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5.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6.xml" ContentType="application/vnd.openxmlformats-officedocument.drawingml.chart+xml"/>
  <Override PartName="/word/charts/style4.xml" ContentType="application/vnd.ms-office.chartstyle+xml"/>
  <Override PartName="/word/charts/colors4.xml" ContentType="application/vnd.ms-office.chartcolorstyle+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0B377963" w14:textId="6E2E0E81" w:rsidR="006771AD" w:rsidRDefault="007D4A24" w:rsidP="007D4A24">
      <w:pPr>
        <w:jc w:val="center"/>
      </w:pPr>
      <w:bookmarkStart w:id="0" w:name="_Hlk170833432"/>
      <w:bookmarkStart w:id="1" w:name="_GoBack"/>
      <w:bookmarkEnd w:id="1"/>
      <w:r>
        <w:t>Казахский национальный исследовательский технический университет имени К.И. Сатпаева</w:t>
      </w:r>
    </w:p>
    <w:p w14:paraId="77EF6C90" w14:textId="3724BA56" w:rsidR="007D4A24" w:rsidRDefault="007D4A24" w:rsidP="007D4A24">
      <w:pPr>
        <w:jc w:val="center"/>
      </w:pPr>
    </w:p>
    <w:p w14:paraId="170D4FFC" w14:textId="74C228BF" w:rsidR="007D4A24" w:rsidRDefault="007D4A24" w:rsidP="007D4A24">
      <w:pPr>
        <w:jc w:val="center"/>
      </w:pP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4"/>
        <w:gridCol w:w="4814"/>
      </w:tblGrid>
      <w:tr w:rsidR="007D4A24" w14:paraId="117E5561" w14:textId="77777777" w:rsidTr="007D4A24">
        <w:tc>
          <w:tcPr>
            <w:tcW w:w="4814" w:type="dxa"/>
          </w:tcPr>
          <w:p w14:paraId="59DC3B2F" w14:textId="57F01516" w:rsidR="007D4A24" w:rsidRDefault="007D4A24" w:rsidP="007D4A24">
            <w:pPr>
              <w:ind w:firstLine="0"/>
              <w:jc w:val="left"/>
            </w:pPr>
            <w:r>
              <w:rPr>
                <w:szCs w:val="28"/>
              </w:rPr>
              <w:t xml:space="preserve">УДК </w:t>
            </w:r>
            <w:r>
              <w:t>699.841</w:t>
            </w:r>
          </w:p>
        </w:tc>
        <w:tc>
          <w:tcPr>
            <w:tcW w:w="4814" w:type="dxa"/>
          </w:tcPr>
          <w:p w14:paraId="70D75FAD" w14:textId="4A92762C" w:rsidR="007D4A24" w:rsidRDefault="007D4A24" w:rsidP="007D4A24">
            <w:pPr>
              <w:ind w:firstLine="0"/>
              <w:jc w:val="right"/>
            </w:pPr>
            <w:r>
              <w:t>На правах рукописи</w:t>
            </w:r>
          </w:p>
        </w:tc>
      </w:tr>
    </w:tbl>
    <w:p w14:paraId="57A21C0D" w14:textId="77777777" w:rsidR="007D4A24" w:rsidRDefault="007D4A24" w:rsidP="007D4A24">
      <w:pPr>
        <w:jc w:val="center"/>
      </w:pPr>
    </w:p>
    <w:p w14:paraId="1737659E" w14:textId="4342249B" w:rsidR="006771AD" w:rsidRDefault="006771AD" w:rsidP="007D4A24"/>
    <w:p w14:paraId="5B832FB7" w14:textId="52CA5E6A" w:rsidR="006771AD" w:rsidRDefault="006771AD" w:rsidP="007D4A24"/>
    <w:p w14:paraId="3894E7AB" w14:textId="438858D2" w:rsidR="006771AD" w:rsidRDefault="006771AD" w:rsidP="007D4A24"/>
    <w:p w14:paraId="60C457FD" w14:textId="192D3695" w:rsidR="006771AD" w:rsidRDefault="006771AD" w:rsidP="007D4A24"/>
    <w:p w14:paraId="7693B7BC" w14:textId="615560B2" w:rsidR="00E844F4" w:rsidRDefault="00E844F4" w:rsidP="007D4A24"/>
    <w:p w14:paraId="236B768A" w14:textId="77777777" w:rsidR="00E844F4" w:rsidRDefault="00E844F4" w:rsidP="007D4A24"/>
    <w:p w14:paraId="5F2EA38E" w14:textId="1B456BC2" w:rsidR="006771AD" w:rsidRDefault="006771AD" w:rsidP="007D4A24"/>
    <w:p w14:paraId="5143BDE7" w14:textId="204B561D" w:rsidR="006771AD" w:rsidRPr="007000D6" w:rsidRDefault="007D4A24" w:rsidP="007000D6">
      <w:pPr>
        <w:jc w:val="center"/>
        <w:rPr>
          <w:b/>
          <w:bCs/>
          <w:szCs w:val="28"/>
        </w:rPr>
      </w:pPr>
      <w:r w:rsidRPr="007000D6">
        <w:rPr>
          <w:b/>
          <w:bCs/>
          <w:szCs w:val="28"/>
        </w:rPr>
        <w:t>НИЕТБАЙ САЯТ ЕРЖАНУЛЫ</w:t>
      </w:r>
    </w:p>
    <w:p w14:paraId="5C5CF20B" w14:textId="74BE67E2" w:rsidR="006771AD" w:rsidRPr="007000D6" w:rsidRDefault="006771AD" w:rsidP="007D4A24">
      <w:pPr>
        <w:rPr>
          <w:szCs w:val="28"/>
        </w:rPr>
      </w:pPr>
    </w:p>
    <w:p w14:paraId="47A44BC7" w14:textId="4DDACDCF" w:rsidR="006771AD" w:rsidRPr="00957969" w:rsidRDefault="007D4A24" w:rsidP="007000D6">
      <w:pPr>
        <w:jc w:val="center"/>
        <w:rPr>
          <w:b/>
          <w:bCs/>
          <w:szCs w:val="28"/>
        </w:rPr>
      </w:pPr>
      <w:r w:rsidRPr="007000D6">
        <w:rPr>
          <w:b/>
          <w:bCs/>
          <w:color w:val="201F1E"/>
          <w:szCs w:val="28"/>
        </w:rPr>
        <w:t xml:space="preserve">Обеспечение сейсмостойкости памятников архитектуры устройством систем </w:t>
      </w:r>
      <w:r w:rsidR="007000D6" w:rsidRPr="007000D6">
        <w:rPr>
          <w:b/>
          <w:bCs/>
          <w:color w:val="201F1E"/>
          <w:szCs w:val="28"/>
        </w:rPr>
        <w:t xml:space="preserve">геотехнической </w:t>
      </w:r>
      <w:r w:rsidRPr="007000D6">
        <w:rPr>
          <w:b/>
          <w:bCs/>
          <w:color w:val="201F1E"/>
          <w:szCs w:val="28"/>
        </w:rPr>
        <w:t>сейсмоизоляции</w:t>
      </w:r>
    </w:p>
    <w:p w14:paraId="4E365782" w14:textId="15C7F0D1" w:rsidR="006771AD" w:rsidRPr="007000D6" w:rsidRDefault="006771AD" w:rsidP="007D4A24">
      <w:pPr>
        <w:rPr>
          <w:szCs w:val="28"/>
        </w:rPr>
      </w:pPr>
    </w:p>
    <w:p w14:paraId="326E4C8E" w14:textId="68EB20D9" w:rsidR="006771AD" w:rsidRPr="007000D6" w:rsidRDefault="007D4A24" w:rsidP="007000D6">
      <w:pPr>
        <w:jc w:val="center"/>
        <w:rPr>
          <w:szCs w:val="28"/>
        </w:rPr>
      </w:pPr>
      <w:r w:rsidRPr="007000D6">
        <w:rPr>
          <w:szCs w:val="28"/>
          <w:shd w:val="clear" w:color="auto" w:fill="FFFFFF"/>
        </w:rPr>
        <w:t>8D07303</w:t>
      </w:r>
      <w:r w:rsidR="007000D6" w:rsidRPr="007000D6">
        <w:rPr>
          <w:szCs w:val="28"/>
        </w:rPr>
        <w:t xml:space="preserve"> –</w:t>
      </w:r>
      <w:r w:rsidR="007000D6" w:rsidRPr="007000D6">
        <w:rPr>
          <w:szCs w:val="28"/>
          <w:shd w:val="clear" w:color="auto" w:fill="FFFFFF"/>
        </w:rPr>
        <w:t xml:space="preserve"> </w:t>
      </w:r>
      <w:r w:rsidRPr="007000D6">
        <w:rPr>
          <w:szCs w:val="28"/>
          <w:shd w:val="clear" w:color="auto" w:fill="FFFFFF"/>
        </w:rPr>
        <w:t>Строительство и производство строительных материалов и конструкций</w:t>
      </w:r>
    </w:p>
    <w:p w14:paraId="41A055F6" w14:textId="3F0E8D44" w:rsidR="006771AD" w:rsidRPr="007000D6" w:rsidRDefault="006771AD" w:rsidP="007D4A24">
      <w:pPr>
        <w:rPr>
          <w:szCs w:val="28"/>
        </w:rPr>
      </w:pPr>
    </w:p>
    <w:p w14:paraId="36DEDFC7" w14:textId="12582150" w:rsidR="007000D6" w:rsidRPr="007000D6" w:rsidRDefault="007000D6" w:rsidP="007000D6">
      <w:pPr>
        <w:autoSpaceDE w:val="0"/>
        <w:autoSpaceDN w:val="0"/>
        <w:adjustRightInd w:val="0"/>
        <w:ind w:firstLine="0"/>
        <w:jc w:val="center"/>
        <w:rPr>
          <w:rFonts w:cs="Times New Roman"/>
          <w:color w:val="000000"/>
          <w:kern w:val="0"/>
          <w:szCs w:val="28"/>
        </w:rPr>
      </w:pPr>
      <w:r w:rsidRPr="007000D6">
        <w:rPr>
          <w:rFonts w:cs="Times New Roman"/>
          <w:color w:val="000000"/>
          <w:kern w:val="0"/>
          <w:szCs w:val="28"/>
        </w:rPr>
        <w:t>Диссертация на соискание степени</w:t>
      </w:r>
    </w:p>
    <w:p w14:paraId="2C4E4DCF" w14:textId="1F3B9549" w:rsidR="006771AD" w:rsidRPr="007000D6" w:rsidRDefault="007000D6" w:rsidP="007000D6">
      <w:pPr>
        <w:jc w:val="center"/>
        <w:rPr>
          <w:szCs w:val="28"/>
        </w:rPr>
      </w:pPr>
      <w:r w:rsidRPr="007000D6">
        <w:rPr>
          <w:rFonts w:cs="Times New Roman"/>
          <w:color w:val="000000"/>
          <w:kern w:val="0"/>
          <w:szCs w:val="28"/>
        </w:rPr>
        <w:t>доктора философии (PhD)</w:t>
      </w:r>
    </w:p>
    <w:p w14:paraId="0688DF09" w14:textId="4BE11118" w:rsidR="006771AD" w:rsidRPr="007000D6" w:rsidRDefault="006771AD" w:rsidP="007D4A24">
      <w:pPr>
        <w:rPr>
          <w:szCs w:val="28"/>
        </w:rPr>
      </w:pPr>
    </w:p>
    <w:p w14:paraId="1459A1BC" w14:textId="4D9E5EDF" w:rsidR="006771AD" w:rsidRPr="007000D6" w:rsidRDefault="006771AD" w:rsidP="007D4A24">
      <w:pPr>
        <w:rPr>
          <w:szCs w:val="28"/>
        </w:rPr>
      </w:pPr>
    </w:p>
    <w:p w14:paraId="4FAA65FB" w14:textId="57172746" w:rsidR="006771AD" w:rsidRDefault="006771AD" w:rsidP="007D4A24"/>
    <w:p w14:paraId="2E4A8125" w14:textId="7B4944AD" w:rsidR="006771AD" w:rsidRDefault="006771AD" w:rsidP="007D4A24"/>
    <w:p w14:paraId="44DC91B1" w14:textId="5CCDFC0E" w:rsidR="006771AD" w:rsidRDefault="006771AD" w:rsidP="007D4A24"/>
    <w:p w14:paraId="654B8D3C" w14:textId="1E762312" w:rsidR="006771AD" w:rsidRDefault="006771AD" w:rsidP="007D4A24"/>
    <w:p w14:paraId="352C2F13" w14:textId="7B16B4F4" w:rsidR="006771AD" w:rsidRDefault="006771AD" w:rsidP="007D4A24"/>
    <w:tbl>
      <w:tblPr>
        <w:tblStyle w:val="ac"/>
        <w:tblW w:w="4815" w:type="dxa"/>
        <w:tblInd w:w="537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5"/>
      </w:tblGrid>
      <w:tr w:rsidR="007000D6" w14:paraId="45405062" w14:textId="77777777" w:rsidTr="007000D6">
        <w:tc>
          <w:tcPr>
            <w:tcW w:w="4815" w:type="dxa"/>
          </w:tcPr>
          <w:p w14:paraId="6D57F339" w14:textId="6AE0BB6A" w:rsidR="007000D6" w:rsidRDefault="007000D6" w:rsidP="007000D6">
            <w:pPr>
              <w:ind w:firstLine="0"/>
              <w:jc w:val="left"/>
              <w:rPr>
                <w:szCs w:val="28"/>
              </w:rPr>
            </w:pPr>
            <w:r>
              <w:rPr>
                <w:szCs w:val="28"/>
              </w:rPr>
              <w:t>Научный консультант:</w:t>
            </w:r>
            <w:r w:rsidR="002D6519">
              <w:rPr>
                <w:szCs w:val="28"/>
              </w:rPr>
              <w:t xml:space="preserve"> д.т.н. ассоциированный профессор</w:t>
            </w:r>
          </w:p>
          <w:p w14:paraId="5958F874" w14:textId="6D724515" w:rsidR="002D6519" w:rsidRDefault="002D6519" w:rsidP="002D6519">
            <w:pPr>
              <w:ind w:firstLine="0"/>
              <w:jc w:val="left"/>
            </w:pPr>
            <w:r>
              <w:rPr>
                <w:szCs w:val="28"/>
              </w:rPr>
              <w:t>Бесимбаев Е.Т.</w:t>
            </w:r>
          </w:p>
        </w:tc>
      </w:tr>
      <w:tr w:rsidR="007000D6" w14:paraId="1567F133" w14:textId="77777777" w:rsidTr="007000D6">
        <w:tc>
          <w:tcPr>
            <w:tcW w:w="4815" w:type="dxa"/>
          </w:tcPr>
          <w:p w14:paraId="27DF4E75" w14:textId="77777777" w:rsidR="002D6519" w:rsidRDefault="007000D6" w:rsidP="007D4A24">
            <w:pPr>
              <w:ind w:firstLine="0"/>
              <w:rPr>
                <w:szCs w:val="28"/>
              </w:rPr>
            </w:pPr>
            <w:r>
              <w:rPr>
                <w:szCs w:val="28"/>
              </w:rPr>
              <w:t>Зарубежный научный консультант:</w:t>
            </w:r>
          </w:p>
          <w:p w14:paraId="557B935A" w14:textId="77777777" w:rsidR="002D6519" w:rsidRDefault="002D6519" w:rsidP="002D6519">
            <w:pPr>
              <w:ind w:firstLine="0"/>
              <w:jc w:val="left"/>
              <w:rPr>
                <w:szCs w:val="28"/>
              </w:rPr>
            </w:pPr>
            <w:r>
              <w:rPr>
                <w:szCs w:val="28"/>
              </w:rPr>
              <w:t>д.т.н. ассоциированный профессор</w:t>
            </w:r>
          </w:p>
          <w:p w14:paraId="52024792" w14:textId="442F8E3C" w:rsidR="007000D6" w:rsidRDefault="002D6519" w:rsidP="002D6519">
            <w:pPr>
              <w:ind w:firstLine="0"/>
              <w:rPr>
                <w:szCs w:val="28"/>
              </w:rPr>
            </w:pPr>
            <w:r>
              <w:rPr>
                <w:szCs w:val="28"/>
              </w:rPr>
              <w:t>Аввад Т.</w:t>
            </w:r>
          </w:p>
          <w:p w14:paraId="4F589C10" w14:textId="396E2806" w:rsidR="002D6519" w:rsidRDefault="002D6519" w:rsidP="007D4A24">
            <w:pPr>
              <w:ind w:firstLine="0"/>
            </w:pPr>
          </w:p>
        </w:tc>
      </w:tr>
    </w:tbl>
    <w:p w14:paraId="3128F8AA" w14:textId="0BD86DB3" w:rsidR="006771AD" w:rsidRDefault="006771AD" w:rsidP="007D4A24"/>
    <w:p w14:paraId="2DA31059" w14:textId="63B6FE5F" w:rsidR="006771AD" w:rsidRDefault="006771AD" w:rsidP="007D4A24"/>
    <w:p w14:paraId="7E496CC2" w14:textId="61DE3E0B" w:rsidR="006771AD" w:rsidRDefault="006771AD" w:rsidP="007D4A24"/>
    <w:p w14:paraId="25FF17AC" w14:textId="463BD5A2" w:rsidR="006771AD" w:rsidRDefault="006771AD" w:rsidP="007D4A24"/>
    <w:p w14:paraId="007F91E1" w14:textId="390C190A" w:rsidR="006771AD" w:rsidRDefault="006771AD" w:rsidP="007D4A24"/>
    <w:p w14:paraId="239824F9" w14:textId="33E29308" w:rsidR="007000D6" w:rsidRPr="007000D6" w:rsidRDefault="007000D6" w:rsidP="007000D6">
      <w:pPr>
        <w:autoSpaceDE w:val="0"/>
        <w:autoSpaceDN w:val="0"/>
        <w:adjustRightInd w:val="0"/>
        <w:ind w:firstLine="0"/>
        <w:jc w:val="center"/>
        <w:rPr>
          <w:rFonts w:cs="Times New Roman"/>
          <w:color w:val="000000"/>
          <w:kern w:val="0"/>
          <w:szCs w:val="28"/>
        </w:rPr>
      </w:pPr>
      <w:r w:rsidRPr="007000D6">
        <w:rPr>
          <w:rFonts w:cs="Times New Roman"/>
          <w:color w:val="000000"/>
          <w:kern w:val="0"/>
          <w:szCs w:val="28"/>
        </w:rPr>
        <w:t>Республика Казахстан</w:t>
      </w:r>
    </w:p>
    <w:p w14:paraId="15A8EB1F" w14:textId="6449FCC1" w:rsidR="00965C75" w:rsidRDefault="007000D6" w:rsidP="00DE1D6F">
      <w:pPr>
        <w:jc w:val="center"/>
        <w:rPr>
          <w:rFonts w:cs="Times New Roman"/>
          <w:color w:val="000000"/>
          <w:kern w:val="0"/>
          <w:szCs w:val="28"/>
        </w:rPr>
      </w:pPr>
      <w:r w:rsidRPr="007000D6">
        <w:rPr>
          <w:rFonts w:cs="Times New Roman"/>
          <w:color w:val="000000"/>
          <w:kern w:val="0"/>
          <w:szCs w:val="28"/>
        </w:rPr>
        <w:t>Алматы, 202</w:t>
      </w:r>
      <w:r>
        <w:rPr>
          <w:rFonts w:cs="Times New Roman"/>
          <w:color w:val="000000"/>
          <w:kern w:val="0"/>
          <w:szCs w:val="28"/>
        </w:rPr>
        <w:t>4</w:t>
      </w:r>
    </w:p>
    <w:p w14:paraId="05726F54" w14:textId="77777777" w:rsidR="00965C75" w:rsidRDefault="00965C75">
      <w:pPr>
        <w:spacing w:after="160" w:line="259" w:lineRule="auto"/>
        <w:ind w:firstLine="0"/>
        <w:jc w:val="left"/>
        <w:rPr>
          <w:rFonts w:cs="Times New Roman"/>
          <w:color w:val="000000"/>
          <w:kern w:val="0"/>
          <w:szCs w:val="28"/>
        </w:rPr>
      </w:pPr>
      <w:r>
        <w:rPr>
          <w:rFonts w:cs="Times New Roman"/>
          <w:color w:val="000000"/>
          <w:kern w:val="0"/>
          <w:szCs w:val="28"/>
        </w:rPr>
        <w:br w:type="page"/>
      </w:r>
    </w:p>
    <w:p w14:paraId="7A94EDED" w14:textId="2E740700" w:rsidR="00577103" w:rsidRPr="00706082" w:rsidRDefault="00577103" w:rsidP="00706082">
      <w:pPr>
        <w:jc w:val="center"/>
        <w:rPr>
          <w:b/>
          <w:bCs/>
        </w:rPr>
      </w:pPr>
      <w:bookmarkStart w:id="2" w:name="_Toc175012848"/>
      <w:bookmarkStart w:id="3" w:name="_Toc175012880"/>
      <w:bookmarkStart w:id="4" w:name="_Toc175014965"/>
      <w:r w:rsidRPr="00706082">
        <w:rPr>
          <w:b/>
          <w:bCs/>
        </w:rPr>
        <w:lastRenderedPageBreak/>
        <w:t>СОДЕРЖАНИЕ</w:t>
      </w:r>
      <w:bookmarkEnd w:id="2"/>
      <w:bookmarkEnd w:id="3"/>
      <w:bookmarkEnd w:id="4"/>
    </w:p>
    <w:sdt>
      <w:sdtPr>
        <w:id w:val="1726031673"/>
        <w:docPartObj>
          <w:docPartGallery w:val="Table of Contents"/>
          <w:docPartUnique/>
        </w:docPartObj>
      </w:sdtPr>
      <w:sdtEndPr>
        <w:rPr>
          <w:b/>
          <w:bCs/>
        </w:rPr>
      </w:sdtEndPr>
      <w:sdtContent>
        <w:p w14:paraId="1CD1E294" w14:textId="4DFE53D0" w:rsidR="002D6519" w:rsidRPr="00706082" w:rsidRDefault="002D6519" w:rsidP="00706082"/>
        <w:p w14:paraId="38E7BF01" w14:textId="266A04CF" w:rsidR="00F353AB" w:rsidRDefault="002D6519">
          <w:pPr>
            <w:pStyle w:val="12"/>
            <w:rPr>
              <w:rFonts w:asciiTheme="minorHAnsi" w:eastAsiaTheme="minorEastAsia" w:hAnsiTheme="minorHAnsi"/>
              <w:kern w:val="0"/>
              <w:sz w:val="22"/>
              <w:lang w:eastAsia="ru-RU"/>
              <w14:ligatures w14:val="none"/>
            </w:rPr>
          </w:pPr>
          <w:r>
            <w:fldChar w:fldCharType="begin"/>
          </w:r>
          <w:r>
            <w:instrText xml:space="preserve"> TOC \o "1-3" \h \z \u </w:instrText>
          </w:r>
          <w:r>
            <w:fldChar w:fldCharType="separate"/>
          </w:r>
          <w:hyperlink w:anchor="_Toc177476357" w:history="1">
            <w:r w:rsidR="00F353AB" w:rsidRPr="004F2AA5">
              <w:rPr>
                <w:rStyle w:val="af3"/>
              </w:rPr>
              <w:t>НОРМАТИВНЫЕ ССЫЛКИ</w:t>
            </w:r>
            <w:r w:rsidR="00F353AB">
              <w:rPr>
                <w:webHidden/>
              </w:rPr>
              <w:tab/>
            </w:r>
            <w:r w:rsidR="00F353AB">
              <w:rPr>
                <w:webHidden/>
              </w:rPr>
              <w:fldChar w:fldCharType="begin"/>
            </w:r>
            <w:r w:rsidR="00F353AB">
              <w:rPr>
                <w:webHidden/>
              </w:rPr>
              <w:instrText xml:space="preserve"> PAGEREF _Toc177476357 \h </w:instrText>
            </w:r>
            <w:r w:rsidR="00F353AB">
              <w:rPr>
                <w:webHidden/>
              </w:rPr>
            </w:r>
            <w:r w:rsidR="00F353AB">
              <w:rPr>
                <w:webHidden/>
              </w:rPr>
              <w:fldChar w:fldCharType="separate"/>
            </w:r>
            <w:r w:rsidR="00486752">
              <w:rPr>
                <w:webHidden/>
              </w:rPr>
              <w:t>4</w:t>
            </w:r>
            <w:r w:rsidR="00F353AB">
              <w:rPr>
                <w:webHidden/>
              </w:rPr>
              <w:fldChar w:fldCharType="end"/>
            </w:r>
          </w:hyperlink>
        </w:p>
        <w:p w14:paraId="2D9758F0" w14:textId="05B49141" w:rsidR="00F353AB" w:rsidRDefault="00444684">
          <w:pPr>
            <w:pStyle w:val="12"/>
            <w:rPr>
              <w:rFonts w:asciiTheme="minorHAnsi" w:eastAsiaTheme="minorEastAsia" w:hAnsiTheme="minorHAnsi"/>
              <w:kern w:val="0"/>
              <w:sz w:val="22"/>
              <w:lang w:eastAsia="ru-RU"/>
              <w14:ligatures w14:val="none"/>
            </w:rPr>
          </w:pPr>
          <w:hyperlink w:anchor="_Toc177476358" w:history="1">
            <w:r w:rsidR="00F353AB" w:rsidRPr="004F2AA5">
              <w:rPr>
                <w:rStyle w:val="af3"/>
              </w:rPr>
              <w:t>ОПРЕДЕЛЕНИЯ</w:t>
            </w:r>
            <w:r w:rsidR="00F353AB">
              <w:rPr>
                <w:webHidden/>
              </w:rPr>
              <w:tab/>
            </w:r>
            <w:r w:rsidR="00F353AB">
              <w:rPr>
                <w:webHidden/>
              </w:rPr>
              <w:fldChar w:fldCharType="begin"/>
            </w:r>
            <w:r w:rsidR="00F353AB">
              <w:rPr>
                <w:webHidden/>
              </w:rPr>
              <w:instrText xml:space="preserve"> PAGEREF _Toc177476358 \h </w:instrText>
            </w:r>
            <w:r w:rsidR="00F353AB">
              <w:rPr>
                <w:webHidden/>
              </w:rPr>
            </w:r>
            <w:r w:rsidR="00F353AB">
              <w:rPr>
                <w:webHidden/>
              </w:rPr>
              <w:fldChar w:fldCharType="separate"/>
            </w:r>
            <w:r w:rsidR="00486752">
              <w:rPr>
                <w:webHidden/>
              </w:rPr>
              <w:t>5</w:t>
            </w:r>
            <w:r w:rsidR="00F353AB">
              <w:rPr>
                <w:webHidden/>
              </w:rPr>
              <w:fldChar w:fldCharType="end"/>
            </w:r>
          </w:hyperlink>
        </w:p>
        <w:p w14:paraId="223BC548" w14:textId="41B0346E" w:rsidR="00F353AB" w:rsidRDefault="00444684">
          <w:pPr>
            <w:pStyle w:val="12"/>
            <w:rPr>
              <w:rFonts w:asciiTheme="minorHAnsi" w:eastAsiaTheme="minorEastAsia" w:hAnsiTheme="minorHAnsi"/>
              <w:kern w:val="0"/>
              <w:sz w:val="22"/>
              <w:lang w:eastAsia="ru-RU"/>
              <w14:ligatures w14:val="none"/>
            </w:rPr>
          </w:pPr>
          <w:hyperlink w:anchor="_Toc177476359" w:history="1">
            <w:r w:rsidR="00F353AB" w:rsidRPr="004F2AA5">
              <w:rPr>
                <w:rStyle w:val="af3"/>
              </w:rPr>
              <w:t>ОБОЗНАЧЕНИЯ И СОКРАЩЕНИЯ</w:t>
            </w:r>
            <w:r w:rsidR="00F353AB">
              <w:rPr>
                <w:webHidden/>
              </w:rPr>
              <w:tab/>
            </w:r>
            <w:r w:rsidR="00F353AB">
              <w:rPr>
                <w:webHidden/>
              </w:rPr>
              <w:fldChar w:fldCharType="begin"/>
            </w:r>
            <w:r w:rsidR="00F353AB">
              <w:rPr>
                <w:webHidden/>
              </w:rPr>
              <w:instrText xml:space="preserve"> PAGEREF _Toc177476359 \h </w:instrText>
            </w:r>
            <w:r w:rsidR="00F353AB">
              <w:rPr>
                <w:webHidden/>
              </w:rPr>
            </w:r>
            <w:r w:rsidR="00F353AB">
              <w:rPr>
                <w:webHidden/>
              </w:rPr>
              <w:fldChar w:fldCharType="separate"/>
            </w:r>
            <w:r w:rsidR="00486752">
              <w:rPr>
                <w:webHidden/>
              </w:rPr>
              <w:t>6</w:t>
            </w:r>
            <w:r w:rsidR="00F353AB">
              <w:rPr>
                <w:webHidden/>
              </w:rPr>
              <w:fldChar w:fldCharType="end"/>
            </w:r>
          </w:hyperlink>
        </w:p>
        <w:p w14:paraId="6A0C29AE" w14:textId="4578FBC8" w:rsidR="00F353AB" w:rsidRDefault="00444684">
          <w:pPr>
            <w:pStyle w:val="12"/>
            <w:rPr>
              <w:rFonts w:asciiTheme="minorHAnsi" w:eastAsiaTheme="minorEastAsia" w:hAnsiTheme="minorHAnsi"/>
              <w:kern w:val="0"/>
              <w:sz w:val="22"/>
              <w:lang w:eastAsia="ru-RU"/>
              <w14:ligatures w14:val="none"/>
            </w:rPr>
          </w:pPr>
          <w:hyperlink w:anchor="_Toc177476360" w:history="1">
            <w:r w:rsidR="00F353AB" w:rsidRPr="004F2AA5">
              <w:rPr>
                <w:rStyle w:val="af3"/>
              </w:rPr>
              <w:t>ВВЕДЕНИЕ</w:t>
            </w:r>
            <w:r w:rsidR="00F353AB">
              <w:rPr>
                <w:webHidden/>
              </w:rPr>
              <w:tab/>
            </w:r>
            <w:r w:rsidR="00F353AB">
              <w:rPr>
                <w:webHidden/>
              </w:rPr>
              <w:fldChar w:fldCharType="begin"/>
            </w:r>
            <w:r w:rsidR="00F353AB">
              <w:rPr>
                <w:webHidden/>
              </w:rPr>
              <w:instrText xml:space="preserve"> PAGEREF _Toc177476360 \h </w:instrText>
            </w:r>
            <w:r w:rsidR="00F353AB">
              <w:rPr>
                <w:webHidden/>
              </w:rPr>
            </w:r>
            <w:r w:rsidR="00F353AB">
              <w:rPr>
                <w:webHidden/>
              </w:rPr>
              <w:fldChar w:fldCharType="separate"/>
            </w:r>
            <w:r w:rsidR="00486752">
              <w:rPr>
                <w:webHidden/>
              </w:rPr>
              <w:t>7</w:t>
            </w:r>
            <w:r w:rsidR="00F353AB">
              <w:rPr>
                <w:webHidden/>
              </w:rPr>
              <w:fldChar w:fldCharType="end"/>
            </w:r>
          </w:hyperlink>
        </w:p>
        <w:p w14:paraId="6FA7DFD6" w14:textId="7845A9DF" w:rsidR="00F353AB" w:rsidRDefault="00444684">
          <w:pPr>
            <w:pStyle w:val="12"/>
            <w:rPr>
              <w:rFonts w:asciiTheme="minorHAnsi" w:eastAsiaTheme="minorEastAsia" w:hAnsiTheme="minorHAnsi"/>
              <w:kern w:val="0"/>
              <w:sz w:val="22"/>
              <w:lang w:eastAsia="ru-RU"/>
              <w14:ligatures w14:val="none"/>
            </w:rPr>
          </w:pPr>
          <w:hyperlink w:anchor="_Toc177476361" w:history="1">
            <w:r w:rsidR="00F353AB" w:rsidRPr="004F2AA5">
              <w:rPr>
                <w:rStyle w:val="af3"/>
              </w:rPr>
              <w:t>1.</w:t>
            </w:r>
            <w:r w:rsidR="00F353AB">
              <w:rPr>
                <w:rFonts w:asciiTheme="minorHAnsi" w:eastAsiaTheme="minorEastAsia" w:hAnsiTheme="minorHAnsi"/>
                <w:kern w:val="0"/>
                <w:sz w:val="22"/>
                <w:lang w:eastAsia="ru-RU"/>
                <w14:ligatures w14:val="none"/>
              </w:rPr>
              <w:tab/>
            </w:r>
            <w:r w:rsidR="00F353AB" w:rsidRPr="004F2AA5">
              <w:rPr>
                <w:rStyle w:val="af3"/>
              </w:rPr>
              <w:t>ОСНОВНЫЕ ПОДХОДЫ К ОБЕСПЕЧЕНИЮ СЕЙСМОЗАЩИТЫ И СЕЙСМОИЗОЛЯЦИИ ПАМЯТНИКОВ АРХИТЕКТУРЫ</w:t>
            </w:r>
            <w:r w:rsidR="00F353AB">
              <w:rPr>
                <w:webHidden/>
              </w:rPr>
              <w:tab/>
            </w:r>
            <w:r w:rsidR="00F353AB">
              <w:rPr>
                <w:webHidden/>
              </w:rPr>
              <w:fldChar w:fldCharType="begin"/>
            </w:r>
            <w:r w:rsidR="00F353AB">
              <w:rPr>
                <w:webHidden/>
              </w:rPr>
              <w:instrText xml:space="preserve"> PAGEREF _Toc177476361 \h </w:instrText>
            </w:r>
            <w:r w:rsidR="00F353AB">
              <w:rPr>
                <w:webHidden/>
              </w:rPr>
            </w:r>
            <w:r w:rsidR="00F353AB">
              <w:rPr>
                <w:webHidden/>
              </w:rPr>
              <w:fldChar w:fldCharType="separate"/>
            </w:r>
            <w:r w:rsidR="00486752">
              <w:rPr>
                <w:webHidden/>
              </w:rPr>
              <w:t>11</w:t>
            </w:r>
            <w:r w:rsidR="00F353AB">
              <w:rPr>
                <w:webHidden/>
              </w:rPr>
              <w:fldChar w:fldCharType="end"/>
            </w:r>
          </w:hyperlink>
        </w:p>
        <w:p w14:paraId="1642F69A" w14:textId="53B4CF6E" w:rsidR="00F353AB" w:rsidRDefault="00444684">
          <w:pPr>
            <w:pStyle w:val="12"/>
            <w:rPr>
              <w:rFonts w:asciiTheme="minorHAnsi" w:eastAsiaTheme="minorEastAsia" w:hAnsiTheme="minorHAnsi"/>
              <w:kern w:val="0"/>
              <w:sz w:val="22"/>
              <w:lang w:eastAsia="ru-RU"/>
              <w14:ligatures w14:val="none"/>
            </w:rPr>
          </w:pPr>
          <w:hyperlink w:anchor="_Toc177476362" w:history="1">
            <w:r w:rsidR="00F353AB" w:rsidRPr="004F2AA5">
              <w:rPr>
                <w:rStyle w:val="af3"/>
              </w:rPr>
              <w:t>1.1</w:t>
            </w:r>
            <w:r w:rsidR="00F353AB">
              <w:rPr>
                <w:rFonts w:asciiTheme="minorHAnsi" w:eastAsiaTheme="minorEastAsia" w:hAnsiTheme="minorHAnsi"/>
                <w:kern w:val="0"/>
                <w:sz w:val="22"/>
                <w:lang w:eastAsia="ru-RU"/>
                <w14:ligatures w14:val="none"/>
              </w:rPr>
              <w:tab/>
            </w:r>
            <w:r w:rsidR="00F353AB" w:rsidRPr="004F2AA5">
              <w:rPr>
                <w:rStyle w:val="af3"/>
              </w:rPr>
              <w:t>Обзор исследований обеспечения сейсмостойкости  памятников архитектуры</w:t>
            </w:r>
            <w:r w:rsidR="00F353AB">
              <w:rPr>
                <w:webHidden/>
              </w:rPr>
              <w:tab/>
            </w:r>
            <w:r w:rsidR="00F353AB">
              <w:rPr>
                <w:webHidden/>
              </w:rPr>
              <w:fldChar w:fldCharType="begin"/>
            </w:r>
            <w:r w:rsidR="00F353AB">
              <w:rPr>
                <w:webHidden/>
              </w:rPr>
              <w:instrText xml:space="preserve"> PAGEREF _Toc177476362 \h </w:instrText>
            </w:r>
            <w:r w:rsidR="00F353AB">
              <w:rPr>
                <w:webHidden/>
              </w:rPr>
            </w:r>
            <w:r w:rsidR="00F353AB">
              <w:rPr>
                <w:webHidden/>
              </w:rPr>
              <w:fldChar w:fldCharType="separate"/>
            </w:r>
            <w:r w:rsidR="00486752">
              <w:rPr>
                <w:webHidden/>
              </w:rPr>
              <w:t>11</w:t>
            </w:r>
            <w:r w:rsidR="00F353AB">
              <w:rPr>
                <w:webHidden/>
              </w:rPr>
              <w:fldChar w:fldCharType="end"/>
            </w:r>
          </w:hyperlink>
        </w:p>
        <w:p w14:paraId="21FB2E1D" w14:textId="79E1281C" w:rsidR="00F353AB" w:rsidRDefault="00444684">
          <w:pPr>
            <w:pStyle w:val="12"/>
            <w:rPr>
              <w:rFonts w:asciiTheme="minorHAnsi" w:eastAsiaTheme="minorEastAsia" w:hAnsiTheme="minorHAnsi"/>
              <w:kern w:val="0"/>
              <w:sz w:val="22"/>
              <w:lang w:eastAsia="ru-RU"/>
              <w14:ligatures w14:val="none"/>
            </w:rPr>
          </w:pPr>
          <w:hyperlink w:anchor="_Toc177476363" w:history="1">
            <w:r w:rsidR="00F353AB" w:rsidRPr="004F2AA5">
              <w:rPr>
                <w:rStyle w:val="af3"/>
                <w:rFonts w:eastAsia="Times New Roman"/>
                <w:lang w:eastAsia="ru-RU"/>
              </w:rPr>
              <w:t>1.2</w:t>
            </w:r>
            <w:r w:rsidR="00F353AB">
              <w:rPr>
                <w:rFonts w:asciiTheme="minorHAnsi" w:eastAsiaTheme="minorEastAsia" w:hAnsiTheme="minorHAnsi"/>
                <w:kern w:val="0"/>
                <w:sz w:val="22"/>
                <w:lang w:eastAsia="ru-RU"/>
                <w14:ligatures w14:val="none"/>
              </w:rPr>
              <w:tab/>
            </w:r>
            <w:r w:rsidR="00F353AB" w:rsidRPr="004F2AA5">
              <w:rPr>
                <w:rStyle w:val="af3"/>
                <w:rFonts w:eastAsia="Times New Roman"/>
                <w:lang w:eastAsia="ru-RU"/>
              </w:rPr>
              <w:t>Явление землетрясения и уязвимость памятников архитектуры</w:t>
            </w:r>
            <w:r w:rsidR="00F353AB">
              <w:rPr>
                <w:webHidden/>
              </w:rPr>
              <w:tab/>
            </w:r>
            <w:r w:rsidR="00F353AB">
              <w:rPr>
                <w:webHidden/>
              </w:rPr>
              <w:fldChar w:fldCharType="begin"/>
            </w:r>
            <w:r w:rsidR="00F353AB">
              <w:rPr>
                <w:webHidden/>
              </w:rPr>
              <w:instrText xml:space="preserve"> PAGEREF _Toc177476363 \h </w:instrText>
            </w:r>
            <w:r w:rsidR="00F353AB">
              <w:rPr>
                <w:webHidden/>
              </w:rPr>
            </w:r>
            <w:r w:rsidR="00F353AB">
              <w:rPr>
                <w:webHidden/>
              </w:rPr>
              <w:fldChar w:fldCharType="separate"/>
            </w:r>
            <w:r w:rsidR="00486752">
              <w:rPr>
                <w:webHidden/>
              </w:rPr>
              <w:t>16</w:t>
            </w:r>
            <w:r w:rsidR="00F353AB">
              <w:rPr>
                <w:webHidden/>
              </w:rPr>
              <w:fldChar w:fldCharType="end"/>
            </w:r>
          </w:hyperlink>
        </w:p>
        <w:p w14:paraId="3C24E2E8" w14:textId="4286E1A7" w:rsidR="00F353AB" w:rsidRDefault="00444684">
          <w:pPr>
            <w:pStyle w:val="12"/>
            <w:rPr>
              <w:rFonts w:asciiTheme="minorHAnsi" w:eastAsiaTheme="minorEastAsia" w:hAnsiTheme="minorHAnsi"/>
              <w:kern w:val="0"/>
              <w:sz w:val="22"/>
              <w:lang w:eastAsia="ru-RU"/>
              <w14:ligatures w14:val="none"/>
            </w:rPr>
          </w:pPr>
          <w:hyperlink w:anchor="_Toc177476364" w:history="1">
            <w:r w:rsidR="00F353AB" w:rsidRPr="004F2AA5">
              <w:rPr>
                <w:rStyle w:val="af3"/>
                <w:rFonts w:eastAsia="Times New Roman"/>
                <w:lang w:eastAsia="ru-RU"/>
              </w:rPr>
              <w:t>1.3</w:t>
            </w:r>
            <w:r w:rsidR="00F353AB">
              <w:rPr>
                <w:rFonts w:asciiTheme="minorHAnsi" w:eastAsiaTheme="minorEastAsia" w:hAnsiTheme="minorHAnsi"/>
                <w:kern w:val="0"/>
                <w:sz w:val="22"/>
                <w:lang w:eastAsia="ru-RU"/>
                <w14:ligatures w14:val="none"/>
              </w:rPr>
              <w:tab/>
            </w:r>
            <w:r w:rsidR="00F353AB" w:rsidRPr="004F2AA5">
              <w:rPr>
                <w:rStyle w:val="af3"/>
                <w:rFonts w:eastAsia="Times New Roman"/>
                <w:lang w:eastAsia="ru-RU"/>
              </w:rPr>
              <w:t>Способы и средства сейсмозащиты и сейсмоизоляции памятников архитектуры</w:t>
            </w:r>
            <w:r w:rsidR="00F353AB">
              <w:rPr>
                <w:webHidden/>
              </w:rPr>
              <w:tab/>
            </w:r>
            <w:r w:rsidR="00F353AB">
              <w:rPr>
                <w:webHidden/>
              </w:rPr>
              <w:fldChar w:fldCharType="begin"/>
            </w:r>
            <w:r w:rsidR="00F353AB">
              <w:rPr>
                <w:webHidden/>
              </w:rPr>
              <w:instrText xml:space="preserve"> PAGEREF _Toc177476364 \h </w:instrText>
            </w:r>
            <w:r w:rsidR="00F353AB">
              <w:rPr>
                <w:webHidden/>
              </w:rPr>
            </w:r>
            <w:r w:rsidR="00F353AB">
              <w:rPr>
                <w:webHidden/>
              </w:rPr>
              <w:fldChar w:fldCharType="separate"/>
            </w:r>
            <w:r w:rsidR="00486752">
              <w:rPr>
                <w:webHidden/>
              </w:rPr>
              <w:t>20</w:t>
            </w:r>
            <w:r w:rsidR="00F353AB">
              <w:rPr>
                <w:webHidden/>
              </w:rPr>
              <w:fldChar w:fldCharType="end"/>
            </w:r>
          </w:hyperlink>
        </w:p>
        <w:p w14:paraId="6E21A5FC" w14:textId="4714EB2A" w:rsidR="00F353AB" w:rsidRDefault="00444684">
          <w:pPr>
            <w:pStyle w:val="12"/>
            <w:rPr>
              <w:rFonts w:asciiTheme="minorHAnsi" w:eastAsiaTheme="minorEastAsia" w:hAnsiTheme="minorHAnsi"/>
              <w:kern w:val="0"/>
              <w:sz w:val="22"/>
              <w:lang w:eastAsia="ru-RU"/>
              <w14:ligatures w14:val="none"/>
            </w:rPr>
          </w:pPr>
          <w:hyperlink w:anchor="_Toc177476365" w:history="1">
            <w:r w:rsidR="00F353AB" w:rsidRPr="004F2AA5">
              <w:rPr>
                <w:rStyle w:val="af3"/>
                <w:rFonts w:eastAsia="Times New Roman"/>
                <w:lang w:eastAsia="ru-RU"/>
              </w:rPr>
              <w:t>Выводы по главе 1</w:t>
            </w:r>
            <w:r w:rsidR="00F353AB">
              <w:rPr>
                <w:webHidden/>
              </w:rPr>
              <w:tab/>
            </w:r>
            <w:r w:rsidR="00F353AB">
              <w:rPr>
                <w:webHidden/>
              </w:rPr>
              <w:fldChar w:fldCharType="begin"/>
            </w:r>
            <w:r w:rsidR="00F353AB">
              <w:rPr>
                <w:webHidden/>
              </w:rPr>
              <w:instrText xml:space="preserve"> PAGEREF _Toc177476365 \h </w:instrText>
            </w:r>
            <w:r w:rsidR="00F353AB">
              <w:rPr>
                <w:webHidden/>
              </w:rPr>
            </w:r>
            <w:r w:rsidR="00F353AB">
              <w:rPr>
                <w:webHidden/>
              </w:rPr>
              <w:fldChar w:fldCharType="separate"/>
            </w:r>
            <w:r w:rsidR="00486752">
              <w:rPr>
                <w:webHidden/>
              </w:rPr>
              <w:t>27</w:t>
            </w:r>
            <w:r w:rsidR="00F353AB">
              <w:rPr>
                <w:webHidden/>
              </w:rPr>
              <w:fldChar w:fldCharType="end"/>
            </w:r>
          </w:hyperlink>
        </w:p>
        <w:p w14:paraId="1BE9AE3C" w14:textId="5ED8DFF8" w:rsidR="00F353AB" w:rsidRDefault="00444684">
          <w:pPr>
            <w:pStyle w:val="12"/>
            <w:rPr>
              <w:rFonts w:asciiTheme="minorHAnsi" w:eastAsiaTheme="minorEastAsia" w:hAnsiTheme="minorHAnsi"/>
              <w:kern w:val="0"/>
              <w:sz w:val="22"/>
              <w:lang w:eastAsia="ru-RU"/>
              <w14:ligatures w14:val="none"/>
            </w:rPr>
          </w:pPr>
          <w:hyperlink w:anchor="_Toc177476366" w:history="1">
            <w:r w:rsidR="00F353AB" w:rsidRPr="004F2AA5">
              <w:rPr>
                <w:rStyle w:val="af3"/>
                <w:rFonts w:eastAsia="Times New Roman"/>
                <w:lang w:eastAsia="ru-RU"/>
              </w:rPr>
              <w:t>2.</w:t>
            </w:r>
            <w:r w:rsidR="00F353AB">
              <w:rPr>
                <w:rFonts w:asciiTheme="minorHAnsi" w:eastAsiaTheme="minorEastAsia" w:hAnsiTheme="minorHAnsi"/>
                <w:kern w:val="0"/>
                <w:sz w:val="22"/>
                <w:lang w:eastAsia="ru-RU"/>
                <w14:ligatures w14:val="none"/>
              </w:rPr>
              <w:tab/>
            </w:r>
            <w:r w:rsidR="00F353AB" w:rsidRPr="004F2AA5">
              <w:rPr>
                <w:rStyle w:val="af3"/>
                <w:rFonts w:eastAsia="Times New Roman"/>
                <w:lang w:eastAsia="ru-RU"/>
              </w:rPr>
              <w:t>МЕТОДИКА ОЦЕНКИ СЕЙСМОСТОЙКОСТИ ПАМЯТНИКОВ АРХИТЕКТУРЫ</w:t>
            </w:r>
            <w:r w:rsidR="00F353AB">
              <w:rPr>
                <w:webHidden/>
              </w:rPr>
              <w:tab/>
            </w:r>
            <w:r w:rsidR="00F353AB">
              <w:rPr>
                <w:webHidden/>
              </w:rPr>
              <w:fldChar w:fldCharType="begin"/>
            </w:r>
            <w:r w:rsidR="00F353AB">
              <w:rPr>
                <w:webHidden/>
              </w:rPr>
              <w:instrText xml:space="preserve"> PAGEREF _Toc177476366 \h </w:instrText>
            </w:r>
            <w:r w:rsidR="00F353AB">
              <w:rPr>
                <w:webHidden/>
              </w:rPr>
            </w:r>
            <w:r w:rsidR="00F353AB">
              <w:rPr>
                <w:webHidden/>
              </w:rPr>
              <w:fldChar w:fldCharType="separate"/>
            </w:r>
            <w:r w:rsidR="00486752">
              <w:rPr>
                <w:webHidden/>
              </w:rPr>
              <w:t>30</w:t>
            </w:r>
            <w:r w:rsidR="00F353AB">
              <w:rPr>
                <w:webHidden/>
              </w:rPr>
              <w:fldChar w:fldCharType="end"/>
            </w:r>
          </w:hyperlink>
        </w:p>
        <w:p w14:paraId="6ECDE6AC" w14:textId="5ECBEF97" w:rsidR="00F353AB" w:rsidRDefault="00444684">
          <w:pPr>
            <w:pStyle w:val="12"/>
            <w:rPr>
              <w:rFonts w:asciiTheme="minorHAnsi" w:eastAsiaTheme="minorEastAsia" w:hAnsiTheme="minorHAnsi"/>
              <w:kern w:val="0"/>
              <w:sz w:val="22"/>
              <w:lang w:eastAsia="ru-RU"/>
              <w14:ligatures w14:val="none"/>
            </w:rPr>
          </w:pPr>
          <w:hyperlink w:anchor="_Toc177476367" w:history="1">
            <w:r w:rsidR="00F353AB" w:rsidRPr="004F2AA5">
              <w:rPr>
                <w:rStyle w:val="af3"/>
              </w:rPr>
              <w:t>2.1.</w:t>
            </w:r>
            <w:r w:rsidR="00F353AB">
              <w:rPr>
                <w:rFonts w:asciiTheme="minorHAnsi" w:eastAsiaTheme="minorEastAsia" w:hAnsiTheme="minorHAnsi"/>
                <w:kern w:val="0"/>
                <w:sz w:val="22"/>
                <w:lang w:eastAsia="ru-RU"/>
                <w14:ligatures w14:val="none"/>
              </w:rPr>
              <w:tab/>
            </w:r>
            <w:r w:rsidR="00F353AB" w:rsidRPr="004F2AA5">
              <w:rPr>
                <w:rStyle w:val="af3"/>
              </w:rPr>
              <w:t>Существующие методы теории сейсмостойкости</w:t>
            </w:r>
            <w:r w:rsidR="00F353AB">
              <w:rPr>
                <w:webHidden/>
              </w:rPr>
              <w:tab/>
            </w:r>
            <w:r w:rsidR="00F353AB">
              <w:rPr>
                <w:webHidden/>
              </w:rPr>
              <w:fldChar w:fldCharType="begin"/>
            </w:r>
            <w:r w:rsidR="00F353AB">
              <w:rPr>
                <w:webHidden/>
              </w:rPr>
              <w:instrText xml:space="preserve"> PAGEREF _Toc177476367 \h </w:instrText>
            </w:r>
            <w:r w:rsidR="00F353AB">
              <w:rPr>
                <w:webHidden/>
              </w:rPr>
            </w:r>
            <w:r w:rsidR="00F353AB">
              <w:rPr>
                <w:webHidden/>
              </w:rPr>
              <w:fldChar w:fldCharType="separate"/>
            </w:r>
            <w:r w:rsidR="00486752">
              <w:rPr>
                <w:webHidden/>
              </w:rPr>
              <w:t>30</w:t>
            </w:r>
            <w:r w:rsidR="00F353AB">
              <w:rPr>
                <w:webHidden/>
              </w:rPr>
              <w:fldChar w:fldCharType="end"/>
            </w:r>
          </w:hyperlink>
        </w:p>
        <w:p w14:paraId="6C173B22" w14:textId="0B1447B1" w:rsidR="00F353AB" w:rsidRDefault="00444684">
          <w:pPr>
            <w:pStyle w:val="12"/>
            <w:rPr>
              <w:rFonts w:asciiTheme="minorHAnsi" w:eastAsiaTheme="minorEastAsia" w:hAnsiTheme="minorHAnsi"/>
              <w:kern w:val="0"/>
              <w:sz w:val="22"/>
              <w:lang w:eastAsia="ru-RU"/>
              <w14:ligatures w14:val="none"/>
            </w:rPr>
          </w:pPr>
          <w:hyperlink w:anchor="_Toc177476368" w:history="1">
            <w:r w:rsidR="00F353AB" w:rsidRPr="004F2AA5">
              <w:rPr>
                <w:rStyle w:val="af3"/>
              </w:rPr>
              <w:t>2.2.</w:t>
            </w:r>
            <w:r w:rsidR="00F353AB">
              <w:rPr>
                <w:rFonts w:asciiTheme="minorHAnsi" w:eastAsiaTheme="minorEastAsia" w:hAnsiTheme="minorHAnsi"/>
                <w:kern w:val="0"/>
                <w:sz w:val="22"/>
                <w:lang w:eastAsia="ru-RU"/>
                <w14:ligatures w14:val="none"/>
              </w:rPr>
              <w:tab/>
            </w:r>
            <w:r w:rsidR="00F353AB" w:rsidRPr="004F2AA5">
              <w:rPr>
                <w:rStyle w:val="af3"/>
              </w:rPr>
              <w:t>Методика и способы оценки сейсмостойкости и их применение для специфики памятников архитектуры</w:t>
            </w:r>
            <w:r w:rsidR="00F353AB">
              <w:rPr>
                <w:webHidden/>
              </w:rPr>
              <w:tab/>
            </w:r>
            <w:r w:rsidR="00F353AB">
              <w:rPr>
                <w:webHidden/>
              </w:rPr>
              <w:fldChar w:fldCharType="begin"/>
            </w:r>
            <w:r w:rsidR="00F353AB">
              <w:rPr>
                <w:webHidden/>
              </w:rPr>
              <w:instrText xml:space="preserve"> PAGEREF _Toc177476368 \h </w:instrText>
            </w:r>
            <w:r w:rsidR="00F353AB">
              <w:rPr>
                <w:webHidden/>
              </w:rPr>
            </w:r>
            <w:r w:rsidR="00F353AB">
              <w:rPr>
                <w:webHidden/>
              </w:rPr>
              <w:fldChar w:fldCharType="separate"/>
            </w:r>
            <w:r w:rsidR="00486752">
              <w:rPr>
                <w:webHidden/>
              </w:rPr>
              <w:t>36</w:t>
            </w:r>
            <w:r w:rsidR="00F353AB">
              <w:rPr>
                <w:webHidden/>
              </w:rPr>
              <w:fldChar w:fldCharType="end"/>
            </w:r>
          </w:hyperlink>
        </w:p>
        <w:p w14:paraId="524481DC" w14:textId="6F28B89C" w:rsidR="00F353AB" w:rsidRDefault="00444684">
          <w:pPr>
            <w:pStyle w:val="12"/>
            <w:rPr>
              <w:rFonts w:asciiTheme="minorHAnsi" w:eastAsiaTheme="minorEastAsia" w:hAnsiTheme="minorHAnsi"/>
              <w:kern w:val="0"/>
              <w:sz w:val="22"/>
              <w:lang w:eastAsia="ru-RU"/>
              <w14:ligatures w14:val="none"/>
            </w:rPr>
          </w:pPr>
          <w:hyperlink w:anchor="_Toc177476369" w:history="1">
            <w:r w:rsidR="00F353AB" w:rsidRPr="004F2AA5">
              <w:rPr>
                <w:rStyle w:val="af3"/>
                <w:rFonts w:eastAsia="Times New Roman"/>
                <w:lang w:eastAsia="ru-RU"/>
              </w:rPr>
              <w:t>2.3.</w:t>
            </w:r>
            <w:r w:rsidR="00F353AB">
              <w:rPr>
                <w:rFonts w:asciiTheme="minorHAnsi" w:eastAsiaTheme="minorEastAsia" w:hAnsiTheme="minorHAnsi"/>
                <w:kern w:val="0"/>
                <w:sz w:val="22"/>
                <w:lang w:eastAsia="ru-RU"/>
                <w14:ligatures w14:val="none"/>
              </w:rPr>
              <w:tab/>
            </w:r>
            <w:r w:rsidR="00F353AB" w:rsidRPr="004F2AA5">
              <w:rPr>
                <w:rStyle w:val="af3"/>
                <w:rFonts w:eastAsia="Times New Roman"/>
                <w:lang w:eastAsia="ru-RU"/>
              </w:rPr>
              <w:t>Оценка сейсмостойкости памятников архитектуры</w:t>
            </w:r>
            <w:r w:rsidR="00F353AB">
              <w:rPr>
                <w:webHidden/>
              </w:rPr>
              <w:tab/>
            </w:r>
            <w:r w:rsidR="00F353AB">
              <w:rPr>
                <w:webHidden/>
              </w:rPr>
              <w:fldChar w:fldCharType="begin"/>
            </w:r>
            <w:r w:rsidR="00F353AB">
              <w:rPr>
                <w:webHidden/>
              </w:rPr>
              <w:instrText xml:space="preserve"> PAGEREF _Toc177476369 \h </w:instrText>
            </w:r>
            <w:r w:rsidR="00F353AB">
              <w:rPr>
                <w:webHidden/>
              </w:rPr>
            </w:r>
            <w:r w:rsidR="00F353AB">
              <w:rPr>
                <w:webHidden/>
              </w:rPr>
              <w:fldChar w:fldCharType="separate"/>
            </w:r>
            <w:r w:rsidR="00486752">
              <w:rPr>
                <w:webHidden/>
              </w:rPr>
              <w:t>46</w:t>
            </w:r>
            <w:r w:rsidR="00F353AB">
              <w:rPr>
                <w:webHidden/>
              </w:rPr>
              <w:fldChar w:fldCharType="end"/>
            </w:r>
          </w:hyperlink>
        </w:p>
        <w:p w14:paraId="2936AE2A" w14:textId="79BB3A78" w:rsidR="00F353AB" w:rsidRDefault="00444684">
          <w:pPr>
            <w:pStyle w:val="12"/>
            <w:rPr>
              <w:rFonts w:asciiTheme="minorHAnsi" w:eastAsiaTheme="minorEastAsia" w:hAnsiTheme="minorHAnsi"/>
              <w:kern w:val="0"/>
              <w:sz w:val="22"/>
              <w:lang w:eastAsia="ru-RU"/>
              <w14:ligatures w14:val="none"/>
            </w:rPr>
          </w:pPr>
          <w:hyperlink w:anchor="_Toc177476370" w:history="1">
            <w:r w:rsidR="00F353AB" w:rsidRPr="004F2AA5">
              <w:rPr>
                <w:rStyle w:val="af3"/>
                <w:rFonts w:eastAsia="Times New Roman"/>
                <w:lang w:eastAsia="ru-RU"/>
              </w:rPr>
              <w:t>2.4.</w:t>
            </w:r>
            <w:r w:rsidR="00F353AB">
              <w:rPr>
                <w:rFonts w:asciiTheme="minorHAnsi" w:eastAsiaTheme="minorEastAsia" w:hAnsiTheme="minorHAnsi"/>
                <w:kern w:val="0"/>
                <w:sz w:val="22"/>
                <w:lang w:eastAsia="ru-RU"/>
                <w14:ligatures w14:val="none"/>
              </w:rPr>
              <w:tab/>
            </w:r>
            <w:r w:rsidR="00F353AB" w:rsidRPr="004F2AA5">
              <w:rPr>
                <w:rStyle w:val="af3"/>
                <w:rFonts w:eastAsia="Times New Roman"/>
                <w:lang w:eastAsia="ru-RU"/>
              </w:rPr>
              <w:t>Численный расчет сейсмостойкости памятников архитектуры программным комплексом PLAXIS 3D</w:t>
            </w:r>
            <w:r w:rsidR="00F353AB">
              <w:rPr>
                <w:webHidden/>
              </w:rPr>
              <w:tab/>
            </w:r>
            <w:r w:rsidR="00F353AB">
              <w:rPr>
                <w:webHidden/>
              </w:rPr>
              <w:fldChar w:fldCharType="begin"/>
            </w:r>
            <w:r w:rsidR="00F353AB">
              <w:rPr>
                <w:webHidden/>
              </w:rPr>
              <w:instrText xml:space="preserve"> PAGEREF _Toc177476370 \h </w:instrText>
            </w:r>
            <w:r w:rsidR="00F353AB">
              <w:rPr>
                <w:webHidden/>
              </w:rPr>
            </w:r>
            <w:r w:rsidR="00F353AB">
              <w:rPr>
                <w:webHidden/>
              </w:rPr>
              <w:fldChar w:fldCharType="separate"/>
            </w:r>
            <w:r w:rsidR="00486752">
              <w:rPr>
                <w:webHidden/>
              </w:rPr>
              <w:t>57</w:t>
            </w:r>
            <w:r w:rsidR="00F353AB">
              <w:rPr>
                <w:webHidden/>
              </w:rPr>
              <w:fldChar w:fldCharType="end"/>
            </w:r>
          </w:hyperlink>
        </w:p>
        <w:p w14:paraId="31C4418C" w14:textId="230836DB" w:rsidR="00F353AB" w:rsidRDefault="00444684">
          <w:pPr>
            <w:pStyle w:val="12"/>
            <w:rPr>
              <w:rFonts w:asciiTheme="minorHAnsi" w:eastAsiaTheme="minorEastAsia" w:hAnsiTheme="minorHAnsi"/>
              <w:kern w:val="0"/>
              <w:sz w:val="22"/>
              <w:lang w:eastAsia="ru-RU"/>
              <w14:ligatures w14:val="none"/>
            </w:rPr>
          </w:pPr>
          <w:hyperlink w:anchor="_Toc177476371" w:history="1">
            <w:r w:rsidR="00F353AB" w:rsidRPr="004F2AA5">
              <w:rPr>
                <w:rStyle w:val="af3"/>
                <w:rFonts w:eastAsia="Times New Roman"/>
                <w:lang w:eastAsia="ru-RU"/>
              </w:rPr>
              <w:t>Выводы по главе 2</w:t>
            </w:r>
            <w:r w:rsidR="00F353AB">
              <w:rPr>
                <w:webHidden/>
              </w:rPr>
              <w:tab/>
            </w:r>
            <w:r w:rsidR="00F353AB">
              <w:rPr>
                <w:webHidden/>
              </w:rPr>
              <w:fldChar w:fldCharType="begin"/>
            </w:r>
            <w:r w:rsidR="00F353AB">
              <w:rPr>
                <w:webHidden/>
              </w:rPr>
              <w:instrText xml:space="preserve"> PAGEREF _Toc177476371 \h </w:instrText>
            </w:r>
            <w:r w:rsidR="00F353AB">
              <w:rPr>
                <w:webHidden/>
              </w:rPr>
            </w:r>
            <w:r w:rsidR="00F353AB">
              <w:rPr>
                <w:webHidden/>
              </w:rPr>
              <w:fldChar w:fldCharType="separate"/>
            </w:r>
            <w:r w:rsidR="00486752">
              <w:rPr>
                <w:webHidden/>
              </w:rPr>
              <w:t>59</w:t>
            </w:r>
            <w:r w:rsidR="00F353AB">
              <w:rPr>
                <w:webHidden/>
              </w:rPr>
              <w:fldChar w:fldCharType="end"/>
            </w:r>
          </w:hyperlink>
        </w:p>
        <w:p w14:paraId="51136BDA" w14:textId="19636DE6" w:rsidR="00F353AB" w:rsidRDefault="00444684">
          <w:pPr>
            <w:pStyle w:val="12"/>
            <w:rPr>
              <w:rFonts w:asciiTheme="minorHAnsi" w:eastAsiaTheme="minorEastAsia" w:hAnsiTheme="minorHAnsi"/>
              <w:kern w:val="0"/>
              <w:sz w:val="22"/>
              <w:lang w:eastAsia="ru-RU"/>
              <w14:ligatures w14:val="none"/>
            </w:rPr>
          </w:pPr>
          <w:hyperlink w:anchor="_Toc177476372" w:history="1">
            <w:r w:rsidR="00F353AB" w:rsidRPr="004F2AA5">
              <w:rPr>
                <w:rStyle w:val="af3"/>
                <w:rFonts w:eastAsia="Times New Roman"/>
                <w:lang w:eastAsia="ru-RU"/>
              </w:rPr>
              <w:t>3.</w:t>
            </w:r>
            <w:r w:rsidR="00F353AB">
              <w:rPr>
                <w:rFonts w:asciiTheme="minorHAnsi" w:eastAsiaTheme="minorEastAsia" w:hAnsiTheme="minorHAnsi"/>
                <w:kern w:val="0"/>
                <w:sz w:val="22"/>
                <w:lang w:eastAsia="ru-RU"/>
                <w14:ligatures w14:val="none"/>
              </w:rPr>
              <w:tab/>
            </w:r>
            <w:r w:rsidR="00F353AB" w:rsidRPr="004F2AA5">
              <w:rPr>
                <w:rStyle w:val="af3"/>
                <w:rFonts w:eastAsia="Times New Roman"/>
                <w:lang w:eastAsia="ru-RU"/>
              </w:rPr>
              <w:t>РАЗРАБОТКА СИСТЕМЫ ГЕОТЕХНИЧЕСКОЙ СЕЙСМОИЗОЛЯЦИИ ДЛЯ ЗАЩИТЫ ПАМЯТНИКОВ АРХИТЕКТУРЫ ОТ СЕЙСМИЧЕСКИХ И ВИБРАЦИОННЫХ ВОЗДЕЙСТВИЙ</w:t>
            </w:r>
            <w:r w:rsidR="00F353AB">
              <w:rPr>
                <w:webHidden/>
              </w:rPr>
              <w:tab/>
            </w:r>
            <w:r w:rsidR="00F353AB">
              <w:rPr>
                <w:webHidden/>
              </w:rPr>
              <w:fldChar w:fldCharType="begin"/>
            </w:r>
            <w:r w:rsidR="00F353AB">
              <w:rPr>
                <w:webHidden/>
              </w:rPr>
              <w:instrText xml:space="preserve"> PAGEREF _Toc177476372 \h </w:instrText>
            </w:r>
            <w:r w:rsidR="00F353AB">
              <w:rPr>
                <w:webHidden/>
              </w:rPr>
            </w:r>
            <w:r w:rsidR="00F353AB">
              <w:rPr>
                <w:webHidden/>
              </w:rPr>
              <w:fldChar w:fldCharType="separate"/>
            </w:r>
            <w:r w:rsidR="00486752">
              <w:rPr>
                <w:webHidden/>
              </w:rPr>
              <w:t>62</w:t>
            </w:r>
            <w:r w:rsidR="00F353AB">
              <w:rPr>
                <w:webHidden/>
              </w:rPr>
              <w:fldChar w:fldCharType="end"/>
            </w:r>
          </w:hyperlink>
        </w:p>
        <w:p w14:paraId="711D7BC9" w14:textId="270D8235" w:rsidR="00F353AB" w:rsidRDefault="00444684">
          <w:pPr>
            <w:pStyle w:val="12"/>
            <w:rPr>
              <w:rFonts w:asciiTheme="minorHAnsi" w:eastAsiaTheme="minorEastAsia" w:hAnsiTheme="minorHAnsi"/>
              <w:kern w:val="0"/>
              <w:sz w:val="22"/>
              <w:lang w:eastAsia="ru-RU"/>
              <w14:ligatures w14:val="none"/>
            </w:rPr>
          </w:pPr>
          <w:hyperlink w:anchor="_Toc177476373" w:history="1">
            <w:r w:rsidR="00F353AB" w:rsidRPr="004F2AA5">
              <w:rPr>
                <w:rStyle w:val="af3"/>
                <w:rFonts w:eastAsia="Times New Roman"/>
                <w:lang w:eastAsia="ru-RU"/>
              </w:rPr>
              <w:t>3.1.</w:t>
            </w:r>
            <w:r w:rsidR="00F353AB">
              <w:rPr>
                <w:rFonts w:asciiTheme="minorHAnsi" w:eastAsiaTheme="minorEastAsia" w:hAnsiTheme="minorHAnsi"/>
                <w:kern w:val="0"/>
                <w:sz w:val="22"/>
                <w:lang w:eastAsia="ru-RU"/>
                <w14:ligatures w14:val="none"/>
              </w:rPr>
              <w:tab/>
            </w:r>
            <w:r w:rsidR="00F353AB" w:rsidRPr="004F2AA5">
              <w:rPr>
                <w:rStyle w:val="af3"/>
                <w:rFonts w:eastAsia="Times New Roman"/>
                <w:lang w:eastAsia="ru-RU"/>
              </w:rPr>
              <w:t>Разработка модели геотехнической сейсмоизоляции, отражающей совместную работу системы «основание - сооружение» во время землетрясения</w:t>
            </w:r>
            <w:r w:rsidR="00F353AB">
              <w:rPr>
                <w:webHidden/>
              </w:rPr>
              <w:tab/>
            </w:r>
            <w:r w:rsidR="00F353AB">
              <w:rPr>
                <w:webHidden/>
              </w:rPr>
              <w:fldChar w:fldCharType="begin"/>
            </w:r>
            <w:r w:rsidR="00F353AB">
              <w:rPr>
                <w:webHidden/>
              </w:rPr>
              <w:instrText xml:space="preserve"> PAGEREF _Toc177476373 \h </w:instrText>
            </w:r>
            <w:r w:rsidR="00F353AB">
              <w:rPr>
                <w:webHidden/>
              </w:rPr>
            </w:r>
            <w:r w:rsidR="00F353AB">
              <w:rPr>
                <w:webHidden/>
              </w:rPr>
              <w:fldChar w:fldCharType="separate"/>
            </w:r>
            <w:r w:rsidR="00486752">
              <w:rPr>
                <w:webHidden/>
              </w:rPr>
              <w:t>62</w:t>
            </w:r>
            <w:r w:rsidR="00F353AB">
              <w:rPr>
                <w:webHidden/>
              </w:rPr>
              <w:fldChar w:fldCharType="end"/>
            </w:r>
          </w:hyperlink>
        </w:p>
        <w:p w14:paraId="1322B5F3" w14:textId="24E882D6" w:rsidR="00F353AB" w:rsidRDefault="00444684">
          <w:pPr>
            <w:pStyle w:val="12"/>
            <w:rPr>
              <w:rFonts w:asciiTheme="minorHAnsi" w:eastAsiaTheme="minorEastAsia" w:hAnsiTheme="minorHAnsi"/>
              <w:kern w:val="0"/>
              <w:sz w:val="22"/>
              <w:lang w:eastAsia="ru-RU"/>
              <w14:ligatures w14:val="none"/>
            </w:rPr>
          </w:pPr>
          <w:hyperlink w:anchor="_Toc177476374" w:history="1">
            <w:r w:rsidR="00F353AB" w:rsidRPr="004F2AA5">
              <w:rPr>
                <w:rStyle w:val="af3"/>
                <w:rFonts w:eastAsia="Times New Roman"/>
                <w:lang w:eastAsia="ru-RU"/>
              </w:rPr>
              <w:t>3.2.</w:t>
            </w:r>
            <w:r w:rsidR="00F353AB">
              <w:rPr>
                <w:rFonts w:asciiTheme="minorHAnsi" w:eastAsiaTheme="minorEastAsia" w:hAnsiTheme="minorHAnsi"/>
                <w:kern w:val="0"/>
                <w:sz w:val="22"/>
                <w:lang w:eastAsia="ru-RU"/>
                <w14:ligatures w14:val="none"/>
              </w:rPr>
              <w:tab/>
            </w:r>
            <w:r w:rsidR="00F353AB" w:rsidRPr="004F2AA5">
              <w:rPr>
                <w:rStyle w:val="af3"/>
                <w:rFonts w:eastAsia="Times New Roman"/>
                <w:lang w:eastAsia="ru-RU"/>
              </w:rPr>
              <w:t>Экспериментальные исследования материалов экрана-барьера геотехнической сейсмоизоляции</w:t>
            </w:r>
            <w:r w:rsidR="00F353AB">
              <w:rPr>
                <w:webHidden/>
              </w:rPr>
              <w:tab/>
            </w:r>
            <w:r w:rsidR="00F353AB">
              <w:rPr>
                <w:webHidden/>
              </w:rPr>
              <w:fldChar w:fldCharType="begin"/>
            </w:r>
            <w:r w:rsidR="00F353AB">
              <w:rPr>
                <w:webHidden/>
              </w:rPr>
              <w:instrText xml:space="preserve"> PAGEREF _Toc177476374 \h </w:instrText>
            </w:r>
            <w:r w:rsidR="00F353AB">
              <w:rPr>
                <w:webHidden/>
              </w:rPr>
            </w:r>
            <w:r w:rsidR="00F353AB">
              <w:rPr>
                <w:webHidden/>
              </w:rPr>
              <w:fldChar w:fldCharType="separate"/>
            </w:r>
            <w:r w:rsidR="00486752">
              <w:rPr>
                <w:webHidden/>
              </w:rPr>
              <w:t>71</w:t>
            </w:r>
            <w:r w:rsidR="00F353AB">
              <w:rPr>
                <w:webHidden/>
              </w:rPr>
              <w:fldChar w:fldCharType="end"/>
            </w:r>
          </w:hyperlink>
        </w:p>
        <w:p w14:paraId="35AADC5B" w14:textId="4471873A" w:rsidR="00F353AB" w:rsidRDefault="00444684">
          <w:pPr>
            <w:pStyle w:val="12"/>
            <w:rPr>
              <w:rFonts w:asciiTheme="minorHAnsi" w:eastAsiaTheme="minorEastAsia" w:hAnsiTheme="minorHAnsi"/>
              <w:kern w:val="0"/>
              <w:sz w:val="22"/>
              <w:lang w:eastAsia="ru-RU"/>
              <w14:ligatures w14:val="none"/>
            </w:rPr>
          </w:pPr>
          <w:hyperlink w:anchor="_Toc177476375" w:history="1">
            <w:r w:rsidR="00F353AB" w:rsidRPr="004F2AA5">
              <w:rPr>
                <w:rStyle w:val="af3"/>
              </w:rPr>
              <w:t>3.3.</w:t>
            </w:r>
            <w:r w:rsidR="00F353AB">
              <w:rPr>
                <w:rFonts w:asciiTheme="minorHAnsi" w:eastAsiaTheme="minorEastAsia" w:hAnsiTheme="minorHAnsi"/>
                <w:kern w:val="0"/>
                <w:sz w:val="22"/>
                <w:lang w:eastAsia="ru-RU"/>
                <w14:ligatures w14:val="none"/>
              </w:rPr>
              <w:tab/>
            </w:r>
            <w:r w:rsidR="00F353AB" w:rsidRPr="004F2AA5">
              <w:rPr>
                <w:rStyle w:val="af3"/>
              </w:rPr>
              <w:t>Расчетно-экспериментальные исследования сейсмостойкости памятников архитектуры с использованием геотехнической сейсмоизоляции на ПК Plaxis</w:t>
            </w:r>
            <w:r w:rsidR="00F353AB">
              <w:rPr>
                <w:webHidden/>
              </w:rPr>
              <w:tab/>
            </w:r>
            <w:r w:rsidR="00F353AB">
              <w:rPr>
                <w:webHidden/>
              </w:rPr>
              <w:fldChar w:fldCharType="begin"/>
            </w:r>
            <w:r w:rsidR="00F353AB">
              <w:rPr>
                <w:webHidden/>
              </w:rPr>
              <w:instrText xml:space="preserve"> PAGEREF _Toc177476375 \h </w:instrText>
            </w:r>
            <w:r w:rsidR="00F353AB">
              <w:rPr>
                <w:webHidden/>
              </w:rPr>
            </w:r>
            <w:r w:rsidR="00F353AB">
              <w:rPr>
                <w:webHidden/>
              </w:rPr>
              <w:fldChar w:fldCharType="separate"/>
            </w:r>
            <w:r w:rsidR="00486752">
              <w:rPr>
                <w:webHidden/>
              </w:rPr>
              <w:t>80</w:t>
            </w:r>
            <w:r w:rsidR="00F353AB">
              <w:rPr>
                <w:webHidden/>
              </w:rPr>
              <w:fldChar w:fldCharType="end"/>
            </w:r>
          </w:hyperlink>
        </w:p>
        <w:p w14:paraId="76D467EC" w14:textId="692D95C2" w:rsidR="00F353AB" w:rsidRDefault="00444684">
          <w:pPr>
            <w:pStyle w:val="12"/>
            <w:rPr>
              <w:rFonts w:asciiTheme="minorHAnsi" w:eastAsiaTheme="minorEastAsia" w:hAnsiTheme="minorHAnsi"/>
              <w:kern w:val="0"/>
              <w:sz w:val="22"/>
              <w:lang w:eastAsia="ru-RU"/>
              <w14:ligatures w14:val="none"/>
            </w:rPr>
          </w:pPr>
          <w:hyperlink w:anchor="_Toc177476376" w:history="1">
            <w:r w:rsidR="00F353AB" w:rsidRPr="004F2AA5">
              <w:rPr>
                <w:rStyle w:val="af3"/>
                <w:rFonts w:eastAsia="Times New Roman"/>
                <w:lang w:eastAsia="ru-RU"/>
              </w:rPr>
              <w:t>Выводы по главе 3</w:t>
            </w:r>
            <w:r w:rsidR="00F353AB">
              <w:rPr>
                <w:webHidden/>
              </w:rPr>
              <w:tab/>
            </w:r>
            <w:r w:rsidR="00F353AB">
              <w:rPr>
                <w:webHidden/>
              </w:rPr>
              <w:fldChar w:fldCharType="begin"/>
            </w:r>
            <w:r w:rsidR="00F353AB">
              <w:rPr>
                <w:webHidden/>
              </w:rPr>
              <w:instrText xml:space="preserve"> PAGEREF _Toc177476376 \h </w:instrText>
            </w:r>
            <w:r w:rsidR="00F353AB">
              <w:rPr>
                <w:webHidden/>
              </w:rPr>
            </w:r>
            <w:r w:rsidR="00F353AB">
              <w:rPr>
                <w:webHidden/>
              </w:rPr>
              <w:fldChar w:fldCharType="separate"/>
            </w:r>
            <w:r w:rsidR="00486752">
              <w:rPr>
                <w:webHidden/>
              </w:rPr>
              <w:t>105</w:t>
            </w:r>
            <w:r w:rsidR="00F353AB">
              <w:rPr>
                <w:webHidden/>
              </w:rPr>
              <w:fldChar w:fldCharType="end"/>
            </w:r>
          </w:hyperlink>
        </w:p>
        <w:p w14:paraId="4DA3B2E8" w14:textId="1AD2FAD5" w:rsidR="00F353AB" w:rsidRDefault="00444684">
          <w:pPr>
            <w:pStyle w:val="12"/>
            <w:rPr>
              <w:rFonts w:asciiTheme="minorHAnsi" w:eastAsiaTheme="minorEastAsia" w:hAnsiTheme="minorHAnsi"/>
              <w:kern w:val="0"/>
              <w:sz w:val="22"/>
              <w:lang w:eastAsia="ru-RU"/>
              <w14:ligatures w14:val="none"/>
            </w:rPr>
          </w:pPr>
          <w:hyperlink w:anchor="_Toc177476377" w:history="1">
            <w:r w:rsidR="00F353AB" w:rsidRPr="004F2AA5">
              <w:rPr>
                <w:rStyle w:val="af3"/>
                <w:rFonts w:eastAsia="Times New Roman"/>
                <w:lang w:eastAsia="ru-RU"/>
              </w:rPr>
              <w:t>4.</w:t>
            </w:r>
            <w:r w:rsidR="00F353AB">
              <w:rPr>
                <w:rFonts w:asciiTheme="minorHAnsi" w:eastAsiaTheme="minorEastAsia" w:hAnsiTheme="minorHAnsi"/>
                <w:kern w:val="0"/>
                <w:sz w:val="22"/>
                <w:lang w:eastAsia="ru-RU"/>
                <w14:ligatures w14:val="none"/>
              </w:rPr>
              <w:tab/>
            </w:r>
            <w:r w:rsidR="00F353AB" w:rsidRPr="004F2AA5">
              <w:rPr>
                <w:rStyle w:val="af3"/>
                <w:rFonts w:eastAsia="Times New Roman"/>
                <w:lang w:eastAsia="ru-RU"/>
              </w:rPr>
              <w:t>ОБОСНОВАНИЕ ЭФФЕКТИВНОСТИ И РАЗРАБОТКА РЕКОМЕНДАЦИЙ ПО УСТРОЙСТВУ СИСТЕМЫ ГЕОТЕХНИЧЕСКОЙ СЕЙСМОИЗОЛЯЦИИ</w:t>
            </w:r>
            <w:r w:rsidR="00F353AB">
              <w:rPr>
                <w:webHidden/>
              </w:rPr>
              <w:tab/>
            </w:r>
            <w:r w:rsidR="00F353AB">
              <w:rPr>
                <w:webHidden/>
              </w:rPr>
              <w:fldChar w:fldCharType="begin"/>
            </w:r>
            <w:r w:rsidR="00F353AB">
              <w:rPr>
                <w:webHidden/>
              </w:rPr>
              <w:instrText xml:space="preserve"> PAGEREF _Toc177476377 \h </w:instrText>
            </w:r>
            <w:r w:rsidR="00F353AB">
              <w:rPr>
                <w:webHidden/>
              </w:rPr>
            </w:r>
            <w:r w:rsidR="00F353AB">
              <w:rPr>
                <w:webHidden/>
              </w:rPr>
              <w:fldChar w:fldCharType="separate"/>
            </w:r>
            <w:r w:rsidR="00486752">
              <w:rPr>
                <w:webHidden/>
              </w:rPr>
              <w:t>107</w:t>
            </w:r>
            <w:r w:rsidR="00F353AB">
              <w:rPr>
                <w:webHidden/>
              </w:rPr>
              <w:fldChar w:fldCharType="end"/>
            </w:r>
          </w:hyperlink>
        </w:p>
        <w:p w14:paraId="1C1356F5" w14:textId="71F57464" w:rsidR="00F353AB" w:rsidRDefault="00444684">
          <w:pPr>
            <w:pStyle w:val="12"/>
            <w:rPr>
              <w:rFonts w:asciiTheme="minorHAnsi" w:eastAsiaTheme="minorEastAsia" w:hAnsiTheme="minorHAnsi"/>
              <w:kern w:val="0"/>
              <w:sz w:val="22"/>
              <w:lang w:eastAsia="ru-RU"/>
              <w14:ligatures w14:val="none"/>
            </w:rPr>
          </w:pPr>
          <w:hyperlink w:anchor="_Toc177476378" w:history="1">
            <w:r w:rsidR="00F353AB" w:rsidRPr="004F2AA5">
              <w:rPr>
                <w:rStyle w:val="af3"/>
                <w:rFonts w:eastAsia="Times New Roman"/>
                <w:lang w:eastAsia="ru-RU"/>
              </w:rPr>
              <w:t>4.1.</w:t>
            </w:r>
            <w:r w:rsidR="00F353AB">
              <w:rPr>
                <w:rFonts w:asciiTheme="minorHAnsi" w:eastAsiaTheme="minorEastAsia" w:hAnsiTheme="minorHAnsi"/>
                <w:kern w:val="0"/>
                <w:sz w:val="22"/>
                <w:lang w:eastAsia="ru-RU"/>
                <w14:ligatures w14:val="none"/>
              </w:rPr>
              <w:tab/>
            </w:r>
            <w:r w:rsidR="00F353AB" w:rsidRPr="004F2AA5">
              <w:rPr>
                <w:rStyle w:val="af3"/>
                <w:rFonts w:eastAsia="Times New Roman"/>
                <w:lang w:eastAsia="ru-RU"/>
              </w:rPr>
              <w:t>Технология устройства и обеспечение надежности геотехнической сейсмоизоляции архитектурных памятников</w:t>
            </w:r>
            <w:r w:rsidR="00F353AB">
              <w:rPr>
                <w:webHidden/>
              </w:rPr>
              <w:tab/>
            </w:r>
            <w:r w:rsidR="00F353AB">
              <w:rPr>
                <w:webHidden/>
              </w:rPr>
              <w:fldChar w:fldCharType="begin"/>
            </w:r>
            <w:r w:rsidR="00F353AB">
              <w:rPr>
                <w:webHidden/>
              </w:rPr>
              <w:instrText xml:space="preserve"> PAGEREF _Toc177476378 \h </w:instrText>
            </w:r>
            <w:r w:rsidR="00F353AB">
              <w:rPr>
                <w:webHidden/>
              </w:rPr>
            </w:r>
            <w:r w:rsidR="00F353AB">
              <w:rPr>
                <w:webHidden/>
              </w:rPr>
              <w:fldChar w:fldCharType="separate"/>
            </w:r>
            <w:r w:rsidR="00486752">
              <w:rPr>
                <w:webHidden/>
              </w:rPr>
              <w:t>107</w:t>
            </w:r>
            <w:r w:rsidR="00F353AB">
              <w:rPr>
                <w:webHidden/>
              </w:rPr>
              <w:fldChar w:fldCharType="end"/>
            </w:r>
          </w:hyperlink>
        </w:p>
        <w:p w14:paraId="2CFBC554" w14:textId="57CDB60D" w:rsidR="00F353AB" w:rsidRDefault="00444684">
          <w:pPr>
            <w:pStyle w:val="12"/>
            <w:rPr>
              <w:rFonts w:asciiTheme="minorHAnsi" w:eastAsiaTheme="minorEastAsia" w:hAnsiTheme="minorHAnsi"/>
              <w:kern w:val="0"/>
              <w:sz w:val="22"/>
              <w:lang w:eastAsia="ru-RU"/>
              <w14:ligatures w14:val="none"/>
            </w:rPr>
          </w:pPr>
          <w:hyperlink w:anchor="_Toc177476379" w:history="1">
            <w:r w:rsidR="00F353AB" w:rsidRPr="004F2AA5">
              <w:rPr>
                <w:rStyle w:val="af3"/>
                <w:rFonts w:eastAsia="Times New Roman"/>
                <w:lang w:eastAsia="ru-RU"/>
              </w:rPr>
              <w:t>4.2.</w:t>
            </w:r>
            <w:r w:rsidR="00F353AB">
              <w:rPr>
                <w:rFonts w:asciiTheme="minorHAnsi" w:eastAsiaTheme="minorEastAsia" w:hAnsiTheme="minorHAnsi"/>
                <w:kern w:val="0"/>
                <w:sz w:val="22"/>
                <w:lang w:eastAsia="ru-RU"/>
                <w14:ligatures w14:val="none"/>
              </w:rPr>
              <w:tab/>
            </w:r>
            <w:r w:rsidR="00F353AB" w:rsidRPr="004F2AA5">
              <w:rPr>
                <w:rStyle w:val="af3"/>
                <w:rFonts w:eastAsia="Times New Roman"/>
                <w:lang w:eastAsia="ru-RU"/>
              </w:rPr>
              <w:t>Оценка эффективности технологий устройства геотехнической сейсмоизоляции</w:t>
            </w:r>
            <w:r w:rsidR="00F353AB">
              <w:rPr>
                <w:webHidden/>
              </w:rPr>
              <w:tab/>
            </w:r>
            <w:r w:rsidR="00F353AB">
              <w:rPr>
                <w:webHidden/>
              </w:rPr>
              <w:fldChar w:fldCharType="begin"/>
            </w:r>
            <w:r w:rsidR="00F353AB">
              <w:rPr>
                <w:webHidden/>
              </w:rPr>
              <w:instrText xml:space="preserve"> PAGEREF _Toc177476379 \h </w:instrText>
            </w:r>
            <w:r w:rsidR="00F353AB">
              <w:rPr>
                <w:webHidden/>
              </w:rPr>
            </w:r>
            <w:r w:rsidR="00F353AB">
              <w:rPr>
                <w:webHidden/>
              </w:rPr>
              <w:fldChar w:fldCharType="separate"/>
            </w:r>
            <w:r w:rsidR="00486752">
              <w:rPr>
                <w:webHidden/>
              </w:rPr>
              <w:t>113</w:t>
            </w:r>
            <w:r w:rsidR="00F353AB">
              <w:rPr>
                <w:webHidden/>
              </w:rPr>
              <w:fldChar w:fldCharType="end"/>
            </w:r>
          </w:hyperlink>
        </w:p>
        <w:p w14:paraId="51CDF690" w14:textId="3E52C977" w:rsidR="00F353AB" w:rsidRDefault="00444684">
          <w:pPr>
            <w:pStyle w:val="12"/>
            <w:rPr>
              <w:rFonts w:asciiTheme="minorHAnsi" w:eastAsiaTheme="minorEastAsia" w:hAnsiTheme="minorHAnsi"/>
              <w:kern w:val="0"/>
              <w:sz w:val="22"/>
              <w:lang w:eastAsia="ru-RU"/>
              <w14:ligatures w14:val="none"/>
            </w:rPr>
          </w:pPr>
          <w:hyperlink w:anchor="_Toc177476380" w:history="1">
            <w:r w:rsidR="00F353AB" w:rsidRPr="004F2AA5">
              <w:rPr>
                <w:rStyle w:val="af3"/>
                <w:rFonts w:eastAsia="Times New Roman"/>
                <w:lang w:eastAsia="ru-RU"/>
              </w:rPr>
              <w:t>4.3.</w:t>
            </w:r>
            <w:r w:rsidR="00F353AB">
              <w:rPr>
                <w:rFonts w:asciiTheme="minorHAnsi" w:eastAsiaTheme="minorEastAsia" w:hAnsiTheme="minorHAnsi"/>
                <w:kern w:val="0"/>
                <w:sz w:val="22"/>
                <w:lang w:eastAsia="ru-RU"/>
                <w14:ligatures w14:val="none"/>
              </w:rPr>
              <w:tab/>
            </w:r>
            <w:r w:rsidR="00F353AB" w:rsidRPr="004F2AA5">
              <w:rPr>
                <w:rStyle w:val="af3"/>
                <w:rFonts w:eastAsia="Times New Roman"/>
                <w:lang w:eastAsia="ru-RU"/>
              </w:rPr>
              <w:t>Социальный и экономический эффект устройства геотехнической сейсмоизоляции для сохранения памятников архитектуры</w:t>
            </w:r>
            <w:r w:rsidR="00F353AB">
              <w:rPr>
                <w:webHidden/>
              </w:rPr>
              <w:tab/>
            </w:r>
            <w:r w:rsidR="00F353AB">
              <w:rPr>
                <w:webHidden/>
              </w:rPr>
              <w:fldChar w:fldCharType="begin"/>
            </w:r>
            <w:r w:rsidR="00F353AB">
              <w:rPr>
                <w:webHidden/>
              </w:rPr>
              <w:instrText xml:space="preserve"> PAGEREF _Toc177476380 \h </w:instrText>
            </w:r>
            <w:r w:rsidR="00F353AB">
              <w:rPr>
                <w:webHidden/>
              </w:rPr>
            </w:r>
            <w:r w:rsidR="00F353AB">
              <w:rPr>
                <w:webHidden/>
              </w:rPr>
              <w:fldChar w:fldCharType="separate"/>
            </w:r>
            <w:r w:rsidR="00486752">
              <w:rPr>
                <w:webHidden/>
              </w:rPr>
              <w:t>114</w:t>
            </w:r>
            <w:r w:rsidR="00F353AB">
              <w:rPr>
                <w:webHidden/>
              </w:rPr>
              <w:fldChar w:fldCharType="end"/>
            </w:r>
          </w:hyperlink>
        </w:p>
        <w:p w14:paraId="6578E45A" w14:textId="057D4045" w:rsidR="00F353AB" w:rsidRDefault="00444684">
          <w:pPr>
            <w:pStyle w:val="12"/>
            <w:rPr>
              <w:rFonts w:asciiTheme="minorHAnsi" w:eastAsiaTheme="minorEastAsia" w:hAnsiTheme="minorHAnsi"/>
              <w:kern w:val="0"/>
              <w:sz w:val="22"/>
              <w:lang w:eastAsia="ru-RU"/>
              <w14:ligatures w14:val="none"/>
            </w:rPr>
          </w:pPr>
          <w:hyperlink w:anchor="_Toc177476381" w:history="1">
            <w:r w:rsidR="00F353AB" w:rsidRPr="004F2AA5">
              <w:rPr>
                <w:rStyle w:val="af3"/>
                <w:rFonts w:eastAsia="Times New Roman"/>
                <w:lang w:eastAsia="ru-RU"/>
              </w:rPr>
              <w:t>Выводы по главе 4</w:t>
            </w:r>
            <w:r w:rsidR="00F353AB">
              <w:rPr>
                <w:webHidden/>
              </w:rPr>
              <w:tab/>
            </w:r>
            <w:r w:rsidR="00F353AB">
              <w:rPr>
                <w:webHidden/>
              </w:rPr>
              <w:fldChar w:fldCharType="begin"/>
            </w:r>
            <w:r w:rsidR="00F353AB">
              <w:rPr>
                <w:webHidden/>
              </w:rPr>
              <w:instrText xml:space="preserve"> PAGEREF _Toc177476381 \h </w:instrText>
            </w:r>
            <w:r w:rsidR="00F353AB">
              <w:rPr>
                <w:webHidden/>
              </w:rPr>
            </w:r>
            <w:r w:rsidR="00F353AB">
              <w:rPr>
                <w:webHidden/>
              </w:rPr>
              <w:fldChar w:fldCharType="separate"/>
            </w:r>
            <w:r w:rsidR="00486752">
              <w:rPr>
                <w:webHidden/>
              </w:rPr>
              <w:t>118</w:t>
            </w:r>
            <w:r w:rsidR="00F353AB">
              <w:rPr>
                <w:webHidden/>
              </w:rPr>
              <w:fldChar w:fldCharType="end"/>
            </w:r>
          </w:hyperlink>
        </w:p>
        <w:p w14:paraId="69DD3C11" w14:textId="65658A3C" w:rsidR="00F353AB" w:rsidRDefault="00444684">
          <w:pPr>
            <w:pStyle w:val="12"/>
            <w:rPr>
              <w:rFonts w:asciiTheme="minorHAnsi" w:eastAsiaTheme="minorEastAsia" w:hAnsiTheme="minorHAnsi"/>
              <w:kern w:val="0"/>
              <w:sz w:val="22"/>
              <w:lang w:eastAsia="ru-RU"/>
              <w14:ligatures w14:val="none"/>
            </w:rPr>
          </w:pPr>
          <w:hyperlink w:anchor="_Toc177476382" w:history="1">
            <w:r w:rsidR="00F353AB" w:rsidRPr="004F2AA5">
              <w:rPr>
                <w:rStyle w:val="af3"/>
              </w:rPr>
              <w:t>ЗАКЛЮЧЕНИЕ</w:t>
            </w:r>
            <w:r w:rsidR="00F353AB">
              <w:rPr>
                <w:webHidden/>
              </w:rPr>
              <w:tab/>
            </w:r>
            <w:r w:rsidR="00F353AB">
              <w:rPr>
                <w:webHidden/>
              </w:rPr>
              <w:fldChar w:fldCharType="begin"/>
            </w:r>
            <w:r w:rsidR="00F353AB">
              <w:rPr>
                <w:webHidden/>
              </w:rPr>
              <w:instrText xml:space="preserve"> PAGEREF _Toc177476382 \h </w:instrText>
            </w:r>
            <w:r w:rsidR="00F353AB">
              <w:rPr>
                <w:webHidden/>
              </w:rPr>
            </w:r>
            <w:r w:rsidR="00F353AB">
              <w:rPr>
                <w:webHidden/>
              </w:rPr>
              <w:fldChar w:fldCharType="separate"/>
            </w:r>
            <w:r w:rsidR="00486752">
              <w:rPr>
                <w:webHidden/>
              </w:rPr>
              <w:t>120</w:t>
            </w:r>
            <w:r w:rsidR="00F353AB">
              <w:rPr>
                <w:webHidden/>
              </w:rPr>
              <w:fldChar w:fldCharType="end"/>
            </w:r>
          </w:hyperlink>
        </w:p>
        <w:p w14:paraId="67563D2D" w14:textId="3DAA4512" w:rsidR="00F353AB" w:rsidRDefault="00444684">
          <w:pPr>
            <w:pStyle w:val="12"/>
            <w:rPr>
              <w:rFonts w:asciiTheme="minorHAnsi" w:eastAsiaTheme="minorEastAsia" w:hAnsiTheme="minorHAnsi"/>
              <w:kern w:val="0"/>
              <w:sz w:val="22"/>
              <w:lang w:eastAsia="ru-RU"/>
              <w14:ligatures w14:val="none"/>
            </w:rPr>
          </w:pPr>
          <w:hyperlink w:anchor="_Toc177476383" w:history="1">
            <w:r w:rsidR="00F353AB" w:rsidRPr="004F2AA5">
              <w:rPr>
                <w:rStyle w:val="af3"/>
              </w:rPr>
              <w:t>СПИСОК ИСПОЛЬЗОВАННЫХ ИСТОЧНИКОВ</w:t>
            </w:r>
            <w:r w:rsidR="00F353AB">
              <w:rPr>
                <w:webHidden/>
              </w:rPr>
              <w:tab/>
            </w:r>
            <w:r w:rsidR="00F353AB">
              <w:rPr>
                <w:webHidden/>
              </w:rPr>
              <w:fldChar w:fldCharType="begin"/>
            </w:r>
            <w:r w:rsidR="00F353AB">
              <w:rPr>
                <w:webHidden/>
              </w:rPr>
              <w:instrText xml:space="preserve"> PAGEREF _Toc177476383 \h </w:instrText>
            </w:r>
            <w:r w:rsidR="00F353AB">
              <w:rPr>
                <w:webHidden/>
              </w:rPr>
            </w:r>
            <w:r w:rsidR="00F353AB">
              <w:rPr>
                <w:webHidden/>
              </w:rPr>
              <w:fldChar w:fldCharType="separate"/>
            </w:r>
            <w:r w:rsidR="00486752">
              <w:rPr>
                <w:webHidden/>
              </w:rPr>
              <w:t>123</w:t>
            </w:r>
            <w:r w:rsidR="00F353AB">
              <w:rPr>
                <w:webHidden/>
              </w:rPr>
              <w:fldChar w:fldCharType="end"/>
            </w:r>
          </w:hyperlink>
        </w:p>
        <w:p w14:paraId="7275E1DA" w14:textId="59BFDD2F" w:rsidR="00F353AB" w:rsidRDefault="00444684">
          <w:pPr>
            <w:pStyle w:val="12"/>
            <w:rPr>
              <w:rFonts w:asciiTheme="minorHAnsi" w:eastAsiaTheme="minorEastAsia" w:hAnsiTheme="minorHAnsi"/>
              <w:kern w:val="0"/>
              <w:sz w:val="22"/>
              <w:lang w:eastAsia="ru-RU"/>
              <w14:ligatures w14:val="none"/>
            </w:rPr>
          </w:pPr>
          <w:hyperlink w:anchor="_Toc177476384" w:history="1">
            <w:r w:rsidR="00F353AB" w:rsidRPr="004F2AA5">
              <w:rPr>
                <w:rStyle w:val="af3"/>
              </w:rPr>
              <w:t>ПРИЛОЖЕНИЯ А</w:t>
            </w:r>
            <w:r w:rsidR="00F353AB">
              <w:rPr>
                <w:webHidden/>
              </w:rPr>
              <w:tab/>
            </w:r>
            <w:r w:rsidR="00F353AB">
              <w:rPr>
                <w:webHidden/>
              </w:rPr>
              <w:fldChar w:fldCharType="begin"/>
            </w:r>
            <w:r w:rsidR="00F353AB">
              <w:rPr>
                <w:webHidden/>
              </w:rPr>
              <w:instrText xml:space="preserve"> PAGEREF _Toc177476384 \h </w:instrText>
            </w:r>
            <w:r w:rsidR="00F353AB">
              <w:rPr>
                <w:webHidden/>
              </w:rPr>
            </w:r>
            <w:r w:rsidR="00F353AB">
              <w:rPr>
                <w:webHidden/>
              </w:rPr>
              <w:fldChar w:fldCharType="separate"/>
            </w:r>
            <w:r w:rsidR="00486752">
              <w:rPr>
                <w:webHidden/>
              </w:rPr>
              <w:t>129</w:t>
            </w:r>
            <w:r w:rsidR="00F353AB">
              <w:rPr>
                <w:webHidden/>
              </w:rPr>
              <w:fldChar w:fldCharType="end"/>
            </w:r>
          </w:hyperlink>
        </w:p>
        <w:p w14:paraId="3AEE111F" w14:textId="2F6667BA" w:rsidR="002D6519" w:rsidRDefault="002D6519">
          <w:r>
            <w:rPr>
              <w:b/>
              <w:bCs/>
            </w:rPr>
            <w:fldChar w:fldCharType="end"/>
          </w:r>
        </w:p>
      </w:sdtContent>
    </w:sdt>
    <w:p w14:paraId="343D5D92" w14:textId="12259C9F" w:rsidR="00965C75" w:rsidRDefault="00965C75">
      <w:pPr>
        <w:spacing w:after="160" w:line="259" w:lineRule="auto"/>
        <w:ind w:firstLine="0"/>
        <w:jc w:val="left"/>
      </w:pPr>
      <w:r>
        <w:br w:type="page"/>
      </w:r>
    </w:p>
    <w:p w14:paraId="1FF996C8" w14:textId="097DEB21" w:rsidR="002D6519" w:rsidRPr="002D6519" w:rsidRDefault="002D6519" w:rsidP="002D6519">
      <w:pPr>
        <w:pStyle w:val="1"/>
        <w:jc w:val="center"/>
      </w:pPr>
      <w:bookmarkStart w:id="5" w:name="_Toc177476357"/>
      <w:r w:rsidRPr="002D6519">
        <w:lastRenderedPageBreak/>
        <w:t>НОРМАТИВНЫЕ ССЫЛКИ</w:t>
      </w:r>
      <w:bookmarkEnd w:id="5"/>
    </w:p>
    <w:p w14:paraId="5F3780D4" w14:textId="687C72FE" w:rsidR="002D6519" w:rsidRDefault="002D6519" w:rsidP="00D27699"/>
    <w:p w14:paraId="6393A6BA" w14:textId="0B6CE2F1" w:rsidR="00D27699" w:rsidRPr="00D27699" w:rsidRDefault="00D27699" w:rsidP="00D27699">
      <w:pPr>
        <w:rPr>
          <w:rFonts w:cs="Times New Roman"/>
          <w:lang w:eastAsia="ru-RU"/>
        </w:rPr>
      </w:pPr>
      <w:r w:rsidRPr="00D27699">
        <w:t>В данной диссертационной работе использованы ссылки в соответствии со следующими стандартами и нормативными документами:</w:t>
      </w:r>
    </w:p>
    <w:p w14:paraId="193A2DE5" w14:textId="067B6F71" w:rsidR="00B64D68" w:rsidRDefault="00B64D68" w:rsidP="00B64D68">
      <w:pPr>
        <w:autoSpaceDE w:val="0"/>
        <w:autoSpaceDN w:val="0"/>
        <w:adjustRightInd w:val="0"/>
        <w:ind w:firstLine="0"/>
        <w:jc w:val="left"/>
      </w:pPr>
      <w:r w:rsidRPr="00B64D68">
        <w:t xml:space="preserve">СП РК EN 1998-3:2005/2012 </w:t>
      </w:r>
      <w:r>
        <w:t>С</w:t>
      </w:r>
      <w:r w:rsidRPr="00B64D68">
        <w:t>вод правил</w:t>
      </w:r>
      <w:r>
        <w:t xml:space="preserve"> </w:t>
      </w:r>
      <w:r w:rsidRPr="00B64D68">
        <w:t xml:space="preserve">республики </w:t>
      </w:r>
      <w:r w:rsidR="00A567BD" w:rsidRPr="00B64D68">
        <w:t>Казахстан</w:t>
      </w:r>
      <w:r w:rsidRPr="00B64D68">
        <w:t xml:space="preserve">. </w:t>
      </w:r>
      <w:r w:rsidR="00A567BD" w:rsidRPr="00B64D68">
        <w:t>проектирование</w:t>
      </w:r>
      <w:r w:rsidRPr="00B64D68">
        <w:t xml:space="preserve"> сейсмостойких</w:t>
      </w:r>
      <w:r>
        <w:t xml:space="preserve"> </w:t>
      </w:r>
      <w:r w:rsidRPr="00B64D68">
        <w:t>конструкций</w:t>
      </w:r>
    </w:p>
    <w:p w14:paraId="08B40986" w14:textId="1FE7F45D" w:rsidR="00B64D68" w:rsidRDefault="00B64D68" w:rsidP="00B64D68">
      <w:pPr>
        <w:autoSpaceDE w:val="0"/>
        <w:autoSpaceDN w:val="0"/>
        <w:adjustRightInd w:val="0"/>
        <w:ind w:firstLine="0"/>
        <w:jc w:val="left"/>
      </w:pPr>
      <w:r w:rsidRPr="00B64D68">
        <w:t>СП РК EN 1998-1:2004/2012</w:t>
      </w:r>
      <w:r>
        <w:t>. Г</w:t>
      </w:r>
      <w:r w:rsidRPr="00B64D68">
        <w:t>еотехническое проектирование Часть 1. Общие правила, сейсмические воздействия и правила для зданий</w:t>
      </w:r>
    </w:p>
    <w:p w14:paraId="3CA3AC03" w14:textId="32650E9F" w:rsidR="00B64D68" w:rsidRDefault="00B64D68" w:rsidP="00B64D68">
      <w:pPr>
        <w:autoSpaceDE w:val="0"/>
        <w:autoSpaceDN w:val="0"/>
        <w:adjustRightInd w:val="0"/>
        <w:ind w:firstLine="0"/>
        <w:jc w:val="left"/>
      </w:pPr>
      <w:r w:rsidRPr="00B64D68">
        <w:t>СП РК EN 1998-3:2005/2012</w:t>
      </w:r>
      <w:r>
        <w:t xml:space="preserve"> П</w:t>
      </w:r>
      <w:r w:rsidRPr="00B64D68">
        <w:t>роектирование сейсмостойких конструкций Часть 3. Оценка и реконструкция зданий СП РК EN 1998-3:2005/2012</w:t>
      </w:r>
    </w:p>
    <w:p w14:paraId="367AF2E8" w14:textId="6F195DA2" w:rsidR="00B64D68" w:rsidRPr="00B64D68" w:rsidRDefault="00B64D68" w:rsidP="00B64D68">
      <w:pPr>
        <w:autoSpaceDE w:val="0"/>
        <w:autoSpaceDN w:val="0"/>
        <w:adjustRightInd w:val="0"/>
        <w:ind w:firstLine="0"/>
        <w:jc w:val="left"/>
      </w:pPr>
      <w:r w:rsidRPr="00B64D68">
        <w:t>СП РК EN 1998-4:2006/2012</w:t>
      </w:r>
      <w:r>
        <w:t>. П</w:t>
      </w:r>
      <w:r w:rsidRPr="00B64D68">
        <w:t>роектирование сейсмостойких конструкций Часть 5: Фундаменты, подпорные стенки и геотехнические аспекты</w:t>
      </w:r>
    </w:p>
    <w:p w14:paraId="3637C94C" w14:textId="36EC104D" w:rsidR="00D27699" w:rsidRPr="00D27699" w:rsidRDefault="00D27699" w:rsidP="00D27699">
      <w:pPr>
        <w:ind w:firstLine="0"/>
      </w:pPr>
      <w:r w:rsidRPr="00D27699">
        <w:rPr>
          <w:rStyle w:val="a7"/>
          <w:b w:val="0"/>
          <w:bCs w:val="0"/>
        </w:rPr>
        <w:t>СП РК 2.03-30-2017</w:t>
      </w:r>
      <w:r w:rsidRPr="00D27699">
        <w:t>. Свод правил Республики Казахстан. Строительство в сейсмических районах.</w:t>
      </w:r>
    </w:p>
    <w:p w14:paraId="44916112" w14:textId="46E53432" w:rsidR="002D6519" w:rsidRPr="00D27699" w:rsidRDefault="00D27699" w:rsidP="00D27699">
      <w:pPr>
        <w:ind w:firstLine="0"/>
        <w:rPr>
          <w:rFonts w:cs="Times New Roman"/>
          <w:lang w:eastAsia="ru-RU"/>
        </w:rPr>
      </w:pPr>
      <w:r w:rsidRPr="00D27699">
        <w:rPr>
          <w:rFonts w:cs="Times New Roman"/>
          <w:lang w:eastAsia="ru-RU"/>
        </w:rPr>
        <w:t>СП РК 5.01-102-2013. Основания зданий и сооружений»</w:t>
      </w:r>
      <w:r w:rsidR="002D6519" w:rsidRPr="00D27699">
        <w:rPr>
          <w:rFonts w:cs="Times New Roman"/>
          <w:lang w:eastAsia="ru-RU"/>
        </w:rPr>
        <w:t>.</w:t>
      </w:r>
    </w:p>
    <w:p w14:paraId="4A174B38" w14:textId="5BE52AA4" w:rsidR="002D6519" w:rsidRPr="00A567BD" w:rsidRDefault="002D6519" w:rsidP="00D27699">
      <w:pPr>
        <w:ind w:firstLine="0"/>
        <w:rPr>
          <w:rFonts w:cs="Times New Roman"/>
          <w:lang w:val="en-US" w:eastAsia="ru-RU"/>
        </w:rPr>
      </w:pPr>
      <w:r w:rsidRPr="00D27699">
        <w:rPr>
          <w:rFonts w:cs="Times New Roman"/>
          <w:lang w:eastAsia="ru-RU"/>
        </w:rPr>
        <w:t xml:space="preserve">EN 1998-1:2004. </w:t>
      </w:r>
      <w:r w:rsidRPr="00A567BD">
        <w:rPr>
          <w:rFonts w:cs="Times New Roman"/>
          <w:lang w:val="en-US" w:eastAsia="ru-RU"/>
        </w:rPr>
        <w:t>Eurocode 8: Design of structures for earthquake resistance - Part 1: General rules, seismic actions and rules for buildings.</w:t>
      </w:r>
    </w:p>
    <w:p w14:paraId="7AAD7589" w14:textId="681CFCE0" w:rsidR="002D6519" w:rsidRPr="00A567BD" w:rsidRDefault="002D6519" w:rsidP="00D27699">
      <w:pPr>
        <w:ind w:firstLine="0"/>
        <w:rPr>
          <w:rFonts w:cs="Times New Roman"/>
          <w:lang w:val="en-US" w:eastAsia="ru-RU"/>
        </w:rPr>
      </w:pPr>
      <w:r w:rsidRPr="00A567BD">
        <w:rPr>
          <w:rFonts w:cs="Times New Roman"/>
          <w:lang w:val="en-US" w:eastAsia="ru-RU"/>
        </w:rPr>
        <w:t>EN 1998-3:2005. Eurocode 8: Design of structures for earthquake resistance - Part 3: Assessment and retrofitting of buildings.</w:t>
      </w:r>
    </w:p>
    <w:p w14:paraId="6B8312EF" w14:textId="49D02A08" w:rsidR="002D6519" w:rsidRPr="00A567BD" w:rsidRDefault="002D6519" w:rsidP="00D27699">
      <w:pPr>
        <w:ind w:firstLine="0"/>
        <w:rPr>
          <w:rFonts w:cs="Times New Roman"/>
          <w:lang w:val="en-US" w:eastAsia="ru-RU"/>
        </w:rPr>
      </w:pPr>
      <w:r w:rsidRPr="00A567BD">
        <w:rPr>
          <w:rFonts w:cs="Times New Roman"/>
          <w:lang w:val="en-US" w:eastAsia="ru-RU"/>
        </w:rPr>
        <w:t>ISO 3010:2017. Bases for design of structures - Seismic actions on structures.</w:t>
      </w:r>
    </w:p>
    <w:p w14:paraId="1E7A58EE" w14:textId="182269E7" w:rsidR="002D6519" w:rsidRPr="00A567BD" w:rsidRDefault="002D6519" w:rsidP="00D27699">
      <w:pPr>
        <w:ind w:firstLine="0"/>
        <w:rPr>
          <w:rFonts w:cs="Times New Roman"/>
          <w:lang w:val="en-US" w:eastAsia="ru-RU"/>
        </w:rPr>
      </w:pPr>
      <w:r w:rsidRPr="00A567BD">
        <w:rPr>
          <w:rFonts w:cs="Times New Roman"/>
          <w:lang w:val="en-US" w:eastAsia="ru-RU"/>
        </w:rPr>
        <w:t>ISO 13822:2010. Bases for design of structures - Assessment of existing structures.</w:t>
      </w:r>
    </w:p>
    <w:p w14:paraId="16A27B4E" w14:textId="6A9B1F12" w:rsidR="002D6519" w:rsidRPr="00D27699" w:rsidRDefault="002D6519" w:rsidP="00D27699">
      <w:pPr>
        <w:ind w:firstLine="0"/>
        <w:rPr>
          <w:rFonts w:cs="Times New Roman"/>
          <w:lang w:eastAsia="ru-RU"/>
        </w:rPr>
      </w:pPr>
      <w:r w:rsidRPr="00D27699">
        <w:rPr>
          <w:rFonts w:cs="Times New Roman"/>
          <w:lang w:eastAsia="ru-RU"/>
        </w:rPr>
        <w:t>ГОСТ 25100-2011. Грунты. Классификация.</w:t>
      </w:r>
    </w:p>
    <w:p w14:paraId="12ED3249" w14:textId="697404CE" w:rsidR="002D6519" w:rsidRPr="00D27699" w:rsidRDefault="002D6519" w:rsidP="00D27699">
      <w:pPr>
        <w:ind w:firstLine="0"/>
        <w:rPr>
          <w:rFonts w:cs="Times New Roman"/>
          <w:lang w:eastAsia="ru-RU"/>
        </w:rPr>
      </w:pPr>
      <w:r w:rsidRPr="00D27699">
        <w:rPr>
          <w:rFonts w:cs="Times New Roman"/>
          <w:lang w:eastAsia="ru-RU"/>
        </w:rPr>
        <w:t>ГОСТ 27751-2014. Надежность строительных конструкций и оснований. Основные положения.</w:t>
      </w:r>
    </w:p>
    <w:p w14:paraId="407FDA83" w14:textId="667DAF9C" w:rsidR="002D6519" w:rsidRPr="00D27699" w:rsidRDefault="002D6519" w:rsidP="00B64D68">
      <w:pPr>
        <w:ind w:firstLine="0"/>
        <w:rPr>
          <w:rFonts w:cs="Times New Roman"/>
          <w:lang w:eastAsia="ru-RU"/>
        </w:rPr>
      </w:pPr>
      <w:r w:rsidRPr="00D27699">
        <w:rPr>
          <w:rFonts w:cs="Times New Roman"/>
          <w:lang w:eastAsia="ru-RU"/>
        </w:rPr>
        <w:t>ГОСТ 31384-2008. Изоляция зданий и сооружений от шума и вибрации. Основные положения проектирования.</w:t>
      </w:r>
    </w:p>
    <w:p w14:paraId="139D5E7B" w14:textId="77777777" w:rsidR="00B64D68" w:rsidRPr="00B64D68" w:rsidRDefault="00B64D68" w:rsidP="00B64D68">
      <w:pPr>
        <w:ind w:firstLine="0"/>
        <w:rPr>
          <w:rFonts w:cs="Times New Roman"/>
          <w:lang w:eastAsia="ru-RU"/>
        </w:rPr>
      </w:pPr>
      <w:r w:rsidRPr="00B64D68">
        <w:rPr>
          <w:rFonts w:cs="Times New Roman"/>
          <w:lang w:eastAsia="ru-RU"/>
        </w:rPr>
        <w:t>ГОСТ 5180—2015 Грунты. Методы лабораторного определения физических характеристик</w:t>
      </w:r>
    </w:p>
    <w:p w14:paraId="3E3E1ECA" w14:textId="77777777" w:rsidR="00B64D68" w:rsidRPr="00B64D68" w:rsidRDefault="00B64D68" w:rsidP="00B64D68">
      <w:pPr>
        <w:ind w:firstLine="0"/>
        <w:rPr>
          <w:rFonts w:cs="Times New Roman"/>
          <w:lang w:eastAsia="ru-RU"/>
        </w:rPr>
      </w:pPr>
      <w:r w:rsidRPr="00B64D68">
        <w:rPr>
          <w:rFonts w:cs="Times New Roman"/>
          <w:lang w:eastAsia="ru-RU"/>
        </w:rPr>
        <w:t>ГОСТ 22733- 2016 Грунты. Метод лабораторного определения максимальной плотности</w:t>
      </w:r>
    </w:p>
    <w:p w14:paraId="1A935FE4" w14:textId="77777777" w:rsidR="00B64D68" w:rsidRPr="00B64D68" w:rsidRDefault="00B64D68" w:rsidP="00B64D68">
      <w:pPr>
        <w:ind w:firstLine="0"/>
        <w:rPr>
          <w:rFonts w:cs="Times New Roman"/>
          <w:lang w:eastAsia="ru-RU"/>
        </w:rPr>
      </w:pPr>
      <w:r w:rsidRPr="00B64D68">
        <w:rPr>
          <w:rFonts w:cs="Times New Roman"/>
          <w:lang w:eastAsia="ru-RU"/>
        </w:rPr>
        <w:t>ГОСТ 12248-2010 Грунты. Методы лабораторного определения характеристик прочности и деформируемости</w:t>
      </w:r>
    </w:p>
    <w:p w14:paraId="00BBAFC9" w14:textId="77777777" w:rsidR="00B64D68" w:rsidRPr="00B64D68" w:rsidRDefault="00B64D68" w:rsidP="00B64D68">
      <w:pPr>
        <w:ind w:firstLine="0"/>
        <w:rPr>
          <w:rFonts w:cs="Times New Roman"/>
          <w:lang w:eastAsia="ru-RU"/>
        </w:rPr>
      </w:pPr>
      <w:r w:rsidRPr="00B64D68">
        <w:rPr>
          <w:rFonts w:cs="Times New Roman"/>
          <w:lang w:eastAsia="ru-RU"/>
        </w:rPr>
        <w:t>ГОСТ 13078-81 Стекло натриевое жидкое. Технические условия.</w:t>
      </w:r>
    </w:p>
    <w:p w14:paraId="3B53613A" w14:textId="62E5999E" w:rsidR="00B64D68" w:rsidRPr="00B64D68" w:rsidRDefault="00B64D68" w:rsidP="00B64D68">
      <w:pPr>
        <w:ind w:firstLine="0"/>
        <w:rPr>
          <w:rFonts w:cs="Times New Roman"/>
          <w:lang w:eastAsia="ru-RU"/>
        </w:rPr>
      </w:pPr>
      <w:r w:rsidRPr="00B64D68">
        <w:rPr>
          <w:rFonts w:cs="Times New Roman"/>
          <w:lang w:eastAsia="ru-RU"/>
        </w:rPr>
        <w:t>ГОСТ 31108-2003 Цементы общестроительные. Технические условия. </w:t>
      </w:r>
    </w:p>
    <w:p w14:paraId="08C5B22F" w14:textId="1D4338F0" w:rsidR="00B64D68" w:rsidRPr="00B64D68" w:rsidRDefault="00B64D68" w:rsidP="00B64D68">
      <w:pPr>
        <w:ind w:firstLine="0"/>
        <w:rPr>
          <w:rFonts w:cs="Times New Roman"/>
          <w:lang w:eastAsia="ru-RU"/>
        </w:rPr>
      </w:pPr>
      <w:r w:rsidRPr="00B64D68">
        <w:rPr>
          <w:rFonts w:cs="Times New Roman"/>
          <w:lang w:eastAsia="ru-RU"/>
        </w:rPr>
        <w:t>СТО 2511-001-58146599-2004 Крошка резиновая</w:t>
      </w:r>
    </w:p>
    <w:p w14:paraId="1BB319FD" w14:textId="3A71F657" w:rsidR="002D6519" w:rsidRDefault="00B64D68" w:rsidP="00B64D68">
      <w:pPr>
        <w:ind w:firstLine="0"/>
        <w:rPr>
          <w:rFonts w:cs="Times New Roman"/>
          <w:lang w:eastAsia="ru-RU"/>
        </w:rPr>
      </w:pPr>
      <w:r w:rsidRPr="00B64D68">
        <w:rPr>
          <w:rFonts w:cs="Times New Roman"/>
          <w:lang w:eastAsia="ru-RU"/>
        </w:rPr>
        <w:t>НТП РК 08-01.1-2012</w:t>
      </w:r>
      <w:r>
        <w:rPr>
          <w:rFonts w:cs="Times New Roman"/>
          <w:lang w:eastAsia="ru-RU"/>
        </w:rPr>
        <w:t xml:space="preserve">. </w:t>
      </w:r>
      <w:r w:rsidRPr="00B64D68">
        <w:rPr>
          <w:rFonts w:cs="Times New Roman"/>
          <w:lang w:eastAsia="ru-RU"/>
        </w:rPr>
        <w:t>Проектирование сейсмостойких зданий и сооружений. Часть. Общие положения. Сейсмические воздействия</w:t>
      </w:r>
    </w:p>
    <w:p w14:paraId="410431DC" w14:textId="07FFDBC2" w:rsidR="00B64D68" w:rsidRDefault="00B64D68" w:rsidP="00B64D68">
      <w:pPr>
        <w:ind w:firstLine="0"/>
        <w:rPr>
          <w:rFonts w:cs="Times New Roman"/>
          <w:lang w:eastAsia="ru-RU"/>
        </w:rPr>
      </w:pPr>
      <w:r w:rsidRPr="00B64D68">
        <w:rPr>
          <w:rFonts w:cs="Times New Roman"/>
          <w:lang w:eastAsia="ru-RU"/>
        </w:rPr>
        <w:t>НТП РК 08-01.2-2021</w:t>
      </w:r>
      <w:r>
        <w:rPr>
          <w:rFonts w:cs="Times New Roman"/>
          <w:lang w:eastAsia="ru-RU"/>
        </w:rPr>
        <w:t xml:space="preserve">. </w:t>
      </w:r>
      <w:r w:rsidRPr="00B64D68">
        <w:rPr>
          <w:rFonts w:cs="Times New Roman"/>
          <w:lang w:eastAsia="ru-RU"/>
        </w:rPr>
        <w:t>Проектирование сейсмостойких зданий Часть: Проектирование гражданских зданий. Общие требования.</w:t>
      </w:r>
    </w:p>
    <w:p w14:paraId="5329E930" w14:textId="3B2A0F01" w:rsidR="00B64D68" w:rsidRDefault="00B64D68" w:rsidP="00B64D68">
      <w:pPr>
        <w:ind w:firstLine="0"/>
        <w:rPr>
          <w:rFonts w:cs="Times New Roman"/>
          <w:lang w:eastAsia="ru-RU"/>
        </w:rPr>
      </w:pPr>
      <w:r w:rsidRPr="00B64D68">
        <w:rPr>
          <w:rFonts w:cs="Times New Roman"/>
          <w:lang w:eastAsia="ru-RU"/>
        </w:rPr>
        <w:t>НТП РК 08-01.4-2012</w:t>
      </w:r>
      <w:r>
        <w:rPr>
          <w:rFonts w:cs="Times New Roman"/>
          <w:lang w:eastAsia="ru-RU"/>
        </w:rPr>
        <w:t xml:space="preserve"> </w:t>
      </w:r>
      <w:r w:rsidRPr="00B64D68">
        <w:rPr>
          <w:rFonts w:cs="Times New Roman"/>
          <w:lang w:eastAsia="ru-RU"/>
        </w:rPr>
        <w:t>Проектирование сейсмостойких зданий. Часть. Каменные здания</w:t>
      </w:r>
    </w:p>
    <w:p w14:paraId="121D85A0" w14:textId="119BFC48" w:rsidR="00965C75" w:rsidRDefault="00B64D68" w:rsidP="00965C75">
      <w:pPr>
        <w:ind w:firstLine="0"/>
        <w:rPr>
          <w:rFonts w:cs="Times New Roman"/>
          <w:lang w:eastAsia="ru-RU"/>
        </w:rPr>
      </w:pPr>
      <w:r w:rsidRPr="00B64D68">
        <w:rPr>
          <w:rFonts w:cs="Times New Roman"/>
          <w:lang w:eastAsia="ru-RU"/>
        </w:rPr>
        <w:t>НТП РК 08-01.6-2022</w:t>
      </w:r>
      <w:r>
        <w:rPr>
          <w:rFonts w:cs="Times New Roman"/>
          <w:lang w:eastAsia="ru-RU"/>
        </w:rPr>
        <w:t xml:space="preserve">. </w:t>
      </w:r>
      <w:r w:rsidRPr="00B64D68">
        <w:rPr>
          <w:rFonts w:cs="Times New Roman"/>
          <w:lang w:eastAsia="ru-RU"/>
        </w:rPr>
        <w:t>Проектирование сейсмостойких зданий Часть 1. Проектирование гражданских зданий. Сейсмоизолирующие фундаменты. Общие положения</w:t>
      </w:r>
      <w:r w:rsidR="00965C75">
        <w:rPr>
          <w:rFonts w:cs="Times New Roman"/>
          <w:lang w:eastAsia="ru-RU"/>
        </w:rPr>
        <w:br w:type="page"/>
      </w:r>
    </w:p>
    <w:p w14:paraId="29CAC16E" w14:textId="03B38C53" w:rsidR="002D6519" w:rsidRDefault="002D6519" w:rsidP="002D6519">
      <w:pPr>
        <w:pStyle w:val="1"/>
        <w:jc w:val="center"/>
      </w:pPr>
      <w:bookmarkStart w:id="6" w:name="_Toc177476358"/>
      <w:r w:rsidRPr="002D6519">
        <w:lastRenderedPageBreak/>
        <w:t>ОПРЕДЕЛЕНИЯ</w:t>
      </w:r>
      <w:bookmarkEnd w:id="6"/>
    </w:p>
    <w:p w14:paraId="4A8A2310" w14:textId="77777777" w:rsidR="00D27699" w:rsidRPr="00D27699" w:rsidRDefault="00D27699" w:rsidP="00D27699"/>
    <w:p w14:paraId="2F6F1D17" w14:textId="6D2FA213" w:rsidR="002D6519" w:rsidRDefault="00D27699" w:rsidP="002D6519">
      <w:r>
        <w:t>В данной диссертации используются следующие термины с соответствующими определениями:</w:t>
      </w:r>
    </w:p>
    <w:p w14:paraId="78C3076B" w14:textId="77777777" w:rsidR="00D27699" w:rsidRPr="00D27699" w:rsidRDefault="00D27699" w:rsidP="00D27699">
      <w:pPr>
        <w:rPr>
          <w:lang w:eastAsia="ru-RU"/>
        </w:rPr>
      </w:pPr>
      <w:r w:rsidRPr="00D27699">
        <w:rPr>
          <w:b/>
          <w:bCs/>
          <w:lang w:eastAsia="ru-RU"/>
        </w:rPr>
        <w:t>Сейсмоизоляция</w:t>
      </w:r>
      <w:r w:rsidRPr="00D27699">
        <w:rPr>
          <w:lang w:eastAsia="ru-RU"/>
        </w:rPr>
        <w:t xml:space="preserve"> — комплекс инженерно-технических мероприятий и конструктивных решений, направленных на снижение сейсмического воздействия на здание или сооружение путем изоляции от колебаний земной коры.</w:t>
      </w:r>
    </w:p>
    <w:p w14:paraId="6D0079EC" w14:textId="77777777" w:rsidR="00D27699" w:rsidRPr="00D27699" w:rsidRDefault="00D27699" w:rsidP="00D27699">
      <w:pPr>
        <w:rPr>
          <w:lang w:eastAsia="ru-RU"/>
        </w:rPr>
      </w:pPr>
      <w:r w:rsidRPr="00D27699">
        <w:rPr>
          <w:b/>
          <w:bCs/>
          <w:lang w:eastAsia="ru-RU"/>
        </w:rPr>
        <w:t>Сейсмостойкость</w:t>
      </w:r>
      <w:r w:rsidRPr="00D27699">
        <w:rPr>
          <w:lang w:eastAsia="ru-RU"/>
        </w:rPr>
        <w:t xml:space="preserve"> — способность зданий и сооружений противостоять сейсмическим воздействиям без разрушения или потери эксплуатационных характеристик.</w:t>
      </w:r>
    </w:p>
    <w:p w14:paraId="46523BDC" w14:textId="77777777" w:rsidR="00D27699" w:rsidRPr="00D27699" w:rsidRDefault="00D27699" w:rsidP="00D27699">
      <w:pPr>
        <w:rPr>
          <w:lang w:eastAsia="ru-RU"/>
        </w:rPr>
      </w:pPr>
      <w:r w:rsidRPr="00D27699">
        <w:rPr>
          <w:b/>
          <w:bCs/>
          <w:lang w:eastAsia="ru-RU"/>
        </w:rPr>
        <w:t>Геотехническая сейсмоизоляция</w:t>
      </w:r>
      <w:r w:rsidRPr="00D27699">
        <w:rPr>
          <w:lang w:eastAsia="ru-RU"/>
        </w:rPr>
        <w:t xml:space="preserve"> — метод защиты зданий и сооружений от сейсмических воздействий, который включает использование геоматериалов и конструкций для снижения динамических нагрузок на основания и конструкции зданий.</w:t>
      </w:r>
    </w:p>
    <w:p w14:paraId="5BCF3AC4" w14:textId="77777777" w:rsidR="00D27699" w:rsidRPr="00D27699" w:rsidRDefault="00D27699" w:rsidP="00D27699">
      <w:pPr>
        <w:rPr>
          <w:lang w:eastAsia="ru-RU"/>
        </w:rPr>
      </w:pPr>
      <w:r w:rsidRPr="00D27699">
        <w:rPr>
          <w:b/>
          <w:bCs/>
          <w:lang w:eastAsia="ru-RU"/>
        </w:rPr>
        <w:t>Демпфирующий экран-барьер</w:t>
      </w:r>
      <w:r w:rsidRPr="00D27699">
        <w:rPr>
          <w:lang w:eastAsia="ru-RU"/>
        </w:rPr>
        <w:t xml:space="preserve"> — инженерная конструкция, предназначенная для поглощения и снижения амплитуды сейсмических колебаний, защищающая здание или сооружение от разрушительного воздействия.</w:t>
      </w:r>
    </w:p>
    <w:p w14:paraId="380E54DC" w14:textId="0369B64D" w:rsidR="00D27699" w:rsidRPr="00D27699" w:rsidRDefault="00D27699" w:rsidP="00D27699">
      <w:pPr>
        <w:rPr>
          <w:lang w:eastAsia="ru-RU"/>
        </w:rPr>
      </w:pPr>
      <w:r w:rsidRPr="00D27699">
        <w:rPr>
          <w:b/>
          <w:bCs/>
          <w:lang w:eastAsia="ru-RU"/>
        </w:rPr>
        <w:t>Грунтокомпозитные материалы</w:t>
      </w:r>
      <w:r w:rsidR="001F12EB" w:rsidRPr="00957969">
        <w:rPr>
          <w:b/>
          <w:bCs/>
          <w:lang w:eastAsia="ru-RU"/>
        </w:rPr>
        <w:t xml:space="preserve"> (</w:t>
      </w:r>
      <w:r w:rsidR="001F12EB">
        <w:rPr>
          <w:b/>
          <w:bCs/>
          <w:lang w:eastAsia="ru-RU"/>
        </w:rPr>
        <w:t>геоматериал</w:t>
      </w:r>
      <w:r w:rsidR="001F12EB" w:rsidRPr="00957969">
        <w:rPr>
          <w:b/>
          <w:bCs/>
          <w:lang w:eastAsia="ru-RU"/>
        </w:rPr>
        <w:t>)</w:t>
      </w:r>
      <w:r w:rsidRPr="00D27699">
        <w:rPr>
          <w:lang w:eastAsia="ru-RU"/>
        </w:rPr>
        <w:t xml:space="preserve"> — композитные материалы на основе грунтов, обладающие улучшенными физико-механическими свойствами и используемые для создания демпфирующих конструкций.</w:t>
      </w:r>
    </w:p>
    <w:p w14:paraId="18DA45BB" w14:textId="77777777" w:rsidR="00D27699" w:rsidRPr="00D27699" w:rsidRDefault="00D27699" w:rsidP="00D27699">
      <w:pPr>
        <w:rPr>
          <w:lang w:eastAsia="ru-RU"/>
        </w:rPr>
      </w:pPr>
      <w:r w:rsidRPr="00D27699">
        <w:rPr>
          <w:b/>
          <w:bCs/>
          <w:lang w:eastAsia="ru-RU"/>
        </w:rPr>
        <w:t>Вертикальные сейсмические барьеры</w:t>
      </w:r>
      <w:r w:rsidRPr="00D27699">
        <w:rPr>
          <w:lang w:eastAsia="ru-RU"/>
        </w:rPr>
        <w:t xml:space="preserve"> — инженерные сооружения, расположенные вертикально в грунте, предназначенные для предотвращения распространения сейсмических волн и защиты зданий от землетрясений.</w:t>
      </w:r>
    </w:p>
    <w:p w14:paraId="08B1C731" w14:textId="77777777" w:rsidR="00D27699" w:rsidRPr="00D27699" w:rsidRDefault="00D27699" w:rsidP="00D27699">
      <w:pPr>
        <w:rPr>
          <w:lang w:eastAsia="ru-RU"/>
        </w:rPr>
      </w:pPr>
      <w:r w:rsidRPr="00D27699">
        <w:rPr>
          <w:b/>
          <w:bCs/>
          <w:lang w:eastAsia="ru-RU"/>
        </w:rPr>
        <w:t>Технико-экономическое обоснование</w:t>
      </w:r>
      <w:r w:rsidRPr="00D27699">
        <w:rPr>
          <w:lang w:eastAsia="ru-RU"/>
        </w:rPr>
        <w:t xml:space="preserve"> — комплексная оценка целесообразности и эффективности внедрения новой технологии или системы с учетом технических и экономических факторов.</w:t>
      </w:r>
    </w:p>
    <w:p w14:paraId="27335561" w14:textId="77777777" w:rsidR="00D27699" w:rsidRPr="00D27699" w:rsidRDefault="00D27699" w:rsidP="00D27699">
      <w:pPr>
        <w:rPr>
          <w:lang w:eastAsia="ru-RU"/>
        </w:rPr>
      </w:pPr>
      <w:r w:rsidRPr="00D27699">
        <w:rPr>
          <w:b/>
          <w:bCs/>
          <w:lang w:eastAsia="ru-RU"/>
        </w:rPr>
        <w:t>Памятник архитектуры</w:t>
      </w:r>
      <w:r w:rsidRPr="00D27699">
        <w:rPr>
          <w:lang w:eastAsia="ru-RU"/>
        </w:rPr>
        <w:t xml:space="preserve"> — объект, представляющий историческую, культурную или архитектурную ценность, охраняемый государством и требующий особого подхода в вопросах реконструкции и защиты от сейсмических воздействий.</w:t>
      </w:r>
    </w:p>
    <w:p w14:paraId="775F3503" w14:textId="77777777" w:rsidR="00D27699" w:rsidRPr="00D27699" w:rsidRDefault="00D27699" w:rsidP="00D27699">
      <w:pPr>
        <w:rPr>
          <w:lang w:eastAsia="ru-RU"/>
        </w:rPr>
      </w:pPr>
      <w:r w:rsidRPr="00D27699">
        <w:rPr>
          <w:b/>
          <w:bCs/>
          <w:lang w:eastAsia="ru-RU"/>
        </w:rPr>
        <w:t>Моделирование системы "основание – сейсмоизоляция – здание"</w:t>
      </w:r>
      <w:r w:rsidRPr="00D27699">
        <w:rPr>
          <w:lang w:eastAsia="ru-RU"/>
        </w:rPr>
        <w:t xml:space="preserve"> — процесс создания цифровой или физической модели для анализа поведения системы в условиях сейсмических воздействий, включающей взаимодействие грунта, изоляционных элементов и конструкций здания.</w:t>
      </w:r>
    </w:p>
    <w:p w14:paraId="1A81BEEF" w14:textId="0E0638BC" w:rsidR="00D27699" w:rsidRPr="00D27699" w:rsidRDefault="00D27699" w:rsidP="00D27699">
      <w:pPr>
        <w:rPr>
          <w:lang w:eastAsia="ru-RU"/>
        </w:rPr>
      </w:pPr>
      <w:r>
        <w:rPr>
          <w:b/>
          <w:bCs/>
          <w:lang w:eastAsia="ru-RU"/>
        </w:rPr>
        <w:t>Цилиндрический</w:t>
      </w:r>
      <w:r w:rsidRPr="00D27699">
        <w:rPr>
          <w:b/>
          <w:bCs/>
          <w:lang w:eastAsia="ru-RU"/>
        </w:rPr>
        <w:t xml:space="preserve"> экран-барьер</w:t>
      </w:r>
      <w:r w:rsidRPr="00D27699">
        <w:rPr>
          <w:lang w:eastAsia="ru-RU"/>
        </w:rPr>
        <w:t xml:space="preserve"> — тип демпфирующего барьера, выполненный в форме </w:t>
      </w:r>
      <w:r>
        <w:rPr>
          <w:lang w:eastAsia="ru-RU"/>
        </w:rPr>
        <w:t>цилиндра</w:t>
      </w:r>
      <w:r w:rsidRPr="00D27699">
        <w:rPr>
          <w:lang w:eastAsia="ru-RU"/>
        </w:rPr>
        <w:t>, предназначенный для эффективного рассеивания и поглощения сейсмических волн.</w:t>
      </w:r>
    </w:p>
    <w:p w14:paraId="27620A8E" w14:textId="282A0FA1" w:rsidR="00965C75" w:rsidRDefault="00965C75">
      <w:pPr>
        <w:spacing w:after="160" w:line="259" w:lineRule="auto"/>
        <w:ind w:firstLine="0"/>
        <w:jc w:val="left"/>
      </w:pPr>
      <w:r>
        <w:br w:type="page"/>
      </w:r>
    </w:p>
    <w:p w14:paraId="1990D84D" w14:textId="697AA564" w:rsidR="002D6519" w:rsidRPr="002D6519" w:rsidRDefault="002D6519" w:rsidP="002D6519">
      <w:pPr>
        <w:pStyle w:val="1"/>
      </w:pPr>
      <w:bookmarkStart w:id="7" w:name="_Toc177476359"/>
      <w:r w:rsidRPr="002D6519">
        <w:lastRenderedPageBreak/>
        <w:t>ОБОЗНАЧЕНИЯ И СОКРАЩЕНИЯ</w:t>
      </w:r>
      <w:bookmarkEnd w:id="7"/>
      <w:r w:rsidRPr="002D6519">
        <w:t xml:space="preserve"> </w:t>
      </w:r>
    </w:p>
    <w:p w14:paraId="76B11ABC" w14:textId="573CE497" w:rsidR="002D6519" w:rsidRPr="00D27699" w:rsidRDefault="002D6519" w:rsidP="00D27699">
      <w:pPr>
        <w:rPr>
          <w:szCs w:val="28"/>
        </w:rPr>
      </w:pPr>
    </w:p>
    <w:p w14:paraId="12953E9D" w14:textId="39E565E4" w:rsidR="00D27699" w:rsidRPr="00B64D68" w:rsidRDefault="00287E2A" w:rsidP="00D27699">
      <w:pPr>
        <w:ind w:firstLine="0"/>
        <w:rPr>
          <w:rFonts w:eastAsia="Times New Roman" w:cs="Times New Roman"/>
          <w:kern w:val="0"/>
          <w:szCs w:val="28"/>
          <w:lang w:eastAsia="ru-RU"/>
          <w14:ligatures w14:val="none"/>
        </w:rPr>
      </w:pPr>
      <w:r w:rsidRPr="00287E2A">
        <w:rPr>
          <w:rFonts w:eastAsia="Times New Roman" w:cs="Times New Roman"/>
          <w:kern w:val="0"/>
          <w:szCs w:val="28"/>
          <w:lang w:eastAsia="ru-RU"/>
          <w14:ligatures w14:val="none"/>
        </w:rPr>
        <w:t>СН РК</w:t>
      </w:r>
      <w:r w:rsidR="00D27699" w:rsidRPr="00B64D68">
        <w:rPr>
          <w:rFonts w:eastAsia="Times New Roman" w:cs="Times New Roman"/>
          <w:kern w:val="0"/>
          <w:szCs w:val="28"/>
          <w:lang w:eastAsia="ru-RU"/>
          <w14:ligatures w14:val="none"/>
        </w:rPr>
        <w:t xml:space="preserve"> —</w:t>
      </w:r>
      <w:r w:rsidRPr="00287E2A">
        <w:t xml:space="preserve"> </w:t>
      </w:r>
      <w:r w:rsidRPr="00287E2A">
        <w:rPr>
          <w:rFonts w:eastAsia="Times New Roman" w:cs="Times New Roman"/>
          <w:kern w:val="0"/>
          <w:szCs w:val="28"/>
          <w:lang w:eastAsia="ru-RU"/>
          <w14:ligatures w14:val="none"/>
        </w:rPr>
        <w:t>Строительные нормы Республики Казахстан</w:t>
      </w:r>
    </w:p>
    <w:p w14:paraId="0B44096B" w14:textId="1DFCD105" w:rsidR="00D27699" w:rsidRPr="00B64D68" w:rsidRDefault="00B64D68" w:rsidP="00D27699">
      <w:pPr>
        <w:ind w:firstLine="0"/>
        <w:rPr>
          <w:rFonts w:eastAsia="Times New Roman" w:cs="Times New Roman"/>
          <w:kern w:val="0"/>
          <w:szCs w:val="28"/>
          <w:lang w:eastAsia="ru-RU"/>
          <w14:ligatures w14:val="none"/>
        </w:rPr>
      </w:pPr>
      <w:r w:rsidRPr="00B64D68">
        <w:rPr>
          <w:rFonts w:eastAsia="Times New Roman" w:cs="Times New Roman"/>
          <w:kern w:val="0"/>
          <w:szCs w:val="28"/>
          <w:lang w:eastAsia="ru-RU"/>
          <w14:ligatures w14:val="none"/>
        </w:rPr>
        <w:t>СП РК</w:t>
      </w:r>
      <w:r w:rsidR="00D27699" w:rsidRPr="00B64D68">
        <w:rPr>
          <w:rFonts w:eastAsia="Times New Roman" w:cs="Times New Roman"/>
          <w:kern w:val="0"/>
          <w:szCs w:val="28"/>
          <w:lang w:eastAsia="ru-RU"/>
          <w14:ligatures w14:val="none"/>
        </w:rPr>
        <w:t xml:space="preserve"> — </w:t>
      </w:r>
      <w:r w:rsidRPr="00B64D68">
        <w:rPr>
          <w:rFonts w:eastAsia="Times New Roman" w:cs="Times New Roman"/>
          <w:kern w:val="0"/>
          <w:szCs w:val="28"/>
          <w:lang w:eastAsia="ru-RU"/>
          <w14:ligatures w14:val="none"/>
        </w:rPr>
        <w:t>Свод правил Республики Казахстан</w:t>
      </w:r>
    </w:p>
    <w:p w14:paraId="00F5D6DB" w14:textId="77777777" w:rsidR="00D27699" w:rsidRPr="00B64D68" w:rsidRDefault="00D27699" w:rsidP="00D27699">
      <w:pPr>
        <w:ind w:firstLine="0"/>
        <w:rPr>
          <w:rFonts w:eastAsia="Times New Roman" w:cs="Times New Roman"/>
          <w:kern w:val="0"/>
          <w:szCs w:val="28"/>
          <w:lang w:eastAsia="ru-RU"/>
          <w14:ligatures w14:val="none"/>
        </w:rPr>
      </w:pPr>
      <w:r w:rsidRPr="00B64D68">
        <w:rPr>
          <w:rFonts w:eastAsia="Times New Roman" w:cs="Times New Roman"/>
          <w:kern w:val="0"/>
          <w:szCs w:val="28"/>
          <w:lang w:eastAsia="ru-RU"/>
          <w14:ligatures w14:val="none"/>
        </w:rPr>
        <w:t>ГОСТ — Государственный стандарт</w:t>
      </w:r>
    </w:p>
    <w:p w14:paraId="72403BD7" w14:textId="77777777" w:rsidR="00D27699" w:rsidRPr="00B64D68" w:rsidRDefault="00D27699" w:rsidP="00D27699">
      <w:pPr>
        <w:ind w:firstLine="0"/>
        <w:rPr>
          <w:rFonts w:eastAsia="Times New Roman" w:cs="Times New Roman"/>
          <w:kern w:val="0"/>
          <w:szCs w:val="28"/>
          <w:lang w:eastAsia="ru-RU"/>
          <w14:ligatures w14:val="none"/>
        </w:rPr>
      </w:pPr>
      <w:r w:rsidRPr="00B64D68">
        <w:rPr>
          <w:rFonts w:eastAsia="Times New Roman" w:cs="Times New Roman"/>
          <w:kern w:val="0"/>
          <w:szCs w:val="28"/>
          <w:lang w:eastAsia="ru-RU"/>
          <w14:ligatures w14:val="none"/>
        </w:rPr>
        <w:t>EN — Eurocode (Европейский стандарт)</w:t>
      </w:r>
    </w:p>
    <w:p w14:paraId="25448E5C" w14:textId="77777777" w:rsidR="00D27699" w:rsidRPr="00957969" w:rsidRDefault="00D27699" w:rsidP="00D27699">
      <w:pPr>
        <w:ind w:firstLine="0"/>
        <w:rPr>
          <w:rFonts w:eastAsia="Times New Roman" w:cs="Times New Roman"/>
          <w:kern w:val="0"/>
          <w:szCs w:val="28"/>
          <w:lang w:val="en-US" w:eastAsia="ru-RU"/>
          <w14:ligatures w14:val="none"/>
        </w:rPr>
      </w:pPr>
      <w:r w:rsidRPr="00957969">
        <w:rPr>
          <w:rFonts w:eastAsia="Times New Roman" w:cs="Times New Roman"/>
          <w:kern w:val="0"/>
          <w:szCs w:val="28"/>
          <w:lang w:val="en-US" w:eastAsia="ru-RU"/>
          <w14:ligatures w14:val="none"/>
        </w:rPr>
        <w:t xml:space="preserve">ISO — </w:t>
      </w:r>
      <w:r w:rsidRPr="00B64D68">
        <w:rPr>
          <w:rFonts w:eastAsia="Times New Roman" w:cs="Times New Roman"/>
          <w:kern w:val="0"/>
          <w:szCs w:val="28"/>
          <w:lang w:eastAsia="ru-RU"/>
          <w14:ligatures w14:val="none"/>
        </w:rPr>
        <w:t>Международная</w:t>
      </w:r>
      <w:r w:rsidRPr="00957969">
        <w:rPr>
          <w:rFonts w:eastAsia="Times New Roman" w:cs="Times New Roman"/>
          <w:kern w:val="0"/>
          <w:szCs w:val="28"/>
          <w:lang w:val="en-US" w:eastAsia="ru-RU"/>
          <w14:ligatures w14:val="none"/>
        </w:rPr>
        <w:t xml:space="preserve"> </w:t>
      </w:r>
      <w:r w:rsidRPr="00B64D68">
        <w:rPr>
          <w:rFonts w:eastAsia="Times New Roman" w:cs="Times New Roman"/>
          <w:kern w:val="0"/>
          <w:szCs w:val="28"/>
          <w:lang w:eastAsia="ru-RU"/>
          <w14:ligatures w14:val="none"/>
        </w:rPr>
        <w:t>организация</w:t>
      </w:r>
      <w:r w:rsidRPr="00957969">
        <w:rPr>
          <w:rFonts w:eastAsia="Times New Roman" w:cs="Times New Roman"/>
          <w:kern w:val="0"/>
          <w:szCs w:val="28"/>
          <w:lang w:val="en-US" w:eastAsia="ru-RU"/>
          <w14:ligatures w14:val="none"/>
        </w:rPr>
        <w:t xml:space="preserve"> </w:t>
      </w:r>
      <w:r w:rsidRPr="00B64D68">
        <w:rPr>
          <w:rFonts w:eastAsia="Times New Roman" w:cs="Times New Roman"/>
          <w:kern w:val="0"/>
          <w:szCs w:val="28"/>
          <w:lang w:eastAsia="ru-RU"/>
          <w14:ligatures w14:val="none"/>
        </w:rPr>
        <w:t>по</w:t>
      </w:r>
      <w:r w:rsidRPr="00957969">
        <w:rPr>
          <w:rFonts w:eastAsia="Times New Roman" w:cs="Times New Roman"/>
          <w:kern w:val="0"/>
          <w:szCs w:val="28"/>
          <w:lang w:val="en-US" w:eastAsia="ru-RU"/>
          <w14:ligatures w14:val="none"/>
        </w:rPr>
        <w:t xml:space="preserve"> </w:t>
      </w:r>
      <w:r w:rsidRPr="00B64D68">
        <w:rPr>
          <w:rFonts w:eastAsia="Times New Roman" w:cs="Times New Roman"/>
          <w:kern w:val="0"/>
          <w:szCs w:val="28"/>
          <w:lang w:eastAsia="ru-RU"/>
          <w14:ligatures w14:val="none"/>
        </w:rPr>
        <w:t>стандартизации</w:t>
      </w:r>
      <w:r w:rsidRPr="00957969">
        <w:rPr>
          <w:rFonts w:eastAsia="Times New Roman" w:cs="Times New Roman"/>
          <w:kern w:val="0"/>
          <w:szCs w:val="28"/>
          <w:lang w:val="en-US" w:eastAsia="ru-RU"/>
          <w14:ligatures w14:val="none"/>
        </w:rPr>
        <w:t xml:space="preserve"> (International Organization for Standardization)</w:t>
      </w:r>
    </w:p>
    <w:p w14:paraId="521629FA" w14:textId="77777777" w:rsidR="00D27699" w:rsidRPr="00B64D68" w:rsidRDefault="00D27699" w:rsidP="00D27699">
      <w:pPr>
        <w:ind w:firstLine="0"/>
        <w:rPr>
          <w:rFonts w:eastAsia="Times New Roman" w:cs="Times New Roman"/>
          <w:kern w:val="0"/>
          <w:szCs w:val="28"/>
          <w:lang w:eastAsia="ru-RU"/>
          <w14:ligatures w14:val="none"/>
        </w:rPr>
      </w:pPr>
      <w:r w:rsidRPr="00B64D68">
        <w:rPr>
          <w:rFonts w:eastAsia="Times New Roman" w:cs="Times New Roman"/>
          <w:kern w:val="0"/>
          <w:szCs w:val="28"/>
          <w:lang w:eastAsia="ru-RU"/>
          <w14:ligatures w14:val="none"/>
        </w:rPr>
        <w:t>ПГС — Песчано-гравийная смесь</w:t>
      </w:r>
    </w:p>
    <w:p w14:paraId="37552B65" w14:textId="7B0E85CE" w:rsidR="00D27699" w:rsidRPr="00B64D68" w:rsidRDefault="00287E2A" w:rsidP="00D27699">
      <w:pPr>
        <w:ind w:firstLine="0"/>
        <w:rPr>
          <w:rFonts w:eastAsia="Times New Roman" w:cs="Times New Roman"/>
          <w:kern w:val="0"/>
          <w:szCs w:val="28"/>
          <w:lang w:eastAsia="ru-RU"/>
          <w14:ligatures w14:val="none"/>
        </w:rPr>
      </w:pPr>
      <w:r>
        <w:rPr>
          <w:rFonts w:eastAsia="Times New Roman" w:cs="Times New Roman"/>
          <w:kern w:val="0"/>
          <w:szCs w:val="28"/>
          <w:lang w:val="kk-KZ" w:eastAsia="ru-RU"/>
          <w14:ligatures w14:val="none"/>
        </w:rPr>
        <w:t>МКЭ</w:t>
      </w:r>
      <w:r w:rsidR="00D27699" w:rsidRPr="00B64D68">
        <w:rPr>
          <w:rFonts w:eastAsia="Times New Roman" w:cs="Times New Roman"/>
          <w:kern w:val="0"/>
          <w:szCs w:val="28"/>
          <w:lang w:eastAsia="ru-RU"/>
          <w14:ligatures w14:val="none"/>
        </w:rPr>
        <w:t xml:space="preserve"> — Метод конечных элементов (Finite Element Method)</w:t>
      </w:r>
    </w:p>
    <w:p w14:paraId="596E97C8" w14:textId="77777777" w:rsidR="00D27699" w:rsidRPr="00B64D68" w:rsidRDefault="00D27699" w:rsidP="00D27699">
      <w:pPr>
        <w:ind w:firstLine="0"/>
        <w:rPr>
          <w:rFonts w:eastAsia="Times New Roman" w:cs="Times New Roman"/>
          <w:kern w:val="0"/>
          <w:szCs w:val="28"/>
          <w:lang w:eastAsia="ru-RU"/>
          <w14:ligatures w14:val="none"/>
        </w:rPr>
      </w:pPr>
      <w:r w:rsidRPr="00B64D68">
        <w:rPr>
          <w:rFonts w:eastAsia="Times New Roman" w:cs="Times New Roman"/>
          <w:kern w:val="0"/>
          <w:szCs w:val="28"/>
          <w:lang w:eastAsia="ru-RU"/>
          <w14:ligatures w14:val="none"/>
        </w:rPr>
        <w:t>ГСИ — Геотехническая сейсмоизоляция</w:t>
      </w:r>
    </w:p>
    <w:p w14:paraId="6B08DB1E" w14:textId="77777777" w:rsidR="00D27699" w:rsidRPr="00B64D68" w:rsidRDefault="00D27699" w:rsidP="00D27699">
      <w:pPr>
        <w:ind w:firstLine="0"/>
        <w:rPr>
          <w:rFonts w:eastAsia="Times New Roman" w:cs="Times New Roman"/>
          <w:kern w:val="0"/>
          <w:szCs w:val="28"/>
          <w:lang w:eastAsia="ru-RU"/>
          <w14:ligatures w14:val="none"/>
        </w:rPr>
      </w:pPr>
      <w:r w:rsidRPr="00B64D68">
        <w:rPr>
          <w:rFonts w:eastAsia="Times New Roman" w:cs="Times New Roman"/>
          <w:kern w:val="0"/>
          <w:szCs w:val="28"/>
          <w:lang w:eastAsia="ru-RU"/>
          <w14:ligatures w14:val="none"/>
        </w:rPr>
        <w:t>г — Гравитационное ускорение</w:t>
      </w:r>
    </w:p>
    <w:p w14:paraId="4DCB0748" w14:textId="3486F8C8" w:rsidR="00D27699" w:rsidRDefault="00D27699" w:rsidP="00D27699">
      <w:pPr>
        <w:ind w:firstLine="0"/>
        <w:rPr>
          <w:rFonts w:eastAsia="Times New Roman" w:cs="Times New Roman"/>
          <w:kern w:val="0"/>
          <w:szCs w:val="28"/>
          <w:lang w:eastAsia="ru-RU"/>
          <w14:ligatures w14:val="none"/>
        </w:rPr>
      </w:pPr>
      <w:r w:rsidRPr="00B64D68">
        <w:rPr>
          <w:rFonts w:eastAsia="Times New Roman" w:cs="Times New Roman"/>
          <w:kern w:val="0"/>
          <w:szCs w:val="28"/>
          <w:lang w:eastAsia="ru-RU"/>
          <w14:ligatures w14:val="none"/>
        </w:rPr>
        <w:t>МПа — Мегапаскаль (единица измерения давления)</w:t>
      </w:r>
    </w:p>
    <w:p w14:paraId="3902E028" w14:textId="1A89F460" w:rsidR="00FA27A6" w:rsidRPr="00B64D68" w:rsidRDefault="00FA27A6" w:rsidP="00D27699">
      <w:pPr>
        <w:ind w:firstLine="0"/>
        <w:rPr>
          <w:rFonts w:eastAsia="Times New Roman" w:cs="Times New Roman"/>
          <w:kern w:val="0"/>
          <w:szCs w:val="28"/>
          <w:lang w:eastAsia="ru-RU"/>
          <w14:ligatures w14:val="none"/>
        </w:rPr>
      </w:pPr>
      <w:r>
        <w:rPr>
          <w:rFonts w:eastAsia="Times New Roman" w:cs="Times New Roman"/>
          <w:kern w:val="0"/>
          <w:szCs w:val="28"/>
          <w:lang w:eastAsia="ru-RU"/>
          <w14:ligatures w14:val="none"/>
        </w:rPr>
        <w:t>ГМ</w:t>
      </w:r>
      <w:r w:rsidRPr="00B64D68">
        <w:rPr>
          <w:rFonts w:eastAsia="Times New Roman" w:cs="Times New Roman"/>
          <w:kern w:val="0"/>
          <w:szCs w:val="28"/>
          <w:lang w:eastAsia="ru-RU"/>
          <w14:ligatures w14:val="none"/>
        </w:rPr>
        <w:t xml:space="preserve">— </w:t>
      </w:r>
      <w:r>
        <w:rPr>
          <w:rFonts w:eastAsia="Times New Roman" w:cs="Times New Roman"/>
          <w:kern w:val="0"/>
          <w:szCs w:val="28"/>
          <w:lang w:eastAsia="ru-RU"/>
          <w14:ligatures w14:val="none"/>
        </w:rPr>
        <w:t>Гео</w:t>
      </w:r>
      <w:r w:rsidRPr="00B64D68">
        <w:rPr>
          <w:rFonts w:eastAsia="Times New Roman" w:cs="Times New Roman"/>
          <w:kern w:val="0"/>
          <w:szCs w:val="28"/>
          <w:lang w:eastAsia="ru-RU"/>
          <w14:ligatures w14:val="none"/>
        </w:rPr>
        <w:t>материалы</w:t>
      </w:r>
    </w:p>
    <w:p w14:paraId="00E338E4" w14:textId="77777777" w:rsidR="00D27699" w:rsidRPr="00B64D68" w:rsidRDefault="00D27699" w:rsidP="00D27699">
      <w:pPr>
        <w:ind w:firstLine="0"/>
        <w:rPr>
          <w:rFonts w:eastAsia="Times New Roman" w:cs="Times New Roman"/>
          <w:kern w:val="0"/>
          <w:szCs w:val="28"/>
          <w:lang w:eastAsia="ru-RU"/>
          <w14:ligatures w14:val="none"/>
        </w:rPr>
      </w:pPr>
      <w:r w:rsidRPr="00B64D68">
        <w:rPr>
          <w:rFonts w:eastAsia="Times New Roman" w:cs="Times New Roman"/>
          <w:kern w:val="0"/>
          <w:szCs w:val="28"/>
          <w:lang w:eastAsia="ru-RU"/>
          <w14:ligatures w14:val="none"/>
        </w:rPr>
        <w:t>ГЦ — Грунтокомпозитные материалы</w:t>
      </w:r>
    </w:p>
    <w:p w14:paraId="280A2D3D" w14:textId="77777777" w:rsidR="00D27699" w:rsidRPr="00B64D68" w:rsidRDefault="00D27699" w:rsidP="00D27699">
      <w:pPr>
        <w:ind w:firstLine="0"/>
        <w:rPr>
          <w:rFonts w:eastAsia="Times New Roman" w:cs="Times New Roman"/>
          <w:kern w:val="0"/>
          <w:szCs w:val="28"/>
          <w:lang w:eastAsia="ru-RU"/>
          <w14:ligatures w14:val="none"/>
        </w:rPr>
      </w:pPr>
      <w:r w:rsidRPr="00B64D68">
        <w:rPr>
          <w:rFonts w:eastAsia="Times New Roman" w:cs="Times New Roman"/>
          <w:kern w:val="0"/>
          <w:szCs w:val="28"/>
          <w:lang w:eastAsia="ru-RU"/>
          <w14:ligatures w14:val="none"/>
        </w:rPr>
        <w:t>ВЭД — Временная единица деформации</w:t>
      </w:r>
    </w:p>
    <w:p w14:paraId="29764FA9" w14:textId="77777777" w:rsidR="00D27699" w:rsidRPr="00B64D68" w:rsidRDefault="00D27699" w:rsidP="00D27699">
      <w:pPr>
        <w:ind w:firstLine="0"/>
        <w:rPr>
          <w:rFonts w:eastAsia="Times New Roman" w:cs="Times New Roman"/>
          <w:kern w:val="0"/>
          <w:szCs w:val="28"/>
          <w:lang w:eastAsia="ru-RU"/>
          <w14:ligatures w14:val="none"/>
        </w:rPr>
      </w:pPr>
      <w:r w:rsidRPr="00B64D68">
        <w:rPr>
          <w:rFonts w:eastAsia="Times New Roman" w:cs="Times New Roman"/>
          <w:kern w:val="0"/>
          <w:szCs w:val="28"/>
          <w:lang w:eastAsia="ru-RU"/>
          <w14:ligatures w14:val="none"/>
        </w:rPr>
        <w:t>ПЭ — Полевой эксперимент</w:t>
      </w:r>
    </w:p>
    <w:p w14:paraId="3ADAC4D9" w14:textId="77777777" w:rsidR="00D27699" w:rsidRPr="00B64D68" w:rsidRDefault="00D27699" w:rsidP="00D27699">
      <w:pPr>
        <w:ind w:firstLine="0"/>
        <w:rPr>
          <w:rFonts w:eastAsia="Times New Roman" w:cs="Times New Roman"/>
          <w:kern w:val="0"/>
          <w:szCs w:val="28"/>
          <w:lang w:eastAsia="ru-RU"/>
          <w14:ligatures w14:val="none"/>
        </w:rPr>
      </w:pPr>
      <w:r w:rsidRPr="00B64D68">
        <w:rPr>
          <w:rFonts w:eastAsia="Times New Roman" w:cs="Times New Roman"/>
          <w:kern w:val="0"/>
          <w:szCs w:val="28"/>
          <w:lang w:eastAsia="ru-RU"/>
          <w14:ligatures w14:val="none"/>
        </w:rPr>
        <w:t>ТЭО — Технико-экономическое обоснование</w:t>
      </w:r>
    </w:p>
    <w:p w14:paraId="75BE8EBC" w14:textId="77777777" w:rsidR="00D27699" w:rsidRPr="00957969" w:rsidRDefault="00D27699" w:rsidP="00D27699">
      <w:pPr>
        <w:ind w:firstLine="0"/>
        <w:rPr>
          <w:rFonts w:eastAsia="Times New Roman" w:cs="Times New Roman"/>
          <w:kern w:val="0"/>
          <w:szCs w:val="28"/>
          <w:lang w:val="en-US" w:eastAsia="ru-RU"/>
          <w14:ligatures w14:val="none"/>
        </w:rPr>
      </w:pPr>
      <w:r w:rsidRPr="00B64D68">
        <w:rPr>
          <w:rFonts w:eastAsia="Times New Roman" w:cs="Times New Roman"/>
          <w:kern w:val="0"/>
          <w:szCs w:val="28"/>
          <w:lang w:eastAsia="ru-RU"/>
          <w14:ligatures w14:val="none"/>
        </w:rPr>
        <w:t>ПК</w:t>
      </w:r>
      <w:r w:rsidRPr="00957969">
        <w:rPr>
          <w:rFonts w:eastAsia="Times New Roman" w:cs="Times New Roman"/>
          <w:kern w:val="0"/>
          <w:szCs w:val="28"/>
          <w:lang w:val="en-US" w:eastAsia="ru-RU"/>
          <w14:ligatures w14:val="none"/>
        </w:rPr>
        <w:t xml:space="preserve"> — </w:t>
      </w:r>
      <w:r w:rsidRPr="00B64D68">
        <w:rPr>
          <w:rFonts w:eastAsia="Times New Roman" w:cs="Times New Roman"/>
          <w:kern w:val="0"/>
          <w:szCs w:val="28"/>
          <w:lang w:eastAsia="ru-RU"/>
          <w14:ligatures w14:val="none"/>
        </w:rPr>
        <w:t>Программный</w:t>
      </w:r>
      <w:r w:rsidRPr="00957969">
        <w:rPr>
          <w:rFonts w:eastAsia="Times New Roman" w:cs="Times New Roman"/>
          <w:kern w:val="0"/>
          <w:szCs w:val="28"/>
          <w:lang w:val="en-US" w:eastAsia="ru-RU"/>
          <w14:ligatures w14:val="none"/>
        </w:rPr>
        <w:t xml:space="preserve"> </w:t>
      </w:r>
      <w:r w:rsidRPr="00B64D68">
        <w:rPr>
          <w:rFonts w:eastAsia="Times New Roman" w:cs="Times New Roman"/>
          <w:kern w:val="0"/>
          <w:szCs w:val="28"/>
          <w:lang w:eastAsia="ru-RU"/>
          <w14:ligatures w14:val="none"/>
        </w:rPr>
        <w:t>комплекс</w:t>
      </w:r>
    </w:p>
    <w:p w14:paraId="2A76B8FC" w14:textId="77777777" w:rsidR="00D27699" w:rsidRPr="00957969" w:rsidRDefault="00D27699" w:rsidP="00D27699">
      <w:pPr>
        <w:ind w:firstLine="0"/>
        <w:rPr>
          <w:rFonts w:eastAsia="Times New Roman" w:cs="Times New Roman"/>
          <w:kern w:val="0"/>
          <w:szCs w:val="28"/>
          <w:lang w:val="en-US" w:eastAsia="ru-RU"/>
          <w14:ligatures w14:val="none"/>
        </w:rPr>
      </w:pPr>
      <w:r w:rsidRPr="00957969">
        <w:rPr>
          <w:rFonts w:eastAsia="Times New Roman" w:cs="Times New Roman"/>
          <w:kern w:val="0"/>
          <w:szCs w:val="28"/>
          <w:lang w:val="en-US" w:eastAsia="ru-RU"/>
          <w14:ligatures w14:val="none"/>
        </w:rPr>
        <w:t xml:space="preserve">EN 1998 — </w:t>
      </w:r>
      <w:r w:rsidRPr="00B64D68">
        <w:rPr>
          <w:rFonts w:eastAsia="Times New Roman" w:cs="Times New Roman"/>
          <w:kern w:val="0"/>
          <w:szCs w:val="28"/>
          <w:lang w:eastAsia="ru-RU"/>
          <w14:ligatures w14:val="none"/>
        </w:rPr>
        <w:t>Еврокод</w:t>
      </w:r>
      <w:r w:rsidRPr="00957969">
        <w:rPr>
          <w:rFonts w:eastAsia="Times New Roman" w:cs="Times New Roman"/>
          <w:kern w:val="0"/>
          <w:szCs w:val="28"/>
          <w:lang w:val="en-US" w:eastAsia="ru-RU"/>
          <w14:ligatures w14:val="none"/>
        </w:rPr>
        <w:t xml:space="preserve"> 8 (Design of structures for earthquake resistance)</w:t>
      </w:r>
    </w:p>
    <w:p w14:paraId="433D3B42" w14:textId="77777777" w:rsidR="00D27699" w:rsidRPr="00B64D68" w:rsidRDefault="00D27699" w:rsidP="00D27699">
      <w:pPr>
        <w:ind w:firstLine="0"/>
        <w:rPr>
          <w:rFonts w:eastAsia="Times New Roman" w:cs="Times New Roman"/>
          <w:kern w:val="0"/>
          <w:szCs w:val="28"/>
          <w:lang w:eastAsia="ru-RU"/>
          <w14:ligatures w14:val="none"/>
        </w:rPr>
      </w:pPr>
      <w:r w:rsidRPr="00B64D68">
        <w:rPr>
          <w:rFonts w:eastAsia="Times New Roman" w:cs="Times New Roman"/>
          <w:kern w:val="0"/>
          <w:szCs w:val="28"/>
          <w:lang w:eastAsia="ru-RU"/>
          <w14:ligatures w14:val="none"/>
        </w:rPr>
        <w:t>АКФ — Амплитудно-частотная характеристика</w:t>
      </w:r>
    </w:p>
    <w:p w14:paraId="1F173E5A" w14:textId="5EDEBA14" w:rsidR="00D27699" w:rsidRPr="00B64D68" w:rsidRDefault="00D27699" w:rsidP="00D27699">
      <w:pPr>
        <w:ind w:firstLine="0"/>
        <w:rPr>
          <w:rFonts w:eastAsia="Times New Roman" w:cs="Times New Roman"/>
          <w:kern w:val="0"/>
          <w:szCs w:val="28"/>
          <w:lang w:eastAsia="ru-RU"/>
          <w14:ligatures w14:val="none"/>
        </w:rPr>
      </w:pPr>
      <w:r w:rsidRPr="00B64D68">
        <w:rPr>
          <w:rFonts w:eastAsia="Times New Roman" w:cs="Times New Roman"/>
          <w:kern w:val="0"/>
          <w:szCs w:val="28"/>
          <w:lang w:eastAsia="ru-RU"/>
          <w14:ligatures w14:val="none"/>
        </w:rPr>
        <w:t>Коэф. — Коэффициент</w:t>
      </w:r>
    </w:p>
    <w:p w14:paraId="21957812" w14:textId="51C39CC0" w:rsidR="00B64D68" w:rsidRDefault="00B64D68" w:rsidP="00287E2A">
      <w:pPr>
        <w:ind w:firstLine="0"/>
        <w:rPr>
          <w:rFonts w:eastAsia="Times New Roman" w:cs="Times New Roman"/>
          <w:kern w:val="0"/>
          <w:szCs w:val="28"/>
          <w:lang w:eastAsia="ru-RU"/>
          <w14:ligatures w14:val="none"/>
        </w:rPr>
      </w:pPr>
      <w:r w:rsidRPr="00B64D68">
        <w:rPr>
          <w:rFonts w:eastAsia="Times New Roman" w:cs="Times New Roman"/>
          <w:kern w:val="0"/>
          <w:szCs w:val="28"/>
          <w:lang w:eastAsia="ru-RU"/>
          <w14:ligatures w14:val="none"/>
        </w:rPr>
        <w:t xml:space="preserve">НТП РК — Нормативно-техническое пособие Республики Казахстан </w:t>
      </w:r>
    </w:p>
    <w:p w14:paraId="25ED1508" w14:textId="373942E2" w:rsidR="00287E2A" w:rsidRPr="00854DF5" w:rsidRDefault="00287E2A" w:rsidP="00287E2A">
      <w:pPr>
        <w:ind w:firstLine="0"/>
        <w:rPr>
          <w:rFonts w:eastAsia="Times New Roman"/>
          <w:kern w:val="0"/>
          <w:lang w:eastAsia="ru-RU"/>
          <w14:ligatures w14:val="none"/>
        </w:rPr>
      </w:pPr>
      <w:r w:rsidRPr="00854DF5">
        <w:rPr>
          <w:rFonts w:eastAsia="Times New Roman"/>
          <w:kern w:val="0"/>
          <w:lang w:eastAsia="ru-RU"/>
          <w14:ligatures w14:val="none"/>
        </w:rPr>
        <w:t>m</w:t>
      </w:r>
      <w:r w:rsidRPr="00854DF5">
        <w:rPr>
          <w:rFonts w:eastAsia="Times New Roman"/>
          <w:kern w:val="0"/>
          <w:vertAlign w:val="subscript"/>
          <w:lang w:eastAsia="ru-RU"/>
          <w14:ligatures w14:val="none"/>
        </w:rPr>
        <w:t>1</w:t>
      </w:r>
      <w:r w:rsidRPr="00854DF5">
        <w:rPr>
          <w:rFonts w:eastAsia="Times New Roman"/>
          <w:kern w:val="0"/>
          <w:lang w:eastAsia="ru-RU"/>
          <w14:ligatures w14:val="none"/>
        </w:rPr>
        <w:t xml:space="preserve">​ — </w:t>
      </w:r>
      <w:r w:rsidR="00FA27A6">
        <w:rPr>
          <w:rFonts w:eastAsia="Times New Roman"/>
          <w:kern w:val="0"/>
          <w:lang w:eastAsia="ru-RU"/>
          <w14:ligatures w14:val="none"/>
        </w:rPr>
        <w:t>М</w:t>
      </w:r>
      <w:r w:rsidRPr="00854DF5">
        <w:rPr>
          <w:rFonts w:eastAsia="Times New Roman"/>
          <w:kern w:val="0"/>
          <w:lang w:eastAsia="ru-RU"/>
          <w14:ligatures w14:val="none"/>
        </w:rPr>
        <w:t>асса влажного грунта с бюксой, г</w:t>
      </w:r>
    </w:p>
    <w:p w14:paraId="134C90D3" w14:textId="471C9D97" w:rsidR="00287E2A" w:rsidRPr="00854DF5" w:rsidRDefault="00287E2A" w:rsidP="00287E2A">
      <w:pPr>
        <w:ind w:firstLine="0"/>
        <w:rPr>
          <w:rFonts w:eastAsia="Times New Roman"/>
          <w:kern w:val="0"/>
          <w:lang w:eastAsia="ru-RU"/>
          <w14:ligatures w14:val="none"/>
        </w:rPr>
      </w:pPr>
      <w:r w:rsidRPr="00854DF5">
        <w:rPr>
          <w:rFonts w:eastAsia="Times New Roman"/>
          <w:kern w:val="0"/>
          <w:lang w:eastAsia="ru-RU"/>
          <w14:ligatures w14:val="none"/>
        </w:rPr>
        <w:t>m</w:t>
      </w:r>
      <w:r w:rsidRPr="00854DF5">
        <w:rPr>
          <w:rFonts w:eastAsia="Times New Roman"/>
          <w:kern w:val="0"/>
          <w:vertAlign w:val="subscript"/>
          <w:lang w:eastAsia="ru-RU"/>
          <w14:ligatures w14:val="none"/>
        </w:rPr>
        <w:t>0</w:t>
      </w:r>
      <w:r w:rsidRPr="00854DF5">
        <w:rPr>
          <w:rFonts w:eastAsia="Times New Roman"/>
          <w:kern w:val="0"/>
          <w:lang w:eastAsia="ru-RU"/>
          <w14:ligatures w14:val="none"/>
        </w:rPr>
        <w:t xml:space="preserve">​ — </w:t>
      </w:r>
      <w:r w:rsidR="00FA27A6">
        <w:rPr>
          <w:rFonts w:eastAsia="Times New Roman"/>
          <w:kern w:val="0"/>
          <w:lang w:eastAsia="ru-RU"/>
          <w14:ligatures w14:val="none"/>
        </w:rPr>
        <w:t>М</w:t>
      </w:r>
      <w:r w:rsidRPr="00854DF5">
        <w:rPr>
          <w:rFonts w:eastAsia="Times New Roman"/>
          <w:kern w:val="0"/>
          <w:lang w:eastAsia="ru-RU"/>
          <w14:ligatures w14:val="none"/>
        </w:rPr>
        <w:t>асса высушенного грунта с бюксой, г</w:t>
      </w:r>
    </w:p>
    <w:p w14:paraId="7B5CBBFA" w14:textId="51D228FE" w:rsidR="00287E2A" w:rsidRPr="00854DF5" w:rsidRDefault="00287E2A" w:rsidP="00287E2A">
      <w:pPr>
        <w:ind w:firstLine="0"/>
        <w:rPr>
          <w:rFonts w:eastAsia="Times New Roman"/>
          <w:kern w:val="0"/>
          <w:lang w:eastAsia="ru-RU"/>
          <w14:ligatures w14:val="none"/>
        </w:rPr>
      </w:pPr>
      <w:r w:rsidRPr="00854DF5">
        <w:rPr>
          <w:rFonts w:eastAsia="Times New Roman"/>
          <w:kern w:val="0"/>
          <w:lang w:eastAsia="ru-RU"/>
          <w14:ligatures w14:val="none"/>
        </w:rPr>
        <w:t xml:space="preserve">m — </w:t>
      </w:r>
      <w:r w:rsidR="00FA27A6">
        <w:rPr>
          <w:rFonts w:eastAsia="Times New Roman"/>
          <w:kern w:val="0"/>
          <w:lang w:eastAsia="ru-RU"/>
          <w14:ligatures w14:val="none"/>
        </w:rPr>
        <w:t>М</w:t>
      </w:r>
      <w:r w:rsidRPr="00854DF5">
        <w:rPr>
          <w:rFonts w:eastAsia="Times New Roman"/>
          <w:kern w:val="0"/>
          <w:lang w:eastAsia="ru-RU"/>
          <w14:ligatures w14:val="none"/>
        </w:rPr>
        <w:t>асса пустой бюксы, г</w:t>
      </w:r>
    </w:p>
    <w:p w14:paraId="2AAEF64A" w14:textId="4AA73F42" w:rsidR="00287E2A" w:rsidRDefault="00287E2A" w:rsidP="00287E2A">
      <w:pPr>
        <w:ind w:firstLine="0"/>
        <w:rPr>
          <w:lang w:eastAsia="ru-RU"/>
        </w:rPr>
      </w:pPr>
      <w:r w:rsidRPr="00C40E8A">
        <w:rPr>
          <w:lang w:eastAsia="ru-RU"/>
        </w:rPr>
        <w:t>m</w:t>
      </w:r>
      <w:r w:rsidRPr="00C40E8A">
        <w:rPr>
          <w:vertAlign w:val="subscript"/>
          <w:lang w:eastAsia="ru-RU"/>
        </w:rPr>
        <w:t>2</w:t>
      </w:r>
      <w:r w:rsidRPr="00C40E8A">
        <w:rPr>
          <w:lang w:eastAsia="ru-RU"/>
        </w:rPr>
        <w:t xml:space="preserve">​ — </w:t>
      </w:r>
      <w:r w:rsidR="00FA27A6">
        <w:rPr>
          <w:lang w:eastAsia="ru-RU"/>
        </w:rPr>
        <w:t>М</w:t>
      </w:r>
      <w:r w:rsidRPr="00C40E8A">
        <w:rPr>
          <w:lang w:eastAsia="ru-RU"/>
        </w:rPr>
        <w:t>асса пластинок, г</w:t>
      </w:r>
    </w:p>
    <w:p w14:paraId="5897F67D" w14:textId="67EEDF03" w:rsidR="00287E2A" w:rsidRPr="00C40E8A" w:rsidRDefault="00287E2A" w:rsidP="00287E2A">
      <w:pPr>
        <w:ind w:firstLine="0"/>
        <w:rPr>
          <w:lang w:eastAsia="ru-RU"/>
        </w:rPr>
      </w:pPr>
      <w:r w:rsidRPr="00C40E8A">
        <w:rPr>
          <w:lang w:eastAsia="ru-RU"/>
        </w:rPr>
        <w:t xml:space="preserve">V — </w:t>
      </w:r>
      <w:r w:rsidR="00FA27A6">
        <w:rPr>
          <w:lang w:eastAsia="ru-RU"/>
        </w:rPr>
        <w:t>В</w:t>
      </w:r>
      <w:r w:rsidRPr="00C40E8A">
        <w:rPr>
          <w:lang w:eastAsia="ru-RU"/>
        </w:rPr>
        <w:t>нутренний объем кольца, см³</w:t>
      </w:r>
    </w:p>
    <w:p w14:paraId="42A74B17" w14:textId="77777777" w:rsidR="00A05C22" w:rsidRPr="00A05C22" w:rsidRDefault="00A05C22" w:rsidP="00A05C22">
      <w:pPr>
        <w:ind w:firstLine="0"/>
        <w:rPr>
          <w:rFonts w:cs="Times New Roman"/>
        </w:rPr>
      </w:pPr>
      <w:r w:rsidRPr="00A05C22">
        <w:rPr>
          <w:rFonts w:cs="Times New Roman"/>
        </w:rPr>
        <w:t xml:space="preserve">ρ </w:t>
      </w:r>
      <w:r w:rsidRPr="00A05C22">
        <w:rPr>
          <w:rFonts w:eastAsia="Times New Roman" w:cs="Times New Roman"/>
          <w:kern w:val="0"/>
          <w:lang w:eastAsia="ru-RU"/>
          <w14:ligatures w14:val="none"/>
        </w:rPr>
        <w:t xml:space="preserve"> — </w:t>
      </w:r>
      <w:r w:rsidRPr="00A05C22">
        <w:rPr>
          <w:rFonts w:cs="Times New Roman"/>
        </w:rPr>
        <w:t>Плотность грунта, г/см3.</w:t>
      </w:r>
    </w:p>
    <w:p w14:paraId="5F945458" w14:textId="591E249F" w:rsidR="002D6519" w:rsidRPr="00D27699" w:rsidRDefault="00A05C22" w:rsidP="00A05C22">
      <w:pPr>
        <w:ind w:firstLine="0"/>
        <w:rPr>
          <w:szCs w:val="28"/>
        </w:rPr>
      </w:pPr>
      <w:r w:rsidRPr="00A05C22">
        <w:rPr>
          <w:rFonts w:cs="Times New Roman"/>
        </w:rPr>
        <w:t xml:space="preserve">w </w:t>
      </w:r>
      <w:r w:rsidRPr="00A05C22">
        <w:rPr>
          <w:rFonts w:eastAsia="Times New Roman" w:cs="Times New Roman"/>
          <w:kern w:val="0"/>
          <w:lang w:eastAsia="ru-RU"/>
          <w14:ligatures w14:val="none"/>
        </w:rPr>
        <w:t xml:space="preserve"> —</w:t>
      </w:r>
      <w:r w:rsidRPr="0041267E">
        <w:rPr>
          <w:rFonts w:eastAsia="Times New Roman"/>
          <w:kern w:val="0"/>
          <w:lang w:eastAsia="ru-RU"/>
          <w14:ligatures w14:val="none"/>
        </w:rPr>
        <w:t xml:space="preserve"> </w:t>
      </w:r>
      <w:r>
        <w:t>Влажность грунта w,</w:t>
      </w:r>
    </w:p>
    <w:p w14:paraId="0CC1353C" w14:textId="6206C989" w:rsidR="002D6519" w:rsidRDefault="00A05C22" w:rsidP="00A05C22">
      <w:pPr>
        <w:ind w:firstLine="0"/>
      </w:pPr>
      <w:r w:rsidRPr="00A05C22">
        <w:rPr>
          <w:rFonts w:cs="Times New Roman"/>
        </w:rPr>
        <w:t>ρ</w:t>
      </w:r>
      <w:r>
        <w:rPr>
          <w:rFonts w:cs="Times New Roman"/>
          <w:vertAlign w:val="subscript"/>
          <w:lang w:val="en-US"/>
        </w:rPr>
        <w:t>d</w:t>
      </w:r>
      <w:r w:rsidRPr="00A05C22">
        <w:rPr>
          <w:rFonts w:cs="Times New Roman"/>
        </w:rPr>
        <w:t xml:space="preserve"> </w:t>
      </w:r>
      <w:r w:rsidRPr="00A05C22">
        <w:rPr>
          <w:rFonts w:eastAsia="Times New Roman" w:cs="Times New Roman"/>
          <w:kern w:val="0"/>
          <w:lang w:eastAsia="ru-RU"/>
          <w14:ligatures w14:val="none"/>
        </w:rPr>
        <w:t xml:space="preserve"> — </w:t>
      </w:r>
      <w:r>
        <w:t>Плотность сухого грунта</w:t>
      </w:r>
      <w:r w:rsidRPr="00957969">
        <w:t>,</w:t>
      </w:r>
      <w:r>
        <w:t xml:space="preserve"> г/см3</w:t>
      </w:r>
    </w:p>
    <w:p w14:paraId="396E6D34" w14:textId="7A4185BC" w:rsidR="00A05C22" w:rsidRDefault="00A05C22" w:rsidP="00A05C22">
      <w:pPr>
        <w:ind w:firstLine="0"/>
      </w:pPr>
      <w:r w:rsidRPr="00A05C22">
        <w:rPr>
          <w:rFonts w:cs="Times New Roman"/>
        </w:rPr>
        <w:t>ρ</w:t>
      </w:r>
      <w:r w:rsidRPr="00A05C22">
        <w:rPr>
          <w:rFonts w:cs="Times New Roman"/>
          <w:vertAlign w:val="subscript"/>
          <w:lang w:val="en-US"/>
        </w:rPr>
        <w:t>s</w:t>
      </w:r>
      <w:r w:rsidRPr="00A05C22">
        <w:rPr>
          <w:rFonts w:cs="Times New Roman"/>
        </w:rPr>
        <w:t xml:space="preserve"> </w:t>
      </w:r>
      <w:r w:rsidRPr="00A05C22">
        <w:rPr>
          <w:rFonts w:eastAsia="Times New Roman" w:cs="Times New Roman"/>
          <w:kern w:val="0"/>
          <w:lang w:eastAsia="ru-RU"/>
          <w14:ligatures w14:val="none"/>
        </w:rPr>
        <w:t xml:space="preserve"> — </w:t>
      </w:r>
      <w:r>
        <w:t>Плотность частиц грунта, г/см3</w:t>
      </w:r>
    </w:p>
    <w:p w14:paraId="19D089F8" w14:textId="42DE3CB2" w:rsidR="00A05C22" w:rsidRPr="00EB0146" w:rsidRDefault="00A05C22" w:rsidP="00A05C22">
      <w:pPr>
        <w:ind w:firstLine="0"/>
        <w:rPr>
          <w:rFonts w:cs="Times New Roman"/>
          <w:szCs w:val="28"/>
        </w:rPr>
      </w:pPr>
      <w:r w:rsidRPr="00EB0146">
        <w:rPr>
          <w:rFonts w:cs="Times New Roman"/>
          <w:szCs w:val="28"/>
        </w:rPr>
        <w:t>n</w:t>
      </w:r>
      <w:r w:rsidRPr="00C40E8A">
        <w:rPr>
          <w:lang w:eastAsia="ru-RU"/>
        </w:rPr>
        <w:t xml:space="preserve"> — </w:t>
      </w:r>
      <w:r w:rsidR="00FA27A6">
        <w:rPr>
          <w:rFonts w:cs="Times New Roman"/>
          <w:szCs w:val="28"/>
        </w:rPr>
        <w:t>К</w:t>
      </w:r>
      <w:r w:rsidRPr="00EB0146">
        <w:rPr>
          <w:rFonts w:cs="Times New Roman"/>
          <w:szCs w:val="28"/>
        </w:rPr>
        <w:t>оличество периодов, за которое амплитуда уменьшается в e раз</w:t>
      </w:r>
    </w:p>
    <w:p w14:paraId="70499BD3" w14:textId="2DB2EA54" w:rsidR="00A05C22" w:rsidRDefault="00A05C22" w:rsidP="00A05C22">
      <w:pPr>
        <w:ind w:firstLine="0"/>
        <w:rPr>
          <w:rFonts w:cs="Times New Roman"/>
          <w:szCs w:val="28"/>
        </w:rPr>
      </w:pPr>
      <w:r w:rsidRPr="00EB0146">
        <w:rPr>
          <w:rFonts w:cs="Times New Roman"/>
          <w:szCs w:val="28"/>
        </w:rPr>
        <w:t>A</w:t>
      </w:r>
      <w:r w:rsidRPr="00EB0146">
        <w:rPr>
          <w:rFonts w:cs="Times New Roman"/>
          <w:szCs w:val="28"/>
          <w:vertAlign w:val="subscript"/>
        </w:rPr>
        <w:t>o</w:t>
      </w:r>
      <w:r>
        <w:rPr>
          <w:rFonts w:cs="Times New Roman"/>
          <w:szCs w:val="28"/>
          <w:lang w:val="kk-KZ"/>
        </w:rPr>
        <w:t xml:space="preserve">, </w:t>
      </w:r>
      <w:r w:rsidRPr="00EB0146">
        <w:rPr>
          <w:rFonts w:cs="Times New Roman"/>
          <w:szCs w:val="28"/>
        </w:rPr>
        <w:t>A</w:t>
      </w:r>
      <w:r w:rsidRPr="00EB0146">
        <w:rPr>
          <w:rFonts w:cs="Times New Roman"/>
          <w:szCs w:val="28"/>
          <w:vertAlign w:val="subscript"/>
        </w:rPr>
        <w:t xml:space="preserve">n </w:t>
      </w:r>
      <w:r w:rsidRPr="00EB0146">
        <w:rPr>
          <w:rFonts w:cs="Times New Roman"/>
          <w:szCs w:val="28"/>
        </w:rPr>
        <w:t xml:space="preserve"> </w:t>
      </w:r>
      <w:r w:rsidRPr="00C40E8A">
        <w:rPr>
          <w:lang w:eastAsia="ru-RU"/>
        </w:rPr>
        <w:t xml:space="preserve"> — </w:t>
      </w:r>
      <w:r>
        <w:rPr>
          <w:lang w:val="kk-KZ" w:eastAsia="ru-RU"/>
        </w:rPr>
        <w:t xml:space="preserve"> </w:t>
      </w:r>
      <w:r w:rsidR="00FA27A6">
        <w:rPr>
          <w:rFonts w:cs="Times New Roman"/>
          <w:szCs w:val="28"/>
        </w:rPr>
        <w:t>Н</w:t>
      </w:r>
      <w:r w:rsidRPr="00EB0146">
        <w:rPr>
          <w:rFonts w:cs="Times New Roman"/>
          <w:szCs w:val="28"/>
        </w:rPr>
        <w:t>ачальн</w:t>
      </w:r>
      <w:r>
        <w:rPr>
          <w:rFonts w:cs="Times New Roman"/>
          <w:szCs w:val="28"/>
        </w:rPr>
        <w:t>ая</w:t>
      </w:r>
      <w:r w:rsidRPr="00EB0146">
        <w:rPr>
          <w:rFonts w:cs="Times New Roman"/>
          <w:szCs w:val="28"/>
        </w:rPr>
        <w:t xml:space="preserve"> и конечн</w:t>
      </w:r>
      <w:r>
        <w:rPr>
          <w:rFonts w:cs="Times New Roman"/>
          <w:szCs w:val="28"/>
        </w:rPr>
        <w:t>ая</w:t>
      </w:r>
      <w:r w:rsidRPr="00EB0146">
        <w:rPr>
          <w:rFonts w:cs="Times New Roman"/>
          <w:szCs w:val="28"/>
        </w:rPr>
        <w:t xml:space="preserve"> амплитуды колебаний </w:t>
      </w:r>
    </w:p>
    <w:p w14:paraId="52EBD859" w14:textId="473CA9DA" w:rsidR="00A05C22" w:rsidRPr="0041267E" w:rsidRDefault="00A05C22" w:rsidP="00A05C22">
      <w:pPr>
        <w:ind w:firstLine="0"/>
        <w:rPr>
          <w:rFonts w:eastAsia="Times New Roman"/>
          <w:kern w:val="0"/>
          <w:lang w:eastAsia="ru-RU"/>
          <w14:ligatures w14:val="none"/>
        </w:rPr>
      </w:pPr>
      <w:r w:rsidRPr="0041267E">
        <w:rPr>
          <w:rFonts w:eastAsia="Times New Roman"/>
          <w:kern w:val="0"/>
          <w:lang w:eastAsia="ru-RU"/>
          <w14:ligatures w14:val="none"/>
        </w:rPr>
        <w:t xml:space="preserve">E — </w:t>
      </w:r>
      <w:r w:rsidR="00FA27A6">
        <w:rPr>
          <w:rFonts w:eastAsia="Times New Roman"/>
          <w:kern w:val="0"/>
          <w:lang w:eastAsia="ru-RU"/>
          <w14:ligatures w14:val="none"/>
        </w:rPr>
        <w:t>М</w:t>
      </w:r>
      <w:r w:rsidRPr="0041267E">
        <w:rPr>
          <w:rFonts w:eastAsia="Times New Roman"/>
          <w:kern w:val="0"/>
          <w:lang w:eastAsia="ru-RU"/>
          <w14:ligatures w14:val="none"/>
        </w:rPr>
        <w:t>одуль деформации (МПа),</w:t>
      </w:r>
    </w:p>
    <w:p w14:paraId="3CD7C159" w14:textId="0C089DF1" w:rsidR="00A05C22" w:rsidRPr="0041267E" w:rsidRDefault="00A05C22" w:rsidP="00A05C22">
      <w:pPr>
        <w:ind w:firstLine="0"/>
        <w:rPr>
          <w:rFonts w:eastAsia="Times New Roman"/>
          <w:kern w:val="0"/>
          <w:lang w:eastAsia="ru-RU"/>
          <w14:ligatures w14:val="none"/>
        </w:rPr>
      </w:pPr>
      <w:r w:rsidRPr="0041267E">
        <w:rPr>
          <w:rFonts w:eastAsia="Times New Roman"/>
          <w:kern w:val="0"/>
          <w:lang w:eastAsia="ru-RU"/>
          <w14:ligatures w14:val="none"/>
        </w:rPr>
        <w:t xml:space="preserve">c — </w:t>
      </w:r>
      <w:r w:rsidR="00FA27A6">
        <w:rPr>
          <w:rFonts w:eastAsia="Times New Roman"/>
          <w:kern w:val="0"/>
          <w:lang w:eastAsia="ru-RU"/>
          <w14:ligatures w14:val="none"/>
        </w:rPr>
        <w:t>У</w:t>
      </w:r>
      <w:r w:rsidRPr="0041267E">
        <w:rPr>
          <w:rFonts w:eastAsia="Times New Roman"/>
          <w:kern w:val="0"/>
          <w:lang w:eastAsia="ru-RU"/>
          <w14:ligatures w14:val="none"/>
        </w:rPr>
        <w:t>дельное сцепление (МПа),</w:t>
      </w:r>
    </w:p>
    <w:p w14:paraId="3C214634" w14:textId="2F89ED0A" w:rsidR="00A05C22" w:rsidRPr="0041267E" w:rsidRDefault="00A05C22" w:rsidP="00A05C22">
      <w:pPr>
        <w:ind w:firstLine="0"/>
        <w:rPr>
          <w:rFonts w:eastAsia="Times New Roman"/>
          <w:kern w:val="0"/>
          <w:lang w:eastAsia="ru-RU"/>
          <w14:ligatures w14:val="none"/>
        </w:rPr>
      </w:pPr>
      <w:r w:rsidRPr="0041267E">
        <w:rPr>
          <w:rFonts w:eastAsia="Times New Roman"/>
          <w:kern w:val="0"/>
          <w:lang w:eastAsia="ru-RU"/>
          <w14:ligatures w14:val="none"/>
        </w:rPr>
        <w:t xml:space="preserve">ϕ — </w:t>
      </w:r>
      <w:r w:rsidR="00FA27A6">
        <w:rPr>
          <w:rFonts w:eastAsia="Times New Roman"/>
          <w:kern w:val="0"/>
          <w:lang w:eastAsia="ru-RU"/>
          <w14:ligatures w14:val="none"/>
        </w:rPr>
        <w:t>У</w:t>
      </w:r>
      <w:r w:rsidRPr="0041267E">
        <w:rPr>
          <w:rFonts w:eastAsia="Times New Roman"/>
          <w:kern w:val="0"/>
          <w:lang w:eastAsia="ru-RU"/>
          <w14:ligatures w14:val="none"/>
        </w:rPr>
        <w:t>гол внутреннего трения (в радианах),</w:t>
      </w:r>
    </w:p>
    <w:p w14:paraId="638F0EAF" w14:textId="097C2CE5" w:rsidR="00A05C22" w:rsidRPr="0041267E" w:rsidRDefault="00A05C22" w:rsidP="00A05C22">
      <w:pPr>
        <w:ind w:firstLine="0"/>
        <w:rPr>
          <w:rFonts w:eastAsia="Times New Roman"/>
          <w:kern w:val="0"/>
          <w:lang w:eastAsia="ru-RU"/>
          <w14:ligatures w14:val="none"/>
        </w:rPr>
      </w:pPr>
      <w:r w:rsidRPr="0041267E">
        <w:rPr>
          <w:rFonts w:eastAsia="Times New Roman"/>
          <w:kern w:val="0"/>
          <w:lang w:eastAsia="ru-RU"/>
          <w14:ligatures w14:val="none"/>
        </w:rPr>
        <w:t xml:space="preserve">k— </w:t>
      </w:r>
      <w:r w:rsidR="00FA27A6">
        <w:rPr>
          <w:rFonts w:eastAsia="Times New Roman"/>
          <w:kern w:val="0"/>
          <w:lang w:eastAsia="ru-RU"/>
          <w14:ligatures w14:val="none"/>
        </w:rPr>
        <w:t>К</w:t>
      </w:r>
      <w:r w:rsidRPr="0041267E">
        <w:rPr>
          <w:rFonts w:eastAsia="Times New Roman"/>
          <w:kern w:val="0"/>
          <w:lang w:eastAsia="ru-RU"/>
          <w14:ligatures w14:val="none"/>
        </w:rPr>
        <w:t>оэффициент, зависящий от плотности грунта и условий его залегания</w:t>
      </w:r>
    </w:p>
    <w:p w14:paraId="02332898" w14:textId="66DF0809" w:rsidR="00A05C22" w:rsidRPr="00A05C22" w:rsidRDefault="00A05C22" w:rsidP="00A05C22">
      <w:pPr>
        <w:ind w:firstLine="0"/>
        <w:rPr>
          <w:rFonts w:eastAsia="Times New Roman" w:cs="Times New Roman"/>
          <w:kern w:val="0"/>
          <w:szCs w:val="28"/>
          <w:lang w:eastAsia="ru-RU"/>
          <w14:ligatures w14:val="none"/>
        </w:rPr>
      </w:pPr>
      <w:r w:rsidRPr="00A05C22">
        <w:rPr>
          <w:rFonts w:cs="Times New Roman"/>
          <w:szCs w:val="28"/>
        </w:rPr>
        <w:t xml:space="preserve">ζ </w:t>
      </w:r>
      <w:r w:rsidRPr="00A05C22">
        <w:rPr>
          <w:rFonts w:eastAsia="Times New Roman" w:cs="Times New Roman"/>
          <w:kern w:val="0"/>
          <w:lang w:eastAsia="ru-RU"/>
          <w14:ligatures w14:val="none"/>
        </w:rPr>
        <w:t xml:space="preserve"> — </w:t>
      </w:r>
      <w:r w:rsidR="00FA27A6">
        <w:rPr>
          <w:rFonts w:cs="Times New Roman"/>
          <w:szCs w:val="28"/>
        </w:rPr>
        <w:t>К</w:t>
      </w:r>
      <w:r w:rsidRPr="00A05C22">
        <w:rPr>
          <w:rFonts w:cs="Times New Roman"/>
          <w:szCs w:val="28"/>
        </w:rPr>
        <w:t xml:space="preserve">оэффициента демпфирования </w:t>
      </w:r>
    </w:p>
    <w:p w14:paraId="0EF876F4" w14:textId="1C0C8759" w:rsidR="00965C75" w:rsidRDefault="00965C75">
      <w:pPr>
        <w:spacing w:after="160" w:line="259" w:lineRule="auto"/>
        <w:ind w:firstLine="0"/>
        <w:jc w:val="left"/>
      </w:pPr>
      <w:r>
        <w:br w:type="page"/>
      </w:r>
    </w:p>
    <w:p w14:paraId="2BFB008B" w14:textId="33A3FD3B" w:rsidR="001764C1" w:rsidRDefault="001764C1" w:rsidP="00DA1D8F">
      <w:pPr>
        <w:pStyle w:val="1"/>
        <w:jc w:val="center"/>
        <w:rPr>
          <w:szCs w:val="28"/>
        </w:rPr>
      </w:pPr>
      <w:bookmarkStart w:id="8" w:name="_Toc175012849"/>
      <w:bookmarkStart w:id="9" w:name="_Toc177476360"/>
      <w:bookmarkEnd w:id="0"/>
      <w:r w:rsidRPr="00355BCF">
        <w:rPr>
          <w:szCs w:val="28"/>
        </w:rPr>
        <w:lastRenderedPageBreak/>
        <w:t>ВВЕДЕНИЕ</w:t>
      </w:r>
      <w:bookmarkEnd w:id="8"/>
      <w:bookmarkEnd w:id="9"/>
    </w:p>
    <w:p w14:paraId="6B7EED76" w14:textId="77777777" w:rsidR="00A05C22" w:rsidRPr="00A05C22" w:rsidRDefault="00A05C22" w:rsidP="00A05C22"/>
    <w:p w14:paraId="054321A1" w14:textId="77777777" w:rsidR="00377AB2" w:rsidRDefault="00377AB2" w:rsidP="00377AB2">
      <w:pPr>
        <w:rPr>
          <w:b/>
          <w:i/>
          <w:color w:val="212529"/>
        </w:rPr>
      </w:pPr>
      <w:r>
        <w:rPr>
          <w:b/>
        </w:rPr>
        <w:t xml:space="preserve">Актуальность исследования: </w:t>
      </w:r>
      <w:r>
        <w:rPr>
          <w:color w:val="212529"/>
        </w:rPr>
        <w:t>Культурное и природное наследие является бесценным и невосполнимым достоянием не только каждого народа мира, но и всего человечества в целом</w:t>
      </w:r>
      <w:r>
        <w:rPr>
          <w:rFonts w:ascii="Quattrocento Sans" w:eastAsia="Quattrocento Sans" w:hAnsi="Quattrocento Sans" w:cs="Quattrocento Sans"/>
          <w:b/>
          <w:i/>
          <w:color w:val="212529"/>
        </w:rPr>
        <w:t>. </w:t>
      </w:r>
      <w:r>
        <w:rPr>
          <w:color w:val="1E1E1E"/>
        </w:rPr>
        <w:t xml:space="preserve">Концепция культурной политики Республики Казахстана, </w:t>
      </w:r>
      <w:r>
        <w:rPr>
          <w:color w:val="000000"/>
        </w:rPr>
        <w:t xml:space="preserve">направленная на обеспечение устойчивого развития общества на основе формирования созидательных ценностных ориентиров, выявило ключевые проблемы и обозначила </w:t>
      </w:r>
      <w:r>
        <w:rPr>
          <w:color w:val="000000"/>
          <w:highlight w:val="white"/>
        </w:rPr>
        <w:t>модели культурной политики, где одним из приоритетов является защита существующих культурных ценностей</w:t>
      </w:r>
      <w:r>
        <w:rPr>
          <w:b/>
          <w:i/>
          <w:color w:val="212529"/>
        </w:rPr>
        <w:t>. </w:t>
      </w:r>
    </w:p>
    <w:p w14:paraId="7B6DCF9D" w14:textId="77777777" w:rsidR="00377AB2" w:rsidRDefault="00377AB2" w:rsidP="00377AB2">
      <w:pPr>
        <w:rPr>
          <w:color w:val="333333"/>
        </w:rPr>
      </w:pPr>
      <w:r>
        <w:rPr>
          <w:color w:val="333333"/>
        </w:rPr>
        <w:t>Значительная часть древнейших памятников архитектуры Казахстана и Средней Азии, являющихся</w:t>
      </w:r>
      <w:r>
        <w:rPr>
          <w:rFonts w:ascii="Arial" w:eastAsia="Arial" w:hAnsi="Arial" w:cs="Arial"/>
          <w:color w:val="333333"/>
          <w:sz w:val="21"/>
          <w:szCs w:val="21"/>
        </w:rPr>
        <w:t xml:space="preserve"> </w:t>
      </w:r>
      <w:r>
        <w:rPr>
          <w:color w:val="333333"/>
        </w:rPr>
        <w:t xml:space="preserve">достоянием мировой культуры, находятся   в сейсмоопасных районах с разной интенсивностью воздействий и характерам распространения сейсмических волн в сложных инженерно-геологических условиях. В том числе, </w:t>
      </w:r>
      <w:r>
        <w:rPr>
          <w:color w:val="000000"/>
          <w:highlight w:val="white"/>
        </w:rPr>
        <w:t>архитектурно-культурное наследие 14 века, Мавзолей Ходжа Ахмед</w:t>
      </w:r>
      <w:r>
        <w:rPr>
          <w:color w:val="202122"/>
          <w:highlight w:val="white"/>
        </w:rPr>
        <w:t> Ясави, расположен на территории сейсмичностью 7 баллов, со сложными грунтовыми и гидрологическими условиями</w:t>
      </w:r>
      <w:r>
        <w:rPr>
          <w:color w:val="333333"/>
        </w:rPr>
        <w:t>.</w:t>
      </w:r>
      <w:r>
        <w:t xml:space="preserve"> Для    решения проблемы </w:t>
      </w:r>
      <w:r>
        <w:rPr>
          <w:color w:val="000000"/>
        </w:rPr>
        <w:t>обеспечения сейсмостойкости</w:t>
      </w:r>
      <w:r>
        <w:rPr>
          <w:color w:val="333333"/>
        </w:rPr>
        <w:t xml:space="preserve"> памятников архитектуры,</w:t>
      </w:r>
      <w:r>
        <w:t xml:space="preserve"> в нашей стране и за рубежом были разработаны альтернативные методы и средства сейсмозащиты и сейсмоизоляции, снижающие интенсивность сейсмических нагрузок. </w:t>
      </w:r>
      <w:r>
        <w:rPr>
          <w:color w:val="231F20"/>
        </w:rPr>
        <w:t xml:space="preserve">Исследования международной политики в области охраны памятников культуры и опыта различных стран </w:t>
      </w:r>
      <w:r>
        <w:t>показывает на общности подходов в сохранения культурного наследия истории. В тоже время, британские специалисты придерживаются мнения, что сохранность памятников архитектуры необходимо обеспечивать при минимальном вмешательстве в его структуру</w:t>
      </w:r>
      <w:r>
        <w:rPr>
          <w:b/>
          <w:i/>
        </w:rPr>
        <w:t xml:space="preserve">. </w:t>
      </w:r>
      <w:r>
        <w:t xml:space="preserve">Поэтому, </w:t>
      </w:r>
      <w:r>
        <w:rPr>
          <w:color w:val="333333"/>
        </w:rPr>
        <w:t>проблема обеспечения сейсмостойкости и защиты исторических сооружений, их с</w:t>
      </w:r>
      <w:r>
        <w:rPr>
          <w:color w:val="000000"/>
          <w:highlight w:val="white"/>
        </w:rPr>
        <w:t>охранность и передача из поколения в поколение в первоначальном историческом облике, является</w:t>
      </w:r>
      <w:r>
        <w:rPr>
          <w:color w:val="333333"/>
        </w:rPr>
        <w:t xml:space="preserve"> все более актуальной темой сегодняшнего дня.</w:t>
      </w:r>
    </w:p>
    <w:p w14:paraId="4CA987C6" w14:textId="77777777" w:rsidR="00377AB2" w:rsidRDefault="00377AB2" w:rsidP="00377AB2">
      <w:r>
        <w:rPr>
          <w:b/>
        </w:rPr>
        <w:t>Объект исследования:</w:t>
      </w:r>
      <w:r>
        <w:t xml:space="preserve"> памятники архитектуры, испытывающие действия динамических и сейсмических нагрузок в сложных грунтовых условиях.</w:t>
      </w:r>
    </w:p>
    <w:p w14:paraId="5F2024B5" w14:textId="77777777" w:rsidR="00377AB2" w:rsidRDefault="00377AB2" w:rsidP="00377AB2">
      <w:r>
        <w:rPr>
          <w:b/>
        </w:rPr>
        <w:t>Предмет исследования:</w:t>
      </w:r>
      <w:r>
        <w:t xml:space="preserve"> геотехническая сейсмоизоляция в виде вертикальных экран-барьеров из демпфирующих композитных материалов для гашения сейсмических волн на примере Мавзолея Ходжа Ахмеда Яссави.</w:t>
      </w:r>
    </w:p>
    <w:p w14:paraId="30329D96" w14:textId="77777777" w:rsidR="00377AB2" w:rsidRDefault="00377AB2" w:rsidP="00377AB2">
      <w:r>
        <w:rPr>
          <w:b/>
        </w:rPr>
        <w:t>Цель диссертации:</w:t>
      </w:r>
      <w:r>
        <w:t xml:space="preserve"> разработка способа защиты памятников архитектуры от сейсмических воздействий путем устройства систем геотехнической сейсмоизоляции.</w:t>
      </w:r>
    </w:p>
    <w:p w14:paraId="20D46221" w14:textId="77777777" w:rsidR="00377AB2" w:rsidRDefault="00377AB2" w:rsidP="00377AB2">
      <w:r>
        <w:t xml:space="preserve">Разработка новых способов сейсмоизоляции, отличающиеся новыми принципами действия, лучшими </w:t>
      </w:r>
      <w:r>
        <w:rPr>
          <w:color w:val="2E2E2E"/>
        </w:rPr>
        <w:t xml:space="preserve">модифицированными </w:t>
      </w:r>
      <w:r>
        <w:t>свойствами</w:t>
      </w:r>
      <w:r>
        <w:rPr>
          <w:color w:val="2E2E2E"/>
        </w:rPr>
        <w:t xml:space="preserve"> </w:t>
      </w:r>
      <w:r>
        <w:t>для снижения инерционных сейсмических нагрузок на сооружение, являются весьма актуальными.</w:t>
      </w:r>
    </w:p>
    <w:p w14:paraId="427F0E9D" w14:textId="77777777" w:rsidR="00377AB2" w:rsidRDefault="00377AB2" w:rsidP="00377AB2">
      <w:pPr>
        <w:rPr>
          <w:b/>
          <w:color w:val="212529"/>
        </w:rPr>
      </w:pPr>
      <w:r>
        <w:t xml:space="preserve">Для достижения указанной цели поставлены следующие </w:t>
      </w:r>
      <w:r>
        <w:rPr>
          <w:b/>
        </w:rPr>
        <w:t>задачи диссертационной работы:</w:t>
      </w:r>
    </w:p>
    <w:p w14:paraId="1F60833D" w14:textId="77777777" w:rsidR="00377AB2" w:rsidRDefault="00377AB2" w:rsidP="0079779F">
      <w:pPr>
        <w:numPr>
          <w:ilvl w:val="0"/>
          <w:numId w:val="11"/>
        </w:numPr>
      </w:pPr>
      <w:r>
        <w:rPr>
          <w:color w:val="231F20"/>
        </w:rPr>
        <w:t xml:space="preserve">Анализ мирового опыта теоретических и экспериментальных исследований, способов и средств сейсмозащиты и сейсмоизоляции для  </w:t>
      </w:r>
      <w:r>
        <w:rPr>
          <w:color w:val="231F20"/>
        </w:rPr>
        <w:lastRenderedPageBreak/>
        <w:t xml:space="preserve">разработки </w:t>
      </w:r>
      <w:r>
        <w:t xml:space="preserve">методологии и научно-технического обоснования </w:t>
      </w:r>
      <w:r>
        <w:rPr>
          <w:color w:val="231F20"/>
        </w:rPr>
        <w:t xml:space="preserve">эффективности их использования при обеспечении сейсмостойкости памятников архитектуры. </w:t>
      </w:r>
    </w:p>
    <w:p w14:paraId="54978BB5" w14:textId="77777777" w:rsidR="00377AB2" w:rsidRDefault="00377AB2" w:rsidP="0079779F">
      <w:pPr>
        <w:numPr>
          <w:ilvl w:val="0"/>
          <w:numId w:val="11"/>
        </w:numPr>
        <w:rPr>
          <w:color w:val="231F20"/>
        </w:rPr>
      </w:pPr>
      <w:r>
        <w:rPr>
          <w:color w:val="231F20"/>
        </w:rPr>
        <w:t>Создание информационной модели и разработка методики оценки   сейсмостойкости памятников архитектуры.</w:t>
      </w:r>
    </w:p>
    <w:p w14:paraId="54D782B5" w14:textId="77777777" w:rsidR="00377AB2" w:rsidRDefault="00377AB2" w:rsidP="0079779F">
      <w:pPr>
        <w:numPr>
          <w:ilvl w:val="0"/>
          <w:numId w:val="11"/>
        </w:numPr>
        <w:rPr>
          <w:color w:val="231F20"/>
        </w:rPr>
      </w:pPr>
      <w:r>
        <w:rPr>
          <w:color w:val="231F20"/>
        </w:rPr>
        <w:t>Разработка системы геотехнической сейсмоизоляции для защиты памятников архитектуры от сейсмических воздействий.</w:t>
      </w:r>
    </w:p>
    <w:p w14:paraId="6ABE3F6E" w14:textId="77777777" w:rsidR="00377AB2" w:rsidRDefault="00377AB2" w:rsidP="0079779F">
      <w:pPr>
        <w:numPr>
          <w:ilvl w:val="0"/>
          <w:numId w:val="11"/>
        </w:numPr>
        <w:rPr>
          <w:color w:val="231F20"/>
        </w:rPr>
      </w:pPr>
      <w:r>
        <w:rPr>
          <w:color w:val="231F20"/>
        </w:rPr>
        <w:t xml:space="preserve">Экспериментальные исследования материалов экрана-барьера геотехнической сейсмоизоляции, для снижения энергии землетрясения.  </w:t>
      </w:r>
    </w:p>
    <w:p w14:paraId="1F944B76" w14:textId="77777777" w:rsidR="00377AB2" w:rsidRDefault="00377AB2" w:rsidP="0079779F">
      <w:pPr>
        <w:numPr>
          <w:ilvl w:val="0"/>
          <w:numId w:val="11"/>
        </w:numPr>
        <w:rPr>
          <w:color w:val="231F20"/>
        </w:rPr>
      </w:pPr>
      <w:r>
        <w:rPr>
          <w:color w:val="231F20"/>
        </w:rPr>
        <w:t>Проведение расчетно-экспериментальных исследований сейсмостойкости памятников архитектуры на современных ПК.</w:t>
      </w:r>
    </w:p>
    <w:p w14:paraId="171FA1F2" w14:textId="77777777" w:rsidR="00377AB2" w:rsidRDefault="00377AB2" w:rsidP="0079779F">
      <w:pPr>
        <w:numPr>
          <w:ilvl w:val="0"/>
          <w:numId w:val="11"/>
        </w:numPr>
        <w:rPr>
          <w:color w:val="231F20"/>
        </w:rPr>
      </w:pPr>
      <w:r>
        <w:rPr>
          <w:color w:val="231F20"/>
        </w:rPr>
        <w:t>Обоснование эффективности геотехнической сейсмоизоляции и разработка рекомендаций по их устройству.</w:t>
      </w:r>
    </w:p>
    <w:p w14:paraId="33947D9B" w14:textId="77777777" w:rsidR="00377AB2" w:rsidRDefault="00377AB2" w:rsidP="00377AB2">
      <w:r>
        <w:t xml:space="preserve">В исследованиях </w:t>
      </w:r>
      <w:r>
        <w:rPr>
          <w:color w:val="2E2E2E"/>
        </w:rPr>
        <w:t xml:space="preserve">проводились расчетно-экспериментальное  моделирование принципа действия геотехнического сейсмоизоляции экрана-барьера, </w:t>
      </w:r>
      <w:r>
        <w:t xml:space="preserve">как объект, снижающий трансформации поверхностных колебаний сейсмических воздействий на памятников архитектуры. </w:t>
      </w:r>
    </w:p>
    <w:p w14:paraId="35C2A3F1" w14:textId="77777777" w:rsidR="00377AB2" w:rsidRDefault="00377AB2" w:rsidP="00377AB2">
      <w:r>
        <w:rPr>
          <w:b/>
        </w:rPr>
        <w:t xml:space="preserve">Методы исследования: </w:t>
      </w:r>
      <w:r>
        <w:t>в данном исследовании использовались комплексные подходы, включающие теоретический анализ, информационное моделирование, численное моделирование и экспериментальные исследования. Основные методы включают информационное моделирование с использованием REVIT, расчетно-экспериментальное моделирование с использованием программного комплекса PLAXIS 3D, лабораторные испытания для определения демпфирующих свойств геоматериалов, технологию устройства сейсмоизоляции. Эти подходы позволили всесторонне изучить поведение памятников архитектуры при сейсмических воздействиях и разработать комплекс мер для их защиты.</w:t>
      </w:r>
    </w:p>
    <w:p w14:paraId="45230ABA" w14:textId="77777777" w:rsidR="00377AB2" w:rsidRDefault="00377AB2" w:rsidP="00377AB2">
      <w:pPr>
        <w:ind w:firstLine="705"/>
      </w:pPr>
      <w:r>
        <w:rPr>
          <w:b/>
        </w:rPr>
        <w:t>Научная новизна работы</w:t>
      </w:r>
      <w:r>
        <w:t xml:space="preserve"> состоит в развитии концепции </w:t>
      </w:r>
      <w:r>
        <w:rPr>
          <w:color w:val="231F20"/>
        </w:rPr>
        <w:t xml:space="preserve">геотехнической сейсмоизоляции, как </w:t>
      </w:r>
      <w:r>
        <w:t>проектной альтернативы традиционной системе сейсмоизоляции, отличающиеся надежностью в обеспечении сейсмостойкости памятников архитектуры, в том числе:</w:t>
      </w:r>
    </w:p>
    <w:p w14:paraId="6C5F4B13" w14:textId="77777777" w:rsidR="00377AB2" w:rsidRDefault="00377AB2" w:rsidP="0079779F">
      <w:pPr>
        <w:numPr>
          <w:ilvl w:val="0"/>
          <w:numId w:val="14"/>
        </w:numPr>
        <w:ind w:left="0" w:firstLine="705"/>
      </w:pPr>
      <w:r>
        <w:t xml:space="preserve">Систематизирована системы и  научно-технически обоснована </w:t>
      </w:r>
      <w:r>
        <w:rPr>
          <w:color w:val="231F20"/>
        </w:rPr>
        <w:t>геотехническая</w:t>
      </w:r>
      <w:r>
        <w:t xml:space="preserve"> сейсмоизоляция, как новое научное направление, способствующий повышению сейсмостойкости памятников архитектуры.</w:t>
      </w:r>
    </w:p>
    <w:p w14:paraId="1ECFF903" w14:textId="77777777" w:rsidR="00377AB2" w:rsidRDefault="00377AB2" w:rsidP="0079779F">
      <w:pPr>
        <w:numPr>
          <w:ilvl w:val="0"/>
          <w:numId w:val="14"/>
        </w:numPr>
        <w:ind w:left="0" w:firstLine="705"/>
      </w:pPr>
      <w:r>
        <w:t xml:space="preserve">Впервые построена информационная модель Мавзолея </w:t>
      </w:r>
      <w:r>
        <w:rPr>
          <w:color w:val="000000"/>
          <w:highlight w:val="white"/>
        </w:rPr>
        <w:t>Ходжа Ахмед</w:t>
      </w:r>
      <w:r>
        <w:rPr>
          <w:color w:val="202122"/>
          <w:highlight w:val="white"/>
        </w:rPr>
        <w:t> Ясави на Autodesk Revit для оценки параметрических данных и построения расчетной модели сейсмостойкости здания.</w:t>
      </w:r>
    </w:p>
    <w:p w14:paraId="2B90AB27" w14:textId="77777777" w:rsidR="00377AB2" w:rsidRDefault="00377AB2" w:rsidP="0079779F">
      <w:pPr>
        <w:numPr>
          <w:ilvl w:val="0"/>
          <w:numId w:val="14"/>
        </w:numPr>
        <w:ind w:left="0" w:firstLine="705"/>
      </w:pPr>
      <w:r>
        <w:t>Разработана расчетно-экспериментальная модель взаимодействия сейсмоизолированного сооружения с грунтовым основанием и  получено конструктивное решение системы геотехнической сейсмоизоляции  в виде демпферных экранов-барьеров для обеспечении сейсмостойкости памятников архитектуры.</w:t>
      </w:r>
    </w:p>
    <w:p w14:paraId="6802C072" w14:textId="77777777" w:rsidR="00377AB2" w:rsidRDefault="00377AB2" w:rsidP="0079779F">
      <w:pPr>
        <w:numPr>
          <w:ilvl w:val="0"/>
          <w:numId w:val="14"/>
        </w:numPr>
        <w:ind w:left="0" w:firstLine="705"/>
      </w:pPr>
      <w:r>
        <w:t>Обоснованы условия применения численной модели ПК Plaxis 3D для оценки уязвимости и сейсмостойкости памятников архитектуры.</w:t>
      </w:r>
    </w:p>
    <w:p w14:paraId="4C9DC7FB" w14:textId="77777777" w:rsidR="00377AB2" w:rsidRDefault="00377AB2" w:rsidP="0079779F">
      <w:pPr>
        <w:numPr>
          <w:ilvl w:val="0"/>
          <w:numId w:val="14"/>
        </w:numPr>
        <w:ind w:left="0" w:firstLine="705"/>
      </w:pPr>
      <w:r>
        <w:lastRenderedPageBreak/>
        <w:t>Экспериментально подтверждена демпфирующие характеристики геоматериала экрана-барьера геотехнической сейсмоизоляции, для снижения энергии землетрясения.</w:t>
      </w:r>
    </w:p>
    <w:p w14:paraId="5C0DB79B" w14:textId="77777777" w:rsidR="00377AB2" w:rsidRDefault="00377AB2" w:rsidP="0079779F">
      <w:pPr>
        <w:numPr>
          <w:ilvl w:val="0"/>
          <w:numId w:val="14"/>
        </w:numPr>
        <w:ind w:left="0" w:firstLine="705"/>
      </w:pPr>
      <w:r>
        <w:t>Разработана методика проектирования и технология устройства системы геотехнической сейсмоизоляции и его организационно-технологическая надежность для сохранения целостности памятников архитектуры.</w:t>
      </w:r>
    </w:p>
    <w:p w14:paraId="451ED2C8" w14:textId="77777777" w:rsidR="00377AB2" w:rsidRDefault="00377AB2" w:rsidP="00377AB2">
      <w:pPr>
        <w:ind w:firstLine="705"/>
        <w:rPr>
          <w:b/>
        </w:rPr>
      </w:pPr>
      <w:r>
        <w:rPr>
          <w:b/>
        </w:rPr>
        <w:t>Основные положения выносимые на защиту:</w:t>
      </w:r>
    </w:p>
    <w:p w14:paraId="4A892988" w14:textId="77777777" w:rsidR="00377AB2" w:rsidRDefault="00377AB2" w:rsidP="0079779F">
      <w:pPr>
        <w:numPr>
          <w:ilvl w:val="0"/>
          <w:numId w:val="13"/>
        </w:numPr>
        <w:ind w:left="0" w:firstLine="705"/>
      </w:pPr>
      <w:r>
        <w:t xml:space="preserve">Результаты теоретических исследований научно-технического обоснования </w:t>
      </w:r>
      <w:r>
        <w:rPr>
          <w:color w:val="231F20"/>
        </w:rPr>
        <w:t>геотехнической</w:t>
      </w:r>
      <w:r>
        <w:t xml:space="preserve"> сейсмоизоляции, как новое научное направление, способствующий повышению сейсмостойкости памятников архитектуры.</w:t>
      </w:r>
    </w:p>
    <w:p w14:paraId="0B0B2F4F" w14:textId="77777777" w:rsidR="00377AB2" w:rsidRDefault="00377AB2" w:rsidP="0079779F">
      <w:pPr>
        <w:numPr>
          <w:ilvl w:val="0"/>
          <w:numId w:val="13"/>
        </w:numPr>
        <w:ind w:left="0" w:firstLine="705"/>
      </w:pPr>
      <w:r>
        <w:t xml:space="preserve">Результаты информационного моделирования Мавзолея </w:t>
      </w:r>
      <w:r>
        <w:rPr>
          <w:color w:val="000000"/>
          <w:highlight w:val="white"/>
        </w:rPr>
        <w:t>Ходжа Ахмед</w:t>
      </w:r>
      <w:r>
        <w:rPr>
          <w:color w:val="202122"/>
          <w:highlight w:val="white"/>
        </w:rPr>
        <w:t> Ясави на Autodesk Revit для оценки параметрических данных объекта и построения расчетной модели сейсмостойкости здания.</w:t>
      </w:r>
    </w:p>
    <w:p w14:paraId="4722A890" w14:textId="77777777" w:rsidR="00377AB2" w:rsidRDefault="00377AB2" w:rsidP="0079779F">
      <w:pPr>
        <w:numPr>
          <w:ilvl w:val="0"/>
          <w:numId w:val="13"/>
        </w:numPr>
        <w:ind w:left="0" w:firstLine="705"/>
      </w:pPr>
      <w:r>
        <w:t xml:space="preserve">Результаты численного моделирования расчетной модели Мавзолея </w:t>
      </w:r>
      <w:r>
        <w:rPr>
          <w:color w:val="000000"/>
          <w:highlight w:val="white"/>
        </w:rPr>
        <w:t>Ходжа Ахмед</w:t>
      </w:r>
      <w:r>
        <w:rPr>
          <w:color w:val="202122"/>
          <w:highlight w:val="white"/>
        </w:rPr>
        <w:t xml:space="preserve"> Ясави на </w:t>
      </w:r>
      <w:r>
        <w:t xml:space="preserve"> ПК Plaxis 3D с барьером и без барьера для оценки сейсмостойкости при 3-х различных заданных ускорениях.</w:t>
      </w:r>
    </w:p>
    <w:p w14:paraId="17A9855D" w14:textId="77777777" w:rsidR="00377AB2" w:rsidRDefault="00377AB2" w:rsidP="0079779F">
      <w:pPr>
        <w:numPr>
          <w:ilvl w:val="0"/>
          <w:numId w:val="13"/>
        </w:numPr>
        <w:ind w:left="0" w:firstLine="705"/>
      </w:pPr>
      <w:r>
        <w:t>Результаты экспериментальных исследований демпфирующих характеристик различных геоматериалов экрана-барьера геотехнической сейсмоизоляции, для снижения энергии землетрясения.</w:t>
      </w:r>
    </w:p>
    <w:p w14:paraId="5D6E0D96" w14:textId="77777777" w:rsidR="00377AB2" w:rsidRDefault="00377AB2" w:rsidP="0079779F">
      <w:pPr>
        <w:numPr>
          <w:ilvl w:val="0"/>
          <w:numId w:val="13"/>
        </w:numPr>
        <w:ind w:left="0" w:firstLine="705"/>
      </w:pPr>
      <w:r>
        <w:t>Выводы и рекомендации по применению геотехнической сейсмоизоляциии  в виде демпфирующего экрана-барьера для снижения сейсмического воздействия и сохранности  памятников архитектуры.</w:t>
      </w:r>
    </w:p>
    <w:p w14:paraId="620C144C" w14:textId="77777777" w:rsidR="00377AB2" w:rsidRDefault="00377AB2" w:rsidP="00377AB2">
      <w:pPr>
        <w:ind w:firstLine="705"/>
      </w:pPr>
      <w:r>
        <w:rPr>
          <w:b/>
        </w:rPr>
        <w:t>Область применения</w:t>
      </w:r>
      <w:r>
        <w:t xml:space="preserve"> – геотехника, геотехническая сейсмоизоляция, сейсмостойкое строительство, сохранение и сейсмозащита памятников архитектуры.</w:t>
      </w:r>
    </w:p>
    <w:p w14:paraId="6E3B06FE" w14:textId="77777777" w:rsidR="00377AB2" w:rsidRDefault="00377AB2" w:rsidP="00377AB2">
      <w:pPr>
        <w:ind w:firstLine="705"/>
      </w:pPr>
      <w:r>
        <w:rPr>
          <w:b/>
        </w:rPr>
        <w:t>Практическая ценность работы</w:t>
      </w:r>
      <w:r>
        <w:t xml:space="preserve"> заключается:</w:t>
      </w:r>
    </w:p>
    <w:p w14:paraId="698833E9" w14:textId="77777777" w:rsidR="00377AB2" w:rsidRDefault="00377AB2" w:rsidP="0079779F">
      <w:pPr>
        <w:numPr>
          <w:ilvl w:val="0"/>
          <w:numId w:val="12"/>
        </w:numPr>
        <w:ind w:left="0" w:firstLine="705"/>
      </w:pPr>
      <w:r>
        <w:t xml:space="preserve">в систематизации и научно-технического обоснования </w:t>
      </w:r>
      <w:r>
        <w:rPr>
          <w:color w:val="231F20"/>
        </w:rPr>
        <w:t>геотехнической</w:t>
      </w:r>
      <w:r>
        <w:t xml:space="preserve"> сейсмоизоляции, как новое научное направление, в обеспечении сейсмостойкости памятников архитектуры;</w:t>
      </w:r>
    </w:p>
    <w:p w14:paraId="293C5261" w14:textId="77777777" w:rsidR="00377AB2" w:rsidRDefault="00377AB2" w:rsidP="0079779F">
      <w:pPr>
        <w:numPr>
          <w:ilvl w:val="0"/>
          <w:numId w:val="12"/>
        </w:numPr>
        <w:ind w:left="0" w:firstLine="705"/>
      </w:pPr>
      <w:r>
        <w:t xml:space="preserve">в построении информационной модели Мавзолея </w:t>
      </w:r>
      <w:r>
        <w:rPr>
          <w:color w:val="000000"/>
          <w:highlight w:val="white"/>
        </w:rPr>
        <w:t>Ходжа Ахмед</w:t>
      </w:r>
      <w:r>
        <w:rPr>
          <w:color w:val="202122"/>
          <w:highlight w:val="white"/>
        </w:rPr>
        <w:t> Ясави на Autodesk Revit для оценки параметрических данных объекта и построения расчетной модели сейсмостойкости здания.</w:t>
      </w:r>
    </w:p>
    <w:p w14:paraId="0A3119D3" w14:textId="77777777" w:rsidR="00377AB2" w:rsidRDefault="00377AB2" w:rsidP="0079779F">
      <w:pPr>
        <w:numPr>
          <w:ilvl w:val="0"/>
          <w:numId w:val="12"/>
        </w:numPr>
        <w:ind w:left="0" w:firstLine="705"/>
      </w:pPr>
      <w:r>
        <w:t>в разработке расчетно-экспериментальной модели и конструктивного решения системы геотехнической сейсмоизоляции в виде демпферных экранов-барьеров;</w:t>
      </w:r>
    </w:p>
    <w:p w14:paraId="18B86B2D" w14:textId="77777777" w:rsidR="00377AB2" w:rsidRDefault="00377AB2" w:rsidP="0079779F">
      <w:pPr>
        <w:numPr>
          <w:ilvl w:val="0"/>
          <w:numId w:val="12"/>
        </w:numPr>
        <w:ind w:left="0" w:firstLine="705"/>
      </w:pPr>
      <w:r>
        <w:t>в разработке методики экспериментальных исследований для определения динамических характеристик геоматериала геотехнической сейсмоизоляции для демпферных экранов-барьеров;</w:t>
      </w:r>
    </w:p>
    <w:p w14:paraId="75F467AC" w14:textId="77777777" w:rsidR="00377AB2" w:rsidRDefault="00377AB2" w:rsidP="0079779F">
      <w:pPr>
        <w:numPr>
          <w:ilvl w:val="0"/>
          <w:numId w:val="12"/>
        </w:numPr>
        <w:ind w:left="0" w:firstLine="705"/>
      </w:pPr>
      <w:r>
        <w:t>в разработке и внедрении в практику сейсмостойкого строительства новой методики проектирования и технологии устройства системы геотехнической сейсмоизоляции и его организационно-технологическая надежность для сохранения целостности памятников архитектуры.</w:t>
      </w:r>
    </w:p>
    <w:p w14:paraId="3C3A38E1" w14:textId="77777777" w:rsidR="00377AB2" w:rsidRDefault="00377AB2" w:rsidP="00377AB2">
      <w:pPr>
        <w:rPr>
          <w:b/>
        </w:rPr>
      </w:pPr>
    </w:p>
    <w:p w14:paraId="20A4F245" w14:textId="77777777" w:rsidR="00377AB2" w:rsidRDefault="00377AB2" w:rsidP="00377AB2">
      <w:r>
        <w:rPr>
          <w:b/>
        </w:rPr>
        <w:lastRenderedPageBreak/>
        <w:t>Личный вклад автора</w:t>
      </w:r>
      <w:r>
        <w:t xml:space="preserve"> заключается в постановке цели и задачи диссертации; сборе и обобщении материалов исследований; проведении экспериментальных исседований с грунтом и геоматериалами; разработке информационной модели мавзолея Ходжа Ахмеда Яссави; проведении численных исследований с мавзолеем Ходжа Ахмеда Яссави; интерпретация полученных результатов; формулировании выводов и основных положений, выносимых на защиту; написании научных статей и докладов по теме диссертации.</w:t>
      </w:r>
    </w:p>
    <w:p w14:paraId="72EF156F" w14:textId="23FA978C" w:rsidR="00377AB2" w:rsidRDefault="007B5ED7" w:rsidP="00377AB2">
      <w:r w:rsidRPr="007B5ED7">
        <w:t>Диссертационная работа выполнена в рамках ПЦФ BR21882292-«Интегрированное развитие устойчивой строительной отрасли: инновационные технологии, оптимизация производства, эффективное использование ресурсов и создание технологического парка».</w:t>
      </w:r>
    </w:p>
    <w:p w14:paraId="4371C316" w14:textId="77777777" w:rsidR="00377AB2" w:rsidRDefault="00377AB2" w:rsidP="00377AB2">
      <w:r>
        <w:rPr>
          <w:b/>
        </w:rPr>
        <w:t>Публикация и апробация работы.</w:t>
      </w:r>
      <w:r>
        <w:t xml:space="preserve"> Основные результаты диссертации обсуждались и апробировались на международных и республиканских научных конференциях:</w:t>
      </w:r>
    </w:p>
    <w:p w14:paraId="7E560332" w14:textId="77777777" w:rsidR="00377AB2" w:rsidRPr="00957969" w:rsidRDefault="00377AB2" w:rsidP="00377AB2">
      <w:pPr>
        <w:rPr>
          <w:color w:val="000000"/>
          <w:lang w:val="en-US"/>
        </w:rPr>
      </w:pPr>
      <w:r w:rsidRPr="00957969">
        <w:rPr>
          <w:color w:val="000000"/>
          <w:lang w:val="en-US"/>
        </w:rPr>
        <w:t>1. XV International scientific and technical conference “Actual issues of architecture and construction”</w:t>
      </w:r>
      <w:r w:rsidRPr="00957969">
        <w:rPr>
          <w:lang w:val="en-US"/>
        </w:rPr>
        <w:t xml:space="preserve">, </w:t>
      </w:r>
      <w:r>
        <w:t>СИБСТРИН</w:t>
      </w:r>
      <w:r w:rsidRPr="00957969">
        <w:rPr>
          <w:lang w:val="en-US"/>
        </w:rPr>
        <w:t xml:space="preserve">, </w:t>
      </w:r>
      <w:r>
        <w:t>Новосибирск</w:t>
      </w:r>
      <w:r w:rsidRPr="00957969">
        <w:rPr>
          <w:lang w:val="en-US"/>
        </w:rPr>
        <w:t xml:space="preserve">, </w:t>
      </w:r>
      <w:r>
        <w:t>Россия</w:t>
      </w:r>
      <w:r w:rsidRPr="00957969">
        <w:rPr>
          <w:lang w:val="en-US"/>
        </w:rPr>
        <w:t xml:space="preserve"> </w:t>
      </w:r>
      <w:r w:rsidRPr="00957969">
        <w:rPr>
          <w:color w:val="000000"/>
          <w:lang w:val="en-US"/>
        </w:rPr>
        <w:t xml:space="preserve">(2022) </w:t>
      </w:r>
    </w:p>
    <w:p w14:paraId="44C59E0F" w14:textId="77777777" w:rsidR="00377AB2" w:rsidRDefault="00377AB2" w:rsidP="00377AB2">
      <w:r>
        <w:t xml:space="preserve">2. I Евразийский инновационный форум “Актуальные проблемы застройки и безопасности крупных городов”, КазНИТУ, Алматы, Казахстан (2024) </w:t>
      </w:r>
    </w:p>
    <w:p w14:paraId="6C4D79E4" w14:textId="77777777" w:rsidR="00377AB2" w:rsidRDefault="00377AB2" w:rsidP="00377AB2">
      <w:pPr>
        <w:rPr>
          <w:color w:val="000000"/>
        </w:rPr>
      </w:pPr>
      <w:r>
        <w:rPr>
          <w:color w:val="000000"/>
        </w:rPr>
        <w:t xml:space="preserve">3. XXIV Республиканская студенческая научная конференция «Студент и наука: взгляд в будущее», КазГАСА, </w:t>
      </w:r>
      <w:r>
        <w:t xml:space="preserve">Алматы, Казахстан </w:t>
      </w:r>
      <w:r>
        <w:rPr>
          <w:color w:val="000000"/>
        </w:rPr>
        <w:t xml:space="preserve"> (2024)</w:t>
      </w:r>
    </w:p>
    <w:p w14:paraId="734A14DD" w14:textId="77777777" w:rsidR="00377AB2" w:rsidRDefault="00377AB2" w:rsidP="00377AB2">
      <w:pPr>
        <w:rPr>
          <w:color w:val="000000"/>
        </w:rPr>
      </w:pPr>
      <w:r>
        <w:t>4</w:t>
      </w:r>
      <w:r>
        <w:rPr>
          <w:color w:val="000000"/>
        </w:rPr>
        <w:t>. XIII Международная межвузовская научно-практическая конференция-конкурс научных докладов студентов и молодых ученых «Инновационных технологии и передовые решения»</w:t>
      </w:r>
      <w:r>
        <w:t>, МУИТ, Бишкек, Киргизия</w:t>
      </w:r>
      <w:r>
        <w:rPr>
          <w:color w:val="000000"/>
        </w:rPr>
        <w:t xml:space="preserve"> (2024) </w:t>
      </w:r>
    </w:p>
    <w:p w14:paraId="7C0F57FF" w14:textId="77777777" w:rsidR="00377AB2" w:rsidRDefault="00377AB2" w:rsidP="00377AB2">
      <w:r>
        <w:t xml:space="preserve">5. II Евразийский инновационный форум “Актуальные проблемы застройки и безопасности крупных городов”, КазНИТУ, Алматы, Казахстан (2024) </w:t>
      </w:r>
    </w:p>
    <w:p w14:paraId="73AFB942" w14:textId="77777777" w:rsidR="00377AB2" w:rsidRDefault="00377AB2" w:rsidP="00377AB2">
      <w:r>
        <w:t xml:space="preserve">6. V Международная научно-практическая конференция по сейсмостойкому строительству, МАЭС, Бишкек, Киргизия (2024) </w:t>
      </w:r>
    </w:p>
    <w:p w14:paraId="37632146" w14:textId="77777777" w:rsidR="00377AB2" w:rsidRDefault="00377AB2" w:rsidP="00377AB2">
      <w:r>
        <w:rPr>
          <w:color w:val="000000"/>
        </w:rPr>
        <w:t xml:space="preserve"> Основные результаты работы диссертации изложены в 7 опубликованных работах, обладающих научной ценностью, в том числе 2 публикации в журнале базы Scopus Q2, Q3, 2 — в журналах, рекомендованных КОКСНВО, 3 в </w:t>
      </w:r>
      <w:r>
        <w:t>журналах</w:t>
      </w:r>
      <w:r>
        <w:rPr>
          <w:color w:val="000000"/>
        </w:rPr>
        <w:t xml:space="preserve"> рекомендованных РИНЦ, 2 — патента на изобретение: </w:t>
      </w:r>
      <w:r>
        <w:t>“</w:t>
      </w:r>
      <w:r>
        <w:rPr>
          <w:color w:val="000000"/>
        </w:rPr>
        <w:t>Экран для защиты зданий и сооружений от сейсмических толчков при землетрясениях и воздействия техногенных источников колебаний</w:t>
      </w:r>
      <w:r>
        <w:t>”</w:t>
      </w:r>
      <w:r>
        <w:rPr>
          <w:color w:val="000000"/>
        </w:rPr>
        <w:t>.</w:t>
      </w:r>
    </w:p>
    <w:p w14:paraId="56747A5F" w14:textId="055B960B" w:rsidR="00965C75" w:rsidRDefault="00965C75">
      <w:pPr>
        <w:spacing w:after="160" w:line="259" w:lineRule="auto"/>
        <w:ind w:firstLine="0"/>
        <w:jc w:val="left"/>
        <w:rPr>
          <w:rFonts w:eastAsia="TimesNewRomanPSMT" w:cs="Times New Roman"/>
          <w:szCs w:val="28"/>
          <w:lang w:eastAsia="ru-RU"/>
        </w:rPr>
      </w:pPr>
      <w:r>
        <w:rPr>
          <w:rFonts w:eastAsia="TimesNewRomanPSMT" w:cs="Times New Roman"/>
          <w:szCs w:val="28"/>
          <w:lang w:eastAsia="ru-RU"/>
        </w:rPr>
        <w:br w:type="page"/>
      </w:r>
    </w:p>
    <w:p w14:paraId="1298731D" w14:textId="01E6E056" w:rsidR="00C31695" w:rsidRDefault="004D61EF" w:rsidP="00DA1D8F">
      <w:pPr>
        <w:pStyle w:val="1"/>
        <w:numPr>
          <w:ilvl w:val="0"/>
          <w:numId w:val="3"/>
        </w:numPr>
        <w:ind w:firstLine="349"/>
        <w:rPr>
          <w:szCs w:val="28"/>
        </w:rPr>
      </w:pPr>
      <w:bookmarkStart w:id="10" w:name="_Toc177476361"/>
      <w:r w:rsidRPr="00DA1D8F">
        <w:lastRenderedPageBreak/>
        <w:t>ОСНОВНЫЕ ПОДХОДЫ К ОБЕСПЕЧЕНИЮ СЕЙСМОЗАЩИТЫ И СЕЙСМОИЗОЛЯЦИИ</w:t>
      </w:r>
      <w:r w:rsidRPr="00355BCF">
        <w:rPr>
          <w:szCs w:val="28"/>
        </w:rPr>
        <w:t xml:space="preserve"> ПАМЯТНИКОВ АРХИТЕКТУРЫ</w:t>
      </w:r>
      <w:bookmarkEnd w:id="10"/>
    </w:p>
    <w:p w14:paraId="3799832F" w14:textId="77777777" w:rsidR="007F747E" w:rsidRPr="007F747E" w:rsidRDefault="007F747E" w:rsidP="007F747E"/>
    <w:p w14:paraId="4B3FFB35" w14:textId="7D638B21" w:rsidR="00446FF7" w:rsidRDefault="00F607F9" w:rsidP="00F607F9">
      <w:pPr>
        <w:pStyle w:val="1"/>
        <w:numPr>
          <w:ilvl w:val="1"/>
          <w:numId w:val="3"/>
        </w:numPr>
        <w:ind w:left="0" w:firstLine="709"/>
      </w:pPr>
      <w:bookmarkStart w:id="11" w:name="_Toc177476362"/>
      <w:r>
        <w:t xml:space="preserve">Обзор исследований </w:t>
      </w:r>
      <w:r w:rsidR="005A2C38">
        <w:t xml:space="preserve">по </w:t>
      </w:r>
      <w:r>
        <w:t>обеспечени</w:t>
      </w:r>
      <w:r w:rsidR="005A2C38">
        <w:t>ю</w:t>
      </w:r>
      <w:r>
        <w:t xml:space="preserve"> сейсмостойкости  памятников архитектуры</w:t>
      </w:r>
      <w:bookmarkEnd w:id="11"/>
    </w:p>
    <w:p w14:paraId="185C191F" w14:textId="77777777" w:rsidR="005A2C38" w:rsidRPr="005A2C38" w:rsidRDefault="005A2C38" w:rsidP="005A2C38"/>
    <w:p w14:paraId="15986CD0" w14:textId="77777777" w:rsidR="00DF2450" w:rsidRPr="00446FF7" w:rsidRDefault="00DF2450" w:rsidP="00DF2450">
      <w:pPr>
        <w:rPr>
          <w:rFonts w:cs="Times New Roman"/>
          <w:szCs w:val="28"/>
        </w:rPr>
      </w:pPr>
      <w:r w:rsidRPr="00446FF7">
        <w:rPr>
          <w:rFonts w:cs="Times New Roman"/>
          <w:szCs w:val="28"/>
        </w:rPr>
        <w:t xml:space="preserve">Проблемами сейсмостойкого строительства, развитием динамических методов расчета, а также проблемами учета взаимодействия конструкции с грунтом основания занималось большое количество отечественных и зарубежных ученых. </w:t>
      </w:r>
    </w:p>
    <w:p w14:paraId="13932EE6" w14:textId="77777777" w:rsidR="00DF2450" w:rsidRPr="00446FF7" w:rsidRDefault="00DF2450" w:rsidP="00DF2450">
      <w:pPr>
        <w:rPr>
          <w:rFonts w:cs="Times New Roman"/>
          <w:szCs w:val="28"/>
        </w:rPr>
      </w:pPr>
      <w:r w:rsidRPr="00446FF7">
        <w:rPr>
          <w:rFonts w:cs="Times New Roman"/>
          <w:szCs w:val="28"/>
        </w:rPr>
        <w:t>Проблему учета взаимодействия конструкции с грунтом основания изучали Ержанов Ж.С., Айталиев Ш.М., Телтаев Б.Б.,   Д.Д. Баркан, И.Т. Мирсаяпов,, З.Г. Тер-Мартиросян, А.Г. Тяпин, Л.В.Нуждин., Дж. Хаузнер, Calvi P.M Zhang, J. S.,  Dhanya J.S.,и другие.</w:t>
      </w:r>
    </w:p>
    <w:p w14:paraId="107ADE09" w14:textId="0CF75B79" w:rsidR="00DF2450" w:rsidRPr="00103BE1" w:rsidRDefault="00DF2450" w:rsidP="00DF2450">
      <w:pPr>
        <w:rPr>
          <w:rFonts w:cs="Times New Roman"/>
          <w:szCs w:val="28"/>
        </w:rPr>
      </w:pPr>
      <w:r w:rsidRPr="00446FF7">
        <w:rPr>
          <w:rFonts w:cs="Times New Roman"/>
          <w:szCs w:val="28"/>
        </w:rPr>
        <w:t>Различные вопросы теории сейсмостойкости сооружений нашли свое отражение в работах Я.М. Айзенберг, Т.Ж. Жунусов, Т.Д. Абаканова, У.Т. Бегалиева, И</w:t>
      </w:r>
      <w:r w:rsidRPr="00103BE1">
        <w:rPr>
          <w:rFonts w:cs="Times New Roman"/>
          <w:szCs w:val="28"/>
        </w:rPr>
        <w:t>.И. Гольденблата, Г.А., С.В.Поляков, Джинчвелашвили,  О.В. Мкртычев, Б.Г. Коренева, Н.А. Николаенко, Т.Р. Радишидова, С.В.Кузнецова, А.М. Уздин, Ю.Д. Черепинский, Н.Ньюмарк, Ш. Окамота, Э. Розенблуэт, A.K. Chopra, и др.</w:t>
      </w:r>
    </w:p>
    <w:p w14:paraId="3B9359A4" w14:textId="0B227FE9" w:rsidR="002C1176" w:rsidRPr="00103BE1" w:rsidRDefault="002C1176" w:rsidP="002C1176">
      <w:pPr>
        <w:autoSpaceDE w:val="0"/>
        <w:autoSpaceDN w:val="0"/>
        <w:adjustRightInd w:val="0"/>
        <w:rPr>
          <w:rFonts w:eastAsia="MyriadPro-Regular" w:cs="Times New Roman"/>
          <w:szCs w:val="28"/>
        </w:rPr>
      </w:pPr>
      <w:r w:rsidRPr="00103BE1">
        <w:rPr>
          <w:rFonts w:cs="Times New Roman"/>
          <w:szCs w:val="28"/>
        </w:rPr>
        <w:t xml:space="preserve">     Результаты многочисленных научных разработок находят свое применение в практике сейсмостойкого строительства. По мнению Абовского П.Н., Джинчвелашвили Г.А., Мкртычева О.В. и др., активная с</w:t>
      </w:r>
      <w:r w:rsidRPr="00103BE1">
        <w:rPr>
          <w:rFonts w:eastAsia="MyriadPro-Regular" w:cs="Times New Roman"/>
          <w:szCs w:val="28"/>
        </w:rPr>
        <w:t>ейсмоизоляция, как новое научное направление, не имеет единой методологии и научно-технического обоснования, позволяющего делать объективные выводы их эффективности [1</w:t>
      </w:r>
      <w:r w:rsidR="00103BE1" w:rsidRPr="00103BE1">
        <w:rPr>
          <w:rFonts w:eastAsia="MyriadPro-Regular" w:cs="Times New Roman"/>
          <w:szCs w:val="28"/>
        </w:rPr>
        <w:t>-4</w:t>
      </w:r>
      <w:r w:rsidRPr="00103BE1">
        <w:rPr>
          <w:rFonts w:eastAsia="MyriadPro-Regular" w:cs="Times New Roman"/>
          <w:szCs w:val="28"/>
        </w:rPr>
        <w:t>].</w:t>
      </w:r>
    </w:p>
    <w:p w14:paraId="1EE2C4E4" w14:textId="713082B4" w:rsidR="002C1176" w:rsidRPr="00103BE1" w:rsidRDefault="002C1176" w:rsidP="002C1176">
      <w:pPr>
        <w:rPr>
          <w:rFonts w:cs="Times New Roman"/>
          <w:szCs w:val="28"/>
        </w:rPr>
      </w:pPr>
      <w:r w:rsidRPr="00103BE1">
        <w:rPr>
          <w:rFonts w:cs="Times New Roman"/>
          <w:szCs w:val="28"/>
        </w:rPr>
        <w:t>Благодаря динамичности развития прикладной науки строительная практика получил различные устройства сейсмозащиты и сейсмоизоляции зданий, позволяющие снижению интенсивности сейсмических нагрузок на здание и повышающею их сейсмостойкости. Анализируя многочисленные исследования теоретического и экспериментального характера, Каландарбеков И.И. оценивает их эффективность по двум критериям: степени снижения инерционных сейсмических нагрузок на сооружение и величине относительных смещений защищаемого объекта относительно основания или фундамента [3].</w:t>
      </w:r>
    </w:p>
    <w:p w14:paraId="7CA83046" w14:textId="2C667202" w:rsidR="002C1176" w:rsidRPr="00B32F7E" w:rsidRDefault="002C1176" w:rsidP="002C1176">
      <w:pPr>
        <w:autoSpaceDE w:val="0"/>
        <w:autoSpaceDN w:val="0"/>
        <w:adjustRightInd w:val="0"/>
        <w:rPr>
          <w:rFonts w:eastAsia="MyriadPro-Regular" w:cs="Times New Roman"/>
          <w:szCs w:val="28"/>
        </w:rPr>
      </w:pPr>
      <w:r w:rsidRPr="00103BE1">
        <w:rPr>
          <w:rFonts w:cs="Times New Roman"/>
          <w:szCs w:val="28"/>
        </w:rPr>
        <w:t xml:space="preserve">Джинчвелашвили Г.А., Абовский П.Н. и другими предложена </w:t>
      </w:r>
      <w:r w:rsidRPr="00103BE1">
        <w:rPr>
          <w:rFonts w:eastAsia="MyriadPro-Regular" w:cs="Times New Roman"/>
          <w:szCs w:val="28"/>
        </w:rPr>
        <w:t xml:space="preserve">  </w:t>
      </w:r>
      <w:r w:rsidRPr="00B32F7E">
        <w:rPr>
          <w:rFonts w:eastAsia="MyriadPro-Regular" w:cs="Times New Roman"/>
          <w:szCs w:val="28"/>
        </w:rPr>
        <w:t>классификация</w:t>
      </w:r>
      <w:r w:rsidRPr="00B32F7E">
        <w:rPr>
          <w:rFonts w:cs="Times New Roman"/>
          <w:szCs w:val="28"/>
        </w:rPr>
        <w:t xml:space="preserve"> методов с</w:t>
      </w:r>
      <w:r w:rsidRPr="00B32F7E">
        <w:rPr>
          <w:rFonts w:eastAsia="MyriadPro-Regular" w:cs="Times New Roman"/>
          <w:szCs w:val="28"/>
        </w:rPr>
        <w:t>ейсмоизоляции по подгруппам [1</w:t>
      </w:r>
      <w:r w:rsidR="00103BE1" w:rsidRPr="00B32F7E">
        <w:rPr>
          <w:rFonts w:eastAsia="MyriadPro-Regular" w:cs="Times New Roman"/>
          <w:szCs w:val="28"/>
        </w:rPr>
        <w:t>,2</w:t>
      </w:r>
      <w:r w:rsidRPr="00B32F7E">
        <w:rPr>
          <w:rFonts w:eastAsia="MyriadPro-Regular" w:cs="Times New Roman"/>
          <w:szCs w:val="28"/>
        </w:rPr>
        <w:t>].</w:t>
      </w:r>
    </w:p>
    <w:p w14:paraId="18A0732B" w14:textId="2375AFA1" w:rsidR="002C1176" w:rsidRPr="00B32F7E" w:rsidRDefault="002C1176" w:rsidP="002C1176">
      <w:pPr>
        <w:autoSpaceDE w:val="0"/>
        <w:autoSpaceDN w:val="0"/>
        <w:adjustRightInd w:val="0"/>
        <w:rPr>
          <w:b/>
          <w:bCs/>
          <w:i/>
          <w:iCs/>
          <w:color w:val="212529"/>
          <w:szCs w:val="28"/>
          <w:lang w:eastAsia="ru-RU"/>
        </w:rPr>
      </w:pPr>
      <w:bookmarkStart w:id="12" w:name="_Hlk177512321"/>
      <w:r w:rsidRPr="00B32F7E">
        <w:rPr>
          <w:bCs/>
          <w:iCs/>
          <w:color w:val="212529"/>
          <w:szCs w:val="28"/>
          <w:lang w:eastAsia="ru-RU"/>
        </w:rPr>
        <w:t xml:space="preserve">Архитектурные памятники </w:t>
      </w:r>
      <w:bookmarkEnd w:id="12"/>
      <w:r w:rsidRPr="00B32F7E">
        <w:rPr>
          <w:bCs/>
          <w:iCs/>
          <w:color w:val="212529"/>
          <w:szCs w:val="28"/>
          <w:lang w:eastAsia="ru-RU"/>
        </w:rPr>
        <w:t>является бесценным и невосполнимым достоянием не только каждого народа мира, но и всего человечества в целом[</w:t>
      </w:r>
      <w:r w:rsidR="00103BE1" w:rsidRPr="00B32F7E">
        <w:rPr>
          <w:bCs/>
          <w:iCs/>
          <w:color w:val="212529"/>
          <w:szCs w:val="28"/>
          <w:lang w:eastAsia="ru-RU"/>
        </w:rPr>
        <w:t>5</w:t>
      </w:r>
      <w:r w:rsidRPr="00B32F7E">
        <w:rPr>
          <w:bCs/>
          <w:iCs/>
          <w:color w:val="212529"/>
          <w:szCs w:val="28"/>
          <w:lang w:eastAsia="ru-RU"/>
        </w:rPr>
        <w:t>]</w:t>
      </w:r>
      <w:r w:rsidR="00103BE1" w:rsidRPr="00B32F7E">
        <w:rPr>
          <w:rFonts w:ascii="Segoe UI" w:hAnsi="Segoe UI" w:cs="Segoe UI"/>
          <w:color w:val="212529"/>
          <w:lang w:eastAsia="ru-RU"/>
        </w:rPr>
        <w:t>.</w:t>
      </w:r>
      <w:r w:rsidRPr="00B32F7E">
        <w:rPr>
          <w:rFonts w:ascii="Segoe UI" w:hAnsi="Segoe UI" w:cs="Segoe UI"/>
          <w:b/>
          <w:bCs/>
          <w:i/>
          <w:iCs/>
          <w:color w:val="212529"/>
          <w:lang w:eastAsia="ru-RU"/>
        </w:rPr>
        <w:t> </w:t>
      </w:r>
      <w:r w:rsidRPr="00B32F7E">
        <w:rPr>
          <w:bCs/>
          <w:color w:val="1E1E1E"/>
          <w:szCs w:val="28"/>
        </w:rPr>
        <w:t xml:space="preserve">Концепция культурной политики Республики Казахстана, </w:t>
      </w:r>
      <w:r w:rsidRPr="00B32F7E">
        <w:rPr>
          <w:color w:val="000000"/>
          <w:spacing w:val="2"/>
          <w:szCs w:val="28"/>
          <w:lang w:eastAsia="ru-RU"/>
        </w:rPr>
        <w:t xml:space="preserve">направленная на обеспечение устойчивого развития общества на основе формирования созидательных ценностных ориентиров, выявило ключевые проблемы и обозначила </w:t>
      </w:r>
      <w:r w:rsidRPr="00B32F7E">
        <w:rPr>
          <w:color w:val="000000"/>
          <w:spacing w:val="2"/>
          <w:szCs w:val="28"/>
          <w:shd w:val="clear" w:color="auto" w:fill="FFFFFF"/>
        </w:rPr>
        <w:t xml:space="preserve">модели культурной политики, где одним из приоритетов является защита существующих культурных ценностей </w:t>
      </w:r>
      <w:r w:rsidR="00103BE1" w:rsidRPr="00B32F7E">
        <w:rPr>
          <w:bCs/>
          <w:iCs/>
          <w:color w:val="212529"/>
          <w:szCs w:val="28"/>
          <w:lang w:eastAsia="ru-RU"/>
        </w:rPr>
        <w:t>6</w:t>
      </w:r>
      <w:r w:rsidRPr="00B32F7E">
        <w:rPr>
          <w:bCs/>
          <w:iCs/>
          <w:color w:val="212529"/>
          <w:szCs w:val="28"/>
          <w:lang w:eastAsia="ru-RU"/>
        </w:rPr>
        <w:t>]</w:t>
      </w:r>
      <w:r w:rsidRPr="00B32F7E">
        <w:rPr>
          <w:b/>
          <w:bCs/>
          <w:i/>
          <w:iCs/>
          <w:color w:val="212529"/>
          <w:szCs w:val="28"/>
          <w:lang w:eastAsia="ru-RU"/>
        </w:rPr>
        <w:t>. </w:t>
      </w:r>
    </w:p>
    <w:p w14:paraId="5E6F08F1" w14:textId="318D95A8" w:rsidR="002C1176" w:rsidRPr="00AC135C" w:rsidRDefault="002C1176" w:rsidP="00AC135C">
      <w:r w:rsidRPr="00B32F7E">
        <w:rPr>
          <w:color w:val="231F20"/>
        </w:rPr>
        <w:lastRenderedPageBreak/>
        <w:t xml:space="preserve">Исследования международной политики в области охраны памятников культуры и опыта различных стран </w:t>
      </w:r>
      <w:r w:rsidRPr="00B32F7E">
        <w:t xml:space="preserve">показывает на общности подходов в сохранения культурного наследия истории. В тоже время, британские специалисты придерживаются мнения, что максимально долгую жизнь памятника необходимо обеспечивать при минимальном вмешательстве в его структуру, </w:t>
      </w:r>
      <w:r w:rsidRPr="00AC135C">
        <w:t xml:space="preserve">потому что при «двойном процессе разрушения и восстановления обязательно портится наружный вид здания </w:t>
      </w:r>
      <w:r w:rsidRPr="00AC135C">
        <w:rPr>
          <w:bCs/>
          <w:iCs/>
          <w:lang w:eastAsia="ru-RU"/>
        </w:rPr>
        <w:t>[</w:t>
      </w:r>
      <w:r w:rsidR="00B32F7E" w:rsidRPr="00AC135C">
        <w:rPr>
          <w:bCs/>
          <w:iCs/>
          <w:lang w:eastAsia="ru-RU"/>
        </w:rPr>
        <w:t>7</w:t>
      </w:r>
      <w:r w:rsidRPr="00AC135C">
        <w:rPr>
          <w:bCs/>
          <w:iCs/>
          <w:lang w:eastAsia="ru-RU"/>
        </w:rPr>
        <w:t>]</w:t>
      </w:r>
      <w:r w:rsidRPr="00AC135C">
        <w:rPr>
          <w:b/>
          <w:bCs/>
          <w:i/>
          <w:iCs/>
          <w:lang w:eastAsia="ru-RU"/>
        </w:rPr>
        <w:t>. </w:t>
      </w:r>
      <w:r w:rsidRPr="00AC135C">
        <w:t xml:space="preserve">  </w:t>
      </w:r>
    </w:p>
    <w:p w14:paraId="64B6FAF6" w14:textId="604C2D93" w:rsidR="002C1176" w:rsidRPr="00AC135C" w:rsidRDefault="002C1176" w:rsidP="00AC135C">
      <w:pPr>
        <w:rPr>
          <w:iCs/>
          <w:lang w:eastAsia="ru-RU"/>
        </w:rPr>
      </w:pPr>
      <w:r w:rsidRPr="00AC135C">
        <w:rPr>
          <w:iCs/>
          <w:lang w:eastAsia="ru-RU"/>
        </w:rPr>
        <w:t>Сохранность памятников архитектуры, их долговечность, зависит от множества факторов, влияющих на разрушение несущей структуры и внешнего облика. Как природные, так и техногенное вмешательство человечество увеличивает риск их преждевременного разрушения</w:t>
      </w:r>
      <w:r w:rsidRPr="00AC135C">
        <w:rPr>
          <w:bCs/>
          <w:iCs/>
          <w:lang w:eastAsia="ru-RU"/>
        </w:rPr>
        <w:t xml:space="preserve"> [</w:t>
      </w:r>
      <w:r w:rsidR="00B32F7E" w:rsidRPr="00AC135C">
        <w:rPr>
          <w:bCs/>
          <w:iCs/>
          <w:lang w:eastAsia="ru-RU"/>
        </w:rPr>
        <w:t>8-12</w:t>
      </w:r>
      <w:r w:rsidRPr="00AC135C">
        <w:rPr>
          <w:bCs/>
          <w:iCs/>
          <w:lang w:eastAsia="ru-RU"/>
        </w:rPr>
        <w:t>].</w:t>
      </w:r>
    </w:p>
    <w:p w14:paraId="5AC6A168" w14:textId="00BCA0A7" w:rsidR="002C1176" w:rsidRPr="00AC135C" w:rsidRDefault="002C1176" w:rsidP="00AC135C">
      <w:r w:rsidRPr="00AC135C">
        <w:t>Поэтому наше исследования связано с изучением влияния сейсмического воздействия на памятники архитектуры и обеспечение их устойчивости и сохранности без вмешательства на структуры сооружения.</w:t>
      </w:r>
    </w:p>
    <w:p w14:paraId="36A9363F" w14:textId="409F41F2" w:rsidR="00F43E70" w:rsidRPr="00355BCF" w:rsidRDefault="00C31695" w:rsidP="00446FF7">
      <w:pPr>
        <w:rPr>
          <w:rFonts w:cs="Times New Roman"/>
          <w:szCs w:val="28"/>
        </w:rPr>
      </w:pPr>
      <w:r w:rsidRPr="00AC135C">
        <w:rPr>
          <w:rFonts w:cs="Times New Roman"/>
          <w:szCs w:val="28"/>
        </w:rPr>
        <w:t xml:space="preserve">Обеспечение сейсмозащиты </w:t>
      </w:r>
      <w:r w:rsidRPr="00B32F7E">
        <w:rPr>
          <w:rFonts w:cs="Times New Roman"/>
          <w:szCs w:val="28"/>
        </w:rPr>
        <w:t>и сейсмоизоляции</w:t>
      </w:r>
      <w:r w:rsidRPr="00355BCF">
        <w:rPr>
          <w:rFonts w:cs="Times New Roman"/>
          <w:szCs w:val="28"/>
        </w:rPr>
        <w:t xml:space="preserve"> памятников архитектуры требует использования различных методов и технологий, учитывающих уникальные особенности каждого исторического объекта. </w:t>
      </w:r>
    </w:p>
    <w:p w14:paraId="0062B20F" w14:textId="1B79B257" w:rsidR="00482122" w:rsidRPr="00355BCF" w:rsidRDefault="00F43E70" w:rsidP="001764C1">
      <w:pPr>
        <w:rPr>
          <w:rFonts w:cs="Times New Roman"/>
          <w:szCs w:val="28"/>
        </w:rPr>
      </w:pPr>
      <w:r w:rsidRPr="00355BCF">
        <w:rPr>
          <w:rFonts w:cs="Times New Roman"/>
          <w:szCs w:val="28"/>
        </w:rPr>
        <w:t>Эффективным</w:t>
      </w:r>
      <w:r w:rsidR="00C31695" w:rsidRPr="00355BCF">
        <w:rPr>
          <w:rFonts w:cs="Times New Roman"/>
          <w:szCs w:val="28"/>
        </w:rPr>
        <w:t xml:space="preserve"> подход</w:t>
      </w:r>
      <w:r w:rsidRPr="00355BCF">
        <w:rPr>
          <w:rFonts w:cs="Times New Roman"/>
          <w:szCs w:val="28"/>
        </w:rPr>
        <w:t>ом</w:t>
      </w:r>
      <w:r w:rsidR="00C31695" w:rsidRPr="00355BCF">
        <w:rPr>
          <w:rFonts w:cs="Times New Roman"/>
          <w:szCs w:val="28"/>
        </w:rPr>
        <w:t xml:space="preserve"> </w:t>
      </w:r>
      <w:r w:rsidRPr="00355BCF">
        <w:rPr>
          <w:rFonts w:cs="Times New Roman"/>
          <w:szCs w:val="28"/>
        </w:rPr>
        <w:t>обеспечения сейсмозащиты является у</w:t>
      </w:r>
      <w:r w:rsidR="00C31695" w:rsidRPr="00355BCF">
        <w:rPr>
          <w:rFonts w:cs="Times New Roman"/>
          <w:szCs w:val="28"/>
        </w:rPr>
        <w:t>силение конструкции</w:t>
      </w:r>
      <w:r w:rsidRPr="00355BCF">
        <w:rPr>
          <w:rFonts w:cs="Times New Roman"/>
          <w:szCs w:val="28"/>
        </w:rPr>
        <w:t xml:space="preserve"> </w:t>
      </w:r>
      <w:r w:rsidR="00A55324" w:rsidRPr="00355BCF">
        <w:rPr>
          <w:rFonts w:cs="Times New Roman"/>
          <w:szCs w:val="28"/>
        </w:rPr>
        <w:t>здания</w:t>
      </w:r>
      <w:r w:rsidRPr="00355BCF">
        <w:rPr>
          <w:rFonts w:cs="Times New Roman"/>
          <w:szCs w:val="28"/>
        </w:rPr>
        <w:t xml:space="preserve">. </w:t>
      </w:r>
      <w:r w:rsidR="00C31695" w:rsidRPr="00355BCF">
        <w:rPr>
          <w:rFonts w:cs="Times New Roman"/>
          <w:szCs w:val="28"/>
        </w:rPr>
        <w:t>Этот подход направлен на увеличение прочности и жесткости существующей конструкции здания для сопротивления сейсмическим воздействиям</w:t>
      </w:r>
      <w:sdt>
        <w:sdtPr>
          <w:rPr>
            <w:rFonts w:cs="Times New Roman"/>
            <w:color w:val="000000"/>
            <w:szCs w:val="28"/>
          </w:rPr>
          <w:tag w:val="MENDELEY_CITATION_v3_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"/>
          <w:id w:val="1747835548"/>
          <w:placeholder>
            <w:docPart w:val="DefaultPlaceholder_-1854013440"/>
          </w:placeholder>
        </w:sdtPr>
        <w:sdtEndPr/>
        <w:sdtContent>
          <w:r w:rsidR="00C67843" w:rsidRPr="00C67843">
            <w:rPr>
              <w:rFonts w:cs="Times New Roman"/>
              <w:color w:val="000000"/>
              <w:szCs w:val="28"/>
            </w:rPr>
            <w:t>[</w:t>
          </w:r>
          <w:r w:rsidR="00C67843">
            <w:rPr>
              <w:rFonts w:cs="Times New Roman"/>
              <w:color w:val="000000"/>
              <w:szCs w:val="28"/>
            </w:rPr>
            <w:t>13</w:t>
          </w:r>
          <w:r w:rsidR="00C67843" w:rsidRPr="00C67843">
            <w:rPr>
              <w:rFonts w:cs="Times New Roman"/>
              <w:color w:val="000000"/>
              <w:szCs w:val="28"/>
            </w:rPr>
            <w:t>]</w:t>
          </w:r>
        </w:sdtContent>
      </w:sdt>
      <w:r w:rsidR="00C31695" w:rsidRPr="00355BCF">
        <w:rPr>
          <w:rFonts w:cs="Times New Roman"/>
          <w:szCs w:val="28"/>
        </w:rPr>
        <w:t>. Основны</w:t>
      </w:r>
      <w:r w:rsidR="00A55324" w:rsidRPr="00355BCF">
        <w:rPr>
          <w:rFonts w:cs="Times New Roman"/>
          <w:szCs w:val="28"/>
        </w:rPr>
        <w:t>м</w:t>
      </w:r>
      <w:r w:rsidR="00C31695" w:rsidRPr="00355BCF">
        <w:rPr>
          <w:rFonts w:cs="Times New Roman"/>
          <w:szCs w:val="28"/>
        </w:rPr>
        <w:t xml:space="preserve"> метод</w:t>
      </w:r>
      <w:r w:rsidR="00A55324" w:rsidRPr="00355BCF">
        <w:rPr>
          <w:rFonts w:cs="Times New Roman"/>
          <w:szCs w:val="28"/>
        </w:rPr>
        <w:t>ом</w:t>
      </w:r>
      <w:r w:rsidR="00C31695" w:rsidRPr="00355BCF">
        <w:rPr>
          <w:rFonts w:cs="Times New Roman"/>
          <w:szCs w:val="28"/>
        </w:rPr>
        <w:t xml:space="preserve"> </w:t>
      </w:r>
      <w:r w:rsidR="00A55324" w:rsidRPr="00355BCF">
        <w:rPr>
          <w:rFonts w:cs="Times New Roman"/>
          <w:szCs w:val="28"/>
        </w:rPr>
        <w:t>усиления конструкции здания является  а</w:t>
      </w:r>
      <w:r w:rsidR="00C31695" w:rsidRPr="00355BCF">
        <w:rPr>
          <w:rFonts w:cs="Times New Roman"/>
          <w:szCs w:val="28"/>
        </w:rPr>
        <w:t>рмирование стен и фундаментов</w:t>
      </w:r>
      <w:r w:rsidR="00A55324" w:rsidRPr="00355BCF">
        <w:rPr>
          <w:rFonts w:cs="Times New Roman"/>
          <w:szCs w:val="28"/>
        </w:rPr>
        <w:t>.</w:t>
      </w:r>
      <w:r w:rsidR="00C31695" w:rsidRPr="00355BCF">
        <w:rPr>
          <w:rFonts w:cs="Times New Roman"/>
          <w:szCs w:val="28"/>
        </w:rPr>
        <w:t xml:space="preserve"> </w:t>
      </w:r>
      <w:r w:rsidR="00A55324" w:rsidRPr="00355BCF">
        <w:rPr>
          <w:rFonts w:cs="Times New Roman"/>
          <w:szCs w:val="28"/>
        </w:rPr>
        <w:t>Метод заключается в у</w:t>
      </w:r>
      <w:r w:rsidR="00C31695" w:rsidRPr="00355BCF">
        <w:rPr>
          <w:rFonts w:cs="Times New Roman"/>
          <w:szCs w:val="28"/>
        </w:rPr>
        <w:t>становк</w:t>
      </w:r>
      <w:r w:rsidR="00A55324" w:rsidRPr="00355BCF">
        <w:rPr>
          <w:rFonts w:cs="Times New Roman"/>
          <w:szCs w:val="28"/>
        </w:rPr>
        <w:t>е</w:t>
      </w:r>
      <w:r w:rsidR="00C31695" w:rsidRPr="00355BCF">
        <w:rPr>
          <w:rFonts w:cs="Times New Roman"/>
          <w:szCs w:val="28"/>
        </w:rPr>
        <w:t xml:space="preserve"> стальных или композитных армирующих элементов внутри существующих стен или фундаментов для повышения их прочности.</w:t>
      </w:r>
      <w:r w:rsidR="00F37C77" w:rsidRPr="00957969">
        <w:rPr>
          <w:rFonts w:cs="Times New Roman"/>
          <w:szCs w:val="28"/>
        </w:rPr>
        <w:t xml:space="preserve"> </w:t>
      </w:r>
      <w:r w:rsidR="00F37C77" w:rsidRPr="00355BCF">
        <w:rPr>
          <w:rFonts w:cs="Times New Roman"/>
          <w:szCs w:val="28"/>
          <w:lang w:val="kk-KZ"/>
        </w:rPr>
        <w:t>Примером является самоуплотняющийся бетон, армированный стальной фиброй</w:t>
      </w:r>
      <w:r w:rsidR="00F37C77" w:rsidRPr="00355BCF">
        <w:rPr>
          <w:rFonts w:cs="Times New Roman"/>
          <w:szCs w:val="28"/>
        </w:rPr>
        <w:t xml:space="preserve">, </w:t>
      </w:r>
      <w:r w:rsidR="00F37C77" w:rsidRPr="00355BCF">
        <w:rPr>
          <w:rFonts w:cs="Times New Roman"/>
          <w:szCs w:val="28"/>
          <w:lang w:val="kk-KZ"/>
        </w:rPr>
        <w:t>представляющий собой относительно новый композитный материал,  получаемой от добавления волокна в хрупкую цементирующую матрицу</w:t>
      </w:r>
      <w:sdt>
        <w:sdtPr>
          <w:rPr>
            <w:rFonts w:cs="Times New Roman"/>
            <w:color w:val="000000"/>
            <w:szCs w:val="28"/>
            <w:lang w:val="kk-KZ"/>
          </w:rPr>
          <w:tag w:val="MENDELEY_CITATION_v3_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"/>
          <w:id w:val="1210377738"/>
          <w:placeholder>
            <w:docPart w:val="DefaultPlaceholder_-1854013440"/>
          </w:placeholder>
        </w:sdtPr>
        <w:sdtEndPr/>
        <w:sdtContent>
          <w:r w:rsidR="00C67843" w:rsidRPr="00C67843">
            <w:rPr>
              <w:rFonts w:eastAsia="Times New Roman"/>
              <w:color w:val="000000"/>
            </w:rPr>
            <w:t>[</w:t>
          </w:r>
          <w:r w:rsidR="00C67843">
            <w:rPr>
              <w:rFonts w:eastAsia="Times New Roman"/>
              <w:color w:val="000000"/>
            </w:rPr>
            <w:t>14</w:t>
          </w:r>
          <w:r w:rsidR="00C67843" w:rsidRPr="00C67843">
            <w:rPr>
              <w:rFonts w:eastAsia="Times New Roman"/>
              <w:color w:val="000000"/>
            </w:rPr>
            <w:t>]</w:t>
          </w:r>
        </w:sdtContent>
      </w:sdt>
      <w:r w:rsidR="00F37C77" w:rsidRPr="00355BCF">
        <w:rPr>
          <w:rFonts w:cs="Times New Roman"/>
          <w:szCs w:val="28"/>
          <w:lang w:val="kk-KZ"/>
        </w:rPr>
        <w:t>.</w:t>
      </w:r>
      <w:r w:rsidR="00E01083" w:rsidRPr="00355BCF">
        <w:rPr>
          <w:rFonts w:cs="Times New Roman"/>
          <w:szCs w:val="28"/>
          <w:lang w:val="kk-KZ"/>
        </w:rPr>
        <w:t xml:space="preserve"> Также широко используются иньекционные технологии. </w:t>
      </w:r>
      <w:r w:rsidR="00C31695" w:rsidRPr="00355BCF">
        <w:rPr>
          <w:rFonts w:cs="Times New Roman"/>
          <w:szCs w:val="28"/>
        </w:rPr>
        <w:t>Заполнение трещин и пустот в каменной или кирпичной кладке с помощью цементных или полимерных растворов для увеличения целостности конструкции</w:t>
      </w:r>
      <w:r w:rsidR="00E01083" w:rsidRPr="00355BCF">
        <w:rPr>
          <w:rFonts w:cs="Times New Roman"/>
          <w:szCs w:val="28"/>
        </w:rPr>
        <w:t>, такими как модифицированный полимерный раствор, который можно использовать в качестве текучего раствора для полугибких смесей. Комбинация затирки состо</w:t>
      </w:r>
      <w:r w:rsidR="00B11A24">
        <w:rPr>
          <w:rFonts w:cs="Times New Roman"/>
          <w:szCs w:val="28"/>
        </w:rPr>
        <w:t>ящая</w:t>
      </w:r>
      <w:r w:rsidR="00E01083" w:rsidRPr="00355BCF">
        <w:rPr>
          <w:rFonts w:cs="Times New Roman"/>
          <w:szCs w:val="28"/>
        </w:rPr>
        <w:t xml:space="preserve"> из обычного портландцемента, акриловой эмульсии, суперпластификатора и воды</w:t>
      </w:r>
      <w:sdt>
        <w:sdtPr>
          <w:rPr>
            <w:rFonts w:cs="Times New Roman"/>
            <w:color w:val="000000"/>
            <w:szCs w:val="28"/>
          </w:rPr>
          <w:tag w:val="MENDELEY_CITATION_v3_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"/>
          <w:id w:val="1101998532"/>
          <w:placeholder>
            <w:docPart w:val="DefaultPlaceholder_-1854013440"/>
          </w:placeholder>
        </w:sdtPr>
        <w:sdtEndPr/>
        <w:sdtContent>
          <w:r w:rsidR="00C67843" w:rsidRPr="00C67843">
            <w:rPr>
              <w:rFonts w:eastAsia="Times New Roman"/>
              <w:color w:val="000000"/>
            </w:rPr>
            <w:t>[</w:t>
          </w:r>
          <w:r w:rsidR="00C67843">
            <w:rPr>
              <w:rFonts w:eastAsia="Times New Roman"/>
              <w:color w:val="000000"/>
            </w:rPr>
            <w:t>15</w:t>
          </w:r>
          <w:r w:rsidR="00C67843" w:rsidRPr="00C67843">
            <w:rPr>
              <w:rFonts w:eastAsia="Times New Roman"/>
              <w:color w:val="000000"/>
            </w:rPr>
            <w:t>]</w:t>
          </w:r>
        </w:sdtContent>
      </w:sdt>
      <w:r w:rsidR="00E01083" w:rsidRPr="00355BCF">
        <w:rPr>
          <w:rFonts w:cs="Times New Roman"/>
          <w:szCs w:val="28"/>
        </w:rPr>
        <w:t>.</w:t>
      </w:r>
      <w:r w:rsidR="00482122" w:rsidRPr="00355BCF">
        <w:rPr>
          <w:rFonts w:cs="Times New Roman"/>
          <w:szCs w:val="28"/>
        </w:rPr>
        <w:t xml:space="preserve"> Другим методом является применение о</w:t>
      </w:r>
      <w:r w:rsidR="00C31695" w:rsidRPr="00355BCF">
        <w:rPr>
          <w:rFonts w:cs="Times New Roman"/>
          <w:szCs w:val="28"/>
        </w:rPr>
        <w:t>болочечны</w:t>
      </w:r>
      <w:r w:rsidR="00482122" w:rsidRPr="00355BCF">
        <w:rPr>
          <w:rFonts w:cs="Times New Roman"/>
          <w:szCs w:val="28"/>
        </w:rPr>
        <w:t>ч</w:t>
      </w:r>
      <w:r w:rsidR="00C31695" w:rsidRPr="00355BCF">
        <w:rPr>
          <w:rFonts w:cs="Times New Roman"/>
          <w:szCs w:val="28"/>
        </w:rPr>
        <w:t xml:space="preserve"> конструкци</w:t>
      </w:r>
      <w:r w:rsidR="00482122" w:rsidRPr="00355BCF">
        <w:rPr>
          <w:rFonts w:cs="Times New Roman"/>
          <w:szCs w:val="28"/>
        </w:rPr>
        <w:t>й.</w:t>
      </w:r>
      <w:r w:rsidR="00C31695" w:rsidRPr="00355BCF">
        <w:rPr>
          <w:rFonts w:cs="Times New Roman"/>
          <w:szCs w:val="28"/>
        </w:rPr>
        <w:t xml:space="preserve"> Создание дополнительных оболочек вокруг несущих элементов здания, таких как колонны и балки, для увеличения их сопротивляемости сейсмическим нагрузкам.</w:t>
      </w:r>
      <w:r w:rsidR="00482122" w:rsidRPr="00355BCF">
        <w:rPr>
          <w:rFonts w:cs="Times New Roman"/>
          <w:szCs w:val="28"/>
        </w:rPr>
        <w:t xml:space="preserve"> Примером служит техника модернизации при котором листы углепластика приклеивались к каменной стене, а также крепились к окружающему бетонному каркасу с помощью специально разработанных анкеров из углепластика</w:t>
      </w:r>
      <w:sdt>
        <w:sdtPr>
          <w:rPr>
            <w:rFonts w:cs="Times New Roman"/>
            <w:color w:val="000000"/>
            <w:szCs w:val="28"/>
          </w:rPr>
          <w:tag w:val="MENDELEY_CITATION_v3_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"/>
          <w:id w:val="780069447"/>
          <w:placeholder>
            <w:docPart w:val="DefaultPlaceholder_-1854013440"/>
          </w:placeholder>
        </w:sdtPr>
        <w:sdtEndPr/>
        <w:sdtContent>
          <w:r w:rsidR="00C67843" w:rsidRPr="00C67843">
            <w:rPr>
              <w:rFonts w:cs="Times New Roman"/>
              <w:color w:val="000000"/>
              <w:szCs w:val="28"/>
            </w:rPr>
            <w:t>[</w:t>
          </w:r>
          <w:r w:rsidR="00C67843">
            <w:rPr>
              <w:rFonts w:cs="Times New Roman"/>
              <w:color w:val="000000"/>
              <w:szCs w:val="28"/>
            </w:rPr>
            <w:t>16</w:t>
          </w:r>
          <w:r w:rsidR="00C67843" w:rsidRPr="00C67843">
            <w:rPr>
              <w:rFonts w:cs="Times New Roman"/>
              <w:color w:val="000000"/>
              <w:szCs w:val="28"/>
            </w:rPr>
            <w:t>]</w:t>
          </w:r>
        </w:sdtContent>
      </w:sdt>
      <w:r w:rsidR="00482122" w:rsidRPr="00355BCF">
        <w:rPr>
          <w:rFonts w:cs="Times New Roman"/>
          <w:szCs w:val="28"/>
        </w:rPr>
        <w:t xml:space="preserve">. </w:t>
      </w:r>
    </w:p>
    <w:p w14:paraId="22BFD380" w14:textId="69D84D1E" w:rsidR="00482122" w:rsidRPr="00355BCF" w:rsidRDefault="00AD788D" w:rsidP="00482122">
      <w:pPr>
        <w:rPr>
          <w:rFonts w:cs="Times New Roman"/>
          <w:szCs w:val="28"/>
        </w:rPr>
      </w:pPr>
      <w:r w:rsidRPr="00355BCF">
        <w:rPr>
          <w:rFonts w:cs="Times New Roman"/>
          <w:szCs w:val="28"/>
        </w:rPr>
        <w:t>Также широко применяется и</w:t>
      </w:r>
      <w:r w:rsidR="00482122" w:rsidRPr="00355BCF">
        <w:rPr>
          <w:rFonts w:cs="Times New Roman"/>
          <w:szCs w:val="28"/>
        </w:rPr>
        <w:t>спользование современных технологий мониторинга и контроля</w:t>
      </w:r>
      <w:r w:rsidRPr="00355BCF">
        <w:rPr>
          <w:rFonts w:cs="Times New Roman"/>
          <w:szCs w:val="28"/>
        </w:rPr>
        <w:t xml:space="preserve">, что </w:t>
      </w:r>
      <w:r w:rsidR="00482122" w:rsidRPr="00355BCF">
        <w:rPr>
          <w:rFonts w:cs="Times New Roman"/>
          <w:szCs w:val="28"/>
        </w:rPr>
        <w:t xml:space="preserve">позволяет своевременно выявлять и устранять потенциальные угрозы для исторических зданий. Основные методы </w:t>
      </w:r>
      <w:r w:rsidR="002D65FE" w:rsidRPr="00355BCF">
        <w:rPr>
          <w:rFonts w:cs="Times New Roman"/>
          <w:szCs w:val="28"/>
        </w:rPr>
        <w:t xml:space="preserve">мониторинга и контроля  </w:t>
      </w:r>
      <w:r w:rsidR="00482122" w:rsidRPr="00355BCF">
        <w:rPr>
          <w:rFonts w:cs="Times New Roman"/>
          <w:szCs w:val="28"/>
        </w:rPr>
        <w:t>включают</w:t>
      </w:r>
      <w:r w:rsidR="002D65FE" w:rsidRPr="00355BCF">
        <w:rPr>
          <w:rFonts w:cs="Times New Roman"/>
          <w:szCs w:val="28"/>
        </w:rPr>
        <w:t xml:space="preserve"> </w:t>
      </w:r>
      <w:r w:rsidR="00482122" w:rsidRPr="00355BCF">
        <w:rPr>
          <w:rFonts w:cs="Times New Roman"/>
          <w:szCs w:val="28"/>
        </w:rPr>
        <w:t>Сейсмические датчики</w:t>
      </w:r>
      <w:r w:rsidR="002D65FE" w:rsidRPr="00355BCF">
        <w:rPr>
          <w:rFonts w:cs="Times New Roman"/>
          <w:szCs w:val="28"/>
        </w:rPr>
        <w:t>.</w:t>
      </w:r>
      <w:r w:rsidR="00482122" w:rsidRPr="00355BCF">
        <w:rPr>
          <w:rFonts w:cs="Times New Roman"/>
          <w:szCs w:val="28"/>
        </w:rPr>
        <w:t xml:space="preserve"> Установка сейсмических датчиков и акселерометров для постоянного мониторинга сейсмических колебаний и </w:t>
      </w:r>
      <w:r w:rsidR="00482122" w:rsidRPr="00355BCF">
        <w:rPr>
          <w:rFonts w:cs="Times New Roman"/>
          <w:szCs w:val="28"/>
        </w:rPr>
        <w:lastRenderedPageBreak/>
        <w:t>состояния конструкции.</w:t>
      </w:r>
      <w:r w:rsidR="002D65FE" w:rsidRPr="00355BCF">
        <w:rPr>
          <w:rFonts w:cs="Times New Roman"/>
          <w:szCs w:val="28"/>
        </w:rPr>
        <w:t xml:space="preserve"> Например, датчик акселерометра на основе технологии Микроэлектромеханические системы, и микроконтроллерное устройство для мониторинга состояния конструкций зданий и сооружений, для характеристики реакции инфраструктуры до, во время и после сейсмического события</w:t>
      </w:r>
      <w:sdt>
        <w:sdtPr>
          <w:rPr>
            <w:rFonts w:cs="Times New Roman"/>
            <w:color w:val="000000"/>
            <w:szCs w:val="28"/>
          </w:rPr>
          <w:tag w:val="MENDELEY_CITATION_v3_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"/>
          <w:id w:val="-275330482"/>
          <w:placeholder>
            <w:docPart w:val="DefaultPlaceholder_-1854013440"/>
          </w:placeholder>
        </w:sdtPr>
        <w:sdtEndPr/>
        <w:sdtContent>
          <w:r w:rsidR="00C67843" w:rsidRPr="00C67843">
            <w:rPr>
              <w:rFonts w:cs="Times New Roman"/>
              <w:color w:val="000000"/>
              <w:szCs w:val="28"/>
            </w:rPr>
            <w:t>[</w:t>
          </w:r>
          <w:r w:rsidR="00C67843">
            <w:rPr>
              <w:rFonts w:cs="Times New Roman"/>
              <w:color w:val="000000"/>
              <w:szCs w:val="28"/>
            </w:rPr>
            <w:t>17</w:t>
          </w:r>
          <w:r w:rsidR="00C67843" w:rsidRPr="00C67843">
            <w:rPr>
              <w:rFonts w:cs="Times New Roman"/>
              <w:color w:val="000000"/>
              <w:szCs w:val="28"/>
            </w:rPr>
            <w:t>]</w:t>
          </w:r>
        </w:sdtContent>
      </w:sdt>
      <w:r w:rsidR="002D65FE" w:rsidRPr="00355BCF">
        <w:rPr>
          <w:rFonts w:cs="Times New Roman"/>
          <w:szCs w:val="28"/>
        </w:rPr>
        <w:t xml:space="preserve">. </w:t>
      </w:r>
      <w:r w:rsidRPr="00355BCF">
        <w:rPr>
          <w:rFonts w:cs="Times New Roman"/>
          <w:szCs w:val="28"/>
        </w:rPr>
        <w:t xml:space="preserve"> Следующим методом является использование о</w:t>
      </w:r>
      <w:r w:rsidR="00482122" w:rsidRPr="00355BCF">
        <w:rPr>
          <w:rFonts w:cs="Times New Roman"/>
          <w:szCs w:val="28"/>
        </w:rPr>
        <w:t>птически</w:t>
      </w:r>
      <w:r w:rsidRPr="00355BCF">
        <w:rPr>
          <w:rFonts w:cs="Times New Roman"/>
          <w:szCs w:val="28"/>
        </w:rPr>
        <w:t>х</w:t>
      </w:r>
      <w:r w:rsidR="00482122" w:rsidRPr="00355BCF">
        <w:rPr>
          <w:rFonts w:cs="Times New Roman"/>
          <w:szCs w:val="28"/>
        </w:rPr>
        <w:t xml:space="preserve"> и лазерны</w:t>
      </w:r>
      <w:r w:rsidRPr="00355BCF">
        <w:rPr>
          <w:rFonts w:cs="Times New Roman"/>
          <w:szCs w:val="28"/>
        </w:rPr>
        <w:t>х</w:t>
      </w:r>
      <w:r w:rsidR="00482122" w:rsidRPr="00355BCF">
        <w:rPr>
          <w:rFonts w:cs="Times New Roman"/>
          <w:szCs w:val="28"/>
        </w:rPr>
        <w:t xml:space="preserve"> систем</w:t>
      </w:r>
      <w:r w:rsidRPr="00355BCF">
        <w:rPr>
          <w:rFonts w:cs="Times New Roman"/>
          <w:szCs w:val="28"/>
        </w:rPr>
        <w:t>.</w:t>
      </w:r>
      <w:r w:rsidR="00482122" w:rsidRPr="00355BCF">
        <w:rPr>
          <w:rFonts w:cs="Times New Roman"/>
          <w:szCs w:val="28"/>
        </w:rPr>
        <w:t xml:space="preserve"> Использование оптических и лазерных систем для точного измерения деформаций и перемещений конструктивных элементов здания.</w:t>
      </w:r>
      <w:r w:rsidRPr="00355BCF">
        <w:rPr>
          <w:rFonts w:cs="Times New Roman"/>
          <w:szCs w:val="28"/>
        </w:rPr>
        <w:t xml:space="preserve"> Рассмотрим на примере метод структурного мониторинга с использованием измерения вертикальных смещений, реализуемого оптически горизонтально направленным лазерным лучом. Датчик инклинометра используется для корректировки результатов измерений дальномера с целью устранения ошибок, возникающих из-за изменения пространственного положения лазерного луча</w:t>
      </w:r>
      <w:sdt>
        <w:sdtPr>
          <w:rPr>
            <w:rFonts w:cs="Times New Roman"/>
            <w:color w:val="000000"/>
            <w:szCs w:val="28"/>
          </w:rPr>
          <w:tag w:val="MENDELEY_CITATION_v3_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"/>
          <w:id w:val="-578288479"/>
          <w:placeholder>
            <w:docPart w:val="DefaultPlaceholder_-1854013440"/>
          </w:placeholder>
        </w:sdtPr>
        <w:sdtEndPr/>
        <w:sdtContent>
          <w:r w:rsidR="00C67843" w:rsidRPr="00C67843">
            <w:rPr>
              <w:rFonts w:cs="Times New Roman"/>
              <w:color w:val="000000"/>
              <w:szCs w:val="28"/>
            </w:rPr>
            <w:t>[</w:t>
          </w:r>
          <w:r w:rsidR="00C67843">
            <w:rPr>
              <w:rFonts w:cs="Times New Roman"/>
              <w:color w:val="000000"/>
              <w:szCs w:val="28"/>
            </w:rPr>
            <w:t>18</w:t>
          </w:r>
          <w:r w:rsidR="00C67843" w:rsidRPr="00C67843">
            <w:rPr>
              <w:rFonts w:cs="Times New Roman"/>
              <w:color w:val="000000"/>
              <w:szCs w:val="28"/>
            </w:rPr>
            <w:t>]</w:t>
          </w:r>
        </w:sdtContent>
      </w:sdt>
      <w:r w:rsidRPr="00355BCF">
        <w:rPr>
          <w:rFonts w:cs="Times New Roman"/>
          <w:szCs w:val="28"/>
        </w:rPr>
        <w:t>. Также используется тепловизионное обследование.</w:t>
      </w:r>
      <w:r w:rsidR="00482122" w:rsidRPr="00355BCF">
        <w:rPr>
          <w:rFonts w:cs="Times New Roman"/>
          <w:szCs w:val="28"/>
        </w:rPr>
        <w:t xml:space="preserve"> Применение тепловизоров для выявления скрытых дефектов и повреждений в конструкции здания.</w:t>
      </w:r>
      <w:r w:rsidRPr="00355BCF">
        <w:rPr>
          <w:rFonts w:cs="Times New Roman"/>
          <w:szCs w:val="28"/>
        </w:rPr>
        <w:t xml:space="preserve"> Одним из них является метод инфракрасной термографии все чаще применяются для неинвазивного обнаружения структурных дефектов и проверки зданий, поскольку они предоставляют точную информацию о температуре поверхности и контрастности</w:t>
      </w:r>
      <w:sdt>
        <w:sdtPr>
          <w:rPr>
            <w:rFonts w:cs="Times New Roman"/>
            <w:color w:val="000000"/>
            <w:szCs w:val="28"/>
          </w:rPr>
          <w:tag w:val="MENDELEY_CITATION_v3_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"/>
          <w:id w:val="-999893035"/>
          <w:placeholder>
            <w:docPart w:val="DefaultPlaceholder_-1854013440"/>
          </w:placeholder>
        </w:sdtPr>
        <w:sdtEndPr/>
        <w:sdtContent>
          <w:r w:rsidR="00C67843" w:rsidRPr="00C67843">
            <w:rPr>
              <w:rFonts w:cs="Times New Roman"/>
              <w:color w:val="000000"/>
              <w:szCs w:val="28"/>
            </w:rPr>
            <w:t>[</w:t>
          </w:r>
          <w:r w:rsidR="00C67843">
            <w:rPr>
              <w:rFonts w:cs="Times New Roman"/>
              <w:color w:val="000000"/>
              <w:szCs w:val="28"/>
            </w:rPr>
            <w:t>19</w:t>
          </w:r>
          <w:r w:rsidR="00C67843" w:rsidRPr="00C67843">
            <w:rPr>
              <w:rFonts w:cs="Times New Roman"/>
              <w:color w:val="000000"/>
              <w:szCs w:val="28"/>
            </w:rPr>
            <w:t>]</w:t>
          </w:r>
        </w:sdtContent>
      </w:sdt>
      <w:r w:rsidRPr="00355BCF">
        <w:rPr>
          <w:rFonts w:cs="Times New Roman"/>
          <w:szCs w:val="28"/>
        </w:rPr>
        <w:t xml:space="preserve">. </w:t>
      </w:r>
    </w:p>
    <w:p w14:paraId="20AC8FA3" w14:textId="4AB9808E" w:rsidR="00482122" w:rsidRPr="00355BCF" w:rsidRDefault="00482122" w:rsidP="00482122">
      <w:pPr>
        <w:rPr>
          <w:rFonts w:cs="Times New Roman"/>
          <w:szCs w:val="28"/>
        </w:rPr>
      </w:pPr>
      <w:r w:rsidRPr="00355BCF">
        <w:rPr>
          <w:rFonts w:cs="Times New Roman"/>
          <w:szCs w:val="28"/>
        </w:rPr>
        <w:t xml:space="preserve">Геотехнические меры включают в себя улучшение или модификацию грунтового основания здания для увеличения его устойчивости к сейсмическим воздействиям. </w:t>
      </w:r>
      <w:r w:rsidR="002451A0" w:rsidRPr="00355BCF">
        <w:rPr>
          <w:rFonts w:cs="Times New Roman"/>
          <w:szCs w:val="28"/>
        </w:rPr>
        <w:t xml:space="preserve">Одним из основных геотехнических мер </w:t>
      </w:r>
      <w:r w:rsidR="002451A0" w:rsidRPr="00355BCF">
        <w:rPr>
          <w:szCs w:val="28"/>
        </w:rPr>
        <w:t>является и</w:t>
      </w:r>
      <w:r w:rsidRPr="00355BCF">
        <w:rPr>
          <w:szCs w:val="28"/>
        </w:rPr>
        <w:t>нъекции в грунт</w:t>
      </w:r>
      <w:r w:rsidR="002451A0" w:rsidRPr="00355BCF">
        <w:rPr>
          <w:szCs w:val="28"/>
        </w:rPr>
        <w:t>.</w:t>
      </w:r>
      <w:r w:rsidRPr="00355BCF">
        <w:rPr>
          <w:szCs w:val="28"/>
        </w:rPr>
        <w:t xml:space="preserve"> Введение различных растворов (цементных, химических) в грунт для увеличения его прочности и стабильности.</w:t>
      </w:r>
      <w:r w:rsidR="002451A0" w:rsidRPr="00355BCF">
        <w:rPr>
          <w:szCs w:val="28"/>
        </w:rPr>
        <w:t xml:space="preserve"> Метод можно рассмотреть на примере инъекции геополимера — это метод увеличения прочности деградировавшего грунта. П</w:t>
      </w:r>
      <w:r w:rsidR="002451A0" w:rsidRPr="00355BCF">
        <w:rPr>
          <w:rFonts w:cs="Times New Roman"/>
          <w:szCs w:val="28"/>
        </w:rPr>
        <w:t>рочность стабилизированного грунта  был исследован с точки зрения прочности на неограниченное сжатие</w:t>
      </w:r>
      <w:sdt>
        <w:sdtPr>
          <w:rPr>
            <w:rFonts w:cs="Times New Roman"/>
            <w:color w:val="000000"/>
            <w:szCs w:val="28"/>
          </w:rPr>
          <w:tag w:val="MENDELEY_CITATION_v3_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"/>
          <w:id w:val="617802052"/>
          <w:placeholder>
            <w:docPart w:val="DefaultPlaceholder_-1854013440"/>
          </w:placeholder>
        </w:sdtPr>
        <w:sdtEndPr/>
        <w:sdtContent>
          <w:r w:rsidR="00C67843" w:rsidRPr="00C67843">
            <w:rPr>
              <w:rFonts w:cs="Times New Roman"/>
              <w:color w:val="000000"/>
              <w:szCs w:val="28"/>
            </w:rPr>
            <w:t>[</w:t>
          </w:r>
          <w:r w:rsidR="00C67843">
            <w:rPr>
              <w:rFonts w:cs="Times New Roman"/>
              <w:color w:val="000000"/>
              <w:szCs w:val="28"/>
            </w:rPr>
            <w:t>20</w:t>
          </w:r>
          <w:r w:rsidR="00C67843" w:rsidRPr="00C67843">
            <w:rPr>
              <w:rFonts w:cs="Times New Roman"/>
              <w:color w:val="000000"/>
              <w:szCs w:val="28"/>
            </w:rPr>
            <w:t>]</w:t>
          </w:r>
        </w:sdtContent>
      </w:sdt>
      <w:r w:rsidR="002451A0" w:rsidRPr="00355BCF">
        <w:rPr>
          <w:rFonts w:cs="Times New Roman"/>
          <w:szCs w:val="28"/>
        </w:rPr>
        <w:t>.</w:t>
      </w:r>
      <w:r w:rsidR="00C56CD4" w:rsidRPr="00355BCF">
        <w:rPr>
          <w:rFonts w:cs="Times New Roman"/>
          <w:szCs w:val="28"/>
        </w:rPr>
        <w:t xml:space="preserve"> Также одним из геотехнических мер является использование д</w:t>
      </w:r>
      <w:r w:rsidRPr="00355BCF">
        <w:rPr>
          <w:rFonts w:cs="Times New Roman"/>
          <w:szCs w:val="28"/>
        </w:rPr>
        <w:t>ренажны</w:t>
      </w:r>
      <w:r w:rsidR="00C56CD4" w:rsidRPr="00355BCF">
        <w:rPr>
          <w:rFonts w:cs="Times New Roman"/>
          <w:szCs w:val="28"/>
        </w:rPr>
        <w:t>х</w:t>
      </w:r>
      <w:r w:rsidRPr="00355BCF">
        <w:rPr>
          <w:rFonts w:cs="Times New Roman"/>
          <w:szCs w:val="28"/>
        </w:rPr>
        <w:t xml:space="preserve"> систем</w:t>
      </w:r>
      <w:r w:rsidR="00C56CD4" w:rsidRPr="00355BCF">
        <w:rPr>
          <w:rFonts w:cs="Times New Roman"/>
          <w:szCs w:val="28"/>
        </w:rPr>
        <w:t>.</w:t>
      </w:r>
      <w:r w:rsidRPr="00355BCF">
        <w:rPr>
          <w:rFonts w:cs="Times New Roman"/>
          <w:szCs w:val="28"/>
        </w:rPr>
        <w:t xml:space="preserve"> Установка дренажных систем для контроля уровня грунтовых вод и предотвращения разжижения грунта во время землетрясений.</w:t>
      </w:r>
      <w:r w:rsidR="00C56CD4" w:rsidRPr="00355BCF">
        <w:rPr>
          <w:szCs w:val="28"/>
        </w:rPr>
        <w:t xml:space="preserve"> Д</w:t>
      </w:r>
      <w:r w:rsidR="00C56CD4" w:rsidRPr="00355BCF">
        <w:rPr>
          <w:rFonts w:cs="Times New Roman"/>
          <w:szCs w:val="28"/>
        </w:rPr>
        <w:t xml:space="preserve">ля улучшения свойств грунта с точки зрения его несущей способности, прочности на сдвиг, характеристик осадки, дренажа. </w:t>
      </w:r>
      <w:r w:rsidR="00525D6A">
        <w:rPr>
          <w:rFonts w:cs="Times New Roman"/>
          <w:szCs w:val="28"/>
        </w:rPr>
        <w:t>У</w:t>
      </w:r>
      <w:r w:rsidR="00C56CD4" w:rsidRPr="00355BCF">
        <w:rPr>
          <w:rFonts w:cs="Times New Roman"/>
          <w:szCs w:val="28"/>
        </w:rPr>
        <w:t>лучшение грунта проводится для увеличения несущей способности, уменьшения величины осадок и времени, в течение которого они происходят, замедления просачивания, ускорения скорости дренажа, повышения устойчивости склонов, уменьшения вероятности разжижения. На примере можно рассмотреть четыре метода: улучшение за счет глубокой вибрации, улучшение за счет увеличения эффективных напряжений, улучшение за счет армирования, и улучшение за счет структурных заполнителей</w:t>
      </w:r>
      <w:sdt>
        <w:sdtPr>
          <w:rPr>
            <w:rFonts w:cs="Times New Roman"/>
            <w:color w:val="000000"/>
            <w:szCs w:val="28"/>
          </w:rPr>
          <w:tag w:val="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"/>
          <w:id w:val="40488670"/>
          <w:placeholder>
            <w:docPart w:val="DefaultPlaceholder_-1854013440"/>
          </w:placeholder>
        </w:sdtPr>
        <w:sdtEndPr/>
        <w:sdtContent>
          <w:r w:rsidR="00C67843" w:rsidRPr="00C67843">
            <w:rPr>
              <w:rFonts w:eastAsia="Times New Roman"/>
              <w:color w:val="000000"/>
            </w:rPr>
            <w:t>[</w:t>
          </w:r>
          <w:r w:rsidR="00C67843">
            <w:rPr>
              <w:rFonts w:eastAsia="Times New Roman"/>
              <w:color w:val="000000"/>
            </w:rPr>
            <w:t>21</w:t>
          </w:r>
          <w:r w:rsidR="00C67843" w:rsidRPr="00C67843">
            <w:rPr>
              <w:rFonts w:eastAsia="Times New Roman"/>
              <w:color w:val="000000"/>
            </w:rPr>
            <w:t>]</w:t>
          </w:r>
        </w:sdtContent>
      </w:sdt>
      <w:r w:rsidR="00C56CD4" w:rsidRPr="00355BCF">
        <w:rPr>
          <w:rFonts w:cs="Times New Roman"/>
          <w:szCs w:val="28"/>
        </w:rPr>
        <w:t xml:space="preserve">. </w:t>
      </w:r>
      <w:r w:rsidR="00A06FF3">
        <w:rPr>
          <w:rFonts w:cs="Times New Roman"/>
          <w:szCs w:val="28"/>
        </w:rPr>
        <w:t>Следующей</w:t>
      </w:r>
      <w:r w:rsidR="00C56CD4" w:rsidRPr="00355BCF">
        <w:rPr>
          <w:rFonts w:cs="Times New Roman"/>
          <w:szCs w:val="28"/>
        </w:rPr>
        <w:t xml:space="preserve"> геотехнической мерой можно рассмотреть у</w:t>
      </w:r>
      <w:r w:rsidRPr="00355BCF">
        <w:rPr>
          <w:rFonts w:cs="Times New Roman"/>
          <w:szCs w:val="28"/>
        </w:rPr>
        <w:t>стройство свайных полей</w:t>
      </w:r>
      <w:r w:rsidR="00C56CD4" w:rsidRPr="00355BCF">
        <w:rPr>
          <w:rFonts w:cs="Times New Roman"/>
          <w:szCs w:val="28"/>
        </w:rPr>
        <w:t>.</w:t>
      </w:r>
      <w:r w:rsidRPr="00355BCF">
        <w:rPr>
          <w:rFonts w:cs="Times New Roman"/>
          <w:szCs w:val="28"/>
        </w:rPr>
        <w:t xml:space="preserve"> Установка свайных или буронабивных свай под фундаментом здания для увеличения его устойчивости и снижения деформаций.</w:t>
      </w:r>
      <w:r w:rsidR="0030750B" w:rsidRPr="00355BCF">
        <w:rPr>
          <w:rFonts w:cs="Times New Roman"/>
          <w:szCs w:val="28"/>
        </w:rPr>
        <w:t xml:space="preserve"> На примере обеспечения безопасности и устойчивости существующих домов старой каменной конструкции в процессе осушения и рытья сверхглубокого котлована, ​​​​опорная форма водозапорной завесы в сочетании с буронабивными сваями и применявшаяся внутренняя опора, вокруг домов сооружались сваи для ротационной струйной цементации, которые </w:t>
      </w:r>
      <w:r w:rsidR="0030750B" w:rsidRPr="00355BCF">
        <w:rPr>
          <w:rFonts w:cs="Times New Roman"/>
          <w:szCs w:val="28"/>
        </w:rPr>
        <w:lastRenderedPageBreak/>
        <w:t>заделывались трубами с муфтовыми клапанами, а почва и фундамент дома зацементировались и укреплялись. Эффективный метод поддержки котлована и метод армирования слоя грунта позволил эффективно снизить влияние котлована на деформацию соседних зданий</w:t>
      </w:r>
      <w:sdt>
        <w:sdtPr>
          <w:rPr>
            <w:rFonts w:cs="Times New Roman"/>
            <w:color w:val="000000"/>
            <w:szCs w:val="28"/>
          </w:rPr>
          <w:tag w:val="MENDELEY_CITATION_v3_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"/>
          <w:id w:val="476659739"/>
          <w:placeholder>
            <w:docPart w:val="DefaultPlaceholder_-1854013440"/>
          </w:placeholder>
        </w:sdtPr>
        <w:sdtEndPr/>
        <w:sdtContent>
          <w:r w:rsidR="00C67843" w:rsidRPr="00C67843">
            <w:rPr>
              <w:rFonts w:cs="Times New Roman"/>
              <w:color w:val="000000"/>
              <w:szCs w:val="28"/>
            </w:rPr>
            <w:t>[</w:t>
          </w:r>
          <w:r w:rsidR="00C67843">
            <w:rPr>
              <w:rFonts w:cs="Times New Roman"/>
              <w:color w:val="000000"/>
              <w:szCs w:val="28"/>
            </w:rPr>
            <w:t>22</w:t>
          </w:r>
          <w:r w:rsidR="00C67843" w:rsidRPr="00C67843">
            <w:rPr>
              <w:rFonts w:cs="Times New Roman"/>
              <w:color w:val="000000"/>
              <w:szCs w:val="28"/>
            </w:rPr>
            <w:t>]</w:t>
          </w:r>
        </w:sdtContent>
      </w:sdt>
      <w:r w:rsidR="0030750B" w:rsidRPr="00355BCF">
        <w:rPr>
          <w:rFonts w:cs="Times New Roman"/>
          <w:szCs w:val="28"/>
        </w:rPr>
        <w:t>.</w:t>
      </w:r>
    </w:p>
    <w:p w14:paraId="7E39A1C5" w14:textId="49FAD24D" w:rsidR="007D603D" w:rsidRPr="00355BCF" w:rsidRDefault="00A06FF3" w:rsidP="002C0DFD">
      <w:pPr>
        <w:rPr>
          <w:rFonts w:cs="Times New Roman"/>
          <w:szCs w:val="28"/>
        </w:rPr>
      </w:pPr>
      <w:r>
        <w:t xml:space="preserve">Одним из современных подходов к обеспечению сейсмозащиты памятников архитектуры является сейсмоизоляция, направленная на уменьшение передачи сейсмических воздействий от фундамента к надземной части здания. В частности, это включает использование гибких фундаментов. </w:t>
      </w:r>
      <w:r w:rsidR="00940E28" w:rsidRPr="00355BCF">
        <w:rPr>
          <w:rFonts w:cs="Times New Roman"/>
          <w:szCs w:val="28"/>
        </w:rPr>
        <w:t>Использование эластомерных или фрикционных подшипников, которые устанавливаются между фундаментом и надземной частью здания для поглощения и рассеивания сейсмической энергии.</w:t>
      </w:r>
      <w:r w:rsidR="00C87F37" w:rsidRPr="00355BCF">
        <w:rPr>
          <w:rFonts w:cs="Times New Roman"/>
          <w:szCs w:val="28"/>
        </w:rPr>
        <w:t xml:space="preserve"> </w:t>
      </w:r>
      <w:r w:rsidR="002C0DFD" w:rsidRPr="00355BCF">
        <w:rPr>
          <w:rFonts w:cs="Times New Roman"/>
          <w:szCs w:val="28"/>
        </w:rPr>
        <w:t>Одним из примеров является</w:t>
      </w:r>
      <w:r w:rsidR="00C87F37" w:rsidRPr="00355BCF">
        <w:rPr>
          <w:rFonts w:cs="Times New Roman"/>
          <w:szCs w:val="28"/>
        </w:rPr>
        <w:t xml:space="preserve"> сейсмоизолирующ</w:t>
      </w:r>
      <w:r w:rsidR="002C0DFD" w:rsidRPr="00355BCF">
        <w:rPr>
          <w:rFonts w:cs="Times New Roman"/>
          <w:szCs w:val="28"/>
        </w:rPr>
        <w:t>ий</w:t>
      </w:r>
      <w:r w:rsidR="00C87F37" w:rsidRPr="00355BCF">
        <w:rPr>
          <w:rFonts w:cs="Times New Roman"/>
          <w:szCs w:val="28"/>
        </w:rPr>
        <w:t xml:space="preserve"> скользящ</w:t>
      </w:r>
      <w:r w:rsidR="002C0DFD" w:rsidRPr="00355BCF">
        <w:rPr>
          <w:rFonts w:cs="Times New Roman"/>
          <w:szCs w:val="28"/>
        </w:rPr>
        <w:t>ий</w:t>
      </w:r>
      <w:r w:rsidR="00C87F37" w:rsidRPr="00355BCF">
        <w:rPr>
          <w:rFonts w:cs="Times New Roman"/>
          <w:szCs w:val="28"/>
        </w:rPr>
        <w:t xml:space="preserve"> пояс на уровне фундамента с фторопластовыми пластинами</w:t>
      </w:r>
      <w:sdt>
        <w:sdtPr>
          <w:rPr>
            <w:rFonts w:cs="Times New Roman"/>
            <w:color w:val="000000"/>
            <w:szCs w:val="28"/>
          </w:rPr>
          <w:tag w:val="MENDELEY_CITATION_v3_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"/>
          <w:id w:val="1603371554"/>
          <w:placeholder>
            <w:docPart w:val="DefaultPlaceholder_-1854013440"/>
          </w:placeholder>
        </w:sdtPr>
        <w:sdtEndPr/>
        <w:sdtContent>
          <w:r w:rsidR="00C67843" w:rsidRPr="00C67843">
            <w:rPr>
              <w:rFonts w:eastAsia="Times New Roman"/>
              <w:color w:val="000000"/>
            </w:rPr>
            <w:t>[</w:t>
          </w:r>
          <w:r w:rsidR="00C67843">
            <w:rPr>
              <w:rFonts w:eastAsia="Times New Roman"/>
              <w:color w:val="000000"/>
            </w:rPr>
            <w:t>23</w:t>
          </w:r>
          <w:r w:rsidR="00C67843" w:rsidRPr="00C67843">
            <w:rPr>
              <w:rFonts w:eastAsia="Times New Roman"/>
              <w:color w:val="000000"/>
            </w:rPr>
            <w:t>]</w:t>
          </w:r>
        </w:sdtContent>
      </w:sdt>
      <w:r w:rsidR="002C0DFD" w:rsidRPr="00355BCF">
        <w:rPr>
          <w:rFonts w:cs="Times New Roman"/>
          <w:szCs w:val="28"/>
        </w:rPr>
        <w:t>.</w:t>
      </w:r>
      <w:r w:rsidR="007D603D" w:rsidRPr="00355BCF">
        <w:rPr>
          <w:rFonts w:cs="Times New Roman"/>
          <w:szCs w:val="28"/>
        </w:rPr>
        <w:t xml:space="preserve"> </w:t>
      </w:r>
      <w:r w:rsidR="002C0DFD" w:rsidRPr="00355BCF">
        <w:rPr>
          <w:rFonts w:cs="Times New Roman"/>
          <w:szCs w:val="28"/>
        </w:rPr>
        <w:t xml:space="preserve">Также сейсмоизоляция имеется в виде Сейсмоизолирующих вставок. Внедрение демпфирующих элементов в структуру здания, таких как резиновые или полиуретановые вставки, для уменьшения сейсмических вибраций. </w:t>
      </w:r>
      <w:r w:rsidR="007D603D" w:rsidRPr="00355BCF">
        <w:rPr>
          <w:rFonts w:cs="Times New Roman"/>
          <w:szCs w:val="28"/>
        </w:rPr>
        <w:t>Примером служит гибкий демпфер для борьбы с сейсмическими повреждениями подземных инженерных сооружений, бетона с структурой вязкоупругого демпфирующего слоя при использовании различных материалов демпфирующего слоя (резины и силикона) и различной формы демпфирующего слоя (сотовой, гофрированной, цилиндрической). Сравнение и анализ эффектов поглощения энергии показывают, что наилучший эффект поглощения энергии демонстрирует применение гибкого демпфера</w:t>
      </w:r>
      <w:sdt>
        <w:sdtPr>
          <w:rPr>
            <w:rFonts w:cs="Times New Roman"/>
            <w:color w:val="000000"/>
            <w:szCs w:val="28"/>
          </w:rPr>
          <w:tag w:val="MENDELEY_CITATION_v3_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"/>
          <w:id w:val="-1427342162"/>
          <w:placeholder>
            <w:docPart w:val="DefaultPlaceholder_-1854013440"/>
          </w:placeholder>
        </w:sdtPr>
        <w:sdtEndPr/>
        <w:sdtContent>
          <w:r w:rsidR="00C67843" w:rsidRPr="00C67843">
            <w:rPr>
              <w:rFonts w:cs="Times New Roman"/>
              <w:color w:val="000000"/>
              <w:szCs w:val="28"/>
            </w:rPr>
            <w:t>[</w:t>
          </w:r>
          <w:r w:rsidR="00C67843">
            <w:rPr>
              <w:rFonts w:cs="Times New Roman"/>
              <w:color w:val="000000"/>
              <w:szCs w:val="28"/>
            </w:rPr>
            <w:t>24</w:t>
          </w:r>
          <w:r w:rsidR="00C67843" w:rsidRPr="00C67843">
            <w:rPr>
              <w:rFonts w:cs="Times New Roman"/>
              <w:color w:val="000000"/>
              <w:szCs w:val="28"/>
            </w:rPr>
            <w:t>]</w:t>
          </w:r>
        </w:sdtContent>
      </w:sdt>
      <w:r w:rsidR="007D603D" w:rsidRPr="00355BCF">
        <w:rPr>
          <w:rFonts w:cs="Times New Roman"/>
          <w:szCs w:val="28"/>
        </w:rPr>
        <w:t xml:space="preserve">. </w:t>
      </w:r>
    </w:p>
    <w:p w14:paraId="4BE24866" w14:textId="3AB9697D" w:rsidR="00355BCF" w:rsidRPr="00355BCF" w:rsidRDefault="00355BCF" w:rsidP="00355BCF">
      <w:pPr>
        <w:rPr>
          <w:szCs w:val="28"/>
        </w:rPr>
      </w:pPr>
      <w:r w:rsidRPr="00355BCF">
        <w:rPr>
          <w:rFonts w:cs="Times New Roman"/>
          <w:szCs w:val="28"/>
        </w:rPr>
        <w:t xml:space="preserve">Следующим методом рассмотрим </w:t>
      </w:r>
      <w:r w:rsidR="00A06FF3">
        <w:rPr>
          <w:rFonts w:cs="Times New Roman"/>
          <w:szCs w:val="28"/>
        </w:rPr>
        <w:t>г</w:t>
      </w:r>
      <w:r w:rsidR="00C31695" w:rsidRPr="00355BCF">
        <w:rPr>
          <w:rFonts w:cs="Times New Roman"/>
          <w:szCs w:val="28"/>
        </w:rPr>
        <w:t>еотехническ</w:t>
      </w:r>
      <w:r w:rsidRPr="00355BCF">
        <w:rPr>
          <w:rFonts w:cs="Times New Roman"/>
          <w:szCs w:val="28"/>
        </w:rPr>
        <w:t>ую</w:t>
      </w:r>
      <w:r w:rsidR="00C31695" w:rsidRPr="00355BCF">
        <w:rPr>
          <w:rFonts w:cs="Times New Roman"/>
          <w:szCs w:val="28"/>
        </w:rPr>
        <w:t xml:space="preserve"> сейсмоизоляци</w:t>
      </w:r>
      <w:r w:rsidRPr="00355BCF">
        <w:rPr>
          <w:rFonts w:cs="Times New Roman"/>
          <w:szCs w:val="28"/>
        </w:rPr>
        <w:t>ю.</w:t>
      </w:r>
      <w:r w:rsidR="00C31695" w:rsidRPr="00355BCF">
        <w:rPr>
          <w:rFonts w:cs="Times New Roman"/>
          <w:szCs w:val="28"/>
        </w:rPr>
        <w:t xml:space="preserve"> Установка геотехнических барьеров или сейсмоизолирующих слоев в грунте вокруг или под фундаментом здания для снижения амплитуды сейсмических волн.</w:t>
      </w:r>
      <w:r w:rsidRPr="00355BCF">
        <w:rPr>
          <w:szCs w:val="28"/>
        </w:rPr>
        <w:t xml:space="preserve"> Существуют различные виды геотехнической сейсмоизоляции. В последнее время ученые подробно изучают материалы и поведение этих систем. Учеными Forcellini </w:t>
      </w:r>
      <w:r w:rsidRPr="00355BCF">
        <w:rPr>
          <w:szCs w:val="28"/>
          <w:lang w:val="en-US"/>
        </w:rPr>
        <w:t>D</w:t>
      </w:r>
      <w:r w:rsidRPr="00957969">
        <w:rPr>
          <w:szCs w:val="28"/>
        </w:rPr>
        <w:t xml:space="preserve">. </w:t>
      </w:r>
      <w:r w:rsidRPr="00355BCF">
        <w:rPr>
          <w:szCs w:val="28"/>
        </w:rPr>
        <w:t>и Chiaro</w:t>
      </w:r>
      <w:r w:rsidRPr="00957969">
        <w:rPr>
          <w:szCs w:val="28"/>
        </w:rPr>
        <w:t xml:space="preserve"> </w:t>
      </w:r>
      <w:r w:rsidRPr="00355BCF">
        <w:rPr>
          <w:szCs w:val="28"/>
          <w:lang w:val="en-US"/>
        </w:rPr>
        <w:t>G</w:t>
      </w:r>
      <w:r w:rsidRPr="00957969">
        <w:rPr>
          <w:szCs w:val="28"/>
        </w:rPr>
        <w:t>.</w:t>
      </w:r>
      <w:r w:rsidRPr="00355BCF">
        <w:rPr>
          <w:szCs w:val="28"/>
        </w:rPr>
        <w:t>,</w:t>
      </w:r>
      <w:r w:rsidRPr="00957969">
        <w:rPr>
          <w:szCs w:val="28"/>
        </w:rPr>
        <w:t xml:space="preserve"> </w:t>
      </w:r>
      <w:r w:rsidRPr="00355BCF">
        <w:rPr>
          <w:szCs w:val="28"/>
        </w:rPr>
        <w:t>изучалась работа и эффективность систем геотехнической сейсмоизоляции с использованием смесей гравия и резины, содержащих 10%, 25% и 40% объемного содержания резины . Были разработаны численные модели конечных элементов в OpenSees, подвергнутые синусоидальным сейсмическим воздействиям с изменяющимся ускорением основания и частотой</w:t>
      </w:r>
      <w:sdt>
        <w:sdtPr>
          <w:rPr>
            <w:color w:val="000000"/>
            <w:szCs w:val="28"/>
          </w:rPr>
          <w:tag w:val="MENDELEY_CITATION_v3_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"/>
          <w:id w:val="-146199451"/>
          <w:placeholder>
            <w:docPart w:val="4705EAFDC5C34053AA08F383878E4831"/>
          </w:placeholder>
        </w:sdtPr>
        <w:sdtEndPr/>
        <w:sdtContent>
          <w:r w:rsidR="00C67843" w:rsidRPr="00C67843">
            <w:rPr>
              <w:color w:val="000000"/>
              <w:szCs w:val="28"/>
            </w:rPr>
            <w:t>[</w:t>
          </w:r>
          <w:r w:rsidR="00C67843">
            <w:rPr>
              <w:color w:val="000000"/>
              <w:szCs w:val="28"/>
            </w:rPr>
            <w:t>25</w:t>
          </w:r>
          <w:r w:rsidR="00C67843" w:rsidRPr="00C67843">
            <w:rPr>
              <w:color w:val="000000"/>
              <w:szCs w:val="28"/>
            </w:rPr>
            <w:t>]</w:t>
          </w:r>
        </w:sdtContent>
      </w:sdt>
      <w:r w:rsidRPr="00355BCF">
        <w:rPr>
          <w:szCs w:val="28"/>
        </w:rPr>
        <w:t xml:space="preserve">.  </w:t>
      </w:r>
    </w:p>
    <w:p w14:paraId="43004294" w14:textId="1E8846ED" w:rsidR="00355BCF" w:rsidRPr="00355BCF" w:rsidRDefault="00355BCF" w:rsidP="00355BCF">
      <w:pPr>
        <w:rPr>
          <w:szCs w:val="28"/>
        </w:rPr>
      </w:pPr>
      <w:r w:rsidRPr="00355BCF">
        <w:rPr>
          <w:szCs w:val="28"/>
        </w:rPr>
        <w:t>Также были разработаны системы экологической резиновой геотехнической сейсмоизоляции для новых малоэтажных зданий. Это экономичная и устойчивая технология, интегрирующая горизонтальный слой геотехнической сейсмоизоляции  — деформируемый фильтр для рассеяния сейсмической энергии, сделанный из смесей гравия и резины — и гибкую бетонную плиту с резиновым покрытием . Эти исследования демонстрируют, что сейсмическая нагрузка (т.е. пиковое ускорение на верхнем этаже здания, боковое смещение на каждом этаже и сдвиговая нагрузка у основания) на здания может быть значительно снижена с использованием систем геотехнической сейсмоизоляции</w:t>
      </w:r>
      <w:sdt>
        <w:sdtPr>
          <w:rPr>
            <w:color w:val="000000"/>
            <w:szCs w:val="28"/>
          </w:rPr>
          <w:tag w:val="MENDELEY_CITATION_v3_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"/>
          <w:id w:val="-1016226085"/>
          <w:placeholder>
            <w:docPart w:val="4705EAFDC5C34053AA08F383878E4831"/>
          </w:placeholder>
        </w:sdtPr>
        <w:sdtEndPr/>
        <w:sdtContent>
          <w:r w:rsidR="00C67843" w:rsidRPr="00C67843">
            <w:rPr>
              <w:color w:val="000000"/>
              <w:szCs w:val="28"/>
            </w:rPr>
            <w:t>[</w:t>
          </w:r>
          <w:r w:rsidR="00C67843">
            <w:rPr>
              <w:color w:val="000000"/>
              <w:szCs w:val="28"/>
            </w:rPr>
            <w:t>26</w:t>
          </w:r>
          <w:r w:rsidR="00C67843" w:rsidRPr="00C67843">
            <w:rPr>
              <w:color w:val="000000"/>
              <w:szCs w:val="28"/>
            </w:rPr>
            <w:t>]</w:t>
          </w:r>
        </w:sdtContent>
      </w:sdt>
      <w:r w:rsidRPr="00355BCF">
        <w:rPr>
          <w:szCs w:val="28"/>
        </w:rPr>
        <w:t>.</w:t>
      </w:r>
    </w:p>
    <w:p w14:paraId="7C06F337" w14:textId="5E0365A6" w:rsidR="00355BCF" w:rsidRPr="00355BCF" w:rsidRDefault="00355BCF" w:rsidP="00355BCF">
      <w:pPr>
        <w:rPr>
          <w:szCs w:val="28"/>
        </w:rPr>
      </w:pPr>
      <w:r w:rsidRPr="00355BCF">
        <w:rPr>
          <w:szCs w:val="28"/>
        </w:rPr>
        <w:lastRenderedPageBreak/>
        <w:t xml:space="preserve">Banović, I. на сейсмостенде исследовал эффекты нескольких параметров слоя каменных гальк (толщина слоя, доля гальк, уплотнение, влажность гальк, вертикальное контактное напряжение под фундаментом и эффект повторных возбуждений) на сейсмическую эффективность слоя. Для каждого параметра модель жесткого здания на сейсмоизолирующем слое подвергалась четырем различным </w:t>
      </w:r>
      <w:r w:rsidR="007F747E" w:rsidRPr="007F747E">
        <w:rPr>
          <w:szCs w:val="28"/>
        </w:rPr>
        <w:t>акселерограммам</w:t>
      </w:r>
      <w:r w:rsidRPr="00355BCF">
        <w:rPr>
          <w:szCs w:val="28"/>
        </w:rPr>
        <w:t xml:space="preserve"> с тремя уровнями пикового ускорения грунта (PGA), при этом все остальные параметры слоя оставались постоянными. Для каждого теста измерялись характерные смещения и ускорения</w:t>
      </w:r>
      <w:sdt>
        <w:sdtPr>
          <w:rPr>
            <w:color w:val="000000"/>
            <w:szCs w:val="28"/>
          </w:rPr>
          <w:tag w:val="MENDELEY_CITATION_v3_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"/>
          <w:id w:val="205303330"/>
          <w:placeholder>
            <w:docPart w:val="4705EAFDC5C34053AA08F383878E4831"/>
          </w:placeholder>
        </w:sdtPr>
        <w:sdtEndPr/>
        <w:sdtContent>
          <w:r w:rsidR="00C67843" w:rsidRPr="00C67843">
            <w:rPr>
              <w:color w:val="000000"/>
              <w:szCs w:val="28"/>
            </w:rPr>
            <w:t>[</w:t>
          </w:r>
          <w:r w:rsidR="00C67843">
            <w:rPr>
              <w:color w:val="000000"/>
              <w:szCs w:val="28"/>
            </w:rPr>
            <w:t>27</w:t>
          </w:r>
          <w:r w:rsidR="00C67843" w:rsidRPr="00C67843">
            <w:rPr>
              <w:color w:val="000000"/>
              <w:szCs w:val="28"/>
            </w:rPr>
            <w:t>]</w:t>
          </w:r>
        </w:sdtContent>
      </w:sdt>
      <w:r w:rsidRPr="00355BCF">
        <w:rPr>
          <w:szCs w:val="28"/>
        </w:rPr>
        <w:t xml:space="preserve">.   </w:t>
      </w:r>
    </w:p>
    <w:p w14:paraId="31AD81D0" w14:textId="56F8897F" w:rsidR="00355BCF" w:rsidRPr="00355BCF" w:rsidRDefault="00355BCF" w:rsidP="00355BCF">
      <w:pPr>
        <w:rPr>
          <w:szCs w:val="28"/>
        </w:rPr>
      </w:pPr>
      <w:r w:rsidRPr="00355BCF">
        <w:rPr>
          <w:szCs w:val="28"/>
        </w:rPr>
        <w:t>Ученый Jing, L. изучил систему геотехнической сейсмоизоляции</w:t>
      </w:r>
      <w:r w:rsidR="007F747E">
        <w:rPr>
          <w:szCs w:val="28"/>
        </w:rPr>
        <w:t xml:space="preserve"> </w:t>
      </w:r>
      <w:r w:rsidRPr="00355BCF">
        <w:rPr>
          <w:szCs w:val="28"/>
        </w:rPr>
        <w:t>на основе подушек из стеклянных шариков и песка для защиты конструкций от разрушительных воздействий землетрясений. Система предполагает заполнение материала подушки из стеклянных шариков и песка между фундаментом здания и грунтом основания для изоляции. Был проведен крупномасштабный испытательный тест на сейсмостенде, в котором использовалась модель однослойной каменной конструкции с изоляционной системой и без нее. Масштаб модели однослойной каменной конструкции составлял 1/4. В качестве входной волны была выбрана северо-южная компонента волны Эль-Сентро, зарегистрированная в 1940 году, с пиковым ускорением на входе, настроенным на 0.1 g, 0.2 g и 0.4 g соответственно. Результаты испытаний показали, что эффект изоляции системы недостаточно значителен при малых землетрясениях, но эффект изоляции усиливается с увеличением интенсивности землетрясения</w:t>
      </w:r>
      <w:sdt>
        <w:sdtPr>
          <w:rPr>
            <w:color w:val="000000"/>
            <w:szCs w:val="28"/>
          </w:rPr>
          <w:tag w:val="MENDELEY_CITATION_v3_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"/>
          <w:id w:val="803663055"/>
          <w:placeholder>
            <w:docPart w:val="4705EAFDC5C34053AA08F383878E4831"/>
          </w:placeholder>
        </w:sdtPr>
        <w:sdtEndPr/>
        <w:sdtContent>
          <w:r w:rsidR="00C67843" w:rsidRPr="00C67843">
            <w:rPr>
              <w:color w:val="000000"/>
              <w:szCs w:val="28"/>
            </w:rPr>
            <w:t>[</w:t>
          </w:r>
          <w:r w:rsidR="00C67843">
            <w:rPr>
              <w:color w:val="000000"/>
              <w:szCs w:val="28"/>
            </w:rPr>
            <w:t>28</w:t>
          </w:r>
          <w:r w:rsidR="00C67843" w:rsidRPr="00C67843">
            <w:rPr>
              <w:color w:val="000000"/>
              <w:szCs w:val="28"/>
            </w:rPr>
            <w:t>]</w:t>
          </w:r>
        </w:sdtContent>
      </w:sdt>
      <w:r w:rsidRPr="00355BCF">
        <w:rPr>
          <w:szCs w:val="28"/>
        </w:rPr>
        <w:t>.</w:t>
      </w:r>
    </w:p>
    <w:p w14:paraId="322030A6" w14:textId="0F6345F0" w:rsidR="00C31695" w:rsidRPr="00355BCF" w:rsidRDefault="00355BCF" w:rsidP="00355BCF">
      <w:pPr>
        <w:rPr>
          <w:rFonts w:cs="Times New Roman"/>
          <w:szCs w:val="28"/>
        </w:rPr>
      </w:pPr>
      <w:r w:rsidRPr="00355BCF">
        <w:rPr>
          <w:szCs w:val="28"/>
        </w:rPr>
        <w:t>Zhang, H.  провел лабораторные эксперименты по использованию смесей гравия и резины в качестве геотехнического сейсмоизоляционного слоя под фундаментальной конструкцией. Исследование охватывало три различных состава геотехнической сейсмоизоляции с разными пропорциями резины относительно общего веса смеси (0%, 10% и 30%), используемыми в качестве грунта основания. Лабораторные тесты показали, что увеличение содержания резины приводит к снижению модуля сдвига и увеличению коэффициента демпфирования</w:t>
      </w:r>
      <w:sdt>
        <w:sdtPr>
          <w:rPr>
            <w:color w:val="000000"/>
            <w:szCs w:val="28"/>
          </w:rPr>
          <w:tag w:val="MENDELEY_CITATION_v3_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"/>
          <w:id w:val="-681048001"/>
          <w:placeholder>
            <w:docPart w:val="4705EAFDC5C34053AA08F383878E4831"/>
          </w:placeholder>
        </w:sdtPr>
        <w:sdtEndPr/>
        <w:sdtContent>
          <w:r w:rsidR="00C67843" w:rsidRPr="00C67843">
            <w:rPr>
              <w:color w:val="000000"/>
              <w:szCs w:val="28"/>
            </w:rPr>
            <w:t>[</w:t>
          </w:r>
          <w:r w:rsidR="00C67843">
            <w:rPr>
              <w:color w:val="000000"/>
              <w:szCs w:val="28"/>
            </w:rPr>
            <w:t>29</w:t>
          </w:r>
          <w:r w:rsidR="00C67843" w:rsidRPr="00C67843">
            <w:rPr>
              <w:color w:val="000000"/>
              <w:szCs w:val="28"/>
            </w:rPr>
            <w:t>]</w:t>
          </w:r>
        </w:sdtContent>
      </w:sdt>
      <w:r w:rsidRPr="00355BCF">
        <w:rPr>
          <w:szCs w:val="28"/>
        </w:rPr>
        <w:t>.</w:t>
      </w:r>
    </w:p>
    <w:p w14:paraId="5ACEF9BC" w14:textId="45572FC5" w:rsidR="00C31695" w:rsidRPr="00355BCF" w:rsidRDefault="00C31695" w:rsidP="001764C1">
      <w:pPr>
        <w:rPr>
          <w:rFonts w:cs="Times New Roman"/>
          <w:szCs w:val="28"/>
        </w:rPr>
      </w:pPr>
      <w:r w:rsidRPr="00355BCF">
        <w:rPr>
          <w:rFonts w:cs="Times New Roman"/>
          <w:szCs w:val="28"/>
        </w:rPr>
        <w:t>Эффективное обеспечение сейсмозащиты и сейсмоизоляции памятников архитектуры требует комплексного подхода, включающего усиление конструкций, применение сейсмоизоляционных технологий, геотехнические меры, мониторинг и контроль, а также реставрационные и восстановительные работы. Каждое историческое здание уникально, и выбор конкретных методов должен основываться на его индивидуальных особенностях и условиях эксплуатации.</w:t>
      </w:r>
    </w:p>
    <w:p w14:paraId="1BDBDE36" w14:textId="69485530" w:rsidR="00355BCF" w:rsidRPr="00355BCF" w:rsidRDefault="00355BCF" w:rsidP="00355BCF">
      <w:pPr>
        <w:rPr>
          <w:szCs w:val="28"/>
        </w:rPr>
      </w:pPr>
      <w:r w:rsidRPr="00355BCF">
        <w:rPr>
          <w:szCs w:val="28"/>
        </w:rPr>
        <w:t xml:space="preserve">Основным преимуществом геотехнической сейсмоизоляции является его цена. Применение недорогих технологий сейсмоизоляции является ключевым способом снижения последствий землетрясений для зданий. В последнее время геотехническая сейсмоизоляция, использующая материалы с низким модулем упругости между фундаментом конструкции и грунтом основания, вызвала широкий исследовательский интерес. Ученые Предлагают две недорогие системы геотехнической сейсмоизоляции, включающие геотехническую сейсмоизоляционную систему на основе песчаной подушки и геотехническую </w:t>
      </w:r>
      <w:r w:rsidRPr="00355BCF">
        <w:rPr>
          <w:szCs w:val="28"/>
        </w:rPr>
        <w:lastRenderedPageBreak/>
        <w:t>сейсмоизоляционную систему на основе подушки из стеклянных шариков и песка. Путем проведения крупномасштабных испытаний на сейсмостенде, учитывающих местные условия, были проведены сравнительные испытания модели однослойной каменной конструкции с и без изоляционной системы.. Результаты испытаний на сейсмостенде показывают, что обе предложенные недорогие системы могут снизить сейсмическую реакцию конструкций и достичь цели изоляции</w:t>
      </w:r>
      <w:sdt>
        <w:sdtPr>
          <w:rPr>
            <w:color w:val="000000"/>
            <w:szCs w:val="28"/>
          </w:rPr>
          <w:tag w:val="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"/>
          <w:id w:val="-217595607"/>
          <w:placeholder>
            <w:docPart w:val="2EFA080395A6464F9883A3E0A2AF6231"/>
          </w:placeholder>
        </w:sdtPr>
        <w:sdtEndPr/>
        <w:sdtContent>
          <w:r w:rsidR="00C67843" w:rsidRPr="00C67843">
            <w:rPr>
              <w:rFonts w:eastAsia="Times New Roman"/>
              <w:color w:val="000000"/>
            </w:rPr>
            <w:t>[</w:t>
          </w:r>
          <w:r w:rsidR="00C67843">
            <w:rPr>
              <w:rFonts w:eastAsia="Times New Roman"/>
              <w:color w:val="000000"/>
            </w:rPr>
            <w:t>30</w:t>
          </w:r>
          <w:r w:rsidR="00C67843" w:rsidRPr="00C67843">
            <w:rPr>
              <w:rFonts w:eastAsia="Times New Roman"/>
              <w:color w:val="000000"/>
            </w:rPr>
            <w:t>–</w:t>
          </w:r>
          <w:r w:rsidR="00C67843">
            <w:rPr>
              <w:rFonts w:eastAsia="Times New Roman"/>
              <w:color w:val="000000"/>
            </w:rPr>
            <w:t>35</w:t>
          </w:r>
          <w:r w:rsidR="00C67843" w:rsidRPr="00C67843">
            <w:rPr>
              <w:rFonts w:eastAsia="Times New Roman"/>
              <w:color w:val="000000"/>
            </w:rPr>
            <w:t>]</w:t>
          </w:r>
        </w:sdtContent>
      </w:sdt>
      <w:r w:rsidRPr="00355BCF">
        <w:rPr>
          <w:szCs w:val="28"/>
        </w:rPr>
        <w:t>.</w:t>
      </w:r>
    </w:p>
    <w:p w14:paraId="5CE88699" w14:textId="6C3A5E36" w:rsidR="00355BCF" w:rsidRPr="00355BCF" w:rsidRDefault="00355BCF" w:rsidP="00355BCF">
      <w:pPr>
        <w:rPr>
          <w:szCs w:val="28"/>
        </w:rPr>
      </w:pPr>
      <w:r w:rsidRPr="00355BCF">
        <w:rPr>
          <w:szCs w:val="28"/>
        </w:rPr>
        <w:t>Введение в практике геотехнической сейсмоизоляции предполагает использование инновационных материалов и технологий, которые обеспечивают долговечность и надежность систем защиты. Также требуется детальное обследование для оценки сейсмосойкости</w:t>
      </w:r>
      <w:sdt>
        <w:sdtPr>
          <w:rPr>
            <w:color w:val="000000"/>
            <w:szCs w:val="28"/>
          </w:rPr>
          <w:tag w:val="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"/>
          <w:id w:val="174079651"/>
          <w:placeholder>
            <w:docPart w:val="2EFA080395A6464F9883A3E0A2AF6231"/>
          </w:placeholder>
        </w:sdtPr>
        <w:sdtEndPr/>
        <w:sdtContent>
          <w:r w:rsidR="00C67843" w:rsidRPr="00C67843">
            <w:rPr>
              <w:color w:val="000000"/>
              <w:szCs w:val="28"/>
            </w:rPr>
            <w:t>[</w:t>
          </w:r>
          <w:r w:rsidR="00C67843">
            <w:rPr>
              <w:color w:val="000000"/>
              <w:szCs w:val="28"/>
            </w:rPr>
            <w:t>36</w:t>
          </w:r>
          <w:r w:rsidR="00C67843" w:rsidRPr="00C67843">
            <w:rPr>
              <w:color w:val="000000"/>
              <w:szCs w:val="28"/>
            </w:rPr>
            <w:t>–</w:t>
          </w:r>
          <w:r w:rsidR="00C67843">
            <w:rPr>
              <w:color w:val="000000"/>
              <w:szCs w:val="28"/>
            </w:rPr>
            <w:t>38</w:t>
          </w:r>
          <w:r w:rsidR="00C67843" w:rsidRPr="00C67843">
            <w:rPr>
              <w:color w:val="000000"/>
              <w:szCs w:val="28"/>
            </w:rPr>
            <w:t>]</w:t>
          </w:r>
        </w:sdtContent>
      </w:sdt>
      <w:r w:rsidRPr="00355BCF">
        <w:rPr>
          <w:color w:val="000000"/>
          <w:szCs w:val="28"/>
        </w:rPr>
        <w:t xml:space="preserve">. </w:t>
      </w:r>
      <w:r w:rsidRPr="00355BCF">
        <w:rPr>
          <w:szCs w:val="28"/>
        </w:rPr>
        <w:t xml:space="preserve">В данной </w:t>
      </w:r>
      <w:r>
        <w:rPr>
          <w:szCs w:val="28"/>
        </w:rPr>
        <w:t>диссертации</w:t>
      </w:r>
      <w:r w:rsidRPr="00355BCF">
        <w:rPr>
          <w:szCs w:val="28"/>
        </w:rPr>
        <w:t xml:space="preserve"> рассматриваются перспективы применения этих методов для защиты исторических сооружений, анализируются их преимущества и недостатки, а также приводятся примеры успешного внедрения в различных странах мира</w:t>
      </w:r>
      <w:sdt>
        <w:sdtPr>
          <w:rPr>
            <w:color w:val="000000"/>
            <w:szCs w:val="28"/>
          </w:rPr>
          <w:tag w:val="MENDELEY_CITATION_v3_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"/>
          <w:id w:val="1309512392"/>
          <w:placeholder>
            <w:docPart w:val="2EFA080395A6464F9883A3E0A2AF6231"/>
          </w:placeholder>
        </w:sdtPr>
        <w:sdtEndPr/>
        <w:sdtContent>
          <w:r w:rsidR="00C67843" w:rsidRPr="00C67843">
            <w:rPr>
              <w:rFonts w:eastAsia="Times New Roman"/>
              <w:color w:val="000000"/>
            </w:rPr>
            <w:t>[</w:t>
          </w:r>
          <w:r w:rsidR="00C67843">
            <w:rPr>
              <w:rFonts w:eastAsia="Times New Roman"/>
              <w:color w:val="000000"/>
            </w:rPr>
            <w:t>39</w:t>
          </w:r>
          <w:r w:rsidR="00C67843" w:rsidRPr="00C67843">
            <w:rPr>
              <w:rFonts w:eastAsia="Times New Roman"/>
              <w:color w:val="000000"/>
            </w:rPr>
            <w:t>,</w:t>
          </w:r>
          <w:r w:rsidR="00C67843">
            <w:rPr>
              <w:rFonts w:eastAsia="Times New Roman"/>
              <w:color w:val="000000"/>
            </w:rPr>
            <w:t>40</w:t>
          </w:r>
          <w:r w:rsidR="00C67843" w:rsidRPr="00C67843">
            <w:rPr>
              <w:rFonts w:eastAsia="Times New Roman"/>
              <w:color w:val="000000"/>
            </w:rPr>
            <w:t>]</w:t>
          </w:r>
        </w:sdtContent>
      </w:sdt>
      <w:r w:rsidRPr="00355BCF">
        <w:rPr>
          <w:szCs w:val="28"/>
        </w:rPr>
        <w:t>.</w:t>
      </w:r>
    </w:p>
    <w:p w14:paraId="5DACC756" w14:textId="77777777" w:rsidR="00355BCF" w:rsidRPr="00355BCF" w:rsidRDefault="00355BCF" w:rsidP="00355BCF">
      <w:pPr>
        <w:rPr>
          <w:szCs w:val="28"/>
        </w:rPr>
      </w:pPr>
      <w:r w:rsidRPr="00355BCF">
        <w:rPr>
          <w:szCs w:val="28"/>
        </w:rPr>
        <w:t>Применение геотехнической сейсмоизоляции для защиты памятников архитектуры является эффективным методом, который позволяет сохранить уникальные исторические сооружения в условиях сейсмической активности. Современные технологии и материалы обеспечивают высокую степень защиты и долговечность таких систем, что делает их важным инструментом в сфере охраны культурного наследия.</w:t>
      </w:r>
    </w:p>
    <w:p w14:paraId="27CEEF09" w14:textId="6F7799A1" w:rsidR="00C31695" w:rsidRPr="00355BCF" w:rsidRDefault="00C31695" w:rsidP="001764C1">
      <w:pPr>
        <w:rPr>
          <w:rFonts w:cs="Times New Roman"/>
          <w:szCs w:val="28"/>
        </w:rPr>
      </w:pPr>
    </w:p>
    <w:p w14:paraId="04AE9AD4" w14:textId="024D1098" w:rsidR="00C31695" w:rsidRPr="00355BCF" w:rsidRDefault="00C31695" w:rsidP="00DA1D8F">
      <w:pPr>
        <w:pStyle w:val="1"/>
        <w:numPr>
          <w:ilvl w:val="1"/>
          <w:numId w:val="4"/>
        </w:numPr>
        <w:ind w:hanging="83"/>
        <w:rPr>
          <w:rFonts w:eastAsia="Times New Roman"/>
          <w:szCs w:val="28"/>
          <w:lang w:eastAsia="ru-RU"/>
        </w:rPr>
      </w:pPr>
      <w:bookmarkStart w:id="13" w:name="_Toc177476363"/>
      <w:r w:rsidRPr="00355BCF">
        <w:rPr>
          <w:rFonts w:eastAsia="Times New Roman"/>
          <w:szCs w:val="28"/>
          <w:lang w:eastAsia="ru-RU"/>
        </w:rPr>
        <w:t>Явление землетрясения и уязвимость памятников архитектуры</w:t>
      </w:r>
      <w:bookmarkEnd w:id="13"/>
    </w:p>
    <w:p w14:paraId="4E552311" w14:textId="38355661" w:rsidR="00100E73" w:rsidRDefault="00100E73" w:rsidP="00100E73">
      <w:pPr>
        <w:rPr>
          <w:lang w:eastAsia="ru-RU"/>
        </w:rPr>
      </w:pPr>
      <w:r w:rsidRPr="00100E73">
        <w:rPr>
          <w:lang w:eastAsia="ru-RU"/>
        </w:rPr>
        <w:t>Землетрясение — это одно из самых разрушительных стихийных бедствий, которое возникает внезапно и способно нанести значительный ущерб зданиям, сооружениям и привести к человеческим жертвам. Основная угроза землетрясений заключается в разрушении построек, что вызывает необходимость разработки методов, которые позволят возводить здания, устойчивые к колебаниям земной поверхности.</w:t>
      </w:r>
    </w:p>
    <w:p w14:paraId="2872CBE3" w14:textId="7FD4055C" w:rsidR="00100E73" w:rsidRDefault="00100E73" w:rsidP="00100E73">
      <w:pPr>
        <w:rPr>
          <w:rFonts w:cs="Times New Roman"/>
          <w:szCs w:val="28"/>
          <w:lang w:eastAsia="ru-RU"/>
        </w:rPr>
      </w:pPr>
      <w:r w:rsidRPr="00355BCF">
        <w:rPr>
          <w:rFonts w:cs="Times New Roman"/>
          <w:szCs w:val="28"/>
          <w:lang w:eastAsia="ru-RU"/>
        </w:rPr>
        <w:t>Землетрясения происходят из-за внезапного выброса энергии изнутри земли, вызывающего сейсмические волны</w:t>
      </w:r>
      <w:sdt>
        <w:sdtPr>
          <w:rPr>
            <w:rFonts w:cs="Times New Roman"/>
            <w:color w:val="000000"/>
            <w:szCs w:val="28"/>
            <w:lang w:eastAsia="ru-RU"/>
          </w:rPr>
          <w:tag w:val="MENDELEY_CITATION_v3_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"/>
          <w:id w:val="1766184696"/>
          <w:placeholder>
            <w:docPart w:val="8BA9139CEE604CF8907AC0E8C339D4D0"/>
          </w:placeholder>
        </w:sdtPr>
        <w:sdtEndPr/>
        <w:sdtContent>
          <w:r w:rsidR="00C67843" w:rsidRPr="00C67843">
            <w:rPr>
              <w:rFonts w:cs="Times New Roman"/>
              <w:color w:val="000000"/>
              <w:szCs w:val="28"/>
              <w:lang w:eastAsia="ru-RU"/>
            </w:rPr>
            <w:t>[</w:t>
          </w:r>
          <w:r w:rsidR="00C67843">
            <w:rPr>
              <w:rFonts w:cs="Times New Roman"/>
              <w:color w:val="000000"/>
              <w:szCs w:val="28"/>
              <w:lang w:eastAsia="ru-RU"/>
            </w:rPr>
            <w:t>41</w:t>
          </w:r>
          <w:r w:rsidR="00C67843" w:rsidRPr="00C67843">
            <w:rPr>
              <w:rFonts w:cs="Times New Roman"/>
              <w:color w:val="000000"/>
              <w:szCs w:val="28"/>
              <w:lang w:eastAsia="ru-RU"/>
            </w:rPr>
            <w:t>]</w:t>
          </w:r>
        </w:sdtContent>
      </w:sdt>
      <w:r w:rsidRPr="00355BCF">
        <w:rPr>
          <w:rFonts w:cs="Times New Roman"/>
          <w:szCs w:val="28"/>
          <w:lang w:eastAsia="ru-RU"/>
        </w:rPr>
        <w:t>. Эти волны распространяются в виде колебаний через земную кору и могут вызвать значительные разрушения на поверхности. В зависимости от расстояния до эпицентра и характеристик грунта, различные виды сейсмических волн, такие как первичные (P-волны), вторичные (S-волны), и поверхностные волны (включая Лява и Рэлея), могут по-разному воздействовать на здания и сооружения.</w:t>
      </w:r>
    </w:p>
    <w:p w14:paraId="208879B4" w14:textId="77777777" w:rsidR="00100E73" w:rsidRDefault="00100E73" w:rsidP="00100E73">
      <w:pPr>
        <w:rPr>
          <w:rFonts w:cs="Times New Roman"/>
          <w:szCs w:val="28"/>
          <w:lang w:eastAsia="ru-RU"/>
        </w:rPr>
      </w:pPr>
      <w:r w:rsidRPr="00021A6D">
        <w:rPr>
          <w:rFonts w:cs="Times New Roman"/>
          <w:szCs w:val="28"/>
          <w:lang w:eastAsia="ru-RU"/>
        </w:rPr>
        <w:t xml:space="preserve">Три основных Вида сейсмических волн и их воздействие. P-волны (первичные): Быстро распространяются и вызывают сжатие и разжатие материала в направлении распространения волны. Обычно вызывают меньшие разрушения. S-волны (вторичные): Распространяются медленнее, вызывая колебания перпендикулярно направлению распространения волны, что может привести к значительным горизонтальным сдвигам и повреждениям. Поверхностные волны (Лява и Рэлея): Распространяются по поверхности Земли, </w:t>
      </w:r>
      <w:r w:rsidRPr="00021A6D">
        <w:rPr>
          <w:rFonts w:cs="Times New Roman"/>
          <w:szCs w:val="28"/>
          <w:lang w:eastAsia="ru-RU"/>
        </w:rPr>
        <w:lastRenderedPageBreak/>
        <w:t>вызывая значительные колебания и разрушения на больших расстояниях от эпицентра.</w:t>
      </w:r>
    </w:p>
    <w:p w14:paraId="332F1CB7" w14:textId="77777777" w:rsidR="00100E73" w:rsidRPr="00100E73" w:rsidRDefault="00100E73" w:rsidP="00100E73">
      <w:pPr>
        <w:rPr>
          <w:lang w:eastAsia="ru-RU"/>
        </w:rPr>
      </w:pPr>
      <w:r w:rsidRPr="00100E73">
        <w:rPr>
          <w:lang w:eastAsia="ru-RU"/>
        </w:rPr>
        <w:t>С древних времен землетрясения вызывали интерес у человечества. Первоначально их объясняли мифами и легендами, считая, что Земля покоится на гигантских существах, которые вызывают колебания, когда они передвигаются. Однако со временем наука значительно продвинулась в понимании причин возникновения землетрясений. В эпоху античности, такие философы, как Аристотель, стремились объяснить природные явления с использованием теорий о смешении элементов (земли, воды, огня и воздуха). Аристотель впервые описал природные явления, в том числе землетрясения, как результат выхода воздуха из подземных пещер.</w:t>
      </w:r>
    </w:p>
    <w:p w14:paraId="316D74A5" w14:textId="77777777" w:rsidR="00100E73" w:rsidRPr="00100E73" w:rsidRDefault="00100E73" w:rsidP="00100E73">
      <w:pPr>
        <w:rPr>
          <w:lang w:eastAsia="ru-RU"/>
        </w:rPr>
      </w:pPr>
      <w:r w:rsidRPr="00100E73">
        <w:rPr>
          <w:lang w:eastAsia="ru-RU"/>
        </w:rPr>
        <w:t>В современную эпоху, благодаря достижениям науки и технологий, землетрясения рассматриваются как результат тектонических процессов. Земля состоит из нескольких слоев: коры, мантии и ядра. Земная кора, толщина которой может варьироваться от нескольких километров до десятков километров, состоит из осадочных пород, гранита и базальта. Именно движение тектонических плит в земной коре вызывает накопление напряжений, которые могут приводить к резкому разрушению горных пород, что вызывает сейсмические колебания.</w:t>
      </w:r>
    </w:p>
    <w:p w14:paraId="4F20A174" w14:textId="77777777" w:rsidR="00100E73" w:rsidRPr="00100E73" w:rsidRDefault="00100E73" w:rsidP="00100E73">
      <w:pPr>
        <w:rPr>
          <w:lang w:eastAsia="ru-RU"/>
        </w:rPr>
      </w:pPr>
      <w:r w:rsidRPr="00100E73">
        <w:rPr>
          <w:lang w:eastAsia="ru-RU"/>
        </w:rPr>
        <w:t>Землетрясения классифицируются на несколько типов: тектонические, вулканические, обвальные и глубокофокусные. Тектонические землетрясения связаны с движением тектонических плит и являются самыми распространенными и разрушительными. Они возникают, когда напряжение в коре Земли превышает предел прочности горных пород, что приводит к их внезапному разрушению и вызывает волны, распространяющиеся на поверхность. Вулканические землетрясения возникают в результате активности вулканов, а обвальные связаны с обвалами карстовых областей. Глубокофокусные землетрясения происходят на больших глубинах, их причины изучены не полностью, однако они могут быть очень мощными.</w:t>
      </w:r>
    </w:p>
    <w:p w14:paraId="31DEABDE" w14:textId="00DE1981" w:rsidR="00100E73" w:rsidRDefault="00100E73" w:rsidP="00100E73">
      <w:pPr>
        <w:rPr>
          <w:lang w:eastAsia="ru-RU"/>
        </w:rPr>
      </w:pPr>
      <w:r w:rsidRPr="00100E73">
        <w:rPr>
          <w:lang w:eastAsia="ru-RU"/>
        </w:rPr>
        <w:t>Колебания, вызываемые землетрясением, распространяются во все стороны от очага в виде упругих волн, которые называются сейсмическими. Эти волны могут быть продольными (волна P), поперечными (волна S) и поверхностными (волна Рэлея). Продольные волны распространяются быстрее поперечных и достигают поверхности первыми</w:t>
      </w:r>
      <w:r>
        <w:rPr>
          <w:lang w:eastAsia="ru-RU"/>
        </w:rPr>
        <w:t xml:space="preserve"> на рис. 1</w:t>
      </w:r>
      <w:r w:rsidRPr="00100E73">
        <w:rPr>
          <w:lang w:eastAsia="ru-RU"/>
        </w:rPr>
        <w:t>. Они вызывают напряжение сжатия-растяжения, в то время как поперечные волны вызывают искажения формы поверхности без изменения ее объема.</w:t>
      </w:r>
    </w:p>
    <w:p w14:paraId="701FCD5E" w14:textId="2F176AFE" w:rsidR="00100E73" w:rsidRDefault="00100E73" w:rsidP="001C2172">
      <w:pPr>
        <w:jc w:val="center"/>
        <w:rPr>
          <w:lang w:eastAsia="ru-RU"/>
        </w:rPr>
      </w:pPr>
      <w:r>
        <w:rPr>
          <w:noProof/>
          <w:lang w:eastAsia="ru-RU"/>
        </w:rPr>
        <w:lastRenderedPageBreak/>
        <w:drawing>
          <wp:inline distT="0" distB="0" distL="0" distR="0" wp14:anchorId="04330F0F" wp14:editId="502ED111">
            <wp:extent cx="4952349" cy="2651760"/>
            <wp:effectExtent l="0" t="0" r="1270" b="0"/>
            <wp:docPr id="48" name="Объект 3">
              <a:extLst xmlns:a="http://schemas.openxmlformats.org/drawingml/2006/main">
                <a:ext uri="{FF2B5EF4-FFF2-40B4-BE49-F238E27FC236}">
                  <a16:creationId xmlns:a16="http://schemas.microsoft.com/office/drawing/2014/main" id="{F4506655-6315-425D-B736-B03734040535}"/>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Объект 3">
                      <a:extLst>
                        <a:ext uri="{FF2B5EF4-FFF2-40B4-BE49-F238E27FC236}">
                          <a16:creationId xmlns:a16="http://schemas.microsoft.com/office/drawing/2014/main" id="{F4506655-6315-425D-B736-B03734040535}"/>
                        </a:ext>
                      </a:extLst>
                    </pic:cNvPr>
                    <pic:cNvPicPr>
                      <a:picLocks noGrp="1" noChangeAspect="1"/>
                    </pic:cNvPicPr>
                  </pic:nvPicPr>
                  <pic:blipFill rotWithShape="1">
                    <a:blip r:embed="rId8"/>
                    <a:srcRect b="19615"/>
                    <a:stretch/>
                  </pic:blipFill>
                  <pic:spPr bwMode="auto">
                    <a:xfrm>
                      <a:off x="0" y="0"/>
                      <a:ext cx="4957135" cy="2654323"/>
                    </a:xfrm>
                    <a:prstGeom prst="rect">
                      <a:avLst/>
                    </a:prstGeom>
                    <a:ln>
                      <a:noFill/>
                    </a:ln>
                    <a:extLst>
                      <a:ext uri="{53640926-AAD7-44D8-BBD7-CCE9431645EC}">
                        <a14:shadowObscured xmlns:a14="http://schemas.microsoft.com/office/drawing/2010/main"/>
                      </a:ext>
                    </a:extLst>
                  </pic:spPr>
                </pic:pic>
              </a:graphicData>
            </a:graphic>
          </wp:inline>
        </w:drawing>
      </w:r>
    </w:p>
    <w:p w14:paraId="307068BE" w14:textId="6A1E67B0" w:rsidR="00100E73" w:rsidRDefault="00100E73" w:rsidP="001C2172">
      <w:pPr>
        <w:jc w:val="center"/>
        <w:rPr>
          <w:b/>
          <w:bCs/>
          <w:lang w:eastAsia="ru-RU"/>
        </w:rPr>
      </w:pPr>
      <w:r w:rsidRPr="001C2172">
        <w:rPr>
          <w:b/>
          <w:bCs/>
          <w:lang w:eastAsia="ru-RU"/>
        </w:rPr>
        <w:t>Рисунок</w:t>
      </w:r>
      <w:r w:rsidR="001C2172" w:rsidRPr="001C2172">
        <w:rPr>
          <w:b/>
          <w:bCs/>
          <w:lang w:eastAsia="ru-RU"/>
        </w:rPr>
        <w:t xml:space="preserve"> 1</w:t>
      </w:r>
      <w:r w:rsidR="001C2172" w:rsidRPr="001C2172">
        <w:rPr>
          <w:b/>
          <w:bCs/>
          <w:szCs w:val="28"/>
        </w:rPr>
        <w:t xml:space="preserve"> –</w:t>
      </w:r>
      <w:r w:rsidRPr="001C2172">
        <w:rPr>
          <w:b/>
          <w:bCs/>
          <w:lang w:eastAsia="ru-RU"/>
        </w:rPr>
        <w:t xml:space="preserve"> Характер колебаний точки грунта в  зависимости от удаления от эпицентра</w:t>
      </w:r>
    </w:p>
    <w:p w14:paraId="2B7CC2D3" w14:textId="77777777" w:rsidR="001C2172" w:rsidRPr="001C2172" w:rsidRDefault="001C2172" w:rsidP="00100E73">
      <w:pPr>
        <w:rPr>
          <w:b/>
          <w:bCs/>
          <w:lang w:eastAsia="ru-RU"/>
        </w:rPr>
      </w:pPr>
    </w:p>
    <w:p w14:paraId="46743D7D" w14:textId="77777777" w:rsidR="00100E73" w:rsidRPr="00100E73" w:rsidRDefault="00100E73" w:rsidP="00100E73">
      <w:pPr>
        <w:rPr>
          <w:lang w:eastAsia="ru-RU"/>
        </w:rPr>
      </w:pPr>
      <w:r w:rsidRPr="00100E73">
        <w:rPr>
          <w:lang w:eastAsia="ru-RU"/>
        </w:rPr>
        <w:t>Тектонические процессы и землетрясения могут оказывать катастрофическое воздействие на памятники архитектуры, особенно в сейсмоопасных регионах. Эти уникальные сооружения, построенные в древние времена, часто не были рассчитаны на сейсмические нагрузки, что делает их особенно уязвимыми. При сильных землетрясениях возможно разрушение несущих конструкций зданий, что приводит к необратимым повреждениям архитектурных памятников. Для защиты таких объектов требуется внедрение современных методов сейсмоизоляции, которые позволяют снизить воздействие сейсмических волн на здания.</w:t>
      </w:r>
    </w:p>
    <w:p w14:paraId="7467B614" w14:textId="77777777" w:rsidR="00100E73" w:rsidRPr="00100E73" w:rsidRDefault="00100E73" w:rsidP="00100E73">
      <w:pPr>
        <w:rPr>
          <w:lang w:eastAsia="ru-RU"/>
        </w:rPr>
      </w:pPr>
      <w:r w:rsidRPr="00100E73">
        <w:rPr>
          <w:lang w:eastAsia="ru-RU"/>
        </w:rPr>
        <w:t>Анализ последствий крупных землетрясений, таких как землетрясение 1964 года в японском городе Ниигата, землетрясение в Ашхабаде в 1948 году и Ташкентское землетрясение 1966 года, показал, что наибольшие повреждения получают здания, возведенные без учета сейсмических рисков. Колебания земной поверхности могут приводить к просадкам зданий, опрокидыванию и разрушению несущих конструкций. Однако здания, спроектированные с учетом сейсмостойких норм, значительно лучше справляются с сейсмическими нагрузками.</w:t>
      </w:r>
    </w:p>
    <w:p w14:paraId="49C11D05" w14:textId="77777777" w:rsidR="00100E73" w:rsidRPr="00100E73" w:rsidRDefault="00100E73" w:rsidP="00100E73">
      <w:pPr>
        <w:rPr>
          <w:lang w:eastAsia="ru-RU"/>
        </w:rPr>
      </w:pPr>
      <w:r w:rsidRPr="00100E73">
        <w:rPr>
          <w:lang w:eastAsia="ru-RU"/>
        </w:rPr>
        <w:t>Памятники архитектуры, особенно в сейсмоопасных зонах, требуют особого внимания. Для их сохранности и защиты от разрушительных воздействий землетрясений разрабатываются специальные системы сейсмоизоляции, которые позволяют минимизировать ущерб от колебаний земной поверхности.</w:t>
      </w:r>
    </w:p>
    <w:p w14:paraId="3BCC92AC" w14:textId="77777777" w:rsidR="00C31695" w:rsidRPr="00446FF7" w:rsidRDefault="00C31695" w:rsidP="00446FF7">
      <w:pPr>
        <w:rPr>
          <w:b/>
          <w:bCs/>
          <w:lang w:eastAsia="ru-RU"/>
        </w:rPr>
      </w:pPr>
      <w:r w:rsidRPr="00446FF7">
        <w:rPr>
          <w:b/>
          <w:bCs/>
          <w:lang w:eastAsia="ru-RU"/>
        </w:rPr>
        <w:t>Уязвимость памятников архитектуры</w:t>
      </w:r>
    </w:p>
    <w:p w14:paraId="78F4AD44" w14:textId="3419A62B" w:rsidR="00C31695" w:rsidRPr="00355BCF" w:rsidRDefault="00C31695" w:rsidP="001764C1">
      <w:pPr>
        <w:rPr>
          <w:rFonts w:cs="Times New Roman"/>
          <w:szCs w:val="28"/>
          <w:lang w:eastAsia="ru-RU"/>
        </w:rPr>
      </w:pPr>
      <w:r w:rsidRPr="00021A6D">
        <w:rPr>
          <w:rFonts w:cs="Times New Roman"/>
          <w:szCs w:val="28"/>
          <w:lang w:eastAsia="ru-RU"/>
        </w:rPr>
        <w:t>Архитектурные памятники</w:t>
      </w:r>
      <w:r w:rsidRPr="00355BCF">
        <w:rPr>
          <w:rFonts w:cs="Times New Roman"/>
          <w:szCs w:val="28"/>
          <w:lang w:eastAsia="ru-RU"/>
        </w:rPr>
        <w:t xml:space="preserve"> часто обладают уникальными характеристиками, которые делают их особенно уязвимыми к сейсмическим воздействиям.</w:t>
      </w:r>
      <w:r w:rsidR="00021A6D">
        <w:rPr>
          <w:rFonts w:cs="Times New Roman"/>
          <w:szCs w:val="28"/>
          <w:lang w:eastAsia="ru-RU"/>
        </w:rPr>
        <w:t xml:space="preserve"> </w:t>
      </w:r>
      <w:r w:rsidR="00021A6D" w:rsidRPr="00021A6D">
        <w:rPr>
          <w:rFonts w:cs="Times New Roman"/>
          <w:szCs w:val="28"/>
          <w:lang w:eastAsia="ru-RU"/>
        </w:rPr>
        <w:t>Одним из характеристик является в</w:t>
      </w:r>
      <w:r w:rsidRPr="00021A6D">
        <w:rPr>
          <w:rFonts w:cs="Times New Roman"/>
          <w:szCs w:val="28"/>
          <w:lang w:eastAsia="ru-RU"/>
        </w:rPr>
        <w:t>озраст и состояние материалов</w:t>
      </w:r>
      <w:r w:rsidR="00021A6D" w:rsidRPr="00021A6D">
        <w:rPr>
          <w:rFonts w:cs="Times New Roman"/>
          <w:szCs w:val="28"/>
          <w:lang w:eastAsia="ru-RU"/>
        </w:rPr>
        <w:t>.</w:t>
      </w:r>
      <w:r w:rsidRPr="00021A6D">
        <w:rPr>
          <w:rFonts w:cs="Times New Roman"/>
          <w:szCs w:val="28"/>
          <w:lang w:eastAsia="ru-RU"/>
        </w:rPr>
        <w:t xml:space="preserve"> Историч</w:t>
      </w:r>
      <w:r w:rsidRPr="00355BCF">
        <w:rPr>
          <w:rFonts w:cs="Times New Roman"/>
          <w:szCs w:val="28"/>
          <w:lang w:eastAsia="ru-RU"/>
        </w:rPr>
        <w:t xml:space="preserve">еские здания часто строились из материалов, которые со временем теряют свои прочностные характеристики, такие как каменная кладка, кирпич и </w:t>
      </w:r>
      <w:r w:rsidRPr="00355BCF">
        <w:rPr>
          <w:rFonts w:cs="Times New Roman"/>
          <w:szCs w:val="28"/>
          <w:lang w:eastAsia="ru-RU"/>
        </w:rPr>
        <w:lastRenderedPageBreak/>
        <w:t>дерево.</w:t>
      </w:r>
      <w:r w:rsidR="00021A6D">
        <w:rPr>
          <w:rFonts w:cs="Times New Roman"/>
          <w:szCs w:val="28"/>
          <w:lang w:eastAsia="ru-RU"/>
        </w:rPr>
        <w:t xml:space="preserve"> </w:t>
      </w:r>
      <w:r w:rsidR="00021A6D" w:rsidRPr="00021A6D">
        <w:rPr>
          <w:rFonts w:cs="Times New Roman"/>
          <w:szCs w:val="28"/>
          <w:lang w:eastAsia="ru-RU"/>
        </w:rPr>
        <w:t>Следующей характеристикой является к</w:t>
      </w:r>
      <w:r w:rsidRPr="00021A6D">
        <w:rPr>
          <w:rFonts w:cs="Times New Roman"/>
          <w:szCs w:val="28"/>
          <w:lang w:eastAsia="ru-RU"/>
        </w:rPr>
        <w:t>онструктивные особенности</w:t>
      </w:r>
      <w:r w:rsidR="00021A6D" w:rsidRPr="00021A6D">
        <w:rPr>
          <w:rFonts w:cs="Times New Roman"/>
          <w:szCs w:val="28"/>
          <w:lang w:eastAsia="ru-RU"/>
        </w:rPr>
        <w:t>.</w:t>
      </w:r>
      <w:r w:rsidRPr="00021A6D">
        <w:rPr>
          <w:rFonts w:cs="Times New Roman"/>
          <w:szCs w:val="28"/>
          <w:lang w:eastAsia="ru-RU"/>
        </w:rPr>
        <w:t xml:space="preserve"> Многи</w:t>
      </w:r>
      <w:r w:rsidRPr="00355BCF">
        <w:rPr>
          <w:rFonts w:cs="Times New Roman"/>
          <w:szCs w:val="28"/>
          <w:lang w:eastAsia="ru-RU"/>
        </w:rPr>
        <w:t>е памятники архитектуры были построены до появления современных стандартов сейсмостойкости. Их конструкция может быть недостаточно жесткой или устойчивой к горизонтальным и вертикальным колебаниям.</w:t>
      </w:r>
      <w:r w:rsidR="00021A6D">
        <w:rPr>
          <w:rFonts w:cs="Times New Roman"/>
          <w:szCs w:val="28"/>
          <w:lang w:eastAsia="ru-RU"/>
        </w:rPr>
        <w:t xml:space="preserve"> </w:t>
      </w:r>
      <w:r w:rsidR="00021A6D" w:rsidRPr="00021A6D">
        <w:rPr>
          <w:rFonts w:cs="Times New Roman"/>
          <w:szCs w:val="28"/>
          <w:lang w:eastAsia="ru-RU"/>
        </w:rPr>
        <w:t xml:space="preserve">Уязвимость памятников архитектуры также характеризуется </w:t>
      </w:r>
      <w:r w:rsidRPr="00021A6D">
        <w:rPr>
          <w:rFonts w:cs="Times New Roman"/>
          <w:szCs w:val="28"/>
          <w:lang w:eastAsia="ru-RU"/>
        </w:rPr>
        <w:t>Отсутствие</w:t>
      </w:r>
      <w:r w:rsidR="00021A6D" w:rsidRPr="00021A6D">
        <w:rPr>
          <w:rFonts w:cs="Times New Roman"/>
          <w:szCs w:val="28"/>
          <w:lang w:eastAsia="ru-RU"/>
        </w:rPr>
        <w:t>м</w:t>
      </w:r>
      <w:r w:rsidRPr="00021A6D">
        <w:rPr>
          <w:rFonts w:cs="Times New Roman"/>
          <w:szCs w:val="28"/>
          <w:lang w:eastAsia="ru-RU"/>
        </w:rPr>
        <w:t xml:space="preserve"> сейсмоизоляции</w:t>
      </w:r>
      <w:r w:rsidR="00021A6D" w:rsidRPr="00021A6D">
        <w:rPr>
          <w:rFonts w:cs="Times New Roman"/>
          <w:szCs w:val="28"/>
          <w:lang w:eastAsia="ru-RU"/>
        </w:rPr>
        <w:t>.</w:t>
      </w:r>
      <w:r w:rsidRPr="00355BCF">
        <w:rPr>
          <w:rFonts w:cs="Times New Roman"/>
          <w:szCs w:val="28"/>
          <w:lang w:eastAsia="ru-RU"/>
        </w:rPr>
        <w:t xml:space="preserve"> Исторические здания редко оборудованы системами сейсмоизоляции, такими как гибкие фундаменты или демпфирующие элементы, что делает их более уязвимыми к разрушительным воздействиям </w:t>
      </w:r>
      <w:r w:rsidRPr="00021A6D">
        <w:rPr>
          <w:rFonts w:cs="Times New Roman"/>
          <w:szCs w:val="28"/>
          <w:lang w:eastAsia="ru-RU"/>
        </w:rPr>
        <w:t>землетрясений.</w:t>
      </w:r>
      <w:r w:rsidR="00021A6D" w:rsidRPr="00021A6D">
        <w:rPr>
          <w:rFonts w:cs="Times New Roman"/>
          <w:szCs w:val="28"/>
          <w:lang w:eastAsia="ru-RU"/>
        </w:rPr>
        <w:t xml:space="preserve"> Также здания характеризуются уникальной ф</w:t>
      </w:r>
      <w:r w:rsidRPr="00021A6D">
        <w:rPr>
          <w:rFonts w:cs="Times New Roman"/>
          <w:szCs w:val="28"/>
          <w:lang w:eastAsia="ru-RU"/>
        </w:rPr>
        <w:t>орм</w:t>
      </w:r>
      <w:r w:rsidR="00021A6D" w:rsidRPr="00021A6D">
        <w:rPr>
          <w:rFonts w:cs="Times New Roman"/>
          <w:szCs w:val="28"/>
          <w:lang w:eastAsia="ru-RU"/>
        </w:rPr>
        <w:t>ой</w:t>
      </w:r>
      <w:r w:rsidRPr="00021A6D">
        <w:rPr>
          <w:rFonts w:cs="Times New Roman"/>
          <w:szCs w:val="28"/>
          <w:lang w:eastAsia="ru-RU"/>
        </w:rPr>
        <w:t xml:space="preserve"> и высот</w:t>
      </w:r>
      <w:r w:rsidR="00021A6D" w:rsidRPr="00021A6D">
        <w:rPr>
          <w:rFonts w:cs="Times New Roman"/>
          <w:szCs w:val="28"/>
          <w:lang w:eastAsia="ru-RU"/>
        </w:rPr>
        <w:t>ой</w:t>
      </w:r>
      <w:r w:rsidRPr="00021A6D">
        <w:rPr>
          <w:rFonts w:cs="Times New Roman"/>
          <w:szCs w:val="28"/>
          <w:lang w:eastAsia="ru-RU"/>
        </w:rPr>
        <w:t xml:space="preserve"> зданий</w:t>
      </w:r>
      <w:r w:rsidR="00021A6D" w:rsidRPr="00021A6D">
        <w:rPr>
          <w:rFonts w:cs="Times New Roman"/>
          <w:szCs w:val="28"/>
          <w:lang w:eastAsia="ru-RU"/>
        </w:rPr>
        <w:t>.</w:t>
      </w:r>
      <w:r w:rsidRPr="00021A6D">
        <w:rPr>
          <w:rFonts w:cs="Times New Roman"/>
          <w:szCs w:val="28"/>
          <w:lang w:eastAsia="ru-RU"/>
        </w:rPr>
        <w:t xml:space="preserve"> В</w:t>
      </w:r>
      <w:r w:rsidRPr="00355BCF">
        <w:rPr>
          <w:rFonts w:cs="Times New Roman"/>
          <w:szCs w:val="28"/>
          <w:lang w:eastAsia="ru-RU"/>
        </w:rPr>
        <w:t>ысокие и узкие конструкции, такие как колокольни и башни, особенно подвержены риску обрушения при сильных сейсмических колебаниях.</w:t>
      </w:r>
    </w:p>
    <w:p w14:paraId="2D7CE4FD" w14:textId="54AD7F74" w:rsidR="00210D18" w:rsidRDefault="00021A6D" w:rsidP="00B8286B">
      <w:pPr>
        <w:rPr>
          <w:rFonts w:cs="Times New Roman"/>
          <w:b/>
          <w:bCs/>
          <w:szCs w:val="28"/>
          <w:lang w:eastAsia="ru-RU"/>
        </w:rPr>
      </w:pPr>
      <w:r w:rsidRPr="00210D18">
        <w:rPr>
          <w:rFonts w:cs="Times New Roman"/>
          <w:szCs w:val="28"/>
          <w:lang w:eastAsia="ru-RU"/>
        </w:rPr>
        <w:t xml:space="preserve">Из-за отсутствия </w:t>
      </w:r>
      <w:r w:rsidR="00210D18">
        <w:rPr>
          <w:rFonts w:cs="Times New Roman"/>
          <w:szCs w:val="28"/>
          <w:lang w:eastAsia="ru-RU"/>
        </w:rPr>
        <w:t xml:space="preserve">сейсмозащиты и </w:t>
      </w:r>
      <w:r w:rsidRPr="00210D18">
        <w:rPr>
          <w:rFonts w:cs="Times New Roman"/>
          <w:szCs w:val="28"/>
          <w:lang w:eastAsia="ru-RU"/>
        </w:rPr>
        <w:t xml:space="preserve">сейсмоизоляции </w:t>
      </w:r>
      <w:r w:rsidRPr="00210D18">
        <w:rPr>
          <w:rFonts w:eastAsia="Times New Roman"/>
          <w:szCs w:val="28"/>
          <w:lang w:eastAsia="ru-RU"/>
        </w:rPr>
        <w:t>памятники архитектуры часто разрушал</w:t>
      </w:r>
      <w:r>
        <w:rPr>
          <w:rFonts w:eastAsia="Times New Roman"/>
          <w:szCs w:val="28"/>
          <w:lang w:eastAsia="ru-RU"/>
        </w:rPr>
        <w:t xml:space="preserve">ись под </w:t>
      </w:r>
      <w:r w:rsidR="00210D18">
        <w:rPr>
          <w:rFonts w:eastAsia="Times New Roman"/>
          <w:szCs w:val="28"/>
          <w:lang w:eastAsia="ru-RU"/>
        </w:rPr>
        <w:t>воздействием</w:t>
      </w:r>
      <w:r>
        <w:rPr>
          <w:rFonts w:eastAsia="Times New Roman"/>
          <w:szCs w:val="28"/>
          <w:lang w:eastAsia="ru-RU"/>
        </w:rPr>
        <w:t xml:space="preserve"> </w:t>
      </w:r>
      <w:r w:rsidR="00210D18">
        <w:rPr>
          <w:rFonts w:eastAsia="Times New Roman"/>
          <w:szCs w:val="28"/>
          <w:lang w:eastAsia="ru-RU"/>
        </w:rPr>
        <w:t xml:space="preserve">землетрясений. </w:t>
      </w:r>
      <w:r w:rsidR="00210D18" w:rsidRPr="00210D18">
        <w:rPr>
          <w:rFonts w:eastAsia="Times New Roman"/>
          <w:szCs w:val="28"/>
          <w:lang w:eastAsia="ru-RU"/>
        </w:rPr>
        <w:t xml:space="preserve">Среди них </w:t>
      </w:r>
      <w:r w:rsidR="00210D18" w:rsidRPr="00210D18">
        <w:rPr>
          <w:rFonts w:cs="Times New Roman"/>
          <w:szCs w:val="28"/>
          <w:lang w:eastAsia="ru-RU"/>
        </w:rPr>
        <w:t>Цитадель Бама, древний город из сырцового кирпича и объект Всемирного наследия ЮНЕСКО, была почти полностью разрушена землетрясением магнитудой 6,6 в декабре 2003 года</w:t>
      </w:r>
      <w:r w:rsidR="0037343B">
        <w:rPr>
          <w:rFonts w:cs="Times New Roman"/>
          <w:szCs w:val="28"/>
          <w:lang w:eastAsia="ru-RU"/>
        </w:rPr>
        <w:t>,</w:t>
      </w:r>
      <w:r w:rsidR="00210D18" w:rsidRPr="00957969">
        <w:rPr>
          <w:rFonts w:cs="Times New Roman"/>
          <w:szCs w:val="28"/>
          <w:lang w:eastAsia="ru-RU"/>
        </w:rPr>
        <w:t xml:space="preserve"> </w:t>
      </w:r>
      <w:r w:rsidR="0037343B">
        <w:rPr>
          <w:rFonts w:cs="Times New Roman"/>
          <w:szCs w:val="28"/>
          <w:lang w:eastAsia="ru-RU"/>
        </w:rPr>
        <w:t xml:space="preserve"> город показан </w:t>
      </w:r>
      <w:r w:rsidR="00210D18">
        <w:rPr>
          <w:rFonts w:cs="Times New Roman"/>
          <w:szCs w:val="28"/>
          <w:lang w:eastAsia="ru-RU"/>
        </w:rPr>
        <w:t>на рис</w:t>
      </w:r>
      <w:r w:rsidR="008536B6">
        <w:rPr>
          <w:rFonts w:cs="Times New Roman"/>
          <w:szCs w:val="28"/>
          <w:lang w:eastAsia="ru-RU"/>
        </w:rPr>
        <w:t>.</w:t>
      </w:r>
      <w:r w:rsidR="00210D18">
        <w:rPr>
          <w:rFonts w:cs="Times New Roman"/>
          <w:szCs w:val="28"/>
          <w:lang w:eastAsia="ru-RU"/>
        </w:rPr>
        <w:t xml:space="preserve"> </w:t>
      </w:r>
      <w:r w:rsidR="008536B6">
        <w:rPr>
          <w:rFonts w:cs="Times New Roman"/>
          <w:szCs w:val="28"/>
          <w:lang w:eastAsia="ru-RU"/>
        </w:rPr>
        <w:t>2</w:t>
      </w:r>
      <w:sdt>
        <w:sdtPr>
          <w:rPr>
            <w:rFonts w:cs="Times New Roman"/>
            <w:color w:val="000000"/>
            <w:szCs w:val="28"/>
            <w:lang w:eastAsia="ru-RU"/>
          </w:rPr>
          <w:tag w:val="MENDELEY_CITATION_v3_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"/>
          <w:id w:val="344607985"/>
          <w:placeholder>
            <w:docPart w:val="DefaultPlaceholder_-1854013440"/>
          </w:placeholder>
        </w:sdtPr>
        <w:sdtEndPr/>
        <w:sdtContent>
          <w:r w:rsidR="00C67843" w:rsidRPr="00C67843">
            <w:rPr>
              <w:rFonts w:cs="Times New Roman"/>
              <w:color w:val="000000"/>
              <w:szCs w:val="28"/>
              <w:lang w:eastAsia="ru-RU"/>
            </w:rPr>
            <w:t>[</w:t>
          </w:r>
          <w:r w:rsidR="00C67843">
            <w:rPr>
              <w:rFonts w:cs="Times New Roman"/>
              <w:color w:val="000000"/>
              <w:szCs w:val="28"/>
              <w:lang w:eastAsia="ru-RU"/>
            </w:rPr>
            <w:t>42</w:t>
          </w:r>
          <w:r w:rsidR="00C67843" w:rsidRPr="00C67843">
            <w:rPr>
              <w:rFonts w:cs="Times New Roman"/>
              <w:color w:val="000000"/>
              <w:szCs w:val="28"/>
              <w:lang w:eastAsia="ru-RU"/>
            </w:rPr>
            <w:t>]</w:t>
          </w:r>
        </w:sdtContent>
      </w:sdt>
      <w:r w:rsidR="00210D18" w:rsidRPr="00210D18">
        <w:rPr>
          <w:rFonts w:cs="Times New Roman"/>
          <w:szCs w:val="28"/>
          <w:lang w:eastAsia="ru-RU"/>
        </w:rPr>
        <w:t>. Землетрясение силой 7,8 балла в апреле 2015 года нанесло серьезный ущерб многим постройкам на площади Дурбар в Катманду, включая разрушение нескольких храмов и исторических зданий.</w:t>
      </w:r>
      <w:r w:rsidR="00210D18">
        <w:rPr>
          <w:rFonts w:cs="Times New Roman"/>
          <w:szCs w:val="28"/>
          <w:lang w:eastAsia="ru-RU"/>
        </w:rPr>
        <w:t xml:space="preserve"> </w:t>
      </w:r>
      <w:r w:rsidR="00210D18" w:rsidRPr="00210D18">
        <w:rPr>
          <w:rFonts w:cs="Times New Roman"/>
          <w:szCs w:val="28"/>
          <w:lang w:eastAsia="ru-RU"/>
        </w:rPr>
        <w:t>Собор Писко был сильно поврежден во время землетрясения 2007 года магнитудой 8,0, что привело к обрушению его центрального нефа и значительным человеческим жертвам.</w:t>
      </w:r>
      <w:r w:rsidR="00210D18">
        <w:rPr>
          <w:rFonts w:cs="Times New Roman"/>
          <w:szCs w:val="28"/>
          <w:lang w:eastAsia="ru-RU"/>
        </w:rPr>
        <w:t xml:space="preserve"> </w:t>
      </w:r>
      <w:r w:rsidR="00210D18" w:rsidRPr="00210D18">
        <w:rPr>
          <w:rFonts w:cs="Times New Roman"/>
          <w:szCs w:val="28"/>
          <w:lang w:eastAsia="ru-RU"/>
        </w:rPr>
        <w:t>Базилика Святого Франциска в Ассизи, объект Всемирного наследия ЮНЕСКО, серьезно пострадала во время землетрясения 1997 года, которое привело к обрушению сводов и утрате фресок известных художников.</w:t>
      </w:r>
      <w:r w:rsidR="00210D18" w:rsidRPr="00957969">
        <w:rPr>
          <w:rFonts w:cs="Times New Roman"/>
          <w:szCs w:val="28"/>
          <w:lang w:eastAsia="ru-RU"/>
        </w:rPr>
        <w:t xml:space="preserve"> Великое землетрясение Канто в 1923 году нанесло значительный ущерб Дайбуцу (Великому Будде) в храме Котоку-ин. </w:t>
      </w:r>
      <w:r w:rsidR="00B8286B">
        <w:t>Бронзовая статуя осталась нетронутой, но окружающий ее зал был разрушен. Также следует отметить обрушение конструкций президентского комплекса в Порт-о-Пренсе (Гаити) в результате землетрясения в марте 2010 года магнитудой Mw 7</w:t>
      </w:r>
      <w:r w:rsidR="008536B6">
        <w:t xml:space="preserve"> на рис. 3</w:t>
      </w:r>
      <w:r w:rsidR="00B8286B">
        <w:t>. Эпицентр находился в 25 км от расположения комплекса, а глубина очага составляла 13 км от поверхности Земли, что вызвало катастрофические разрушения в городе и значительные человеческие потери.</w:t>
      </w:r>
      <w:r w:rsidR="00210D18" w:rsidRPr="00210D18">
        <w:rPr>
          <w:rFonts w:cs="Times New Roman"/>
          <w:b/>
          <w:bCs/>
          <w:noProof/>
          <w:szCs w:val="28"/>
          <w:lang w:eastAsia="ru-RU"/>
        </w:rPr>
        <w:drawing>
          <wp:inline distT="0" distB="0" distL="0" distR="0" wp14:anchorId="1BF78B9E" wp14:editId="1C3F24ED">
            <wp:extent cx="5260694" cy="2000245"/>
            <wp:effectExtent l="0" t="0" r="0" b="63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268908" cy="2003368"/>
                    </a:xfrm>
                    <a:prstGeom prst="rect">
                      <a:avLst/>
                    </a:prstGeom>
                  </pic:spPr>
                </pic:pic>
              </a:graphicData>
            </a:graphic>
          </wp:inline>
        </w:drawing>
      </w:r>
    </w:p>
    <w:p w14:paraId="0AF1FF45" w14:textId="2DC90270" w:rsidR="00210D18" w:rsidRDefault="00210D18" w:rsidP="001764C1">
      <w:pPr>
        <w:rPr>
          <w:rFonts w:cs="Times New Roman"/>
          <w:b/>
          <w:bCs/>
          <w:szCs w:val="28"/>
          <w:lang w:eastAsia="ru-RU"/>
        </w:rPr>
      </w:pPr>
      <w:r w:rsidRPr="001C2172">
        <w:rPr>
          <w:rFonts w:cs="Times New Roman"/>
          <w:b/>
          <w:bCs/>
          <w:szCs w:val="28"/>
          <w:lang w:eastAsia="ru-RU"/>
        </w:rPr>
        <w:t>Рисунок</w:t>
      </w:r>
      <w:r w:rsidR="001C2172" w:rsidRPr="001C2172">
        <w:rPr>
          <w:rFonts w:cs="Times New Roman"/>
          <w:b/>
          <w:bCs/>
          <w:szCs w:val="28"/>
          <w:lang w:eastAsia="ru-RU"/>
        </w:rPr>
        <w:t xml:space="preserve"> </w:t>
      </w:r>
      <w:r w:rsidR="001C2172">
        <w:rPr>
          <w:rFonts w:cs="Times New Roman"/>
          <w:b/>
          <w:bCs/>
          <w:szCs w:val="28"/>
          <w:lang w:eastAsia="ru-RU"/>
        </w:rPr>
        <w:t>2</w:t>
      </w:r>
      <w:r w:rsidRPr="001C2172">
        <w:rPr>
          <w:rFonts w:cs="Times New Roman"/>
          <w:b/>
          <w:bCs/>
          <w:szCs w:val="28"/>
          <w:lang w:eastAsia="ru-RU"/>
        </w:rPr>
        <w:t xml:space="preserve"> – Цитадель Бама, древний город </w:t>
      </w:r>
      <w:r w:rsidR="005C5CC0" w:rsidRPr="001C2172">
        <w:rPr>
          <w:rFonts w:cs="Times New Roman"/>
          <w:b/>
          <w:bCs/>
          <w:szCs w:val="28"/>
          <w:lang w:eastAsia="ru-RU"/>
        </w:rPr>
        <w:t xml:space="preserve">Ирана, </w:t>
      </w:r>
      <w:r w:rsidRPr="001C2172">
        <w:rPr>
          <w:rFonts w:cs="Times New Roman"/>
          <w:b/>
          <w:bCs/>
          <w:szCs w:val="28"/>
          <w:lang w:eastAsia="ru-RU"/>
        </w:rPr>
        <w:t xml:space="preserve">до и после землетрясения 2003 г. </w:t>
      </w:r>
    </w:p>
    <w:p w14:paraId="136F5E1B" w14:textId="0C733F81" w:rsidR="00B8286B" w:rsidRPr="001C2172" w:rsidRDefault="00521F92" w:rsidP="00AC135C">
      <w:pPr>
        <w:jc w:val="center"/>
        <w:rPr>
          <w:rFonts w:cs="Times New Roman"/>
          <w:b/>
          <w:bCs/>
          <w:szCs w:val="28"/>
          <w:lang w:eastAsia="ru-RU"/>
        </w:rPr>
      </w:pPr>
      <w:r>
        <w:rPr>
          <w:noProof/>
        </w:rPr>
        <w:lastRenderedPageBreak/>
        <w:drawing>
          <wp:inline distT="0" distB="0" distL="0" distR="0" wp14:anchorId="2A6AB16C" wp14:editId="4D7E96FD">
            <wp:extent cx="3009900" cy="1343025"/>
            <wp:effectExtent l="0" t="0" r="0" b="9525"/>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009900" cy="1343025"/>
                    </a:xfrm>
                    <a:prstGeom prst="rect">
                      <a:avLst/>
                    </a:prstGeom>
                    <a:noFill/>
                    <a:ln>
                      <a:noFill/>
                    </a:ln>
                  </pic:spPr>
                </pic:pic>
              </a:graphicData>
            </a:graphic>
          </wp:inline>
        </w:drawing>
      </w:r>
    </w:p>
    <w:p w14:paraId="4DBA00DF" w14:textId="1BFC99C9" w:rsidR="001C2172" w:rsidRDefault="001C2172" w:rsidP="001764C1">
      <w:pPr>
        <w:rPr>
          <w:rFonts w:cs="Times New Roman"/>
          <w:szCs w:val="28"/>
          <w:lang w:eastAsia="ru-RU"/>
        </w:rPr>
      </w:pPr>
    </w:p>
    <w:p w14:paraId="689B82C3" w14:textId="2959A709" w:rsidR="00B8286B" w:rsidRDefault="00B8286B" w:rsidP="00B8286B">
      <w:pPr>
        <w:rPr>
          <w:rFonts w:cs="Times New Roman"/>
          <w:b/>
          <w:bCs/>
          <w:szCs w:val="28"/>
          <w:lang w:eastAsia="ru-RU"/>
        </w:rPr>
      </w:pPr>
      <w:r w:rsidRPr="001C2172">
        <w:rPr>
          <w:rFonts w:cs="Times New Roman"/>
          <w:b/>
          <w:bCs/>
          <w:szCs w:val="28"/>
          <w:lang w:eastAsia="ru-RU"/>
        </w:rPr>
        <w:t xml:space="preserve">Рисунок </w:t>
      </w:r>
      <w:r>
        <w:rPr>
          <w:rFonts w:cs="Times New Roman"/>
          <w:b/>
          <w:bCs/>
          <w:szCs w:val="28"/>
          <w:lang w:eastAsia="ru-RU"/>
        </w:rPr>
        <w:t>3</w:t>
      </w:r>
      <w:r w:rsidRPr="001C2172">
        <w:rPr>
          <w:rFonts w:cs="Times New Roman"/>
          <w:b/>
          <w:bCs/>
          <w:szCs w:val="28"/>
          <w:lang w:eastAsia="ru-RU"/>
        </w:rPr>
        <w:t xml:space="preserve"> – </w:t>
      </w:r>
      <w:r>
        <w:rPr>
          <w:rFonts w:cs="Times New Roman"/>
          <w:b/>
          <w:bCs/>
          <w:szCs w:val="28"/>
          <w:lang w:eastAsia="ru-RU"/>
        </w:rPr>
        <w:t>разрушенный президентский комплекс в Гаити после землетрясения в марте 2010 г</w:t>
      </w:r>
      <w:r w:rsidRPr="001C2172">
        <w:rPr>
          <w:rFonts w:cs="Times New Roman"/>
          <w:b/>
          <w:bCs/>
          <w:szCs w:val="28"/>
          <w:lang w:eastAsia="ru-RU"/>
        </w:rPr>
        <w:t xml:space="preserve">. </w:t>
      </w:r>
    </w:p>
    <w:p w14:paraId="2BD1AB79" w14:textId="77777777" w:rsidR="00B8286B" w:rsidRDefault="00B8286B" w:rsidP="001764C1">
      <w:pPr>
        <w:rPr>
          <w:rFonts w:cs="Times New Roman"/>
          <w:szCs w:val="28"/>
          <w:lang w:eastAsia="ru-RU"/>
        </w:rPr>
      </w:pPr>
    </w:p>
    <w:p w14:paraId="31E5BED1" w14:textId="30F46BA0" w:rsidR="00C31695" w:rsidRPr="00355BCF" w:rsidRDefault="00C31695" w:rsidP="001764C1">
      <w:pPr>
        <w:rPr>
          <w:rFonts w:cs="Times New Roman"/>
          <w:szCs w:val="28"/>
          <w:lang w:eastAsia="ru-RU"/>
        </w:rPr>
      </w:pPr>
      <w:r w:rsidRPr="00355BCF">
        <w:rPr>
          <w:rFonts w:cs="Times New Roman"/>
          <w:szCs w:val="28"/>
          <w:lang w:eastAsia="ru-RU"/>
        </w:rPr>
        <w:t>Памятники архитектуры представляют собой важное культурное наследие, которое необходимо защищать от разрушительных воздействий землетрясений. Уязвимость этих объектов требует применения специальных методов и технологий сейсмоизоляции и сейсмозащиты, учитывающих их уникальные характеристики. Комплексный подход к оценке состояния памятников, их усилению и применению современных технологий сейсмоизоляции может значительно снизить риск повреждений и способствовать сохранению исторических зданий для будущих поколений.</w:t>
      </w:r>
    </w:p>
    <w:p w14:paraId="5C47335C" w14:textId="77777777" w:rsidR="004C1841" w:rsidRPr="00355BCF" w:rsidRDefault="004C1841" w:rsidP="001764C1">
      <w:pPr>
        <w:rPr>
          <w:rFonts w:eastAsia="Times New Roman" w:cs="Times New Roman"/>
          <w:kern w:val="0"/>
          <w:szCs w:val="28"/>
          <w:lang w:eastAsia="ru-RU"/>
          <w14:ligatures w14:val="none"/>
        </w:rPr>
      </w:pPr>
    </w:p>
    <w:p w14:paraId="27DA618E" w14:textId="6F96FE3A" w:rsidR="0047140E" w:rsidRPr="00355BCF" w:rsidRDefault="0047140E" w:rsidP="00DA1D8F">
      <w:pPr>
        <w:pStyle w:val="1"/>
        <w:numPr>
          <w:ilvl w:val="1"/>
          <w:numId w:val="4"/>
        </w:numPr>
        <w:ind w:hanging="83"/>
        <w:rPr>
          <w:rFonts w:eastAsia="Times New Roman"/>
          <w:szCs w:val="28"/>
          <w:lang w:eastAsia="ru-RU"/>
        </w:rPr>
      </w:pPr>
      <w:bookmarkStart w:id="14" w:name="_Toc177476364"/>
      <w:r w:rsidRPr="00355BCF">
        <w:rPr>
          <w:rFonts w:eastAsia="Times New Roman"/>
          <w:szCs w:val="28"/>
          <w:lang w:eastAsia="ru-RU"/>
        </w:rPr>
        <w:t>Способы и средства сейсмозащиты и сейсмоизоляции памятников архитектуры</w:t>
      </w:r>
      <w:bookmarkEnd w:id="14"/>
    </w:p>
    <w:p w14:paraId="7FDD52A8" w14:textId="23B210E8" w:rsidR="0047140E" w:rsidRDefault="0047140E" w:rsidP="00FE40A7">
      <w:pPr>
        <w:rPr>
          <w:lang w:eastAsia="ru-RU"/>
        </w:rPr>
      </w:pPr>
      <w:r w:rsidRPr="00355BCF">
        <w:rPr>
          <w:lang w:eastAsia="ru-RU"/>
        </w:rPr>
        <w:t xml:space="preserve">Архитектурные памятники часто обладают уникальными характеристиками, требующими специальных методов и технологий для их защиты от сейсмических воздействий. В данной </w:t>
      </w:r>
      <w:r w:rsidR="00E25516">
        <w:rPr>
          <w:lang w:eastAsia="ru-RU"/>
        </w:rPr>
        <w:t>диссертации</w:t>
      </w:r>
      <w:r w:rsidRPr="00355BCF">
        <w:rPr>
          <w:lang w:eastAsia="ru-RU"/>
        </w:rPr>
        <w:t xml:space="preserve"> рассмотрены </w:t>
      </w:r>
      <w:r w:rsidRPr="00661F44">
        <w:rPr>
          <w:lang w:eastAsia="ru-RU"/>
        </w:rPr>
        <w:t>основные способы и средства сейсмозащиты и сейсмоизоляции памятников архитектуры.</w:t>
      </w:r>
    </w:p>
    <w:p w14:paraId="013F4D4E" w14:textId="284CC50D" w:rsidR="00BB33A7" w:rsidRPr="00661F44" w:rsidRDefault="00BB33A7" w:rsidP="00FE40A7">
      <w:pPr>
        <w:rPr>
          <w:lang w:eastAsia="ru-RU"/>
        </w:rPr>
      </w:pPr>
      <w:r>
        <w:t>С развитием сейсмологии стало очевидно, что для защиты сооружений необходимо внедрять различные методы и технологии сейсмозащиты. Первые данные о сейсмической активности и её воздействии на здания начали собираться еще в конце XIX века, и с тех пор эти знания позволили разработать комплексный подход к сейсмозащите. Например, на территории Таджикистана зафиксированы сильные землетрясения, что привело к созданию более совершенных методов защиты зданий.</w:t>
      </w:r>
    </w:p>
    <w:p w14:paraId="2FEBAB72" w14:textId="588F0186" w:rsidR="00661F44" w:rsidRDefault="0047140E" w:rsidP="00FE40A7">
      <w:pPr>
        <w:rPr>
          <w:lang w:eastAsia="ru-RU"/>
        </w:rPr>
      </w:pPr>
      <w:r w:rsidRPr="00661F44">
        <w:rPr>
          <w:lang w:eastAsia="ru-RU"/>
        </w:rPr>
        <w:t>Способы сейсмозащиты</w:t>
      </w:r>
      <w:r w:rsidR="00661F44" w:rsidRPr="00661F44">
        <w:rPr>
          <w:lang w:eastAsia="ru-RU"/>
        </w:rPr>
        <w:t xml:space="preserve"> включают множество методов в том числе конструктивное усиление, усиление фундаментов, адаптация архитектурных элементов, средства сейсмоизоляции, демпфирующие устройства.</w:t>
      </w:r>
    </w:p>
    <w:p w14:paraId="013A4D05" w14:textId="334B8347" w:rsidR="00BB33A7" w:rsidRPr="00661F44" w:rsidRDefault="00BB33A7" w:rsidP="00FE40A7">
      <w:pPr>
        <w:rPr>
          <w:lang w:eastAsia="ru-RU"/>
        </w:rPr>
      </w:pPr>
      <w:r>
        <w:t xml:space="preserve">Одним из ключевых методов сейсмозащиты стало применение адаптивных систем, которые изменяют свои динамические характеристики в зависимости от уровня сейсмической активности. Примером такого решения является использование упругих резинометаллических подушек в фундаментах зданий, которые активно применяются с 1980-х годов для защиты зданий и сооружений от землетрясений. Эти подушки эффективно снижают инерционные силы и увеличивают сейсмостойкость объектов. </w:t>
      </w:r>
    </w:p>
    <w:p w14:paraId="08A09F80" w14:textId="72F8189A" w:rsidR="00661F44" w:rsidRDefault="00661F44" w:rsidP="00FE40A7">
      <w:r w:rsidRPr="00661F44">
        <w:lastRenderedPageBreak/>
        <w:t xml:space="preserve">Существенная часть архитектурных памятников, принадлежащих к древнейшему наследию Казахстана и Средней Азии, включенного в мировую культурную сокровищницу, расположена в зонах высокой сейсмической активности с различными характеристиками распространения сейсмических волн при сложных инженерно-геологических условиях. В течение последних ста лет на этих территориях произошли значительные землетрясения и техногенные катастрофы, </w:t>
      </w:r>
      <w:r w:rsidRPr="005C5CC0">
        <w:t>которые выявили уязвимость архитектурных памятников. Например, Мавзолей Ходжа Ахмеда Ясави, представляющий архитектурно-культурное наследие XIV века, находится в зоне с сейсмической активностью, достигающей 7 баллов, при наличии сложных грунтовых и гидрологических условий. Проблема обеспечения</w:t>
      </w:r>
      <w:r w:rsidRPr="00661F44">
        <w:t xml:space="preserve"> сейсмической устойчивости и защиты исторических сооружений на территории Казахстана становится все более актуальной, поскольку требуется сохранение и передача их в первозданном историческом состоянии от поколения к поколению.</w:t>
      </w:r>
    </w:p>
    <w:p w14:paraId="32D4B5AC" w14:textId="363900F2" w:rsidR="00BB33A7" w:rsidRDefault="00BB33A7" w:rsidP="00FE40A7">
      <w:r>
        <w:t>Сейсмоизолирующие устройства со скользящим поясом представляют собой верхние и нижние опорные элементы, между которыми размещены слои из материалов с низким коэффициентом трения, таких как фторопласт или минеральные материалы. Эти системы используются в зданиях до 9 этажей, что позволяет эффективно снижать сейсмические нагрузки за счет сухого трения. В зависимости от формы поверхностей скольжения такие системы можно разделить на конструкции с гравитационной восстанавливающей силой и невозвратные.</w:t>
      </w:r>
    </w:p>
    <w:p w14:paraId="43E624DF" w14:textId="39CFFEC3" w:rsidR="00BB33A7" w:rsidRDefault="00BB33A7" w:rsidP="00FE40A7">
      <w:r>
        <w:t>Кинематические системы представляют собой подвижные элементы, которые позволяют зданию двигаться относительно своего фундамента во время землетрясения. Эти системы обеспечивают горизонтальные перемещения зданий, что позволяет уменьшить нагрузку на несущие конструкции. Примером таких систем являются кинематические фундаменты, которые включают сферические опоры, позволяющие зданию перемещаться в горизонтальной плоскости.</w:t>
      </w:r>
    </w:p>
    <w:p w14:paraId="7B6D46EB" w14:textId="100F5226" w:rsidR="00BB33A7" w:rsidRDefault="00BB33A7" w:rsidP="00FE40A7">
      <w:r>
        <w:t>Динамические гасители колебаний эффективно подавляют вынужденные колебания конструкций, возникающие при сейсмическом воздействии. Эти устройства преобразуют механическую энергию колебаний в тепловую, рассеивая её в окружающую среду. Исследования показали, что динамические гасители значительно уменьшают сейсмическую нагрузку на здания.</w:t>
      </w:r>
    </w:p>
    <w:p w14:paraId="36CF38DF" w14:textId="38DD9613" w:rsidR="00BB33A7" w:rsidRPr="00661F44" w:rsidRDefault="00BB33A7" w:rsidP="00FE40A7">
      <w:r>
        <w:t>Резинометаллические опоры (РМО) — это один из наиболее эффективных методов сейсмоизоляции, широко применяемый в Японии, России, Франции и других странах. Эти опоры состоят из чередующихся слоев резины и стали, что позволяет им выдерживать значительные горизонтальные сдвиги без потери несущей способности. Применение таких опор обеспечивает значительное снижение сейсмических нагрузок на здания и особенно актуально для памятников архитектуры, где важно сохранить оригинальный внешний облик сооружения.</w:t>
      </w:r>
    </w:p>
    <w:p w14:paraId="1513A0B5" w14:textId="600BD2AD" w:rsidR="00661F44" w:rsidRPr="00661F44" w:rsidRDefault="00661F44" w:rsidP="00FE40A7">
      <w:bookmarkStart w:id="15" w:name="_Hlk159536327"/>
      <w:r w:rsidRPr="00661F44">
        <w:t>Сейсмоизоляция широко используется как эффективная стратегия при проектировании сейсмостойких сооружений</w:t>
      </w:r>
      <w:sdt>
        <w:sdtPr>
          <w:rPr>
            <w:color w:val="000000"/>
          </w:rPr>
          <w:tag w:val="MENDELEY_CITATION_v3_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"/>
          <w:id w:val="828407244"/>
          <w:placeholder>
            <w:docPart w:val="BC267895652D4480A7671BEDFBAD9B3A"/>
          </w:placeholder>
        </w:sdtPr>
        <w:sdtEndPr/>
        <w:sdtContent>
          <w:r w:rsidR="00C67843" w:rsidRPr="00C67843">
            <w:rPr>
              <w:rFonts w:eastAsia="Times New Roman"/>
              <w:color w:val="000000"/>
            </w:rPr>
            <w:t>[</w:t>
          </w:r>
          <w:r w:rsidR="00C67843">
            <w:rPr>
              <w:rFonts w:eastAsia="Times New Roman"/>
              <w:color w:val="000000"/>
            </w:rPr>
            <w:t>43</w:t>
          </w:r>
          <w:r w:rsidR="00C67843" w:rsidRPr="00C67843">
            <w:rPr>
              <w:rFonts w:eastAsia="Times New Roman"/>
              <w:color w:val="000000"/>
            </w:rPr>
            <w:t>,</w:t>
          </w:r>
          <w:r w:rsidR="00C67843">
            <w:rPr>
              <w:rFonts w:eastAsia="Times New Roman"/>
              <w:color w:val="000000"/>
            </w:rPr>
            <w:t>44</w:t>
          </w:r>
          <w:r w:rsidR="00C67843" w:rsidRPr="00C67843">
            <w:rPr>
              <w:rFonts w:eastAsia="Times New Roman"/>
              <w:color w:val="000000"/>
            </w:rPr>
            <w:t>]</w:t>
          </w:r>
        </w:sdtContent>
      </w:sdt>
      <w:r w:rsidRPr="00661F44">
        <w:t xml:space="preserve">Традиционные системы </w:t>
      </w:r>
      <w:r w:rsidRPr="00661F44">
        <w:lastRenderedPageBreak/>
        <w:t>изолирования оснований, такие как эластомерные, свинцово-резиновые</w:t>
      </w:r>
      <w:sdt>
        <w:sdtPr>
          <w:rPr>
            <w:color w:val="000000"/>
          </w:rPr>
          <w:tag w:val="MENDELEY_CITATION_v3_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"/>
          <w:id w:val="-1867986243"/>
          <w:placeholder>
            <w:docPart w:val="BC267895652D4480A7671BEDFBAD9B3A"/>
          </w:placeholder>
        </w:sdtPr>
        <w:sdtEndPr/>
        <w:sdtContent>
          <w:r w:rsidR="00C67843" w:rsidRPr="00C67843">
            <w:rPr>
              <w:rFonts w:eastAsia="Times New Roman"/>
              <w:color w:val="000000"/>
            </w:rPr>
            <w:t>[</w:t>
          </w:r>
          <w:r w:rsidR="00C67843">
            <w:rPr>
              <w:rFonts w:eastAsia="Times New Roman"/>
              <w:color w:val="000000"/>
            </w:rPr>
            <w:t>45</w:t>
          </w:r>
          <w:r w:rsidR="00C67843" w:rsidRPr="00C67843">
            <w:rPr>
              <w:rFonts w:eastAsia="Times New Roman"/>
              <w:color w:val="000000"/>
            </w:rPr>
            <w:t>]</w:t>
          </w:r>
        </w:sdtContent>
      </w:sdt>
      <w:r w:rsidRPr="00661F44">
        <w:t xml:space="preserve"> и одиночные вогнутые подшипники</w:t>
      </w:r>
      <w:sdt>
        <w:sdtPr>
          <w:rPr>
            <w:color w:val="000000"/>
          </w:rPr>
          <w:tag w:val="MENDELEY_CITATION_v3_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"/>
          <w:id w:val="1782922656"/>
          <w:placeholder>
            <w:docPart w:val="BC267895652D4480A7671BEDFBAD9B3A"/>
          </w:placeholder>
        </w:sdtPr>
        <w:sdtEndPr/>
        <w:sdtContent>
          <w:r w:rsidR="00C67843" w:rsidRPr="00C67843">
            <w:rPr>
              <w:rFonts w:eastAsia="Times New Roman"/>
              <w:color w:val="000000"/>
            </w:rPr>
            <w:t>[</w:t>
          </w:r>
          <w:r w:rsidR="00C67843">
            <w:rPr>
              <w:rFonts w:eastAsia="Times New Roman"/>
              <w:color w:val="000000"/>
            </w:rPr>
            <w:t>46</w:t>
          </w:r>
          <w:r w:rsidR="00C67843" w:rsidRPr="00C67843">
            <w:rPr>
              <w:rFonts w:eastAsia="Times New Roman"/>
              <w:color w:val="000000"/>
            </w:rPr>
            <w:t>]</w:t>
          </w:r>
        </w:sdtContent>
      </w:sdt>
      <w:r w:rsidRPr="00661F44">
        <w:t>, элементы скольжения и фрикционно-маятниковые системы</w:t>
      </w:r>
      <w:sdt>
        <w:sdtPr>
          <w:rPr>
            <w:color w:val="000000"/>
          </w:rPr>
          <w:tag w:val="MENDELEY_CITATION_v3_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"/>
          <w:id w:val="2059503718"/>
          <w:placeholder>
            <w:docPart w:val="BC267895652D4480A7671BEDFBAD9B3A"/>
          </w:placeholder>
        </w:sdtPr>
        <w:sdtEndPr/>
        <w:sdtContent>
          <w:r w:rsidR="00C67843" w:rsidRPr="00C67843">
            <w:rPr>
              <w:color w:val="000000"/>
            </w:rPr>
            <w:t>[</w:t>
          </w:r>
          <w:r w:rsidR="00C67843">
            <w:rPr>
              <w:color w:val="000000"/>
            </w:rPr>
            <w:t>47</w:t>
          </w:r>
          <w:r w:rsidR="00C67843" w:rsidRPr="00C67843">
            <w:rPr>
              <w:color w:val="000000"/>
            </w:rPr>
            <w:t>]</w:t>
          </w:r>
        </w:sdtContent>
      </w:sdt>
      <w:r w:rsidRPr="00661F44">
        <w:t>, устройства скользящей изоляции</w:t>
      </w:r>
      <w:sdt>
        <w:sdtPr>
          <w:rPr>
            <w:color w:val="000000"/>
          </w:rPr>
          <w:tag w:val="MENDELEY_CITATION_v3_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"/>
          <w:id w:val="1405263368"/>
          <w:placeholder>
            <w:docPart w:val="BC267895652D4480A7671BEDFBAD9B3A"/>
          </w:placeholder>
        </w:sdtPr>
        <w:sdtEndPr/>
        <w:sdtContent>
          <w:r w:rsidR="00C67843" w:rsidRPr="00C67843">
            <w:rPr>
              <w:color w:val="000000"/>
            </w:rPr>
            <w:t>[</w:t>
          </w:r>
          <w:r w:rsidR="00C67843">
            <w:rPr>
              <w:color w:val="000000"/>
            </w:rPr>
            <w:t>48</w:t>
          </w:r>
          <w:r w:rsidR="00C67843" w:rsidRPr="00C67843">
            <w:rPr>
              <w:color w:val="000000"/>
            </w:rPr>
            <w:t>]</w:t>
          </w:r>
        </w:sdtContent>
      </w:sdt>
      <w:r w:rsidRPr="00661F44">
        <w:t xml:space="preserve"> достаточно дороги экономически и технически сложны в установке для сейсмоизоляции зданий и памятников архитектуры</w:t>
      </w:r>
      <w:sdt>
        <w:sdtPr>
          <w:rPr>
            <w:color w:val="000000"/>
          </w:rPr>
          <w:tag w:val="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"/>
          <w:id w:val="-1803301871"/>
          <w:placeholder>
            <w:docPart w:val="BC267895652D4480A7671BEDFBAD9B3A"/>
          </w:placeholder>
        </w:sdtPr>
        <w:sdtEndPr/>
        <w:sdtContent>
          <w:r w:rsidR="00C67843" w:rsidRPr="00C67843">
            <w:rPr>
              <w:rFonts w:eastAsia="Times New Roman"/>
              <w:color w:val="000000"/>
            </w:rPr>
            <w:t>[</w:t>
          </w:r>
          <w:r w:rsidR="00C67843">
            <w:rPr>
              <w:rFonts w:eastAsia="Times New Roman"/>
              <w:color w:val="000000"/>
            </w:rPr>
            <w:t>49</w:t>
          </w:r>
          <w:r w:rsidR="00C67843" w:rsidRPr="00C67843">
            <w:rPr>
              <w:rFonts w:eastAsia="Times New Roman"/>
              <w:color w:val="000000"/>
            </w:rPr>
            <w:t>–</w:t>
          </w:r>
          <w:r w:rsidR="00C67843">
            <w:rPr>
              <w:rFonts w:eastAsia="Times New Roman"/>
              <w:color w:val="000000"/>
            </w:rPr>
            <w:t>53</w:t>
          </w:r>
          <w:r w:rsidR="00C67843" w:rsidRPr="00C67843">
            <w:rPr>
              <w:rFonts w:eastAsia="Times New Roman"/>
              <w:color w:val="000000"/>
            </w:rPr>
            <w:t>]</w:t>
          </w:r>
        </w:sdtContent>
      </w:sdt>
      <w:r w:rsidRPr="00661F44">
        <w:t>.</w:t>
      </w:r>
    </w:p>
    <w:bookmarkEnd w:id="15"/>
    <w:p w14:paraId="2D0903DD" w14:textId="1FABBD7B" w:rsidR="00661F44" w:rsidRPr="00661F44" w:rsidRDefault="00661F44" w:rsidP="00FE40A7">
      <w:r w:rsidRPr="00661F44">
        <w:t>В то время инновационный метод защиты сооружений - геотехническая сейсмоизоляция зданий для гашения сейсмических волн в последнее время привлекает большое внимание</w:t>
      </w:r>
      <w:sdt>
        <w:sdtPr>
          <w:rPr>
            <w:color w:val="000000"/>
          </w:rPr>
          <w:tag w:val="MENDELEY_CITATION_v3_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"/>
          <w:id w:val="157891995"/>
          <w:placeholder>
            <w:docPart w:val="BC267895652D4480A7671BEDFBAD9B3A"/>
          </w:placeholder>
        </w:sdtPr>
        <w:sdtEndPr/>
        <w:sdtContent>
          <w:r w:rsidR="00C67843" w:rsidRPr="00C67843">
            <w:rPr>
              <w:rFonts w:eastAsia="Times New Roman"/>
              <w:color w:val="000000"/>
            </w:rPr>
            <w:t>[</w:t>
          </w:r>
          <w:r w:rsidR="00C67843">
            <w:rPr>
              <w:rFonts w:eastAsia="Times New Roman"/>
              <w:color w:val="000000"/>
            </w:rPr>
            <w:t>54</w:t>
          </w:r>
          <w:r w:rsidR="00C67843" w:rsidRPr="00C67843">
            <w:rPr>
              <w:rFonts w:eastAsia="Times New Roman"/>
              <w:color w:val="000000"/>
            </w:rPr>
            <w:t>]</w:t>
          </w:r>
        </w:sdtContent>
      </w:sdt>
      <w:r w:rsidRPr="00661F44">
        <w:t>. Он заключается в поглощении сейсмической энергии от грунта к надстройке путем размещения поверхностного слоя, чтобы уменьшить ускорения, которые проникают от грунта к конструкции</w:t>
      </w:r>
      <w:sdt>
        <w:sdtPr>
          <w:rPr>
            <w:color w:val="000000"/>
          </w:rPr>
          <w:tag w:val="MENDELEY_CITATION_v3_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"/>
          <w:id w:val="-2119744991"/>
          <w:placeholder>
            <w:docPart w:val="BC267895652D4480A7671BEDFBAD9B3A"/>
          </w:placeholder>
        </w:sdtPr>
        <w:sdtEndPr/>
        <w:sdtContent>
          <w:r w:rsidR="00C67843" w:rsidRPr="00C67843">
            <w:rPr>
              <w:color w:val="000000"/>
            </w:rPr>
            <w:t>[</w:t>
          </w:r>
          <w:r w:rsidR="00C67843">
            <w:rPr>
              <w:color w:val="000000"/>
            </w:rPr>
            <w:t>55</w:t>
          </w:r>
          <w:r w:rsidR="00C67843" w:rsidRPr="00C67843">
            <w:rPr>
              <w:color w:val="000000"/>
            </w:rPr>
            <w:t>]</w:t>
          </w:r>
        </w:sdtContent>
      </w:sdt>
      <w:r w:rsidRPr="00661F44">
        <w:t>. Данный метод основанный на концепции снижения сейсмической нагрузки, а не увеличения сейсмостойкости конструкций, представляет собой удивительно простой подход к защите от землетрясений</w:t>
      </w:r>
      <w:sdt>
        <w:sdtPr>
          <w:rPr>
            <w:color w:val="000000"/>
          </w:rPr>
          <w:tag w:val="MENDELEY_CITATION_v3_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"/>
          <w:id w:val="-1808382394"/>
          <w:placeholder>
            <w:docPart w:val="BC267895652D4480A7671BEDFBAD9B3A"/>
          </w:placeholder>
        </w:sdtPr>
        <w:sdtEndPr/>
        <w:sdtContent>
          <w:r w:rsidR="00C67843" w:rsidRPr="00C67843">
            <w:rPr>
              <w:color w:val="000000"/>
            </w:rPr>
            <w:t>[</w:t>
          </w:r>
          <w:r w:rsidR="00C67843">
            <w:rPr>
              <w:color w:val="000000"/>
            </w:rPr>
            <w:t>56</w:t>
          </w:r>
          <w:r w:rsidR="00C67843" w:rsidRPr="00C67843">
            <w:rPr>
              <w:color w:val="000000"/>
            </w:rPr>
            <w:t>]</w:t>
          </w:r>
        </w:sdtContent>
      </w:sdt>
      <w:r w:rsidRPr="00661F44">
        <w:t>. Если сравнивать устройство геотехнической сейсмоизоляции с традиционными методами сейсмоусиления зданий то GSI значительно дешевле своих аналогов</w:t>
      </w:r>
      <w:sdt>
        <w:sdtPr>
          <w:rPr>
            <w:color w:val="000000"/>
          </w:rPr>
          <w:tag w:val="MENDELEY_CITATION_v3_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"/>
          <w:id w:val="47588144"/>
          <w:placeholder>
            <w:docPart w:val="BC267895652D4480A7671BEDFBAD9B3A"/>
          </w:placeholder>
        </w:sdtPr>
        <w:sdtEndPr/>
        <w:sdtContent>
          <w:r w:rsidR="00C67843" w:rsidRPr="00C67843">
            <w:rPr>
              <w:color w:val="000000"/>
            </w:rPr>
            <w:t>[</w:t>
          </w:r>
          <w:r w:rsidR="00C67843">
            <w:rPr>
              <w:color w:val="000000"/>
            </w:rPr>
            <w:t>57</w:t>
          </w:r>
          <w:r w:rsidR="00C67843" w:rsidRPr="00C67843">
            <w:rPr>
              <w:color w:val="000000"/>
            </w:rPr>
            <w:t>]</w:t>
          </w:r>
        </w:sdtContent>
      </w:sdt>
      <w:r w:rsidRPr="00661F44">
        <w:t>. Сейсмические демпферы позволяют зданиям гасить вибрации и поглощать энергию землетрясений, сводя к минимуму ущерб</w:t>
      </w:r>
      <w:sdt>
        <w:sdtPr>
          <w:rPr>
            <w:color w:val="000000"/>
          </w:rPr>
          <w:tag w:val="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"/>
          <w:id w:val="1848061621"/>
          <w:placeholder>
            <w:docPart w:val="BC267895652D4480A7671BEDFBAD9B3A"/>
          </w:placeholder>
        </w:sdtPr>
        <w:sdtEndPr/>
        <w:sdtContent>
          <w:r w:rsidR="00C67843" w:rsidRPr="00C67843">
            <w:rPr>
              <w:rFonts w:eastAsia="Times New Roman"/>
              <w:color w:val="000000"/>
            </w:rPr>
            <w:t>[</w:t>
          </w:r>
          <w:r w:rsidR="00863208">
            <w:rPr>
              <w:rFonts w:eastAsia="Times New Roman"/>
              <w:color w:val="000000"/>
            </w:rPr>
            <w:t>58</w:t>
          </w:r>
          <w:r w:rsidR="00C67843" w:rsidRPr="00C67843">
            <w:rPr>
              <w:rFonts w:eastAsia="Times New Roman"/>
              <w:color w:val="000000"/>
            </w:rPr>
            <w:t>–</w:t>
          </w:r>
          <w:r w:rsidR="00863208">
            <w:rPr>
              <w:rFonts w:eastAsia="Times New Roman"/>
              <w:color w:val="000000"/>
            </w:rPr>
            <w:t>60</w:t>
          </w:r>
          <w:r w:rsidR="00C67843" w:rsidRPr="00C67843">
            <w:rPr>
              <w:rFonts w:eastAsia="Times New Roman"/>
              <w:color w:val="000000"/>
            </w:rPr>
            <w:t>]</w:t>
          </w:r>
        </w:sdtContent>
      </w:sdt>
      <w:r w:rsidRPr="00661F44">
        <w:t>.</w:t>
      </w:r>
    </w:p>
    <w:p w14:paraId="4DE61365" w14:textId="6E797BE7" w:rsidR="00661F44" w:rsidRDefault="00661F44" w:rsidP="00FE40A7">
      <w:r w:rsidRPr="00661F44">
        <w:t>Среди видов Геотехнической сейсмоизоляции, предлагаемых для улучшения грунтов основания, значительный исследовательский интерес вызвали гравийно-резиновые смеси с резиновыми зернами, изготовленными из отработанных шин, благодаря своим хорошим механическим свойствам материалов</w:t>
      </w:r>
      <w:sdt>
        <w:sdtPr>
          <w:rPr>
            <w:color w:val="000000"/>
          </w:rPr>
          <w:tag w:val="MENDELEY_CITATION_v3_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"/>
          <w:id w:val="-1012292570"/>
          <w:placeholder>
            <w:docPart w:val="6DFDC614137B478A9F0352D144A22E6B"/>
          </w:placeholder>
        </w:sdtPr>
        <w:sdtEndPr/>
        <w:sdtContent>
          <w:r w:rsidR="00C67843" w:rsidRPr="00C67843">
            <w:rPr>
              <w:rFonts w:eastAsia="Times New Roman"/>
              <w:color w:val="000000"/>
            </w:rPr>
            <w:t>[</w:t>
          </w:r>
          <w:r w:rsidR="00863208">
            <w:rPr>
              <w:rFonts w:eastAsia="Times New Roman"/>
              <w:color w:val="000000"/>
            </w:rPr>
            <w:t>61</w:t>
          </w:r>
          <w:r w:rsidR="00C67843" w:rsidRPr="00C67843">
            <w:rPr>
              <w:rFonts w:eastAsia="Times New Roman"/>
              <w:color w:val="000000"/>
            </w:rPr>
            <w:t>,</w:t>
          </w:r>
          <w:r w:rsidR="00863208">
            <w:rPr>
              <w:rFonts w:eastAsia="Times New Roman"/>
              <w:color w:val="000000"/>
            </w:rPr>
            <w:t>62</w:t>
          </w:r>
          <w:r w:rsidR="00C67843" w:rsidRPr="00C67843">
            <w:rPr>
              <w:rFonts w:eastAsia="Times New Roman"/>
              <w:color w:val="000000"/>
            </w:rPr>
            <w:t>]</w:t>
          </w:r>
        </w:sdtContent>
      </w:sdt>
      <w:r w:rsidRPr="00661F44">
        <w:t>, с моделированим ее динамических характеристик во время землетрясений</w:t>
      </w:r>
      <w:sdt>
        <w:sdtPr>
          <w:rPr>
            <w:color w:val="000000"/>
          </w:rPr>
          <w:tag w:val="MENDELEY_CITATION_v3_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"/>
          <w:id w:val="1417667421"/>
          <w:placeholder>
            <w:docPart w:val="BC267895652D4480A7671BEDFBAD9B3A"/>
          </w:placeholder>
        </w:sdtPr>
        <w:sdtEndPr/>
        <w:sdtContent>
          <w:r w:rsidR="00C67843" w:rsidRPr="00C67843">
            <w:rPr>
              <w:color w:val="000000"/>
            </w:rPr>
            <w:t>[</w:t>
          </w:r>
          <w:r w:rsidR="00863208">
            <w:rPr>
              <w:color w:val="000000"/>
            </w:rPr>
            <w:t>63</w:t>
          </w:r>
          <w:r w:rsidR="00C67843" w:rsidRPr="00C67843">
            <w:rPr>
              <w:color w:val="000000"/>
            </w:rPr>
            <w:t>]</w:t>
          </w:r>
        </w:sdtContent>
      </w:sdt>
      <w:r w:rsidRPr="00661F44">
        <w:t xml:space="preserve"> для динамического взаимодействия между структурой грунта и фундаментом</w:t>
      </w:r>
      <w:sdt>
        <w:sdtPr>
          <w:rPr>
            <w:color w:val="000000"/>
          </w:rPr>
          <w:tag w:val="MENDELEY_CITATION_v3_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"/>
          <w:id w:val="-1333831183"/>
          <w:placeholder>
            <w:docPart w:val="8D4DD449AED4494C8BBA84154961C11A"/>
          </w:placeholder>
        </w:sdtPr>
        <w:sdtEndPr/>
        <w:sdtContent>
          <w:r w:rsidR="00C67843" w:rsidRPr="00C67843">
            <w:rPr>
              <w:color w:val="000000"/>
            </w:rPr>
            <w:t>[</w:t>
          </w:r>
          <w:r w:rsidR="00863208">
            <w:rPr>
              <w:color w:val="000000"/>
            </w:rPr>
            <w:t>64</w:t>
          </w:r>
          <w:r w:rsidR="00C67843" w:rsidRPr="00C67843">
            <w:rPr>
              <w:color w:val="000000"/>
            </w:rPr>
            <w:t>]</w:t>
          </w:r>
        </w:sdtContent>
      </w:sdt>
      <w:r w:rsidRPr="00661F44">
        <w:t>. Также грунто-резиновые смеси под фундаментом представляют собой экологически устойчивое и недорогое решение, использование резиновых зерен из шин с истекшим сроком службы в смесях может создать современную систему переработки, которая сократит запасы утильных шин во всем мире</w:t>
      </w:r>
      <w:sdt>
        <w:sdtPr>
          <w:rPr>
            <w:color w:val="000000"/>
          </w:rPr>
          <w:tag w:val="MENDELEY_CITATION_v3_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"/>
          <w:id w:val="-1772461400"/>
          <w:placeholder>
            <w:docPart w:val="BC267895652D4480A7671BEDFBAD9B3A"/>
          </w:placeholder>
        </w:sdtPr>
        <w:sdtEndPr/>
        <w:sdtContent>
          <w:r w:rsidR="00C67843" w:rsidRPr="00C67843">
            <w:rPr>
              <w:color w:val="000000"/>
            </w:rPr>
            <w:t>[</w:t>
          </w:r>
          <w:r w:rsidR="00863208">
            <w:rPr>
              <w:color w:val="000000"/>
            </w:rPr>
            <w:t>65</w:t>
          </w:r>
          <w:r w:rsidR="00C67843" w:rsidRPr="00C67843">
            <w:rPr>
              <w:color w:val="000000"/>
            </w:rPr>
            <w:t>]</w:t>
          </w:r>
        </w:sdtContent>
      </w:sdt>
      <w:r w:rsidRPr="00661F44">
        <w:t>. Другим вариантом служат резиново-песчаные смеси благодаря свойствам низкого модуля сдвига и высокого начального демпфирования могут использоваться в качестве альтернативы грунту для уменьшения колебаний грунта, когда сейсмические нагрузки вызывают серьезное беспокойство. Недавно были предложены гибкие фундаменты, состоящие из песчано-каучуковой смеси (SRM) для защиты грунта от вибрации грунта</w:t>
      </w:r>
      <w:r w:rsidR="008536B6">
        <w:t xml:space="preserve"> на рис. 4</w:t>
      </w:r>
      <w:r w:rsidRPr="00661F44">
        <w:t xml:space="preserve">, новая тенденция в недорогих исследованиях по смягчению последствий землетрясений </w:t>
      </w:r>
      <w:sdt>
        <w:sdtPr>
          <w:rPr>
            <w:color w:val="000000"/>
          </w:rPr>
          <w:tag w:val="MENDELEY_CITATION_v3_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"/>
          <w:id w:val="1352842983"/>
          <w:placeholder>
            <w:docPart w:val="111167ABF5FF4173893EA42D445824AB"/>
          </w:placeholder>
        </w:sdtPr>
        <w:sdtEndPr/>
        <w:sdtContent>
          <w:r w:rsidR="00C67843" w:rsidRPr="00C67843">
            <w:rPr>
              <w:color w:val="000000"/>
            </w:rPr>
            <w:t>[</w:t>
          </w:r>
          <w:r w:rsidR="00863208">
            <w:rPr>
              <w:color w:val="000000"/>
            </w:rPr>
            <w:t>66</w:t>
          </w:r>
          <w:r w:rsidR="00C67843" w:rsidRPr="00C67843">
            <w:rPr>
              <w:color w:val="000000"/>
            </w:rPr>
            <w:t>]</w:t>
          </w:r>
        </w:sdtContent>
      </w:sdt>
      <w:r w:rsidRPr="00661F44">
        <w:t>.</w:t>
      </w:r>
    </w:p>
    <w:p w14:paraId="46BDA06B" w14:textId="3655FB48" w:rsidR="00B8286B" w:rsidRDefault="00B8286B" w:rsidP="00AC135C">
      <w:pPr>
        <w:jc w:val="center"/>
      </w:pPr>
      <w:r w:rsidRPr="00B8286B">
        <w:rPr>
          <w:noProof/>
        </w:rPr>
        <w:lastRenderedPageBreak/>
        <w:drawing>
          <wp:inline distT="0" distB="0" distL="0" distR="0" wp14:anchorId="2FA4476E" wp14:editId="2CC5ABA1">
            <wp:extent cx="4011196" cy="2165413"/>
            <wp:effectExtent l="0" t="0" r="8890" b="635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4018080" cy="2169129"/>
                    </a:xfrm>
                    <a:prstGeom prst="rect">
                      <a:avLst/>
                    </a:prstGeom>
                  </pic:spPr>
                </pic:pic>
              </a:graphicData>
            </a:graphic>
          </wp:inline>
        </w:drawing>
      </w:r>
    </w:p>
    <w:p w14:paraId="1FEC4575" w14:textId="55F8268C" w:rsidR="00B8286B" w:rsidRPr="006645D1" w:rsidRDefault="00B8286B" w:rsidP="00B8286B">
      <w:pPr>
        <w:rPr>
          <w:rFonts w:cs="Times New Roman"/>
          <w:b/>
          <w:bCs/>
          <w:szCs w:val="28"/>
          <w:lang w:eastAsia="ru-RU"/>
        </w:rPr>
      </w:pPr>
      <w:r w:rsidRPr="001C2172">
        <w:rPr>
          <w:rFonts w:cs="Times New Roman"/>
          <w:b/>
          <w:bCs/>
          <w:szCs w:val="28"/>
          <w:lang w:eastAsia="ru-RU"/>
        </w:rPr>
        <w:t xml:space="preserve">Рисунок </w:t>
      </w:r>
      <w:r w:rsidRPr="006645D1">
        <w:rPr>
          <w:rFonts w:cs="Times New Roman"/>
          <w:b/>
          <w:bCs/>
          <w:szCs w:val="28"/>
          <w:lang w:eastAsia="ru-RU"/>
        </w:rPr>
        <w:t>4</w:t>
      </w:r>
      <w:r w:rsidRPr="001C2172">
        <w:rPr>
          <w:rFonts w:cs="Times New Roman"/>
          <w:b/>
          <w:bCs/>
          <w:szCs w:val="28"/>
          <w:lang w:eastAsia="ru-RU"/>
        </w:rPr>
        <w:t xml:space="preserve"> </w:t>
      </w:r>
      <w:r w:rsidRPr="00B8286B">
        <w:rPr>
          <w:rFonts w:cs="Times New Roman"/>
          <w:b/>
          <w:bCs/>
          <w:szCs w:val="28"/>
          <w:lang w:eastAsia="ru-RU"/>
        </w:rPr>
        <w:t xml:space="preserve">– </w:t>
      </w:r>
      <w:r w:rsidRPr="00B8286B">
        <w:rPr>
          <w:b/>
          <w:bCs/>
        </w:rPr>
        <w:t>Схематическое изображение геотехнической системы сейсмической изоляции для защиты от вибраций</w:t>
      </w:r>
      <w:r w:rsidRPr="006645D1">
        <w:rPr>
          <w:b/>
          <w:bCs/>
        </w:rPr>
        <w:t>.</w:t>
      </w:r>
    </w:p>
    <w:p w14:paraId="692C9367" w14:textId="77777777" w:rsidR="00B8286B" w:rsidRPr="00661F44" w:rsidRDefault="00B8286B" w:rsidP="00FE40A7"/>
    <w:p w14:paraId="0E82E8EE" w14:textId="1BA2D61E" w:rsidR="00661F44" w:rsidRPr="00661F44" w:rsidRDefault="00661F44" w:rsidP="00FE40A7">
      <w:r w:rsidRPr="00661F44">
        <w:t>Однако основным недостатком резино-гранулированных грунтовых смесей является то, что добавление каучука приводит к значительному снижению жесткости сыпучего грунта. Альтернативой служат песчано-битумные смеси, которые могут быть использованы в качестве демпфирующих материалов в системах геотехнической сейсмоизоляции</w:t>
      </w:r>
      <w:r w:rsidR="00FE40A7">
        <w:t xml:space="preserve"> </w:t>
      </w:r>
      <w:sdt>
        <w:sdtPr>
          <w:rPr>
            <w:color w:val="000000"/>
          </w:rPr>
          <w:tag w:val="MENDELEY_CITATION_v3_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"/>
          <w:id w:val="2144772516"/>
          <w:placeholder>
            <w:docPart w:val="BC267895652D4480A7671BEDFBAD9B3A"/>
          </w:placeholder>
        </w:sdtPr>
        <w:sdtEndPr/>
        <w:sdtContent>
          <w:r w:rsidR="00C67843" w:rsidRPr="00C67843">
            <w:rPr>
              <w:rFonts w:eastAsia="Times New Roman"/>
              <w:color w:val="000000"/>
            </w:rPr>
            <w:t>[</w:t>
          </w:r>
          <w:r w:rsidR="00863208">
            <w:rPr>
              <w:rFonts w:eastAsia="Times New Roman"/>
              <w:color w:val="000000"/>
            </w:rPr>
            <w:t>67</w:t>
          </w:r>
          <w:r w:rsidR="00C67843" w:rsidRPr="00C67843">
            <w:rPr>
              <w:rFonts w:eastAsia="Times New Roman"/>
              <w:color w:val="000000"/>
            </w:rPr>
            <w:t>]</w:t>
          </w:r>
        </w:sdtContent>
      </w:sdt>
      <w:r w:rsidRPr="00661F44">
        <w:t>.Также существуют более простые методы сейсмоизоляции устроенных из каменной гальки</w:t>
      </w:r>
      <w:sdt>
        <w:sdtPr>
          <w:rPr>
            <w:color w:val="000000"/>
          </w:rPr>
          <w:tag w:val="MENDELEY_CITATION_v3_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"/>
          <w:id w:val="1586116269"/>
          <w:placeholder>
            <w:docPart w:val="BC267895652D4480A7671BEDFBAD9B3A"/>
          </w:placeholder>
        </w:sdtPr>
        <w:sdtEndPr/>
        <w:sdtContent>
          <w:r w:rsidR="00C67843" w:rsidRPr="00C67843">
            <w:rPr>
              <w:color w:val="000000"/>
            </w:rPr>
            <w:t>[</w:t>
          </w:r>
          <w:r w:rsidR="00863208">
            <w:rPr>
              <w:color w:val="000000"/>
            </w:rPr>
            <w:t>68</w:t>
          </w:r>
          <w:r w:rsidR="00C67843" w:rsidRPr="00C67843">
            <w:rPr>
              <w:color w:val="000000"/>
            </w:rPr>
            <w:t>]</w:t>
          </w:r>
        </w:sdtContent>
      </w:sdt>
      <w:r w:rsidRPr="00661F44">
        <w:t>.</w:t>
      </w:r>
    </w:p>
    <w:p w14:paraId="4F2EA0C4" w14:textId="36689FAB" w:rsidR="00661F44" w:rsidRPr="00661F44" w:rsidRDefault="00661F44" w:rsidP="00FE40A7">
      <w:r w:rsidRPr="00661F44">
        <w:t xml:space="preserve">В контексте геоструктур сейсмического экрана были предложены материалы различной плотности, обладающие демпфирующими свойствами и технологичностью устройства. Среди них грунтовые, железобетонные, металлические и виды свай, для системы экранирования объектов от воздействия землетрясений. Результаты численного моделирования свидетельствуют об эффективности этой системы изоляции в снижении как горизонтальных, так и вертикальных перемещений в грунтовом основании. Однако из-за определенных параметров, таких как плотность и модуль деформации, этот тип геоструктуры имеет ограничения в своем применении </w:t>
      </w:r>
      <w:sdt>
        <w:sdtPr>
          <w:rPr>
            <w:color w:val="000000"/>
          </w:rPr>
          <w:tag w:val="MENDELEY_CITATION_v3_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"/>
          <w:id w:val="333123733"/>
          <w:placeholder>
            <w:docPart w:val="2F540F77871344658E793ACDCE667BFB"/>
          </w:placeholder>
        </w:sdtPr>
        <w:sdtEndPr/>
        <w:sdtContent>
          <w:r w:rsidR="00C67843" w:rsidRPr="00C67843">
            <w:rPr>
              <w:color w:val="000000"/>
            </w:rPr>
            <w:t>[</w:t>
          </w:r>
          <w:r w:rsidR="00863208">
            <w:rPr>
              <w:color w:val="000000"/>
            </w:rPr>
            <w:t>68</w:t>
          </w:r>
          <w:r w:rsidR="00C67843" w:rsidRPr="00C67843">
            <w:rPr>
              <w:color w:val="000000"/>
            </w:rPr>
            <w:t>]</w:t>
          </w:r>
        </w:sdtContent>
      </w:sdt>
      <w:r w:rsidRPr="00661F44">
        <w:t>.</w:t>
      </w:r>
    </w:p>
    <w:p w14:paraId="4ADA62C8" w14:textId="77777777" w:rsidR="00661F44" w:rsidRPr="00661F44" w:rsidRDefault="00661F44" w:rsidP="00FE40A7">
      <w:bookmarkStart w:id="16" w:name="_Hlk159536415"/>
      <w:r w:rsidRPr="00661F44">
        <w:t>Многие исследователи выявили общие принципы и основы разработки и оценки эффективности сейсмозащиты, включая инновационные системы защиты от различных видов сейсмических волн. Введение экранирования в виде стен или траншей для снижения динамических воздействий на здания и сооружения широко применяется во  многих странах. Недостаток достоверных данных о волновых и динамических характеристиках грунтов является главным препятствием для создания надежной практической аналитической базы сейсмозащитного экранирования.</w:t>
      </w:r>
    </w:p>
    <w:bookmarkEnd w:id="16"/>
    <w:p w14:paraId="370C7BDB" w14:textId="77BC5E1D" w:rsidR="00661F44" w:rsidRPr="00661F44" w:rsidRDefault="00661F44" w:rsidP="00FE40A7">
      <w:r w:rsidRPr="00661F44">
        <w:t xml:space="preserve">В последние десятилетия были проведены ряд экспериментальных и расчетных исследований, направленных на изучение систем сейсмоизоляции с использованием волновых барьеров. Такие барьеры могут быть представлены в виде незаполненных траншей, заполненных различными материалами, такими как бентонитовый раствор, древесные опилки, песок, а также стены из бетона, шпунта или свай, установленные в грунте </w:t>
      </w:r>
      <w:sdt>
        <w:sdtPr>
          <w:rPr>
            <w:color w:val="000000"/>
          </w:rPr>
          <w:tag w:val="MENDELEY_CITATION_v3_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"/>
          <w:id w:val="1309052505"/>
          <w:placeholder>
            <w:docPart w:val="722FBC24C9654341AAECC6BCAEBAF6EB"/>
          </w:placeholder>
        </w:sdtPr>
        <w:sdtEndPr/>
        <w:sdtContent>
          <w:r w:rsidR="00C67843" w:rsidRPr="00C67843">
            <w:rPr>
              <w:color w:val="000000"/>
            </w:rPr>
            <w:t>[</w:t>
          </w:r>
          <w:r w:rsidR="00863208">
            <w:rPr>
              <w:color w:val="000000"/>
            </w:rPr>
            <w:t>68</w:t>
          </w:r>
          <w:r w:rsidR="00C67843" w:rsidRPr="00C67843">
            <w:rPr>
              <w:color w:val="000000"/>
            </w:rPr>
            <w:t>]</w:t>
          </w:r>
        </w:sdtContent>
      </w:sdt>
      <w:r w:rsidRPr="00661F44">
        <w:t>.</w:t>
      </w:r>
    </w:p>
    <w:p w14:paraId="74F85B4B" w14:textId="1E02D2F5" w:rsidR="00661F44" w:rsidRPr="00661F44" w:rsidRDefault="00661F44" w:rsidP="00FE40A7">
      <w:r w:rsidRPr="00661F44">
        <w:lastRenderedPageBreak/>
        <w:t>Интерес представляют исследования, связанные с различными типами сейсмических барьеров, включая вертикальные и горизонтальные, V-образные и мягкие барьеры. Результаты численных экспериментов, лабораторных и модельных исследований подтверждают эффективность сейсмических барьеров в качестве систем сейсмоизоляции. Путем изучения частотных характеристик сейсмических волн и скорости их распространения была разработана математическая модель и получены параметры вертикальных барьеров, направленных на уменьшение амплитуды смещения и ускорения на поверхности за барьером. Многие исследователи отмечают, что количественная оценка эффективности сейсмических барьеров зависит от их параметров, таких как ширина и глубина, расположение относительно объекта изоляции и, прежде всего, материал заполнителя траншей</w:t>
      </w:r>
      <w:sdt>
        <w:sdtPr>
          <w:rPr>
            <w:color w:val="000000"/>
          </w:rPr>
          <w:tag w:val="MENDELEY_CITATION_v3_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"/>
          <w:id w:val="-1331743926"/>
          <w:placeholder>
            <w:docPart w:val="BC267895652D4480A7671BEDFBAD9B3A"/>
          </w:placeholder>
        </w:sdtPr>
        <w:sdtEndPr/>
        <w:sdtContent>
          <w:r w:rsidR="00C67843" w:rsidRPr="00C67843">
            <w:rPr>
              <w:rFonts w:eastAsia="Times New Roman"/>
              <w:color w:val="000000"/>
            </w:rPr>
            <w:t>[</w:t>
          </w:r>
          <w:r w:rsidR="00863208">
            <w:rPr>
              <w:rFonts w:eastAsia="Times New Roman"/>
              <w:color w:val="000000"/>
            </w:rPr>
            <w:t>69</w:t>
          </w:r>
          <w:r w:rsidR="00C67843" w:rsidRPr="00C67843">
            <w:rPr>
              <w:rFonts w:eastAsia="Times New Roman"/>
              <w:color w:val="000000"/>
            </w:rPr>
            <w:t>,</w:t>
          </w:r>
          <w:r w:rsidR="00863208">
            <w:rPr>
              <w:rFonts w:eastAsia="Times New Roman"/>
              <w:color w:val="000000"/>
            </w:rPr>
            <w:t>70</w:t>
          </w:r>
          <w:r w:rsidR="00C67843" w:rsidRPr="00C67843">
            <w:rPr>
              <w:rFonts w:eastAsia="Times New Roman"/>
              <w:color w:val="000000"/>
            </w:rPr>
            <w:t>]</w:t>
          </w:r>
        </w:sdtContent>
      </w:sdt>
      <w:r w:rsidRPr="00661F44">
        <w:t>.</w:t>
      </w:r>
    </w:p>
    <w:p w14:paraId="76D34B2C" w14:textId="559450EB" w:rsidR="00661F44" w:rsidRDefault="00661F44" w:rsidP="00FE40A7">
      <w:r w:rsidRPr="00661F44">
        <w:t xml:space="preserve">Одним из ярких примеров является устройство геотехнической сейсмоизоляции на основе введения в грунт полиуретана. Такое решение значительно уменьшает поверхностные волны. Этот метод является альтернативой структурным вмешательствам и </w:t>
      </w:r>
      <w:r w:rsidRPr="00FE40A7">
        <w:t xml:space="preserve">особенно полезен для существующих зданий с точки зрения сохранения их внешнего вида </w:t>
      </w:r>
      <w:sdt>
        <w:sdtPr>
          <w:rPr>
            <w:color w:val="000000"/>
          </w:rPr>
          <w:tag w:val="MENDELEY_CITATION_v3_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"/>
          <w:id w:val="557213921"/>
          <w:placeholder>
            <w:docPart w:val="BC267895652D4480A7671BEDFBAD9B3A"/>
          </w:placeholder>
        </w:sdtPr>
        <w:sdtEndPr/>
        <w:sdtContent>
          <w:r w:rsidR="00C67843" w:rsidRPr="00C67843">
            <w:rPr>
              <w:rFonts w:eastAsia="Times New Roman"/>
              <w:color w:val="000000"/>
            </w:rPr>
            <w:t>[</w:t>
          </w:r>
          <w:r w:rsidR="00863208">
            <w:rPr>
              <w:rFonts w:eastAsia="Times New Roman"/>
              <w:color w:val="000000"/>
            </w:rPr>
            <w:t>71</w:t>
          </w:r>
          <w:r w:rsidR="00C67843" w:rsidRPr="00C67843">
            <w:rPr>
              <w:rFonts w:eastAsia="Times New Roman"/>
              <w:color w:val="000000"/>
            </w:rPr>
            <w:t>]</w:t>
          </w:r>
        </w:sdtContent>
      </w:sdt>
      <w:r w:rsidRPr="00FE40A7">
        <w:t xml:space="preserve"> и чаще используется для защиты именно исторических зданий и памятников арх</w:t>
      </w:r>
      <w:r w:rsidRPr="00661F44">
        <w:t>итектуры</w:t>
      </w:r>
      <w:r w:rsidR="008536B6">
        <w:t>, изменение ускорения после установки сейсмоизоляции показано на рис 5</w:t>
      </w:r>
      <w:r w:rsidRPr="00661F44">
        <w:t>.</w:t>
      </w:r>
    </w:p>
    <w:p w14:paraId="50A781BC" w14:textId="1DD8D028" w:rsidR="006645D1" w:rsidRDefault="006645D1" w:rsidP="00FE40A7">
      <w:r w:rsidRPr="006645D1">
        <w:rPr>
          <w:noProof/>
        </w:rPr>
        <w:drawing>
          <wp:inline distT="0" distB="0" distL="0" distR="0" wp14:anchorId="36FFB33F" wp14:editId="0A8C533A">
            <wp:extent cx="2140060" cy="1924149"/>
            <wp:effectExtent l="0" t="0" r="0" b="0"/>
            <wp:docPr id="19" name="Рисунок 5">
              <a:extLst xmlns:a="http://schemas.openxmlformats.org/drawingml/2006/main">
                <a:ext uri="{FF2B5EF4-FFF2-40B4-BE49-F238E27FC236}">
                  <a16:creationId xmlns:a16="http://schemas.microsoft.com/office/drawing/2014/main" id="{5CB6D102-E5B8-4884-9EEF-491A52AC0D1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5">
                      <a:extLst>
                        <a:ext uri="{FF2B5EF4-FFF2-40B4-BE49-F238E27FC236}">
                          <a16:creationId xmlns:a16="http://schemas.microsoft.com/office/drawing/2014/main" id="{5CB6D102-E5B8-4884-9EEF-491A52AC0D1D}"/>
                        </a:ext>
                      </a:extLst>
                    </pic:cNvPr>
                    <pic:cNvPicPr>
                      <a:picLocks noChangeAspect="1"/>
                    </pic:cNvPicPr>
                  </pic:nvPicPr>
                  <pic:blipFill>
                    <a:blip r:embed="rId12"/>
                    <a:stretch>
                      <a:fillRect/>
                    </a:stretch>
                  </pic:blipFill>
                  <pic:spPr>
                    <a:xfrm>
                      <a:off x="0" y="0"/>
                      <a:ext cx="2140060" cy="1924149"/>
                    </a:xfrm>
                    <a:prstGeom prst="rect">
                      <a:avLst/>
                    </a:prstGeom>
                  </pic:spPr>
                </pic:pic>
              </a:graphicData>
            </a:graphic>
          </wp:inline>
        </w:drawing>
      </w:r>
      <w:r w:rsidRPr="006645D1">
        <w:rPr>
          <w:noProof/>
        </w:rPr>
        <w:drawing>
          <wp:inline distT="0" distB="0" distL="0" distR="0" wp14:anchorId="21DC3CA5" wp14:editId="7020FE78">
            <wp:extent cx="2121009" cy="1905098"/>
            <wp:effectExtent l="0" t="0" r="0" b="1905"/>
            <wp:docPr id="29" name="Рисунок 6">
              <a:extLst xmlns:a="http://schemas.openxmlformats.org/drawingml/2006/main">
                <a:ext uri="{FF2B5EF4-FFF2-40B4-BE49-F238E27FC236}">
                  <a16:creationId xmlns:a16="http://schemas.microsoft.com/office/drawing/2014/main" id="{618F427A-EE76-48C4-BF26-D64BB0A5003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 6">
                      <a:extLst>
                        <a:ext uri="{FF2B5EF4-FFF2-40B4-BE49-F238E27FC236}">
                          <a16:creationId xmlns:a16="http://schemas.microsoft.com/office/drawing/2014/main" id="{618F427A-EE76-48C4-BF26-D64BB0A5003D}"/>
                        </a:ext>
                      </a:extLst>
                    </pic:cNvPr>
                    <pic:cNvPicPr>
                      <a:picLocks noChangeAspect="1"/>
                    </pic:cNvPicPr>
                  </pic:nvPicPr>
                  <pic:blipFill>
                    <a:blip r:embed="rId13"/>
                    <a:stretch>
                      <a:fillRect/>
                    </a:stretch>
                  </pic:blipFill>
                  <pic:spPr>
                    <a:xfrm>
                      <a:off x="0" y="0"/>
                      <a:ext cx="2121009" cy="1905098"/>
                    </a:xfrm>
                    <a:prstGeom prst="rect">
                      <a:avLst/>
                    </a:prstGeom>
                  </pic:spPr>
                </pic:pic>
              </a:graphicData>
            </a:graphic>
          </wp:inline>
        </w:drawing>
      </w:r>
    </w:p>
    <w:p w14:paraId="2E5279E3" w14:textId="08C2F4B5" w:rsidR="006645D1" w:rsidRPr="007D6B78" w:rsidRDefault="006645D1" w:rsidP="006645D1">
      <w:r w:rsidRPr="001C2172">
        <w:rPr>
          <w:rFonts w:cs="Times New Roman"/>
          <w:b/>
          <w:bCs/>
          <w:szCs w:val="28"/>
          <w:lang w:eastAsia="ru-RU"/>
        </w:rPr>
        <w:t xml:space="preserve">Рисунок </w:t>
      </w:r>
      <w:r w:rsidR="00AC135C">
        <w:rPr>
          <w:rFonts w:cs="Times New Roman"/>
          <w:b/>
          <w:bCs/>
          <w:szCs w:val="28"/>
          <w:lang w:eastAsia="ru-RU"/>
        </w:rPr>
        <w:t>5</w:t>
      </w:r>
      <w:r w:rsidRPr="001C2172">
        <w:rPr>
          <w:rFonts w:cs="Times New Roman"/>
          <w:b/>
          <w:bCs/>
          <w:szCs w:val="28"/>
          <w:lang w:eastAsia="ru-RU"/>
        </w:rPr>
        <w:t xml:space="preserve"> </w:t>
      </w:r>
      <w:r w:rsidRPr="007D6B78">
        <w:rPr>
          <w:rFonts w:cs="Times New Roman"/>
          <w:b/>
          <w:bCs/>
          <w:szCs w:val="28"/>
          <w:lang w:eastAsia="ru-RU"/>
        </w:rPr>
        <w:t xml:space="preserve">– Ускорения и </w:t>
      </w:r>
      <w:r w:rsidR="007D6B78" w:rsidRPr="007D6B78">
        <w:rPr>
          <w:rFonts w:cs="Times New Roman"/>
          <w:b/>
          <w:bCs/>
          <w:szCs w:val="28"/>
          <w:lang w:eastAsia="ru-RU"/>
        </w:rPr>
        <w:t>ф</w:t>
      </w:r>
      <w:r w:rsidR="007D6B78" w:rsidRPr="007D6B78">
        <w:rPr>
          <w:b/>
          <w:bCs/>
        </w:rPr>
        <w:t>ункции усиления,</w:t>
      </w:r>
      <w:r w:rsidRPr="007D6B78">
        <w:rPr>
          <w:b/>
          <w:bCs/>
        </w:rPr>
        <w:t xml:space="preserve"> оцененные путем деления спектра Фурье ускорения на верхней части и на основании</w:t>
      </w:r>
      <w:r w:rsidR="007D6B78" w:rsidRPr="007D6B78">
        <w:rPr>
          <w:b/>
          <w:bCs/>
        </w:rPr>
        <w:t>.</w:t>
      </w:r>
    </w:p>
    <w:p w14:paraId="772C5FE5" w14:textId="77777777" w:rsidR="006645D1" w:rsidRPr="006645D1" w:rsidRDefault="006645D1" w:rsidP="006645D1">
      <w:pPr>
        <w:rPr>
          <w:rFonts w:cs="Times New Roman"/>
          <w:b/>
          <w:bCs/>
          <w:szCs w:val="28"/>
          <w:lang w:eastAsia="ru-RU"/>
        </w:rPr>
      </w:pPr>
    </w:p>
    <w:p w14:paraId="22F7CBCD" w14:textId="239251B9" w:rsidR="00661F44" w:rsidRDefault="00661F44" w:rsidP="00FE40A7">
      <w:r w:rsidRPr="00661F44">
        <w:t xml:space="preserve">Каждый из методов сейсмоизоляции характеризуется уникальным принципом действия, использованием средств для демпфирования колебаний и особенностями взаимодействия с землетрясениями. В контексте сохранения памятников архитектуры важными альтернативными методами считаются горизонтальные и вертикальные сейсмические барьеры, представляющие собой демпфирующие экраны-барьеры, защищающие здания от поверхностных волн землетрясений или подземных взрывов </w:t>
      </w:r>
      <w:sdt>
        <w:sdtPr>
          <w:rPr>
            <w:color w:val="000000"/>
          </w:rPr>
          <w:tag w:val="MENDELEY_CITATION_v3_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"/>
          <w:id w:val="-966276382"/>
          <w:placeholder>
            <w:docPart w:val="08DB46BCAA2D44E08FDEA414CFF089BE"/>
          </w:placeholder>
        </w:sdtPr>
        <w:sdtEndPr/>
        <w:sdtContent>
          <w:r w:rsidR="00C67843" w:rsidRPr="00C67843">
            <w:rPr>
              <w:rFonts w:eastAsia="Times New Roman"/>
              <w:color w:val="000000"/>
            </w:rPr>
            <w:t>[</w:t>
          </w:r>
          <w:r w:rsidR="00863208">
            <w:rPr>
              <w:rFonts w:eastAsia="Times New Roman"/>
              <w:color w:val="000000"/>
            </w:rPr>
            <w:t>69</w:t>
          </w:r>
          <w:r w:rsidR="00C67843" w:rsidRPr="00C67843">
            <w:rPr>
              <w:rFonts w:eastAsia="Times New Roman"/>
              <w:color w:val="000000"/>
            </w:rPr>
            <w:t>,</w:t>
          </w:r>
          <w:r w:rsidR="00863208">
            <w:rPr>
              <w:rFonts w:eastAsia="Times New Roman"/>
              <w:color w:val="000000"/>
            </w:rPr>
            <w:t>70</w:t>
          </w:r>
          <w:r w:rsidR="00C67843" w:rsidRPr="00C67843">
            <w:rPr>
              <w:rFonts w:eastAsia="Times New Roman"/>
              <w:color w:val="000000"/>
            </w:rPr>
            <w:t>]</w:t>
          </w:r>
        </w:sdtContent>
      </w:sdt>
      <w:r w:rsidRPr="00661F44">
        <w:t>.</w:t>
      </w:r>
    </w:p>
    <w:p w14:paraId="2E44031B" w14:textId="4B38B342" w:rsidR="00436857" w:rsidRPr="00436857" w:rsidRDefault="00436857" w:rsidP="00FE40A7">
      <w:pPr>
        <w:rPr>
          <w:b/>
          <w:bCs/>
        </w:rPr>
      </w:pPr>
      <w:r w:rsidRPr="00436857">
        <w:rPr>
          <w:b/>
          <w:bCs/>
        </w:rPr>
        <w:t>Систематизация систем сейсмоизоляции</w:t>
      </w:r>
    </w:p>
    <w:p w14:paraId="24545195" w14:textId="44FEEAF3" w:rsidR="00661F44" w:rsidRDefault="00436857" w:rsidP="00661F44">
      <w:r>
        <w:t>Таблица 1 представляет систематизацию различных систем сейсмоизоляции, применяемых для существующих зданий, новых зданий и архитектурных памятников. В таблице перечислены 18 типов систем сейсмоизоляции, а также указаны их основные характеристики и применение.</w:t>
      </w:r>
    </w:p>
    <w:p w14:paraId="5A4830A9" w14:textId="1E7FAF98" w:rsidR="00436857" w:rsidRDefault="00436857" w:rsidP="00661F44"/>
    <w:p w14:paraId="211208F3" w14:textId="4BEE157D" w:rsidR="00436857" w:rsidRDefault="00436857" w:rsidP="00436857">
      <w:r>
        <w:rPr>
          <w:rFonts w:eastAsia="Times New Roman"/>
          <w:kern w:val="0"/>
          <w:lang w:eastAsia="ru-RU"/>
          <w14:ligatures w14:val="none"/>
        </w:rPr>
        <w:t xml:space="preserve">Таблица 1 </w:t>
      </w:r>
      <w:r>
        <w:rPr>
          <w:b/>
          <w:bCs/>
          <w:szCs w:val="28"/>
        </w:rPr>
        <w:t>–</w:t>
      </w:r>
      <w:r>
        <w:rPr>
          <w:lang w:eastAsia="ru-RU"/>
        </w:rPr>
        <w:t xml:space="preserve"> </w:t>
      </w:r>
      <w:r>
        <w:t>Журнал определения влажности грунта</w:t>
      </w:r>
    </w:p>
    <w:p w14:paraId="07BB33A1" w14:textId="77777777" w:rsidR="00436857" w:rsidRDefault="00436857" w:rsidP="00436857"/>
    <w:tbl>
      <w:tblPr>
        <w:tblW w:w="9634" w:type="dxa"/>
        <w:tblLayout w:type="fixed"/>
        <w:tblLook w:val="04A0" w:firstRow="1" w:lastRow="0" w:firstColumn="1" w:lastColumn="0" w:noHBand="0" w:noVBand="1"/>
      </w:tblPr>
      <w:tblGrid>
        <w:gridCol w:w="457"/>
        <w:gridCol w:w="2515"/>
        <w:gridCol w:w="1410"/>
        <w:gridCol w:w="992"/>
        <w:gridCol w:w="1276"/>
        <w:gridCol w:w="2984"/>
      </w:tblGrid>
      <w:tr w:rsidR="00436857" w:rsidRPr="00436857" w14:paraId="66E0FF77" w14:textId="77777777" w:rsidTr="00436857">
        <w:trPr>
          <w:trHeight w:val="310"/>
        </w:trPr>
        <w:tc>
          <w:tcPr>
            <w:tcW w:w="9634" w:type="dxa"/>
            <w:gridSpan w:val="6"/>
            <w:tcBorders>
              <w:top w:val="single" w:sz="4" w:space="0" w:color="auto"/>
              <w:left w:val="single" w:sz="4" w:space="0" w:color="auto"/>
              <w:bottom w:val="single" w:sz="4" w:space="0" w:color="auto"/>
              <w:right w:val="single" w:sz="4" w:space="0" w:color="000000"/>
            </w:tcBorders>
            <w:shd w:val="clear" w:color="auto" w:fill="auto"/>
            <w:vAlign w:val="center"/>
            <w:hideMark/>
          </w:tcPr>
          <w:p w14:paraId="5BA8696A" w14:textId="77777777" w:rsidR="00436857" w:rsidRPr="00436857" w:rsidRDefault="00436857" w:rsidP="00436857">
            <w:pPr>
              <w:ind w:firstLine="0"/>
              <w:jc w:val="center"/>
              <w:rPr>
                <w:rFonts w:eastAsia="Times New Roman" w:cs="Times New Roman"/>
                <w:b/>
                <w:bCs/>
                <w:color w:val="000000"/>
                <w:kern w:val="0"/>
                <w:sz w:val="24"/>
                <w:szCs w:val="24"/>
                <w:lang w:eastAsia="ru-RU"/>
                <w14:ligatures w14:val="none"/>
              </w:rPr>
            </w:pPr>
            <w:r w:rsidRPr="00436857">
              <w:rPr>
                <w:rFonts w:eastAsia="Times New Roman" w:cs="Times New Roman"/>
                <w:b/>
                <w:bCs/>
                <w:color w:val="000000"/>
                <w:kern w:val="0"/>
                <w:sz w:val="24"/>
                <w:szCs w:val="24"/>
                <w:lang w:eastAsia="ru-RU"/>
                <w14:ligatures w14:val="none"/>
              </w:rPr>
              <w:t>Систематизация систем сейсмоизоляции</w:t>
            </w:r>
          </w:p>
        </w:tc>
      </w:tr>
      <w:tr w:rsidR="00436857" w:rsidRPr="00436857" w14:paraId="7C0AABCA" w14:textId="77777777" w:rsidTr="00436857">
        <w:trPr>
          <w:trHeight w:val="600"/>
        </w:trPr>
        <w:tc>
          <w:tcPr>
            <w:tcW w:w="457" w:type="dxa"/>
            <w:tcBorders>
              <w:top w:val="nil"/>
              <w:left w:val="single" w:sz="4" w:space="0" w:color="auto"/>
              <w:bottom w:val="single" w:sz="4" w:space="0" w:color="auto"/>
              <w:right w:val="single" w:sz="4" w:space="0" w:color="auto"/>
            </w:tcBorders>
            <w:shd w:val="clear" w:color="auto" w:fill="auto"/>
            <w:hideMark/>
          </w:tcPr>
          <w:p w14:paraId="60B57103" w14:textId="77777777" w:rsidR="00436857" w:rsidRPr="00436857" w:rsidRDefault="00436857" w:rsidP="00436857">
            <w:pPr>
              <w:ind w:firstLine="0"/>
              <w:jc w:val="left"/>
              <w:rPr>
                <w:rFonts w:eastAsia="Times New Roman" w:cs="Times New Roman"/>
                <w:color w:val="000000"/>
                <w:kern w:val="0"/>
                <w:sz w:val="24"/>
                <w:szCs w:val="24"/>
                <w:lang w:eastAsia="ru-RU"/>
                <w14:ligatures w14:val="none"/>
              </w:rPr>
            </w:pPr>
            <w:r w:rsidRPr="00436857">
              <w:rPr>
                <w:rFonts w:eastAsia="Times New Roman" w:cs="Times New Roman"/>
                <w:color w:val="000000"/>
                <w:kern w:val="0"/>
                <w:sz w:val="24"/>
                <w:szCs w:val="24"/>
                <w:lang w:eastAsia="ru-RU"/>
                <w14:ligatures w14:val="none"/>
              </w:rPr>
              <w:t>№</w:t>
            </w:r>
          </w:p>
        </w:tc>
        <w:tc>
          <w:tcPr>
            <w:tcW w:w="2515" w:type="dxa"/>
            <w:tcBorders>
              <w:top w:val="nil"/>
              <w:left w:val="nil"/>
              <w:bottom w:val="single" w:sz="4" w:space="0" w:color="auto"/>
              <w:right w:val="single" w:sz="4" w:space="0" w:color="auto"/>
            </w:tcBorders>
            <w:shd w:val="clear" w:color="auto" w:fill="auto"/>
            <w:vAlign w:val="center"/>
            <w:hideMark/>
          </w:tcPr>
          <w:p w14:paraId="2BBD78CD" w14:textId="77777777" w:rsidR="00436857" w:rsidRPr="00436857" w:rsidRDefault="00436857" w:rsidP="00436857">
            <w:pPr>
              <w:ind w:firstLine="0"/>
              <w:jc w:val="center"/>
              <w:rPr>
                <w:rFonts w:eastAsia="Times New Roman" w:cs="Times New Roman"/>
                <w:b/>
                <w:bCs/>
                <w:color w:val="000000"/>
                <w:kern w:val="0"/>
                <w:sz w:val="24"/>
                <w:szCs w:val="24"/>
                <w:lang w:eastAsia="ru-RU"/>
                <w14:ligatures w14:val="none"/>
              </w:rPr>
            </w:pPr>
            <w:r w:rsidRPr="00436857">
              <w:rPr>
                <w:rFonts w:eastAsia="Times New Roman" w:cs="Times New Roman"/>
                <w:b/>
                <w:bCs/>
                <w:color w:val="000000"/>
                <w:kern w:val="0"/>
                <w:sz w:val="24"/>
                <w:szCs w:val="24"/>
                <w:lang w:eastAsia="ru-RU"/>
                <w14:ligatures w14:val="none"/>
              </w:rPr>
              <w:t>Системы сейсмоизоляции</w:t>
            </w:r>
          </w:p>
        </w:tc>
        <w:tc>
          <w:tcPr>
            <w:tcW w:w="1410" w:type="dxa"/>
            <w:tcBorders>
              <w:top w:val="nil"/>
              <w:left w:val="nil"/>
              <w:bottom w:val="single" w:sz="4" w:space="0" w:color="auto"/>
              <w:right w:val="single" w:sz="4" w:space="0" w:color="auto"/>
            </w:tcBorders>
            <w:shd w:val="clear" w:color="auto" w:fill="auto"/>
            <w:vAlign w:val="center"/>
            <w:hideMark/>
          </w:tcPr>
          <w:p w14:paraId="1ED01BDA" w14:textId="77777777" w:rsidR="00436857" w:rsidRPr="00436857" w:rsidRDefault="00436857" w:rsidP="00436857">
            <w:pPr>
              <w:ind w:firstLine="0"/>
              <w:jc w:val="center"/>
              <w:rPr>
                <w:rFonts w:eastAsia="Times New Roman" w:cs="Times New Roman"/>
                <w:b/>
                <w:bCs/>
                <w:color w:val="000000"/>
                <w:kern w:val="0"/>
                <w:sz w:val="24"/>
                <w:szCs w:val="24"/>
                <w:lang w:eastAsia="ru-RU"/>
                <w14:ligatures w14:val="none"/>
              </w:rPr>
            </w:pPr>
            <w:r w:rsidRPr="00436857">
              <w:rPr>
                <w:rFonts w:eastAsia="Times New Roman" w:cs="Times New Roman"/>
                <w:b/>
                <w:bCs/>
                <w:color w:val="000000"/>
                <w:kern w:val="0"/>
                <w:sz w:val="24"/>
                <w:szCs w:val="24"/>
                <w:lang w:eastAsia="ru-RU"/>
                <w14:ligatures w14:val="none"/>
              </w:rPr>
              <w:t>Существующие здания</w:t>
            </w:r>
          </w:p>
        </w:tc>
        <w:tc>
          <w:tcPr>
            <w:tcW w:w="992" w:type="dxa"/>
            <w:tcBorders>
              <w:top w:val="nil"/>
              <w:left w:val="nil"/>
              <w:bottom w:val="single" w:sz="4" w:space="0" w:color="auto"/>
              <w:right w:val="single" w:sz="4" w:space="0" w:color="auto"/>
            </w:tcBorders>
            <w:shd w:val="clear" w:color="auto" w:fill="auto"/>
            <w:vAlign w:val="center"/>
            <w:hideMark/>
          </w:tcPr>
          <w:p w14:paraId="30C949B2" w14:textId="77777777" w:rsidR="00436857" w:rsidRPr="00436857" w:rsidRDefault="00436857" w:rsidP="00436857">
            <w:pPr>
              <w:ind w:firstLine="0"/>
              <w:jc w:val="center"/>
              <w:rPr>
                <w:rFonts w:eastAsia="Times New Roman" w:cs="Times New Roman"/>
                <w:b/>
                <w:bCs/>
                <w:color w:val="000000"/>
                <w:kern w:val="0"/>
                <w:sz w:val="24"/>
                <w:szCs w:val="24"/>
                <w:lang w:eastAsia="ru-RU"/>
                <w14:ligatures w14:val="none"/>
              </w:rPr>
            </w:pPr>
            <w:r w:rsidRPr="00436857">
              <w:rPr>
                <w:rFonts w:eastAsia="Times New Roman" w:cs="Times New Roman"/>
                <w:b/>
                <w:bCs/>
                <w:color w:val="000000"/>
                <w:kern w:val="0"/>
                <w:sz w:val="24"/>
                <w:szCs w:val="24"/>
                <w:lang w:eastAsia="ru-RU"/>
                <w14:ligatures w14:val="none"/>
              </w:rPr>
              <w:t>Новое здание</w:t>
            </w:r>
          </w:p>
        </w:tc>
        <w:tc>
          <w:tcPr>
            <w:tcW w:w="1276" w:type="dxa"/>
            <w:tcBorders>
              <w:top w:val="nil"/>
              <w:left w:val="nil"/>
              <w:bottom w:val="single" w:sz="4" w:space="0" w:color="auto"/>
              <w:right w:val="single" w:sz="4" w:space="0" w:color="auto"/>
            </w:tcBorders>
            <w:shd w:val="clear" w:color="auto" w:fill="auto"/>
            <w:vAlign w:val="center"/>
            <w:hideMark/>
          </w:tcPr>
          <w:p w14:paraId="351D00CA" w14:textId="77777777" w:rsidR="00436857" w:rsidRPr="00436857" w:rsidRDefault="00436857" w:rsidP="00436857">
            <w:pPr>
              <w:ind w:firstLine="0"/>
              <w:jc w:val="center"/>
              <w:rPr>
                <w:rFonts w:eastAsia="Times New Roman" w:cs="Times New Roman"/>
                <w:b/>
                <w:bCs/>
                <w:color w:val="000000"/>
                <w:kern w:val="0"/>
                <w:sz w:val="24"/>
                <w:szCs w:val="24"/>
                <w:lang w:eastAsia="ru-RU"/>
                <w14:ligatures w14:val="none"/>
              </w:rPr>
            </w:pPr>
            <w:r w:rsidRPr="00436857">
              <w:rPr>
                <w:rFonts w:eastAsia="Times New Roman" w:cs="Times New Roman"/>
                <w:b/>
                <w:bCs/>
                <w:color w:val="000000"/>
                <w:kern w:val="0"/>
                <w:sz w:val="24"/>
                <w:szCs w:val="24"/>
                <w:lang w:eastAsia="ru-RU"/>
                <w14:ligatures w14:val="none"/>
              </w:rPr>
              <w:t>Архитектурные памятники</w:t>
            </w:r>
          </w:p>
        </w:tc>
        <w:tc>
          <w:tcPr>
            <w:tcW w:w="2984" w:type="dxa"/>
            <w:tcBorders>
              <w:top w:val="nil"/>
              <w:left w:val="nil"/>
              <w:bottom w:val="single" w:sz="4" w:space="0" w:color="auto"/>
              <w:right w:val="single" w:sz="4" w:space="0" w:color="auto"/>
            </w:tcBorders>
            <w:shd w:val="clear" w:color="auto" w:fill="auto"/>
            <w:vAlign w:val="center"/>
            <w:hideMark/>
          </w:tcPr>
          <w:p w14:paraId="34B41808" w14:textId="77777777" w:rsidR="00436857" w:rsidRPr="00436857" w:rsidRDefault="00436857" w:rsidP="00436857">
            <w:pPr>
              <w:ind w:firstLine="0"/>
              <w:jc w:val="center"/>
              <w:rPr>
                <w:rFonts w:eastAsia="Times New Roman" w:cs="Times New Roman"/>
                <w:b/>
                <w:bCs/>
                <w:color w:val="000000"/>
                <w:kern w:val="0"/>
                <w:sz w:val="24"/>
                <w:szCs w:val="24"/>
                <w:lang w:eastAsia="ru-RU"/>
                <w14:ligatures w14:val="none"/>
              </w:rPr>
            </w:pPr>
            <w:r w:rsidRPr="00436857">
              <w:rPr>
                <w:rFonts w:eastAsia="Times New Roman" w:cs="Times New Roman"/>
                <w:b/>
                <w:bCs/>
                <w:color w:val="000000"/>
                <w:kern w:val="0"/>
                <w:sz w:val="24"/>
                <w:szCs w:val="24"/>
                <w:lang w:eastAsia="ru-RU"/>
                <w14:ligatures w14:val="none"/>
              </w:rPr>
              <w:t>Примечания</w:t>
            </w:r>
          </w:p>
        </w:tc>
      </w:tr>
      <w:tr w:rsidR="00436857" w:rsidRPr="00436857" w14:paraId="6351FF7A" w14:textId="77777777" w:rsidTr="00436857">
        <w:trPr>
          <w:trHeight w:val="930"/>
        </w:trPr>
        <w:tc>
          <w:tcPr>
            <w:tcW w:w="457" w:type="dxa"/>
            <w:tcBorders>
              <w:top w:val="nil"/>
              <w:left w:val="single" w:sz="4" w:space="0" w:color="auto"/>
              <w:bottom w:val="single" w:sz="4" w:space="0" w:color="auto"/>
              <w:right w:val="single" w:sz="4" w:space="0" w:color="auto"/>
            </w:tcBorders>
            <w:shd w:val="clear" w:color="auto" w:fill="auto"/>
            <w:hideMark/>
          </w:tcPr>
          <w:p w14:paraId="406D7020" w14:textId="77777777" w:rsidR="00436857" w:rsidRPr="00436857" w:rsidRDefault="00436857" w:rsidP="00436857">
            <w:pPr>
              <w:ind w:firstLine="0"/>
              <w:jc w:val="right"/>
              <w:rPr>
                <w:rFonts w:eastAsia="Times New Roman" w:cs="Times New Roman"/>
                <w:color w:val="000000"/>
                <w:kern w:val="0"/>
                <w:sz w:val="24"/>
                <w:szCs w:val="24"/>
                <w:lang w:eastAsia="ru-RU"/>
                <w14:ligatures w14:val="none"/>
              </w:rPr>
            </w:pPr>
            <w:r w:rsidRPr="00436857">
              <w:rPr>
                <w:rFonts w:eastAsia="Times New Roman" w:cs="Times New Roman"/>
                <w:color w:val="000000"/>
                <w:kern w:val="0"/>
                <w:sz w:val="24"/>
                <w:szCs w:val="24"/>
                <w:lang w:eastAsia="ru-RU"/>
                <w14:ligatures w14:val="none"/>
              </w:rPr>
              <w:t>1</w:t>
            </w:r>
          </w:p>
        </w:tc>
        <w:tc>
          <w:tcPr>
            <w:tcW w:w="2515" w:type="dxa"/>
            <w:tcBorders>
              <w:top w:val="nil"/>
              <w:left w:val="nil"/>
              <w:bottom w:val="single" w:sz="4" w:space="0" w:color="auto"/>
              <w:right w:val="single" w:sz="4" w:space="0" w:color="auto"/>
            </w:tcBorders>
            <w:shd w:val="clear" w:color="auto" w:fill="auto"/>
            <w:hideMark/>
          </w:tcPr>
          <w:p w14:paraId="41734C53" w14:textId="77777777" w:rsidR="00436857" w:rsidRPr="00436857" w:rsidRDefault="00436857" w:rsidP="00436857">
            <w:pPr>
              <w:ind w:firstLine="0"/>
              <w:jc w:val="left"/>
              <w:rPr>
                <w:rFonts w:eastAsia="Times New Roman" w:cs="Times New Roman"/>
                <w:color w:val="000000"/>
                <w:kern w:val="0"/>
                <w:sz w:val="24"/>
                <w:szCs w:val="24"/>
                <w:lang w:eastAsia="ru-RU"/>
                <w14:ligatures w14:val="none"/>
              </w:rPr>
            </w:pPr>
            <w:r w:rsidRPr="00436857">
              <w:rPr>
                <w:rFonts w:eastAsia="Times New Roman" w:cs="Times New Roman"/>
                <w:color w:val="000000"/>
                <w:kern w:val="0"/>
                <w:sz w:val="24"/>
                <w:szCs w:val="24"/>
                <w:lang w:eastAsia="ru-RU"/>
                <w14:ligatures w14:val="none"/>
              </w:rPr>
              <w:t>Маятниковые подвесы (Pendulum Bearings)</w:t>
            </w:r>
          </w:p>
        </w:tc>
        <w:tc>
          <w:tcPr>
            <w:tcW w:w="1410" w:type="dxa"/>
            <w:tcBorders>
              <w:top w:val="nil"/>
              <w:left w:val="nil"/>
              <w:bottom w:val="single" w:sz="4" w:space="0" w:color="auto"/>
              <w:right w:val="single" w:sz="4" w:space="0" w:color="auto"/>
            </w:tcBorders>
            <w:shd w:val="clear" w:color="auto" w:fill="auto"/>
            <w:vAlign w:val="center"/>
            <w:hideMark/>
          </w:tcPr>
          <w:p w14:paraId="7F43D7AD" w14:textId="77777777" w:rsidR="00436857" w:rsidRPr="00436857" w:rsidRDefault="00436857" w:rsidP="00436857">
            <w:pPr>
              <w:ind w:firstLine="0"/>
              <w:jc w:val="center"/>
              <w:rPr>
                <w:rFonts w:eastAsia="Times New Roman" w:cs="Times New Roman"/>
                <w:b/>
                <w:bCs/>
                <w:color w:val="000000"/>
                <w:kern w:val="0"/>
                <w:sz w:val="40"/>
                <w:szCs w:val="40"/>
                <w:lang w:eastAsia="ru-RU"/>
                <w14:ligatures w14:val="none"/>
              </w:rPr>
            </w:pPr>
            <w:r w:rsidRPr="00436857">
              <w:rPr>
                <w:rFonts w:eastAsia="Times New Roman" w:cs="Times New Roman"/>
                <w:b/>
                <w:bCs/>
                <w:color w:val="000000"/>
                <w:kern w:val="0"/>
                <w:sz w:val="40"/>
                <w:szCs w:val="40"/>
                <w:lang w:eastAsia="ru-RU"/>
                <w14:ligatures w14:val="none"/>
              </w:rPr>
              <w:t> </w:t>
            </w:r>
          </w:p>
        </w:tc>
        <w:tc>
          <w:tcPr>
            <w:tcW w:w="992" w:type="dxa"/>
            <w:tcBorders>
              <w:top w:val="nil"/>
              <w:left w:val="nil"/>
              <w:bottom w:val="single" w:sz="4" w:space="0" w:color="auto"/>
              <w:right w:val="single" w:sz="4" w:space="0" w:color="auto"/>
            </w:tcBorders>
            <w:shd w:val="clear" w:color="auto" w:fill="auto"/>
            <w:vAlign w:val="center"/>
            <w:hideMark/>
          </w:tcPr>
          <w:p w14:paraId="68B60BA5" w14:textId="77777777" w:rsidR="00436857" w:rsidRPr="00436857" w:rsidRDefault="00436857" w:rsidP="00436857">
            <w:pPr>
              <w:ind w:firstLine="0"/>
              <w:jc w:val="center"/>
              <w:rPr>
                <w:rFonts w:eastAsia="Times New Roman" w:cs="Times New Roman"/>
                <w:b/>
                <w:bCs/>
                <w:color w:val="000000"/>
                <w:kern w:val="0"/>
                <w:sz w:val="40"/>
                <w:szCs w:val="40"/>
                <w:lang w:eastAsia="ru-RU"/>
                <w14:ligatures w14:val="none"/>
              </w:rPr>
            </w:pPr>
            <w:r w:rsidRPr="00436857">
              <w:rPr>
                <w:rFonts w:eastAsia="Times New Roman" w:cs="Times New Roman"/>
                <w:b/>
                <w:bCs/>
                <w:color w:val="000000"/>
                <w:kern w:val="0"/>
                <w:sz w:val="40"/>
                <w:szCs w:val="40"/>
                <w:lang w:eastAsia="ru-RU"/>
                <w14:ligatures w14:val="none"/>
              </w:rPr>
              <w:t>х</w:t>
            </w:r>
          </w:p>
        </w:tc>
        <w:tc>
          <w:tcPr>
            <w:tcW w:w="1276" w:type="dxa"/>
            <w:tcBorders>
              <w:top w:val="nil"/>
              <w:left w:val="nil"/>
              <w:bottom w:val="single" w:sz="4" w:space="0" w:color="auto"/>
              <w:right w:val="single" w:sz="4" w:space="0" w:color="auto"/>
            </w:tcBorders>
            <w:shd w:val="clear" w:color="auto" w:fill="auto"/>
            <w:vAlign w:val="center"/>
            <w:hideMark/>
          </w:tcPr>
          <w:p w14:paraId="2AE9A643" w14:textId="77777777" w:rsidR="00436857" w:rsidRPr="00436857" w:rsidRDefault="00436857" w:rsidP="00436857">
            <w:pPr>
              <w:ind w:firstLine="0"/>
              <w:jc w:val="center"/>
              <w:rPr>
                <w:rFonts w:eastAsia="Times New Roman" w:cs="Times New Roman"/>
                <w:b/>
                <w:bCs/>
                <w:color w:val="000000"/>
                <w:kern w:val="0"/>
                <w:sz w:val="40"/>
                <w:szCs w:val="40"/>
                <w:lang w:eastAsia="ru-RU"/>
                <w14:ligatures w14:val="none"/>
              </w:rPr>
            </w:pPr>
            <w:r w:rsidRPr="00436857">
              <w:rPr>
                <w:rFonts w:eastAsia="Times New Roman" w:cs="Times New Roman"/>
                <w:b/>
                <w:bCs/>
                <w:color w:val="000000"/>
                <w:kern w:val="0"/>
                <w:sz w:val="40"/>
                <w:szCs w:val="40"/>
                <w:lang w:eastAsia="ru-RU"/>
                <w14:ligatures w14:val="none"/>
              </w:rPr>
              <w:t> </w:t>
            </w:r>
          </w:p>
        </w:tc>
        <w:tc>
          <w:tcPr>
            <w:tcW w:w="2984" w:type="dxa"/>
            <w:tcBorders>
              <w:top w:val="nil"/>
              <w:left w:val="nil"/>
              <w:bottom w:val="single" w:sz="4" w:space="0" w:color="auto"/>
              <w:right w:val="single" w:sz="4" w:space="0" w:color="auto"/>
            </w:tcBorders>
            <w:shd w:val="clear" w:color="auto" w:fill="auto"/>
            <w:hideMark/>
          </w:tcPr>
          <w:p w14:paraId="609C32B4" w14:textId="77777777" w:rsidR="00436857" w:rsidRPr="00436857" w:rsidRDefault="00436857" w:rsidP="00436857">
            <w:pPr>
              <w:ind w:firstLine="0"/>
              <w:jc w:val="left"/>
              <w:rPr>
                <w:rFonts w:eastAsia="Times New Roman" w:cs="Times New Roman"/>
                <w:color w:val="000000"/>
                <w:kern w:val="0"/>
                <w:sz w:val="24"/>
                <w:szCs w:val="24"/>
                <w:lang w:eastAsia="ru-RU"/>
                <w14:ligatures w14:val="none"/>
              </w:rPr>
            </w:pPr>
            <w:r w:rsidRPr="00436857">
              <w:rPr>
                <w:rFonts w:eastAsia="Times New Roman" w:cs="Times New Roman"/>
                <w:color w:val="000000"/>
                <w:kern w:val="0"/>
                <w:sz w:val="24"/>
                <w:szCs w:val="24"/>
                <w:lang w:eastAsia="ru-RU"/>
                <w14:ligatures w14:val="none"/>
              </w:rPr>
              <w:t>Специальные механические устройства, которые устанавливаются между фундаментом и верхней частью здания.</w:t>
            </w:r>
          </w:p>
        </w:tc>
      </w:tr>
      <w:tr w:rsidR="00436857" w:rsidRPr="00436857" w14:paraId="29256BF1" w14:textId="77777777" w:rsidTr="00436857">
        <w:trPr>
          <w:trHeight w:val="930"/>
        </w:trPr>
        <w:tc>
          <w:tcPr>
            <w:tcW w:w="457" w:type="dxa"/>
            <w:tcBorders>
              <w:top w:val="nil"/>
              <w:left w:val="single" w:sz="4" w:space="0" w:color="auto"/>
              <w:bottom w:val="single" w:sz="4" w:space="0" w:color="auto"/>
              <w:right w:val="single" w:sz="4" w:space="0" w:color="auto"/>
            </w:tcBorders>
            <w:shd w:val="clear" w:color="auto" w:fill="auto"/>
            <w:hideMark/>
          </w:tcPr>
          <w:p w14:paraId="5BC2CE39" w14:textId="77777777" w:rsidR="00436857" w:rsidRPr="00436857" w:rsidRDefault="00436857" w:rsidP="00436857">
            <w:pPr>
              <w:ind w:firstLine="0"/>
              <w:jc w:val="right"/>
              <w:rPr>
                <w:rFonts w:eastAsia="Times New Roman" w:cs="Times New Roman"/>
                <w:color w:val="000000"/>
                <w:kern w:val="0"/>
                <w:sz w:val="24"/>
                <w:szCs w:val="24"/>
                <w:lang w:eastAsia="ru-RU"/>
                <w14:ligatures w14:val="none"/>
              </w:rPr>
            </w:pPr>
            <w:r w:rsidRPr="00436857">
              <w:rPr>
                <w:rFonts w:eastAsia="Times New Roman" w:cs="Times New Roman"/>
                <w:color w:val="000000"/>
                <w:kern w:val="0"/>
                <w:sz w:val="24"/>
                <w:szCs w:val="24"/>
                <w:lang w:eastAsia="ru-RU"/>
                <w14:ligatures w14:val="none"/>
              </w:rPr>
              <w:t>2</w:t>
            </w:r>
          </w:p>
        </w:tc>
        <w:tc>
          <w:tcPr>
            <w:tcW w:w="2515" w:type="dxa"/>
            <w:tcBorders>
              <w:top w:val="nil"/>
              <w:left w:val="nil"/>
              <w:bottom w:val="single" w:sz="4" w:space="0" w:color="auto"/>
              <w:right w:val="single" w:sz="4" w:space="0" w:color="auto"/>
            </w:tcBorders>
            <w:shd w:val="clear" w:color="auto" w:fill="auto"/>
            <w:hideMark/>
          </w:tcPr>
          <w:p w14:paraId="5B6E57EB" w14:textId="77777777" w:rsidR="00436857" w:rsidRPr="00436857" w:rsidRDefault="00436857" w:rsidP="00436857">
            <w:pPr>
              <w:ind w:firstLine="0"/>
              <w:jc w:val="left"/>
              <w:rPr>
                <w:rFonts w:eastAsia="Times New Roman" w:cs="Times New Roman"/>
                <w:color w:val="000000"/>
                <w:kern w:val="0"/>
                <w:sz w:val="24"/>
                <w:szCs w:val="24"/>
                <w:lang w:eastAsia="ru-RU"/>
                <w14:ligatures w14:val="none"/>
              </w:rPr>
            </w:pPr>
            <w:r w:rsidRPr="00436857">
              <w:rPr>
                <w:rFonts w:eastAsia="Times New Roman" w:cs="Times New Roman"/>
                <w:color w:val="000000"/>
                <w:kern w:val="0"/>
                <w:sz w:val="24"/>
                <w:szCs w:val="24"/>
                <w:lang w:eastAsia="ru-RU"/>
                <w14:ligatures w14:val="none"/>
              </w:rPr>
              <w:t>Многослойные резинометаллические опоры (Laminated Rubber Bearings):</w:t>
            </w:r>
          </w:p>
        </w:tc>
        <w:tc>
          <w:tcPr>
            <w:tcW w:w="1410" w:type="dxa"/>
            <w:tcBorders>
              <w:top w:val="nil"/>
              <w:left w:val="nil"/>
              <w:bottom w:val="single" w:sz="4" w:space="0" w:color="auto"/>
              <w:right w:val="single" w:sz="4" w:space="0" w:color="auto"/>
            </w:tcBorders>
            <w:shd w:val="clear" w:color="auto" w:fill="auto"/>
            <w:vAlign w:val="center"/>
            <w:hideMark/>
          </w:tcPr>
          <w:p w14:paraId="332FABD6" w14:textId="77777777" w:rsidR="00436857" w:rsidRPr="00436857" w:rsidRDefault="00436857" w:rsidP="00436857">
            <w:pPr>
              <w:ind w:firstLine="0"/>
              <w:jc w:val="center"/>
              <w:rPr>
                <w:rFonts w:eastAsia="Times New Roman" w:cs="Times New Roman"/>
                <w:b/>
                <w:bCs/>
                <w:color w:val="000000"/>
                <w:kern w:val="0"/>
                <w:sz w:val="40"/>
                <w:szCs w:val="40"/>
                <w:lang w:eastAsia="ru-RU"/>
                <w14:ligatures w14:val="none"/>
              </w:rPr>
            </w:pPr>
            <w:r w:rsidRPr="00436857">
              <w:rPr>
                <w:rFonts w:eastAsia="Times New Roman" w:cs="Times New Roman"/>
                <w:b/>
                <w:bCs/>
                <w:color w:val="000000"/>
                <w:kern w:val="0"/>
                <w:sz w:val="40"/>
                <w:szCs w:val="40"/>
                <w:lang w:eastAsia="ru-RU"/>
                <w14:ligatures w14:val="none"/>
              </w:rPr>
              <w:t> </w:t>
            </w:r>
          </w:p>
        </w:tc>
        <w:tc>
          <w:tcPr>
            <w:tcW w:w="992" w:type="dxa"/>
            <w:tcBorders>
              <w:top w:val="nil"/>
              <w:left w:val="nil"/>
              <w:bottom w:val="single" w:sz="4" w:space="0" w:color="auto"/>
              <w:right w:val="single" w:sz="4" w:space="0" w:color="auto"/>
            </w:tcBorders>
            <w:shd w:val="clear" w:color="auto" w:fill="auto"/>
            <w:vAlign w:val="center"/>
            <w:hideMark/>
          </w:tcPr>
          <w:p w14:paraId="46E005F0" w14:textId="77777777" w:rsidR="00436857" w:rsidRPr="00436857" w:rsidRDefault="00436857" w:rsidP="00436857">
            <w:pPr>
              <w:ind w:firstLine="0"/>
              <w:jc w:val="center"/>
              <w:rPr>
                <w:rFonts w:eastAsia="Times New Roman" w:cs="Times New Roman"/>
                <w:b/>
                <w:bCs/>
                <w:color w:val="000000"/>
                <w:kern w:val="0"/>
                <w:sz w:val="40"/>
                <w:szCs w:val="40"/>
                <w:lang w:eastAsia="ru-RU"/>
                <w14:ligatures w14:val="none"/>
              </w:rPr>
            </w:pPr>
            <w:r w:rsidRPr="00436857">
              <w:rPr>
                <w:rFonts w:eastAsia="Times New Roman" w:cs="Times New Roman"/>
                <w:b/>
                <w:bCs/>
                <w:color w:val="000000"/>
                <w:kern w:val="0"/>
                <w:sz w:val="40"/>
                <w:szCs w:val="40"/>
                <w:lang w:eastAsia="ru-RU"/>
                <w14:ligatures w14:val="none"/>
              </w:rPr>
              <w:t>х</w:t>
            </w:r>
          </w:p>
        </w:tc>
        <w:tc>
          <w:tcPr>
            <w:tcW w:w="1276" w:type="dxa"/>
            <w:tcBorders>
              <w:top w:val="nil"/>
              <w:left w:val="nil"/>
              <w:bottom w:val="single" w:sz="4" w:space="0" w:color="auto"/>
              <w:right w:val="single" w:sz="4" w:space="0" w:color="auto"/>
            </w:tcBorders>
            <w:shd w:val="clear" w:color="auto" w:fill="auto"/>
            <w:vAlign w:val="center"/>
            <w:hideMark/>
          </w:tcPr>
          <w:p w14:paraId="1B508FD2" w14:textId="77777777" w:rsidR="00436857" w:rsidRPr="00436857" w:rsidRDefault="00436857" w:rsidP="00436857">
            <w:pPr>
              <w:ind w:firstLine="0"/>
              <w:jc w:val="center"/>
              <w:rPr>
                <w:rFonts w:eastAsia="Times New Roman" w:cs="Times New Roman"/>
                <w:b/>
                <w:bCs/>
                <w:color w:val="000000"/>
                <w:kern w:val="0"/>
                <w:sz w:val="40"/>
                <w:szCs w:val="40"/>
                <w:lang w:eastAsia="ru-RU"/>
                <w14:ligatures w14:val="none"/>
              </w:rPr>
            </w:pPr>
            <w:r w:rsidRPr="00436857">
              <w:rPr>
                <w:rFonts w:eastAsia="Times New Roman" w:cs="Times New Roman"/>
                <w:b/>
                <w:bCs/>
                <w:color w:val="000000"/>
                <w:kern w:val="0"/>
                <w:sz w:val="40"/>
                <w:szCs w:val="40"/>
                <w:lang w:eastAsia="ru-RU"/>
                <w14:ligatures w14:val="none"/>
              </w:rPr>
              <w:t> </w:t>
            </w:r>
          </w:p>
        </w:tc>
        <w:tc>
          <w:tcPr>
            <w:tcW w:w="2984" w:type="dxa"/>
            <w:tcBorders>
              <w:top w:val="nil"/>
              <w:left w:val="nil"/>
              <w:bottom w:val="single" w:sz="4" w:space="0" w:color="auto"/>
              <w:right w:val="single" w:sz="4" w:space="0" w:color="auto"/>
            </w:tcBorders>
            <w:shd w:val="clear" w:color="auto" w:fill="auto"/>
            <w:hideMark/>
          </w:tcPr>
          <w:p w14:paraId="7CAA37A3" w14:textId="77777777" w:rsidR="00436857" w:rsidRPr="00436857" w:rsidRDefault="00436857" w:rsidP="00436857">
            <w:pPr>
              <w:ind w:firstLine="0"/>
              <w:jc w:val="left"/>
              <w:rPr>
                <w:rFonts w:eastAsia="Times New Roman" w:cs="Times New Roman"/>
                <w:color w:val="000000"/>
                <w:kern w:val="0"/>
                <w:sz w:val="24"/>
                <w:szCs w:val="24"/>
                <w:lang w:eastAsia="ru-RU"/>
                <w14:ligatures w14:val="none"/>
              </w:rPr>
            </w:pPr>
            <w:r w:rsidRPr="00436857">
              <w:rPr>
                <w:rFonts w:eastAsia="Times New Roman" w:cs="Times New Roman"/>
                <w:color w:val="000000"/>
                <w:kern w:val="0"/>
                <w:sz w:val="24"/>
                <w:szCs w:val="24"/>
                <w:lang w:eastAsia="ru-RU"/>
                <w14:ligatures w14:val="none"/>
              </w:rPr>
              <w:t>Специальные механические устройства, которые устанавливаются между фундаментом и верхней частью здания.</w:t>
            </w:r>
          </w:p>
        </w:tc>
      </w:tr>
      <w:tr w:rsidR="00436857" w:rsidRPr="00436857" w14:paraId="41D44AFB" w14:textId="77777777" w:rsidTr="00436857">
        <w:trPr>
          <w:trHeight w:val="1240"/>
        </w:trPr>
        <w:tc>
          <w:tcPr>
            <w:tcW w:w="457" w:type="dxa"/>
            <w:tcBorders>
              <w:top w:val="nil"/>
              <w:left w:val="single" w:sz="4" w:space="0" w:color="auto"/>
              <w:bottom w:val="single" w:sz="4" w:space="0" w:color="auto"/>
              <w:right w:val="single" w:sz="4" w:space="0" w:color="auto"/>
            </w:tcBorders>
            <w:shd w:val="clear" w:color="auto" w:fill="auto"/>
            <w:hideMark/>
          </w:tcPr>
          <w:p w14:paraId="1BAABC9E" w14:textId="77777777" w:rsidR="00436857" w:rsidRPr="00436857" w:rsidRDefault="00436857" w:rsidP="00436857">
            <w:pPr>
              <w:ind w:firstLine="0"/>
              <w:jc w:val="right"/>
              <w:rPr>
                <w:rFonts w:eastAsia="Times New Roman" w:cs="Times New Roman"/>
                <w:color w:val="000000"/>
                <w:kern w:val="0"/>
                <w:sz w:val="24"/>
                <w:szCs w:val="24"/>
                <w:lang w:eastAsia="ru-RU"/>
                <w14:ligatures w14:val="none"/>
              </w:rPr>
            </w:pPr>
            <w:r w:rsidRPr="00436857">
              <w:rPr>
                <w:rFonts w:eastAsia="Times New Roman" w:cs="Times New Roman"/>
                <w:color w:val="000000"/>
                <w:kern w:val="0"/>
                <w:sz w:val="24"/>
                <w:szCs w:val="24"/>
                <w:lang w:eastAsia="ru-RU"/>
                <w14:ligatures w14:val="none"/>
              </w:rPr>
              <w:t>3</w:t>
            </w:r>
          </w:p>
        </w:tc>
        <w:tc>
          <w:tcPr>
            <w:tcW w:w="2515" w:type="dxa"/>
            <w:tcBorders>
              <w:top w:val="nil"/>
              <w:left w:val="nil"/>
              <w:bottom w:val="single" w:sz="4" w:space="0" w:color="auto"/>
              <w:right w:val="single" w:sz="4" w:space="0" w:color="auto"/>
            </w:tcBorders>
            <w:shd w:val="clear" w:color="auto" w:fill="auto"/>
            <w:hideMark/>
          </w:tcPr>
          <w:p w14:paraId="0012B87E" w14:textId="77777777" w:rsidR="00436857" w:rsidRPr="00436857" w:rsidRDefault="00436857" w:rsidP="00436857">
            <w:pPr>
              <w:ind w:firstLine="0"/>
              <w:jc w:val="left"/>
              <w:rPr>
                <w:rFonts w:eastAsia="Times New Roman" w:cs="Times New Roman"/>
                <w:color w:val="000000"/>
                <w:kern w:val="0"/>
                <w:sz w:val="24"/>
                <w:szCs w:val="24"/>
                <w:lang w:eastAsia="ru-RU"/>
                <w14:ligatures w14:val="none"/>
              </w:rPr>
            </w:pPr>
            <w:r w:rsidRPr="00436857">
              <w:rPr>
                <w:rFonts w:eastAsia="Times New Roman" w:cs="Times New Roman"/>
                <w:color w:val="000000"/>
                <w:kern w:val="0"/>
                <w:sz w:val="24"/>
                <w:szCs w:val="24"/>
                <w:lang w:eastAsia="ru-RU"/>
                <w14:ligatures w14:val="none"/>
              </w:rPr>
              <w:t>Модульные резинометаллические опоры (Modular Laminated Rubber Bearings)</w:t>
            </w:r>
          </w:p>
        </w:tc>
        <w:tc>
          <w:tcPr>
            <w:tcW w:w="1410" w:type="dxa"/>
            <w:tcBorders>
              <w:top w:val="nil"/>
              <w:left w:val="nil"/>
              <w:bottom w:val="single" w:sz="4" w:space="0" w:color="auto"/>
              <w:right w:val="single" w:sz="4" w:space="0" w:color="auto"/>
            </w:tcBorders>
            <w:shd w:val="clear" w:color="auto" w:fill="auto"/>
            <w:vAlign w:val="center"/>
            <w:hideMark/>
          </w:tcPr>
          <w:p w14:paraId="693C6B00" w14:textId="77777777" w:rsidR="00436857" w:rsidRPr="00436857" w:rsidRDefault="00436857" w:rsidP="00436857">
            <w:pPr>
              <w:ind w:firstLine="0"/>
              <w:jc w:val="center"/>
              <w:rPr>
                <w:rFonts w:eastAsia="Times New Roman" w:cs="Times New Roman"/>
                <w:b/>
                <w:bCs/>
                <w:color w:val="000000"/>
                <w:kern w:val="0"/>
                <w:sz w:val="40"/>
                <w:szCs w:val="40"/>
                <w:lang w:eastAsia="ru-RU"/>
                <w14:ligatures w14:val="none"/>
              </w:rPr>
            </w:pPr>
            <w:r w:rsidRPr="00436857">
              <w:rPr>
                <w:rFonts w:eastAsia="Times New Roman" w:cs="Times New Roman"/>
                <w:b/>
                <w:bCs/>
                <w:color w:val="000000"/>
                <w:kern w:val="0"/>
                <w:sz w:val="40"/>
                <w:szCs w:val="40"/>
                <w:lang w:eastAsia="ru-RU"/>
                <w14:ligatures w14:val="none"/>
              </w:rPr>
              <w:t>х</w:t>
            </w:r>
          </w:p>
        </w:tc>
        <w:tc>
          <w:tcPr>
            <w:tcW w:w="992" w:type="dxa"/>
            <w:tcBorders>
              <w:top w:val="nil"/>
              <w:left w:val="nil"/>
              <w:bottom w:val="single" w:sz="4" w:space="0" w:color="auto"/>
              <w:right w:val="single" w:sz="4" w:space="0" w:color="auto"/>
            </w:tcBorders>
            <w:shd w:val="clear" w:color="auto" w:fill="auto"/>
            <w:vAlign w:val="center"/>
            <w:hideMark/>
          </w:tcPr>
          <w:p w14:paraId="4DE1C5CD" w14:textId="77777777" w:rsidR="00436857" w:rsidRPr="00436857" w:rsidRDefault="00436857" w:rsidP="00436857">
            <w:pPr>
              <w:ind w:firstLine="0"/>
              <w:jc w:val="center"/>
              <w:rPr>
                <w:rFonts w:eastAsia="Times New Roman" w:cs="Times New Roman"/>
                <w:b/>
                <w:bCs/>
                <w:color w:val="000000"/>
                <w:kern w:val="0"/>
                <w:sz w:val="40"/>
                <w:szCs w:val="40"/>
                <w:lang w:eastAsia="ru-RU"/>
                <w14:ligatures w14:val="none"/>
              </w:rPr>
            </w:pPr>
            <w:r w:rsidRPr="00436857">
              <w:rPr>
                <w:rFonts w:eastAsia="Times New Roman" w:cs="Times New Roman"/>
                <w:b/>
                <w:bCs/>
                <w:color w:val="000000"/>
                <w:kern w:val="0"/>
                <w:sz w:val="40"/>
                <w:szCs w:val="40"/>
                <w:lang w:eastAsia="ru-RU"/>
                <w14:ligatures w14:val="none"/>
              </w:rPr>
              <w:t>х</w:t>
            </w:r>
          </w:p>
        </w:tc>
        <w:tc>
          <w:tcPr>
            <w:tcW w:w="1276" w:type="dxa"/>
            <w:tcBorders>
              <w:top w:val="nil"/>
              <w:left w:val="nil"/>
              <w:bottom w:val="single" w:sz="4" w:space="0" w:color="auto"/>
              <w:right w:val="single" w:sz="4" w:space="0" w:color="auto"/>
            </w:tcBorders>
            <w:shd w:val="clear" w:color="auto" w:fill="auto"/>
            <w:vAlign w:val="center"/>
            <w:hideMark/>
          </w:tcPr>
          <w:p w14:paraId="696E390A" w14:textId="77777777" w:rsidR="00436857" w:rsidRPr="00436857" w:rsidRDefault="00436857" w:rsidP="00436857">
            <w:pPr>
              <w:ind w:firstLine="0"/>
              <w:jc w:val="center"/>
              <w:rPr>
                <w:rFonts w:eastAsia="Times New Roman" w:cs="Times New Roman"/>
                <w:b/>
                <w:bCs/>
                <w:color w:val="000000"/>
                <w:kern w:val="0"/>
                <w:sz w:val="40"/>
                <w:szCs w:val="40"/>
                <w:lang w:eastAsia="ru-RU"/>
                <w14:ligatures w14:val="none"/>
              </w:rPr>
            </w:pPr>
            <w:r w:rsidRPr="00436857">
              <w:rPr>
                <w:rFonts w:eastAsia="Times New Roman" w:cs="Times New Roman"/>
                <w:b/>
                <w:bCs/>
                <w:color w:val="000000"/>
                <w:kern w:val="0"/>
                <w:sz w:val="40"/>
                <w:szCs w:val="40"/>
                <w:lang w:eastAsia="ru-RU"/>
                <w14:ligatures w14:val="none"/>
              </w:rPr>
              <w:t> </w:t>
            </w:r>
          </w:p>
        </w:tc>
        <w:tc>
          <w:tcPr>
            <w:tcW w:w="2984" w:type="dxa"/>
            <w:tcBorders>
              <w:top w:val="nil"/>
              <w:left w:val="nil"/>
              <w:bottom w:val="single" w:sz="4" w:space="0" w:color="auto"/>
              <w:right w:val="single" w:sz="4" w:space="0" w:color="auto"/>
            </w:tcBorders>
            <w:shd w:val="clear" w:color="auto" w:fill="auto"/>
            <w:hideMark/>
          </w:tcPr>
          <w:p w14:paraId="448F203B" w14:textId="77777777" w:rsidR="00436857" w:rsidRPr="00436857" w:rsidRDefault="00436857" w:rsidP="00436857">
            <w:pPr>
              <w:ind w:firstLine="0"/>
              <w:jc w:val="left"/>
              <w:rPr>
                <w:rFonts w:eastAsia="Times New Roman" w:cs="Times New Roman"/>
                <w:color w:val="000000"/>
                <w:kern w:val="0"/>
                <w:sz w:val="24"/>
                <w:szCs w:val="24"/>
                <w:lang w:eastAsia="ru-RU"/>
                <w14:ligatures w14:val="none"/>
              </w:rPr>
            </w:pPr>
            <w:r w:rsidRPr="00436857">
              <w:rPr>
                <w:rFonts w:eastAsia="Times New Roman" w:cs="Times New Roman"/>
                <w:color w:val="000000"/>
                <w:kern w:val="0"/>
                <w:sz w:val="24"/>
                <w:szCs w:val="24"/>
                <w:lang w:eastAsia="ru-RU"/>
                <w14:ligatures w14:val="none"/>
              </w:rPr>
              <w:t>Гибридные системы сочетают в себе элементы, применимые как для новых, так и для существующих зданий, обеспечивая дополнительную гибкость и адаптируемость</w:t>
            </w:r>
          </w:p>
        </w:tc>
      </w:tr>
      <w:tr w:rsidR="00436857" w:rsidRPr="00436857" w14:paraId="7D50746C" w14:textId="77777777" w:rsidTr="00436857">
        <w:trPr>
          <w:trHeight w:val="930"/>
        </w:trPr>
        <w:tc>
          <w:tcPr>
            <w:tcW w:w="457" w:type="dxa"/>
            <w:tcBorders>
              <w:top w:val="nil"/>
              <w:left w:val="single" w:sz="4" w:space="0" w:color="auto"/>
              <w:bottom w:val="single" w:sz="4" w:space="0" w:color="auto"/>
              <w:right w:val="single" w:sz="4" w:space="0" w:color="auto"/>
            </w:tcBorders>
            <w:shd w:val="clear" w:color="auto" w:fill="auto"/>
            <w:hideMark/>
          </w:tcPr>
          <w:p w14:paraId="084D46F8" w14:textId="77777777" w:rsidR="00436857" w:rsidRPr="00436857" w:rsidRDefault="00436857" w:rsidP="00436857">
            <w:pPr>
              <w:ind w:firstLine="0"/>
              <w:jc w:val="right"/>
              <w:rPr>
                <w:rFonts w:eastAsia="Times New Roman" w:cs="Times New Roman"/>
                <w:color w:val="000000"/>
                <w:kern w:val="0"/>
                <w:sz w:val="24"/>
                <w:szCs w:val="24"/>
                <w:lang w:eastAsia="ru-RU"/>
                <w14:ligatures w14:val="none"/>
              </w:rPr>
            </w:pPr>
            <w:r w:rsidRPr="00436857">
              <w:rPr>
                <w:rFonts w:eastAsia="Times New Roman" w:cs="Times New Roman"/>
                <w:color w:val="000000"/>
                <w:kern w:val="0"/>
                <w:sz w:val="24"/>
                <w:szCs w:val="24"/>
                <w:lang w:eastAsia="ru-RU"/>
                <w14:ligatures w14:val="none"/>
              </w:rPr>
              <w:t>4</w:t>
            </w:r>
          </w:p>
        </w:tc>
        <w:tc>
          <w:tcPr>
            <w:tcW w:w="2515" w:type="dxa"/>
            <w:tcBorders>
              <w:top w:val="nil"/>
              <w:left w:val="nil"/>
              <w:bottom w:val="single" w:sz="4" w:space="0" w:color="auto"/>
              <w:right w:val="single" w:sz="4" w:space="0" w:color="auto"/>
            </w:tcBorders>
            <w:shd w:val="clear" w:color="auto" w:fill="auto"/>
            <w:hideMark/>
          </w:tcPr>
          <w:p w14:paraId="17A84C06" w14:textId="77777777" w:rsidR="00436857" w:rsidRPr="00436857" w:rsidRDefault="00436857" w:rsidP="00436857">
            <w:pPr>
              <w:ind w:firstLine="0"/>
              <w:jc w:val="left"/>
              <w:rPr>
                <w:rFonts w:eastAsia="Times New Roman" w:cs="Times New Roman"/>
                <w:color w:val="000000"/>
                <w:kern w:val="0"/>
                <w:sz w:val="24"/>
                <w:szCs w:val="24"/>
                <w:lang w:eastAsia="ru-RU"/>
                <w14:ligatures w14:val="none"/>
              </w:rPr>
            </w:pPr>
            <w:r w:rsidRPr="00436857">
              <w:rPr>
                <w:rFonts w:eastAsia="Times New Roman" w:cs="Times New Roman"/>
                <w:color w:val="000000"/>
                <w:kern w:val="0"/>
                <w:sz w:val="24"/>
                <w:szCs w:val="24"/>
                <w:lang w:eastAsia="ru-RU"/>
                <w14:ligatures w14:val="none"/>
              </w:rPr>
              <w:t>Пружинные подвесы (Spring Isolators)</w:t>
            </w:r>
          </w:p>
        </w:tc>
        <w:tc>
          <w:tcPr>
            <w:tcW w:w="1410" w:type="dxa"/>
            <w:tcBorders>
              <w:top w:val="nil"/>
              <w:left w:val="nil"/>
              <w:bottom w:val="single" w:sz="4" w:space="0" w:color="auto"/>
              <w:right w:val="single" w:sz="4" w:space="0" w:color="auto"/>
            </w:tcBorders>
            <w:shd w:val="clear" w:color="auto" w:fill="auto"/>
            <w:vAlign w:val="center"/>
            <w:hideMark/>
          </w:tcPr>
          <w:p w14:paraId="2E7930F0" w14:textId="77777777" w:rsidR="00436857" w:rsidRPr="00436857" w:rsidRDefault="00436857" w:rsidP="00436857">
            <w:pPr>
              <w:ind w:firstLine="0"/>
              <w:jc w:val="center"/>
              <w:rPr>
                <w:rFonts w:eastAsia="Times New Roman" w:cs="Times New Roman"/>
                <w:b/>
                <w:bCs/>
                <w:color w:val="000000"/>
                <w:kern w:val="0"/>
                <w:sz w:val="40"/>
                <w:szCs w:val="40"/>
                <w:lang w:eastAsia="ru-RU"/>
                <w14:ligatures w14:val="none"/>
              </w:rPr>
            </w:pPr>
            <w:r w:rsidRPr="00436857">
              <w:rPr>
                <w:rFonts w:eastAsia="Times New Roman" w:cs="Times New Roman"/>
                <w:b/>
                <w:bCs/>
                <w:color w:val="000000"/>
                <w:kern w:val="0"/>
                <w:sz w:val="40"/>
                <w:szCs w:val="40"/>
                <w:lang w:eastAsia="ru-RU"/>
                <w14:ligatures w14:val="none"/>
              </w:rPr>
              <w:t> </w:t>
            </w:r>
          </w:p>
        </w:tc>
        <w:tc>
          <w:tcPr>
            <w:tcW w:w="992" w:type="dxa"/>
            <w:tcBorders>
              <w:top w:val="nil"/>
              <w:left w:val="nil"/>
              <w:bottom w:val="single" w:sz="4" w:space="0" w:color="auto"/>
              <w:right w:val="single" w:sz="4" w:space="0" w:color="auto"/>
            </w:tcBorders>
            <w:shd w:val="clear" w:color="auto" w:fill="auto"/>
            <w:vAlign w:val="center"/>
            <w:hideMark/>
          </w:tcPr>
          <w:p w14:paraId="7A5727D9" w14:textId="77777777" w:rsidR="00436857" w:rsidRPr="00436857" w:rsidRDefault="00436857" w:rsidP="00436857">
            <w:pPr>
              <w:ind w:firstLine="0"/>
              <w:jc w:val="center"/>
              <w:rPr>
                <w:rFonts w:eastAsia="Times New Roman" w:cs="Times New Roman"/>
                <w:b/>
                <w:bCs/>
                <w:color w:val="000000"/>
                <w:kern w:val="0"/>
                <w:sz w:val="40"/>
                <w:szCs w:val="40"/>
                <w:lang w:eastAsia="ru-RU"/>
                <w14:ligatures w14:val="none"/>
              </w:rPr>
            </w:pPr>
            <w:r w:rsidRPr="00436857">
              <w:rPr>
                <w:rFonts w:eastAsia="Times New Roman" w:cs="Times New Roman"/>
                <w:b/>
                <w:bCs/>
                <w:color w:val="000000"/>
                <w:kern w:val="0"/>
                <w:sz w:val="40"/>
                <w:szCs w:val="40"/>
                <w:lang w:eastAsia="ru-RU"/>
                <w14:ligatures w14:val="none"/>
              </w:rPr>
              <w:t>х</w:t>
            </w:r>
          </w:p>
        </w:tc>
        <w:tc>
          <w:tcPr>
            <w:tcW w:w="1276" w:type="dxa"/>
            <w:tcBorders>
              <w:top w:val="nil"/>
              <w:left w:val="nil"/>
              <w:bottom w:val="single" w:sz="4" w:space="0" w:color="auto"/>
              <w:right w:val="single" w:sz="4" w:space="0" w:color="auto"/>
            </w:tcBorders>
            <w:shd w:val="clear" w:color="auto" w:fill="auto"/>
            <w:vAlign w:val="center"/>
            <w:hideMark/>
          </w:tcPr>
          <w:p w14:paraId="7CA0A6AA" w14:textId="77777777" w:rsidR="00436857" w:rsidRPr="00436857" w:rsidRDefault="00436857" w:rsidP="00436857">
            <w:pPr>
              <w:ind w:firstLine="0"/>
              <w:jc w:val="center"/>
              <w:rPr>
                <w:rFonts w:eastAsia="Times New Roman" w:cs="Times New Roman"/>
                <w:b/>
                <w:bCs/>
                <w:color w:val="000000"/>
                <w:kern w:val="0"/>
                <w:sz w:val="40"/>
                <w:szCs w:val="40"/>
                <w:lang w:eastAsia="ru-RU"/>
                <w14:ligatures w14:val="none"/>
              </w:rPr>
            </w:pPr>
            <w:r w:rsidRPr="00436857">
              <w:rPr>
                <w:rFonts w:eastAsia="Times New Roman" w:cs="Times New Roman"/>
                <w:b/>
                <w:bCs/>
                <w:color w:val="000000"/>
                <w:kern w:val="0"/>
                <w:sz w:val="40"/>
                <w:szCs w:val="40"/>
                <w:lang w:eastAsia="ru-RU"/>
                <w14:ligatures w14:val="none"/>
              </w:rPr>
              <w:t> </w:t>
            </w:r>
          </w:p>
        </w:tc>
        <w:tc>
          <w:tcPr>
            <w:tcW w:w="2984" w:type="dxa"/>
            <w:tcBorders>
              <w:top w:val="nil"/>
              <w:left w:val="nil"/>
              <w:bottom w:val="single" w:sz="4" w:space="0" w:color="auto"/>
              <w:right w:val="single" w:sz="4" w:space="0" w:color="auto"/>
            </w:tcBorders>
            <w:shd w:val="clear" w:color="auto" w:fill="auto"/>
            <w:hideMark/>
          </w:tcPr>
          <w:p w14:paraId="3A26CB42" w14:textId="77777777" w:rsidR="00436857" w:rsidRPr="00436857" w:rsidRDefault="00436857" w:rsidP="00436857">
            <w:pPr>
              <w:ind w:firstLine="0"/>
              <w:jc w:val="left"/>
              <w:rPr>
                <w:rFonts w:eastAsia="Times New Roman" w:cs="Times New Roman"/>
                <w:color w:val="000000"/>
                <w:kern w:val="0"/>
                <w:sz w:val="24"/>
                <w:szCs w:val="24"/>
                <w:lang w:eastAsia="ru-RU"/>
                <w14:ligatures w14:val="none"/>
              </w:rPr>
            </w:pPr>
            <w:r w:rsidRPr="00436857">
              <w:rPr>
                <w:rFonts w:eastAsia="Times New Roman" w:cs="Times New Roman"/>
                <w:color w:val="000000"/>
                <w:kern w:val="0"/>
                <w:sz w:val="24"/>
                <w:szCs w:val="24"/>
                <w:lang w:eastAsia="ru-RU"/>
                <w14:ligatures w14:val="none"/>
              </w:rPr>
              <w:t>Специальные механические устройства, которые устанавливаются между фундаментом и верхней частью здания.</w:t>
            </w:r>
          </w:p>
        </w:tc>
      </w:tr>
      <w:tr w:rsidR="00436857" w:rsidRPr="00436857" w14:paraId="137FC7FB" w14:textId="77777777" w:rsidTr="00436857">
        <w:trPr>
          <w:trHeight w:val="930"/>
        </w:trPr>
        <w:tc>
          <w:tcPr>
            <w:tcW w:w="457" w:type="dxa"/>
            <w:tcBorders>
              <w:top w:val="nil"/>
              <w:left w:val="single" w:sz="4" w:space="0" w:color="auto"/>
              <w:bottom w:val="single" w:sz="4" w:space="0" w:color="auto"/>
              <w:right w:val="single" w:sz="4" w:space="0" w:color="auto"/>
            </w:tcBorders>
            <w:shd w:val="clear" w:color="auto" w:fill="auto"/>
            <w:hideMark/>
          </w:tcPr>
          <w:p w14:paraId="128F3E16" w14:textId="77777777" w:rsidR="00436857" w:rsidRPr="00436857" w:rsidRDefault="00436857" w:rsidP="00436857">
            <w:pPr>
              <w:ind w:firstLine="0"/>
              <w:jc w:val="right"/>
              <w:rPr>
                <w:rFonts w:eastAsia="Times New Roman" w:cs="Times New Roman"/>
                <w:color w:val="000000"/>
                <w:kern w:val="0"/>
                <w:sz w:val="24"/>
                <w:szCs w:val="24"/>
                <w:lang w:eastAsia="ru-RU"/>
                <w14:ligatures w14:val="none"/>
              </w:rPr>
            </w:pPr>
            <w:r w:rsidRPr="00436857">
              <w:rPr>
                <w:rFonts w:eastAsia="Times New Roman" w:cs="Times New Roman"/>
                <w:color w:val="000000"/>
                <w:kern w:val="0"/>
                <w:sz w:val="24"/>
                <w:szCs w:val="24"/>
                <w:lang w:eastAsia="ru-RU"/>
                <w14:ligatures w14:val="none"/>
              </w:rPr>
              <w:t>5</w:t>
            </w:r>
          </w:p>
        </w:tc>
        <w:tc>
          <w:tcPr>
            <w:tcW w:w="2515" w:type="dxa"/>
            <w:tcBorders>
              <w:top w:val="nil"/>
              <w:left w:val="nil"/>
              <w:bottom w:val="single" w:sz="4" w:space="0" w:color="auto"/>
              <w:right w:val="single" w:sz="4" w:space="0" w:color="auto"/>
            </w:tcBorders>
            <w:shd w:val="clear" w:color="auto" w:fill="auto"/>
            <w:hideMark/>
          </w:tcPr>
          <w:p w14:paraId="1C4D865F" w14:textId="77777777" w:rsidR="00436857" w:rsidRPr="00436857" w:rsidRDefault="00436857" w:rsidP="00436857">
            <w:pPr>
              <w:ind w:firstLine="0"/>
              <w:jc w:val="left"/>
              <w:rPr>
                <w:rFonts w:eastAsia="Times New Roman" w:cs="Times New Roman"/>
                <w:color w:val="000000"/>
                <w:kern w:val="0"/>
                <w:sz w:val="24"/>
                <w:szCs w:val="24"/>
                <w:lang w:eastAsia="ru-RU"/>
                <w14:ligatures w14:val="none"/>
              </w:rPr>
            </w:pPr>
            <w:r w:rsidRPr="00436857">
              <w:rPr>
                <w:rFonts w:eastAsia="Times New Roman" w:cs="Times New Roman"/>
                <w:color w:val="000000"/>
                <w:kern w:val="0"/>
                <w:sz w:val="24"/>
                <w:szCs w:val="24"/>
                <w:lang w:eastAsia="ru-RU"/>
                <w14:ligatures w14:val="none"/>
              </w:rPr>
              <w:t>Гидравлические демпферы (Hydraulic Dampers)</w:t>
            </w:r>
          </w:p>
        </w:tc>
        <w:tc>
          <w:tcPr>
            <w:tcW w:w="1410" w:type="dxa"/>
            <w:tcBorders>
              <w:top w:val="nil"/>
              <w:left w:val="nil"/>
              <w:bottom w:val="single" w:sz="4" w:space="0" w:color="auto"/>
              <w:right w:val="single" w:sz="4" w:space="0" w:color="auto"/>
            </w:tcBorders>
            <w:shd w:val="clear" w:color="auto" w:fill="auto"/>
            <w:vAlign w:val="center"/>
            <w:hideMark/>
          </w:tcPr>
          <w:p w14:paraId="65289CB6" w14:textId="77777777" w:rsidR="00436857" w:rsidRPr="00436857" w:rsidRDefault="00436857" w:rsidP="00436857">
            <w:pPr>
              <w:ind w:firstLine="0"/>
              <w:jc w:val="center"/>
              <w:rPr>
                <w:rFonts w:eastAsia="Times New Roman" w:cs="Times New Roman"/>
                <w:b/>
                <w:bCs/>
                <w:color w:val="000000"/>
                <w:kern w:val="0"/>
                <w:sz w:val="40"/>
                <w:szCs w:val="40"/>
                <w:lang w:eastAsia="ru-RU"/>
                <w14:ligatures w14:val="none"/>
              </w:rPr>
            </w:pPr>
            <w:r w:rsidRPr="00436857">
              <w:rPr>
                <w:rFonts w:eastAsia="Times New Roman" w:cs="Times New Roman"/>
                <w:b/>
                <w:bCs/>
                <w:color w:val="000000"/>
                <w:kern w:val="0"/>
                <w:sz w:val="40"/>
                <w:szCs w:val="40"/>
                <w:lang w:eastAsia="ru-RU"/>
                <w14:ligatures w14:val="none"/>
              </w:rPr>
              <w:t> </w:t>
            </w:r>
          </w:p>
        </w:tc>
        <w:tc>
          <w:tcPr>
            <w:tcW w:w="992" w:type="dxa"/>
            <w:tcBorders>
              <w:top w:val="nil"/>
              <w:left w:val="nil"/>
              <w:bottom w:val="single" w:sz="4" w:space="0" w:color="auto"/>
              <w:right w:val="single" w:sz="4" w:space="0" w:color="auto"/>
            </w:tcBorders>
            <w:shd w:val="clear" w:color="auto" w:fill="auto"/>
            <w:vAlign w:val="center"/>
            <w:hideMark/>
          </w:tcPr>
          <w:p w14:paraId="6210E6C7" w14:textId="77777777" w:rsidR="00436857" w:rsidRPr="00436857" w:rsidRDefault="00436857" w:rsidP="00436857">
            <w:pPr>
              <w:ind w:firstLine="0"/>
              <w:jc w:val="center"/>
              <w:rPr>
                <w:rFonts w:eastAsia="Times New Roman" w:cs="Times New Roman"/>
                <w:b/>
                <w:bCs/>
                <w:color w:val="000000"/>
                <w:kern w:val="0"/>
                <w:sz w:val="40"/>
                <w:szCs w:val="40"/>
                <w:lang w:eastAsia="ru-RU"/>
                <w14:ligatures w14:val="none"/>
              </w:rPr>
            </w:pPr>
            <w:r w:rsidRPr="00436857">
              <w:rPr>
                <w:rFonts w:eastAsia="Times New Roman" w:cs="Times New Roman"/>
                <w:b/>
                <w:bCs/>
                <w:color w:val="000000"/>
                <w:kern w:val="0"/>
                <w:sz w:val="40"/>
                <w:szCs w:val="40"/>
                <w:lang w:eastAsia="ru-RU"/>
                <w14:ligatures w14:val="none"/>
              </w:rPr>
              <w:t>х</w:t>
            </w:r>
          </w:p>
        </w:tc>
        <w:tc>
          <w:tcPr>
            <w:tcW w:w="1276" w:type="dxa"/>
            <w:tcBorders>
              <w:top w:val="nil"/>
              <w:left w:val="nil"/>
              <w:bottom w:val="single" w:sz="4" w:space="0" w:color="auto"/>
              <w:right w:val="single" w:sz="4" w:space="0" w:color="auto"/>
            </w:tcBorders>
            <w:shd w:val="clear" w:color="auto" w:fill="auto"/>
            <w:vAlign w:val="center"/>
            <w:hideMark/>
          </w:tcPr>
          <w:p w14:paraId="3D725961" w14:textId="77777777" w:rsidR="00436857" w:rsidRPr="00436857" w:rsidRDefault="00436857" w:rsidP="00436857">
            <w:pPr>
              <w:ind w:firstLine="0"/>
              <w:jc w:val="center"/>
              <w:rPr>
                <w:rFonts w:eastAsia="Times New Roman" w:cs="Times New Roman"/>
                <w:b/>
                <w:bCs/>
                <w:color w:val="000000"/>
                <w:kern w:val="0"/>
                <w:sz w:val="40"/>
                <w:szCs w:val="40"/>
                <w:lang w:eastAsia="ru-RU"/>
                <w14:ligatures w14:val="none"/>
              </w:rPr>
            </w:pPr>
            <w:r w:rsidRPr="00436857">
              <w:rPr>
                <w:rFonts w:eastAsia="Times New Roman" w:cs="Times New Roman"/>
                <w:b/>
                <w:bCs/>
                <w:color w:val="000000"/>
                <w:kern w:val="0"/>
                <w:sz w:val="40"/>
                <w:szCs w:val="40"/>
                <w:lang w:eastAsia="ru-RU"/>
                <w14:ligatures w14:val="none"/>
              </w:rPr>
              <w:t> </w:t>
            </w:r>
          </w:p>
        </w:tc>
        <w:tc>
          <w:tcPr>
            <w:tcW w:w="2984" w:type="dxa"/>
            <w:tcBorders>
              <w:top w:val="nil"/>
              <w:left w:val="nil"/>
              <w:bottom w:val="single" w:sz="4" w:space="0" w:color="auto"/>
              <w:right w:val="single" w:sz="4" w:space="0" w:color="auto"/>
            </w:tcBorders>
            <w:shd w:val="clear" w:color="auto" w:fill="auto"/>
            <w:hideMark/>
          </w:tcPr>
          <w:p w14:paraId="66DBA618" w14:textId="77777777" w:rsidR="00436857" w:rsidRPr="00436857" w:rsidRDefault="00436857" w:rsidP="00436857">
            <w:pPr>
              <w:ind w:firstLine="0"/>
              <w:jc w:val="left"/>
              <w:rPr>
                <w:rFonts w:eastAsia="Times New Roman" w:cs="Times New Roman"/>
                <w:color w:val="000000"/>
                <w:kern w:val="0"/>
                <w:sz w:val="24"/>
                <w:szCs w:val="24"/>
                <w:lang w:eastAsia="ru-RU"/>
                <w14:ligatures w14:val="none"/>
              </w:rPr>
            </w:pPr>
            <w:r w:rsidRPr="00436857">
              <w:rPr>
                <w:rFonts w:eastAsia="Times New Roman" w:cs="Times New Roman"/>
                <w:color w:val="000000"/>
                <w:kern w:val="0"/>
                <w:sz w:val="24"/>
                <w:szCs w:val="24"/>
                <w:lang w:eastAsia="ru-RU"/>
                <w14:ligatures w14:val="none"/>
              </w:rPr>
              <w:t>Специальные механические устройства, которые устанавливаются между фундаментом и верхней частью здания.</w:t>
            </w:r>
          </w:p>
        </w:tc>
      </w:tr>
      <w:tr w:rsidR="00436857" w:rsidRPr="00436857" w14:paraId="1566F987" w14:textId="77777777" w:rsidTr="00436857">
        <w:trPr>
          <w:trHeight w:val="930"/>
        </w:trPr>
        <w:tc>
          <w:tcPr>
            <w:tcW w:w="457" w:type="dxa"/>
            <w:tcBorders>
              <w:top w:val="nil"/>
              <w:left w:val="single" w:sz="4" w:space="0" w:color="auto"/>
              <w:bottom w:val="single" w:sz="4" w:space="0" w:color="auto"/>
              <w:right w:val="single" w:sz="4" w:space="0" w:color="auto"/>
            </w:tcBorders>
            <w:shd w:val="clear" w:color="auto" w:fill="auto"/>
            <w:hideMark/>
          </w:tcPr>
          <w:p w14:paraId="282792D2" w14:textId="77777777" w:rsidR="00436857" w:rsidRPr="00436857" w:rsidRDefault="00436857" w:rsidP="00436857">
            <w:pPr>
              <w:ind w:firstLine="0"/>
              <w:jc w:val="right"/>
              <w:rPr>
                <w:rFonts w:eastAsia="Times New Roman" w:cs="Times New Roman"/>
                <w:color w:val="000000"/>
                <w:kern w:val="0"/>
                <w:sz w:val="24"/>
                <w:szCs w:val="24"/>
                <w:lang w:eastAsia="ru-RU"/>
                <w14:ligatures w14:val="none"/>
              </w:rPr>
            </w:pPr>
            <w:r w:rsidRPr="00436857">
              <w:rPr>
                <w:rFonts w:eastAsia="Times New Roman" w:cs="Times New Roman"/>
                <w:color w:val="000000"/>
                <w:kern w:val="0"/>
                <w:sz w:val="24"/>
                <w:szCs w:val="24"/>
                <w:lang w:eastAsia="ru-RU"/>
                <w14:ligatures w14:val="none"/>
              </w:rPr>
              <w:t>6</w:t>
            </w:r>
          </w:p>
        </w:tc>
        <w:tc>
          <w:tcPr>
            <w:tcW w:w="2515" w:type="dxa"/>
            <w:tcBorders>
              <w:top w:val="nil"/>
              <w:left w:val="nil"/>
              <w:bottom w:val="single" w:sz="4" w:space="0" w:color="auto"/>
              <w:right w:val="single" w:sz="4" w:space="0" w:color="auto"/>
            </w:tcBorders>
            <w:shd w:val="clear" w:color="auto" w:fill="auto"/>
            <w:hideMark/>
          </w:tcPr>
          <w:p w14:paraId="11384354" w14:textId="77777777" w:rsidR="00436857" w:rsidRPr="00436857" w:rsidRDefault="00436857" w:rsidP="00436857">
            <w:pPr>
              <w:ind w:firstLine="0"/>
              <w:jc w:val="left"/>
              <w:rPr>
                <w:rFonts w:eastAsia="Times New Roman" w:cs="Times New Roman"/>
                <w:color w:val="000000"/>
                <w:kern w:val="0"/>
                <w:sz w:val="24"/>
                <w:szCs w:val="24"/>
                <w:lang w:eastAsia="ru-RU"/>
                <w14:ligatures w14:val="none"/>
              </w:rPr>
            </w:pPr>
            <w:r w:rsidRPr="00436857">
              <w:rPr>
                <w:rFonts w:eastAsia="Times New Roman" w:cs="Times New Roman"/>
                <w:color w:val="000000"/>
                <w:kern w:val="0"/>
                <w:sz w:val="24"/>
                <w:szCs w:val="24"/>
                <w:lang w:eastAsia="ru-RU"/>
                <w14:ligatures w14:val="none"/>
              </w:rPr>
              <w:t>Вязкоупругие демпферы (Viscoelastic Dampers)</w:t>
            </w:r>
          </w:p>
        </w:tc>
        <w:tc>
          <w:tcPr>
            <w:tcW w:w="1410" w:type="dxa"/>
            <w:tcBorders>
              <w:top w:val="nil"/>
              <w:left w:val="nil"/>
              <w:bottom w:val="single" w:sz="4" w:space="0" w:color="auto"/>
              <w:right w:val="single" w:sz="4" w:space="0" w:color="auto"/>
            </w:tcBorders>
            <w:shd w:val="clear" w:color="auto" w:fill="auto"/>
            <w:vAlign w:val="center"/>
            <w:hideMark/>
          </w:tcPr>
          <w:p w14:paraId="367BBA78" w14:textId="77777777" w:rsidR="00436857" w:rsidRPr="00436857" w:rsidRDefault="00436857" w:rsidP="00436857">
            <w:pPr>
              <w:ind w:firstLine="0"/>
              <w:jc w:val="center"/>
              <w:rPr>
                <w:rFonts w:eastAsia="Times New Roman" w:cs="Times New Roman"/>
                <w:b/>
                <w:bCs/>
                <w:color w:val="000000"/>
                <w:kern w:val="0"/>
                <w:sz w:val="40"/>
                <w:szCs w:val="40"/>
                <w:lang w:eastAsia="ru-RU"/>
                <w14:ligatures w14:val="none"/>
              </w:rPr>
            </w:pPr>
            <w:r w:rsidRPr="00436857">
              <w:rPr>
                <w:rFonts w:eastAsia="Times New Roman" w:cs="Times New Roman"/>
                <w:b/>
                <w:bCs/>
                <w:color w:val="000000"/>
                <w:kern w:val="0"/>
                <w:sz w:val="40"/>
                <w:szCs w:val="40"/>
                <w:lang w:eastAsia="ru-RU"/>
                <w14:ligatures w14:val="none"/>
              </w:rPr>
              <w:t> </w:t>
            </w:r>
          </w:p>
        </w:tc>
        <w:tc>
          <w:tcPr>
            <w:tcW w:w="992" w:type="dxa"/>
            <w:tcBorders>
              <w:top w:val="nil"/>
              <w:left w:val="nil"/>
              <w:bottom w:val="single" w:sz="4" w:space="0" w:color="auto"/>
              <w:right w:val="single" w:sz="4" w:space="0" w:color="auto"/>
            </w:tcBorders>
            <w:shd w:val="clear" w:color="auto" w:fill="auto"/>
            <w:vAlign w:val="center"/>
            <w:hideMark/>
          </w:tcPr>
          <w:p w14:paraId="43AD55F9" w14:textId="77777777" w:rsidR="00436857" w:rsidRPr="00436857" w:rsidRDefault="00436857" w:rsidP="00436857">
            <w:pPr>
              <w:ind w:firstLine="0"/>
              <w:jc w:val="center"/>
              <w:rPr>
                <w:rFonts w:eastAsia="Times New Roman" w:cs="Times New Roman"/>
                <w:b/>
                <w:bCs/>
                <w:color w:val="000000"/>
                <w:kern w:val="0"/>
                <w:sz w:val="40"/>
                <w:szCs w:val="40"/>
                <w:lang w:eastAsia="ru-RU"/>
                <w14:ligatures w14:val="none"/>
              </w:rPr>
            </w:pPr>
            <w:r w:rsidRPr="00436857">
              <w:rPr>
                <w:rFonts w:eastAsia="Times New Roman" w:cs="Times New Roman"/>
                <w:b/>
                <w:bCs/>
                <w:color w:val="000000"/>
                <w:kern w:val="0"/>
                <w:sz w:val="40"/>
                <w:szCs w:val="40"/>
                <w:lang w:eastAsia="ru-RU"/>
                <w14:ligatures w14:val="none"/>
              </w:rPr>
              <w:t>х</w:t>
            </w:r>
          </w:p>
        </w:tc>
        <w:tc>
          <w:tcPr>
            <w:tcW w:w="1276" w:type="dxa"/>
            <w:tcBorders>
              <w:top w:val="nil"/>
              <w:left w:val="nil"/>
              <w:bottom w:val="single" w:sz="4" w:space="0" w:color="auto"/>
              <w:right w:val="single" w:sz="4" w:space="0" w:color="auto"/>
            </w:tcBorders>
            <w:shd w:val="clear" w:color="auto" w:fill="auto"/>
            <w:vAlign w:val="center"/>
            <w:hideMark/>
          </w:tcPr>
          <w:p w14:paraId="6BC81D20" w14:textId="77777777" w:rsidR="00436857" w:rsidRPr="00436857" w:rsidRDefault="00436857" w:rsidP="00436857">
            <w:pPr>
              <w:ind w:firstLine="0"/>
              <w:jc w:val="center"/>
              <w:rPr>
                <w:rFonts w:eastAsia="Times New Roman" w:cs="Times New Roman"/>
                <w:b/>
                <w:bCs/>
                <w:color w:val="000000"/>
                <w:kern w:val="0"/>
                <w:sz w:val="40"/>
                <w:szCs w:val="40"/>
                <w:lang w:eastAsia="ru-RU"/>
                <w14:ligatures w14:val="none"/>
              </w:rPr>
            </w:pPr>
            <w:r w:rsidRPr="00436857">
              <w:rPr>
                <w:rFonts w:eastAsia="Times New Roman" w:cs="Times New Roman"/>
                <w:b/>
                <w:bCs/>
                <w:color w:val="000000"/>
                <w:kern w:val="0"/>
                <w:sz w:val="40"/>
                <w:szCs w:val="40"/>
                <w:lang w:eastAsia="ru-RU"/>
                <w14:ligatures w14:val="none"/>
              </w:rPr>
              <w:t> </w:t>
            </w:r>
          </w:p>
        </w:tc>
        <w:tc>
          <w:tcPr>
            <w:tcW w:w="2984" w:type="dxa"/>
            <w:tcBorders>
              <w:top w:val="nil"/>
              <w:left w:val="nil"/>
              <w:bottom w:val="single" w:sz="4" w:space="0" w:color="auto"/>
              <w:right w:val="single" w:sz="4" w:space="0" w:color="auto"/>
            </w:tcBorders>
            <w:shd w:val="clear" w:color="auto" w:fill="auto"/>
            <w:hideMark/>
          </w:tcPr>
          <w:p w14:paraId="77125580" w14:textId="77777777" w:rsidR="00436857" w:rsidRPr="00436857" w:rsidRDefault="00436857" w:rsidP="00436857">
            <w:pPr>
              <w:ind w:firstLine="0"/>
              <w:jc w:val="left"/>
              <w:rPr>
                <w:rFonts w:eastAsia="Times New Roman" w:cs="Times New Roman"/>
                <w:color w:val="000000"/>
                <w:kern w:val="0"/>
                <w:sz w:val="24"/>
                <w:szCs w:val="24"/>
                <w:lang w:eastAsia="ru-RU"/>
                <w14:ligatures w14:val="none"/>
              </w:rPr>
            </w:pPr>
            <w:r w:rsidRPr="00436857">
              <w:rPr>
                <w:rFonts w:eastAsia="Times New Roman" w:cs="Times New Roman"/>
                <w:color w:val="000000"/>
                <w:kern w:val="0"/>
                <w:sz w:val="24"/>
                <w:szCs w:val="24"/>
                <w:lang w:eastAsia="ru-RU"/>
                <w14:ligatures w14:val="none"/>
              </w:rPr>
              <w:t>Специальные механические устройства, которые устанавливаются между фундаментом и верхней частью здания.</w:t>
            </w:r>
          </w:p>
        </w:tc>
      </w:tr>
      <w:tr w:rsidR="00436857" w:rsidRPr="00436857" w14:paraId="4B7E224A" w14:textId="77777777" w:rsidTr="00436857">
        <w:trPr>
          <w:trHeight w:val="930"/>
        </w:trPr>
        <w:tc>
          <w:tcPr>
            <w:tcW w:w="457" w:type="dxa"/>
            <w:tcBorders>
              <w:top w:val="nil"/>
              <w:left w:val="single" w:sz="4" w:space="0" w:color="auto"/>
              <w:bottom w:val="single" w:sz="4" w:space="0" w:color="auto"/>
              <w:right w:val="single" w:sz="4" w:space="0" w:color="auto"/>
            </w:tcBorders>
            <w:shd w:val="clear" w:color="auto" w:fill="auto"/>
            <w:hideMark/>
          </w:tcPr>
          <w:p w14:paraId="2A7F646B" w14:textId="77777777" w:rsidR="00436857" w:rsidRPr="00436857" w:rsidRDefault="00436857" w:rsidP="00436857">
            <w:pPr>
              <w:ind w:firstLine="0"/>
              <w:jc w:val="right"/>
              <w:rPr>
                <w:rFonts w:eastAsia="Times New Roman" w:cs="Times New Roman"/>
                <w:color w:val="000000"/>
                <w:kern w:val="0"/>
                <w:sz w:val="24"/>
                <w:szCs w:val="24"/>
                <w:lang w:eastAsia="ru-RU"/>
                <w14:ligatures w14:val="none"/>
              </w:rPr>
            </w:pPr>
            <w:r w:rsidRPr="00436857">
              <w:rPr>
                <w:rFonts w:eastAsia="Times New Roman" w:cs="Times New Roman"/>
                <w:color w:val="000000"/>
                <w:kern w:val="0"/>
                <w:sz w:val="24"/>
                <w:szCs w:val="24"/>
                <w:lang w:eastAsia="ru-RU"/>
                <w14:ligatures w14:val="none"/>
              </w:rPr>
              <w:t>7</w:t>
            </w:r>
          </w:p>
        </w:tc>
        <w:tc>
          <w:tcPr>
            <w:tcW w:w="2515" w:type="dxa"/>
            <w:tcBorders>
              <w:top w:val="nil"/>
              <w:left w:val="nil"/>
              <w:bottom w:val="single" w:sz="4" w:space="0" w:color="auto"/>
              <w:right w:val="single" w:sz="4" w:space="0" w:color="auto"/>
            </w:tcBorders>
            <w:shd w:val="clear" w:color="auto" w:fill="auto"/>
            <w:hideMark/>
          </w:tcPr>
          <w:p w14:paraId="743C356F" w14:textId="77777777" w:rsidR="00436857" w:rsidRPr="00436857" w:rsidRDefault="00436857" w:rsidP="00436857">
            <w:pPr>
              <w:ind w:firstLine="0"/>
              <w:jc w:val="left"/>
              <w:rPr>
                <w:rFonts w:eastAsia="Times New Roman" w:cs="Times New Roman"/>
                <w:color w:val="000000"/>
                <w:kern w:val="0"/>
                <w:sz w:val="24"/>
                <w:szCs w:val="24"/>
                <w:lang w:eastAsia="ru-RU"/>
                <w14:ligatures w14:val="none"/>
              </w:rPr>
            </w:pPr>
            <w:r w:rsidRPr="00436857">
              <w:rPr>
                <w:rFonts w:eastAsia="Times New Roman" w:cs="Times New Roman"/>
                <w:color w:val="000000"/>
                <w:kern w:val="0"/>
                <w:sz w:val="24"/>
                <w:szCs w:val="24"/>
                <w:lang w:eastAsia="ru-RU"/>
                <w14:ligatures w14:val="none"/>
              </w:rPr>
              <w:t>Резинометаллические опоры (Laminated Rubber Bearings)</w:t>
            </w:r>
          </w:p>
        </w:tc>
        <w:tc>
          <w:tcPr>
            <w:tcW w:w="1410" w:type="dxa"/>
            <w:tcBorders>
              <w:top w:val="nil"/>
              <w:left w:val="nil"/>
              <w:bottom w:val="single" w:sz="4" w:space="0" w:color="auto"/>
              <w:right w:val="single" w:sz="4" w:space="0" w:color="auto"/>
            </w:tcBorders>
            <w:shd w:val="clear" w:color="auto" w:fill="auto"/>
            <w:vAlign w:val="center"/>
            <w:hideMark/>
          </w:tcPr>
          <w:p w14:paraId="44DAD7FD" w14:textId="77777777" w:rsidR="00436857" w:rsidRPr="00436857" w:rsidRDefault="00436857" w:rsidP="00436857">
            <w:pPr>
              <w:ind w:firstLine="0"/>
              <w:jc w:val="center"/>
              <w:rPr>
                <w:rFonts w:eastAsia="Times New Roman" w:cs="Times New Roman"/>
                <w:b/>
                <w:bCs/>
                <w:color w:val="000000"/>
                <w:kern w:val="0"/>
                <w:sz w:val="40"/>
                <w:szCs w:val="40"/>
                <w:lang w:eastAsia="ru-RU"/>
                <w14:ligatures w14:val="none"/>
              </w:rPr>
            </w:pPr>
            <w:r w:rsidRPr="00436857">
              <w:rPr>
                <w:rFonts w:eastAsia="Times New Roman" w:cs="Times New Roman"/>
                <w:b/>
                <w:bCs/>
                <w:color w:val="000000"/>
                <w:kern w:val="0"/>
                <w:sz w:val="40"/>
                <w:szCs w:val="40"/>
                <w:lang w:eastAsia="ru-RU"/>
                <w14:ligatures w14:val="none"/>
              </w:rPr>
              <w:t> </w:t>
            </w:r>
          </w:p>
        </w:tc>
        <w:tc>
          <w:tcPr>
            <w:tcW w:w="992" w:type="dxa"/>
            <w:tcBorders>
              <w:top w:val="nil"/>
              <w:left w:val="nil"/>
              <w:bottom w:val="single" w:sz="4" w:space="0" w:color="auto"/>
              <w:right w:val="single" w:sz="4" w:space="0" w:color="auto"/>
            </w:tcBorders>
            <w:shd w:val="clear" w:color="auto" w:fill="auto"/>
            <w:vAlign w:val="center"/>
            <w:hideMark/>
          </w:tcPr>
          <w:p w14:paraId="1A9CD7B5" w14:textId="77777777" w:rsidR="00436857" w:rsidRPr="00436857" w:rsidRDefault="00436857" w:rsidP="00436857">
            <w:pPr>
              <w:ind w:firstLine="0"/>
              <w:jc w:val="center"/>
              <w:rPr>
                <w:rFonts w:eastAsia="Times New Roman" w:cs="Times New Roman"/>
                <w:b/>
                <w:bCs/>
                <w:color w:val="000000"/>
                <w:kern w:val="0"/>
                <w:sz w:val="40"/>
                <w:szCs w:val="40"/>
                <w:lang w:eastAsia="ru-RU"/>
                <w14:ligatures w14:val="none"/>
              </w:rPr>
            </w:pPr>
            <w:r w:rsidRPr="00436857">
              <w:rPr>
                <w:rFonts w:eastAsia="Times New Roman" w:cs="Times New Roman"/>
                <w:b/>
                <w:bCs/>
                <w:color w:val="000000"/>
                <w:kern w:val="0"/>
                <w:sz w:val="40"/>
                <w:szCs w:val="40"/>
                <w:lang w:eastAsia="ru-RU"/>
                <w14:ligatures w14:val="none"/>
              </w:rPr>
              <w:t>х</w:t>
            </w:r>
          </w:p>
        </w:tc>
        <w:tc>
          <w:tcPr>
            <w:tcW w:w="1276" w:type="dxa"/>
            <w:tcBorders>
              <w:top w:val="nil"/>
              <w:left w:val="nil"/>
              <w:bottom w:val="single" w:sz="4" w:space="0" w:color="auto"/>
              <w:right w:val="single" w:sz="4" w:space="0" w:color="auto"/>
            </w:tcBorders>
            <w:shd w:val="clear" w:color="auto" w:fill="auto"/>
            <w:vAlign w:val="center"/>
            <w:hideMark/>
          </w:tcPr>
          <w:p w14:paraId="0E0C0995" w14:textId="77777777" w:rsidR="00436857" w:rsidRPr="00436857" w:rsidRDefault="00436857" w:rsidP="00436857">
            <w:pPr>
              <w:ind w:firstLine="0"/>
              <w:jc w:val="center"/>
              <w:rPr>
                <w:rFonts w:eastAsia="Times New Roman" w:cs="Times New Roman"/>
                <w:b/>
                <w:bCs/>
                <w:color w:val="000000"/>
                <w:kern w:val="0"/>
                <w:sz w:val="40"/>
                <w:szCs w:val="40"/>
                <w:lang w:eastAsia="ru-RU"/>
                <w14:ligatures w14:val="none"/>
              </w:rPr>
            </w:pPr>
            <w:r w:rsidRPr="00436857">
              <w:rPr>
                <w:rFonts w:eastAsia="Times New Roman" w:cs="Times New Roman"/>
                <w:b/>
                <w:bCs/>
                <w:color w:val="000000"/>
                <w:kern w:val="0"/>
                <w:sz w:val="40"/>
                <w:szCs w:val="40"/>
                <w:lang w:eastAsia="ru-RU"/>
                <w14:ligatures w14:val="none"/>
              </w:rPr>
              <w:t> </w:t>
            </w:r>
          </w:p>
        </w:tc>
        <w:tc>
          <w:tcPr>
            <w:tcW w:w="2984" w:type="dxa"/>
            <w:tcBorders>
              <w:top w:val="nil"/>
              <w:left w:val="nil"/>
              <w:bottom w:val="single" w:sz="4" w:space="0" w:color="auto"/>
              <w:right w:val="single" w:sz="4" w:space="0" w:color="auto"/>
            </w:tcBorders>
            <w:shd w:val="clear" w:color="auto" w:fill="auto"/>
            <w:hideMark/>
          </w:tcPr>
          <w:p w14:paraId="7ED84FE6" w14:textId="77777777" w:rsidR="00436857" w:rsidRPr="00436857" w:rsidRDefault="00436857" w:rsidP="00436857">
            <w:pPr>
              <w:ind w:firstLine="0"/>
              <w:jc w:val="left"/>
              <w:rPr>
                <w:rFonts w:eastAsia="Times New Roman" w:cs="Times New Roman"/>
                <w:color w:val="000000"/>
                <w:kern w:val="0"/>
                <w:sz w:val="24"/>
                <w:szCs w:val="24"/>
                <w:lang w:eastAsia="ru-RU"/>
                <w14:ligatures w14:val="none"/>
              </w:rPr>
            </w:pPr>
            <w:r w:rsidRPr="00436857">
              <w:rPr>
                <w:rFonts w:eastAsia="Times New Roman" w:cs="Times New Roman"/>
                <w:color w:val="000000"/>
                <w:kern w:val="0"/>
                <w:sz w:val="24"/>
                <w:szCs w:val="24"/>
                <w:lang w:eastAsia="ru-RU"/>
                <w14:ligatures w14:val="none"/>
              </w:rPr>
              <w:t>Применяются для зданий любой сложности, устанавливаются между фундаментом и надземной частью здания.</w:t>
            </w:r>
          </w:p>
        </w:tc>
      </w:tr>
      <w:tr w:rsidR="00436857" w:rsidRPr="00436857" w14:paraId="41B9B951" w14:textId="77777777" w:rsidTr="00436857">
        <w:trPr>
          <w:trHeight w:val="930"/>
        </w:trPr>
        <w:tc>
          <w:tcPr>
            <w:tcW w:w="457" w:type="dxa"/>
            <w:tcBorders>
              <w:top w:val="nil"/>
              <w:left w:val="single" w:sz="4" w:space="0" w:color="auto"/>
              <w:bottom w:val="single" w:sz="4" w:space="0" w:color="auto"/>
              <w:right w:val="single" w:sz="4" w:space="0" w:color="auto"/>
            </w:tcBorders>
            <w:shd w:val="clear" w:color="auto" w:fill="auto"/>
            <w:hideMark/>
          </w:tcPr>
          <w:p w14:paraId="40F654EA" w14:textId="77777777" w:rsidR="00436857" w:rsidRPr="00436857" w:rsidRDefault="00436857" w:rsidP="00436857">
            <w:pPr>
              <w:ind w:firstLine="0"/>
              <w:jc w:val="right"/>
              <w:rPr>
                <w:rFonts w:eastAsia="Times New Roman" w:cs="Times New Roman"/>
                <w:color w:val="000000"/>
                <w:kern w:val="0"/>
                <w:sz w:val="24"/>
                <w:szCs w:val="24"/>
                <w:lang w:eastAsia="ru-RU"/>
                <w14:ligatures w14:val="none"/>
              </w:rPr>
            </w:pPr>
            <w:r w:rsidRPr="00436857">
              <w:rPr>
                <w:rFonts w:eastAsia="Times New Roman" w:cs="Times New Roman"/>
                <w:color w:val="000000"/>
                <w:kern w:val="0"/>
                <w:sz w:val="24"/>
                <w:szCs w:val="24"/>
                <w:lang w:eastAsia="ru-RU"/>
                <w14:ligatures w14:val="none"/>
              </w:rPr>
              <w:t>8</w:t>
            </w:r>
          </w:p>
        </w:tc>
        <w:tc>
          <w:tcPr>
            <w:tcW w:w="2515" w:type="dxa"/>
            <w:tcBorders>
              <w:top w:val="nil"/>
              <w:left w:val="nil"/>
              <w:bottom w:val="single" w:sz="4" w:space="0" w:color="auto"/>
              <w:right w:val="single" w:sz="4" w:space="0" w:color="auto"/>
            </w:tcBorders>
            <w:shd w:val="clear" w:color="auto" w:fill="auto"/>
            <w:hideMark/>
          </w:tcPr>
          <w:p w14:paraId="45245B4A" w14:textId="77777777" w:rsidR="00436857" w:rsidRPr="00436857" w:rsidRDefault="00436857" w:rsidP="00436857">
            <w:pPr>
              <w:ind w:firstLine="0"/>
              <w:jc w:val="left"/>
              <w:rPr>
                <w:rFonts w:eastAsia="Times New Roman" w:cs="Times New Roman"/>
                <w:color w:val="000000"/>
                <w:kern w:val="0"/>
                <w:sz w:val="24"/>
                <w:szCs w:val="24"/>
                <w:lang w:eastAsia="ru-RU"/>
                <w14:ligatures w14:val="none"/>
              </w:rPr>
            </w:pPr>
            <w:r w:rsidRPr="00436857">
              <w:rPr>
                <w:rFonts w:eastAsia="Times New Roman" w:cs="Times New Roman"/>
                <w:color w:val="000000"/>
                <w:kern w:val="0"/>
                <w:sz w:val="24"/>
                <w:szCs w:val="24"/>
                <w:lang w:eastAsia="ru-RU"/>
                <w14:ligatures w14:val="none"/>
              </w:rPr>
              <w:t>Свинцово-резиновые опоры (Lead Rubber Bearings, LRB)</w:t>
            </w:r>
          </w:p>
        </w:tc>
        <w:tc>
          <w:tcPr>
            <w:tcW w:w="1410" w:type="dxa"/>
            <w:tcBorders>
              <w:top w:val="nil"/>
              <w:left w:val="nil"/>
              <w:bottom w:val="single" w:sz="4" w:space="0" w:color="auto"/>
              <w:right w:val="single" w:sz="4" w:space="0" w:color="auto"/>
            </w:tcBorders>
            <w:shd w:val="clear" w:color="auto" w:fill="auto"/>
            <w:vAlign w:val="center"/>
            <w:hideMark/>
          </w:tcPr>
          <w:p w14:paraId="1ECF0E43" w14:textId="77777777" w:rsidR="00436857" w:rsidRPr="00436857" w:rsidRDefault="00436857" w:rsidP="00436857">
            <w:pPr>
              <w:ind w:firstLine="0"/>
              <w:jc w:val="center"/>
              <w:rPr>
                <w:rFonts w:eastAsia="Times New Roman" w:cs="Times New Roman"/>
                <w:b/>
                <w:bCs/>
                <w:color w:val="000000"/>
                <w:kern w:val="0"/>
                <w:sz w:val="40"/>
                <w:szCs w:val="40"/>
                <w:lang w:eastAsia="ru-RU"/>
                <w14:ligatures w14:val="none"/>
              </w:rPr>
            </w:pPr>
            <w:r w:rsidRPr="00436857">
              <w:rPr>
                <w:rFonts w:eastAsia="Times New Roman" w:cs="Times New Roman"/>
                <w:b/>
                <w:bCs/>
                <w:color w:val="000000"/>
                <w:kern w:val="0"/>
                <w:sz w:val="40"/>
                <w:szCs w:val="40"/>
                <w:lang w:eastAsia="ru-RU"/>
                <w14:ligatures w14:val="none"/>
              </w:rPr>
              <w:t> </w:t>
            </w:r>
          </w:p>
        </w:tc>
        <w:tc>
          <w:tcPr>
            <w:tcW w:w="992" w:type="dxa"/>
            <w:tcBorders>
              <w:top w:val="nil"/>
              <w:left w:val="nil"/>
              <w:bottom w:val="single" w:sz="4" w:space="0" w:color="auto"/>
              <w:right w:val="single" w:sz="4" w:space="0" w:color="auto"/>
            </w:tcBorders>
            <w:shd w:val="clear" w:color="auto" w:fill="auto"/>
            <w:vAlign w:val="center"/>
            <w:hideMark/>
          </w:tcPr>
          <w:p w14:paraId="0862D4CB" w14:textId="77777777" w:rsidR="00436857" w:rsidRPr="00436857" w:rsidRDefault="00436857" w:rsidP="00436857">
            <w:pPr>
              <w:ind w:firstLine="0"/>
              <w:jc w:val="center"/>
              <w:rPr>
                <w:rFonts w:eastAsia="Times New Roman" w:cs="Times New Roman"/>
                <w:b/>
                <w:bCs/>
                <w:color w:val="000000"/>
                <w:kern w:val="0"/>
                <w:sz w:val="40"/>
                <w:szCs w:val="40"/>
                <w:lang w:eastAsia="ru-RU"/>
                <w14:ligatures w14:val="none"/>
              </w:rPr>
            </w:pPr>
            <w:r w:rsidRPr="00436857">
              <w:rPr>
                <w:rFonts w:eastAsia="Times New Roman" w:cs="Times New Roman"/>
                <w:b/>
                <w:bCs/>
                <w:color w:val="000000"/>
                <w:kern w:val="0"/>
                <w:sz w:val="40"/>
                <w:szCs w:val="40"/>
                <w:lang w:eastAsia="ru-RU"/>
                <w14:ligatures w14:val="none"/>
              </w:rPr>
              <w:t>х</w:t>
            </w:r>
          </w:p>
        </w:tc>
        <w:tc>
          <w:tcPr>
            <w:tcW w:w="1276" w:type="dxa"/>
            <w:tcBorders>
              <w:top w:val="nil"/>
              <w:left w:val="nil"/>
              <w:bottom w:val="single" w:sz="4" w:space="0" w:color="auto"/>
              <w:right w:val="single" w:sz="4" w:space="0" w:color="auto"/>
            </w:tcBorders>
            <w:shd w:val="clear" w:color="auto" w:fill="auto"/>
            <w:vAlign w:val="center"/>
            <w:hideMark/>
          </w:tcPr>
          <w:p w14:paraId="528A28EA" w14:textId="77777777" w:rsidR="00436857" w:rsidRPr="00436857" w:rsidRDefault="00436857" w:rsidP="00436857">
            <w:pPr>
              <w:ind w:firstLine="0"/>
              <w:jc w:val="center"/>
              <w:rPr>
                <w:rFonts w:eastAsia="Times New Roman" w:cs="Times New Roman"/>
                <w:b/>
                <w:bCs/>
                <w:color w:val="000000"/>
                <w:kern w:val="0"/>
                <w:sz w:val="40"/>
                <w:szCs w:val="40"/>
                <w:lang w:eastAsia="ru-RU"/>
                <w14:ligatures w14:val="none"/>
              </w:rPr>
            </w:pPr>
            <w:r w:rsidRPr="00436857">
              <w:rPr>
                <w:rFonts w:eastAsia="Times New Roman" w:cs="Times New Roman"/>
                <w:b/>
                <w:bCs/>
                <w:color w:val="000000"/>
                <w:kern w:val="0"/>
                <w:sz w:val="40"/>
                <w:szCs w:val="40"/>
                <w:lang w:eastAsia="ru-RU"/>
                <w14:ligatures w14:val="none"/>
              </w:rPr>
              <w:t> </w:t>
            </w:r>
          </w:p>
        </w:tc>
        <w:tc>
          <w:tcPr>
            <w:tcW w:w="2984" w:type="dxa"/>
            <w:tcBorders>
              <w:top w:val="nil"/>
              <w:left w:val="nil"/>
              <w:bottom w:val="single" w:sz="4" w:space="0" w:color="auto"/>
              <w:right w:val="single" w:sz="4" w:space="0" w:color="auto"/>
            </w:tcBorders>
            <w:shd w:val="clear" w:color="auto" w:fill="auto"/>
            <w:hideMark/>
          </w:tcPr>
          <w:p w14:paraId="1950898E" w14:textId="77777777" w:rsidR="00436857" w:rsidRPr="00436857" w:rsidRDefault="00436857" w:rsidP="00436857">
            <w:pPr>
              <w:ind w:firstLine="0"/>
              <w:jc w:val="left"/>
              <w:rPr>
                <w:rFonts w:eastAsia="Times New Roman" w:cs="Times New Roman"/>
                <w:color w:val="000000"/>
                <w:kern w:val="0"/>
                <w:sz w:val="24"/>
                <w:szCs w:val="24"/>
                <w:lang w:eastAsia="ru-RU"/>
                <w14:ligatures w14:val="none"/>
              </w:rPr>
            </w:pPr>
            <w:r w:rsidRPr="00436857">
              <w:rPr>
                <w:rFonts w:eastAsia="Times New Roman" w:cs="Times New Roman"/>
                <w:color w:val="000000"/>
                <w:kern w:val="0"/>
                <w:sz w:val="24"/>
                <w:szCs w:val="24"/>
                <w:lang w:eastAsia="ru-RU"/>
                <w14:ligatures w14:val="none"/>
              </w:rPr>
              <w:t xml:space="preserve">Применяются для зданий любой сложности, устанавливаются между </w:t>
            </w:r>
            <w:r w:rsidRPr="00436857">
              <w:rPr>
                <w:rFonts w:eastAsia="Times New Roman" w:cs="Times New Roman"/>
                <w:color w:val="000000"/>
                <w:kern w:val="0"/>
                <w:sz w:val="24"/>
                <w:szCs w:val="24"/>
                <w:lang w:eastAsia="ru-RU"/>
                <w14:ligatures w14:val="none"/>
              </w:rPr>
              <w:lastRenderedPageBreak/>
              <w:t>фундаментом и надземной частью здания.</w:t>
            </w:r>
          </w:p>
        </w:tc>
      </w:tr>
      <w:tr w:rsidR="00436857" w:rsidRPr="00436857" w14:paraId="44EF13A4" w14:textId="77777777" w:rsidTr="00436857">
        <w:trPr>
          <w:trHeight w:val="1240"/>
        </w:trPr>
        <w:tc>
          <w:tcPr>
            <w:tcW w:w="457" w:type="dxa"/>
            <w:tcBorders>
              <w:top w:val="nil"/>
              <w:left w:val="single" w:sz="4" w:space="0" w:color="auto"/>
              <w:bottom w:val="single" w:sz="4" w:space="0" w:color="auto"/>
              <w:right w:val="single" w:sz="4" w:space="0" w:color="auto"/>
            </w:tcBorders>
            <w:shd w:val="clear" w:color="auto" w:fill="auto"/>
            <w:hideMark/>
          </w:tcPr>
          <w:p w14:paraId="0D074321" w14:textId="77777777" w:rsidR="00436857" w:rsidRPr="00436857" w:rsidRDefault="00436857" w:rsidP="00436857">
            <w:pPr>
              <w:ind w:firstLine="0"/>
              <w:jc w:val="right"/>
              <w:rPr>
                <w:rFonts w:eastAsia="Times New Roman" w:cs="Times New Roman"/>
                <w:color w:val="000000"/>
                <w:kern w:val="0"/>
                <w:sz w:val="24"/>
                <w:szCs w:val="24"/>
                <w:lang w:eastAsia="ru-RU"/>
                <w14:ligatures w14:val="none"/>
              </w:rPr>
            </w:pPr>
            <w:r w:rsidRPr="00436857">
              <w:rPr>
                <w:rFonts w:eastAsia="Times New Roman" w:cs="Times New Roman"/>
                <w:color w:val="000000"/>
                <w:kern w:val="0"/>
                <w:sz w:val="24"/>
                <w:szCs w:val="24"/>
                <w:lang w:eastAsia="ru-RU"/>
                <w14:ligatures w14:val="none"/>
              </w:rPr>
              <w:lastRenderedPageBreak/>
              <w:t>9</w:t>
            </w:r>
          </w:p>
        </w:tc>
        <w:tc>
          <w:tcPr>
            <w:tcW w:w="2515" w:type="dxa"/>
            <w:tcBorders>
              <w:top w:val="nil"/>
              <w:left w:val="nil"/>
              <w:bottom w:val="single" w:sz="4" w:space="0" w:color="auto"/>
              <w:right w:val="single" w:sz="4" w:space="0" w:color="auto"/>
            </w:tcBorders>
            <w:shd w:val="clear" w:color="auto" w:fill="auto"/>
            <w:hideMark/>
          </w:tcPr>
          <w:p w14:paraId="6AA6EF46" w14:textId="77777777" w:rsidR="00436857" w:rsidRPr="00436857" w:rsidRDefault="00436857" w:rsidP="00436857">
            <w:pPr>
              <w:ind w:firstLine="0"/>
              <w:jc w:val="left"/>
              <w:rPr>
                <w:rFonts w:eastAsia="Times New Roman" w:cs="Times New Roman"/>
                <w:color w:val="000000"/>
                <w:kern w:val="0"/>
                <w:sz w:val="24"/>
                <w:szCs w:val="24"/>
                <w:lang w:eastAsia="ru-RU"/>
                <w14:ligatures w14:val="none"/>
              </w:rPr>
            </w:pPr>
            <w:r w:rsidRPr="00436857">
              <w:rPr>
                <w:rFonts w:eastAsia="Times New Roman" w:cs="Times New Roman"/>
                <w:color w:val="000000"/>
                <w:kern w:val="0"/>
                <w:sz w:val="24"/>
                <w:szCs w:val="24"/>
                <w:lang w:eastAsia="ru-RU"/>
                <w14:ligatures w14:val="none"/>
              </w:rPr>
              <w:t>Модульные свинцово-резиновые опоры (Modular Lead Rubber Bearings, LRB)</w:t>
            </w:r>
          </w:p>
        </w:tc>
        <w:tc>
          <w:tcPr>
            <w:tcW w:w="1410" w:type="dxa"/>
            <w:tcBorders>
              <w:top w:val="nil"/>
              <w:left w:val="nil"/>
              <w:bottom w:val="single" w:sz="4" w:space="0" w:color="auto"/>
              <w:right w:val="single" w:sz="4" w:space="0" w:color="auto"/>
            </w:tcBorders>
            <w:shd w:val="clear" w:color="auto" w:fill="auto"/>
            <w:vAlign w:val="center"/>
            <w:hideMark/>
          </w:tcPr>
          <w:p w14:paraId="213649AA" w14:textId="77777777" w:rsidR="00436857" w:rsidRPr="00436857" w:rsidRDefault="00436857" w:rsidP="00436857">
            <w:pPr>
              <w:ind w:firstLine="0"/>
              <w:jc w:val="center"/>
              <w:rPr>
                <w:rFonts w:eastAsia="Times New Roman" w:cs="Times New Roman"/>
                <w:b/>
                <w:bCs/>
                <w:color w:val="000000"/>
                <w:kern w:val="0"/>
                <w:sz w:val="40"/>
                <w:szCs w:val="40"/>
                <w:lang w:eastAsia="ru-RU"/>
                <w14:ligatures w14:val="none"/>
              </w:rPr>
            </w:pPr>
            <w:r w:rsidRPr="00436857">
              <w:rPr>
                <w:rFonts w:eastAsia="Times New Roman" w:cs="Times New Roman"/>
                <w:b/>
                <w:bCs/>
                <w:color w:val="000000"/>
                <w:kern w:val="0"/>
                <w:sz w:val="40"/>
                <w:szCs w:val="40"/>
                <w:lang w:eastAsia="ru-RU"/>
                <w14:ligatures w14:val="none"/>
              </w:rPr>
              <w:t>х</w:t>
            </w:r>
          </w:p>
        </w:tc>
        <w:tc>
          <w:tcPr>
            <w:tcW w:w="992" w:type="dxa"/>
            <w:tcBorders>
              <w:top w:val="nil"/>
              <w:left w:val="nil"/>
              <w:bottom w:val="single" w:sz="4" w:space="0" w:color="auto"/>
              <w:right w:val="single" w:sz="4" w:space="0" w:color="auto"/>
            </w:tcBorders>
            <w:shd w:val="clear" w:color="auto" w:fill="auto"/>
            <w:vAlign w:val="center"/>
            <w:hideMark/>
          </w:tcPr>
          <w:p w14:paraId="3AB4D48D" w14:textId="77777777" w:rsidR="00436857" w:rsidRPr="00436857" w:rsidRDefault="00436857" w:rsidP="00436857">
            <w:pPr>
              <w:ind w:firstLine="0"/>
              <w:jc w:val="center"/>
              <w:rPr>
                <w:rFonts w:eastAsia="Times New Roman" w:cs="Times New Roman"/>
                <w:b/>
                <w:bCs/>
                <w:color w:val="000000"/>
                <w:kern w:val="0"/>
                <w:sz w:val="40"/>
                <w:szCs w:val="40"/>
                <w:lang w:eastAsia="ru-RU"/>
                <w14:ligatures w14:val="none"/>
              </w:rPr>
            </w:pPr>
            <w:r w:rsidRPr="00436857">
              <w:rPr>
                <w:rFonts w:eastAsia="Times New Roman" w:cs="Times New Roman"/>
                <w:b/>
                <w:bCs/>
                <w:color w:val="000000"/>
                <w:kern w:val="0"/>
                <w:sz w:val="40"/>
                <w:szCs w:val="40"/>
                <w:lang w:eastAsia="ru-RU"/>
                <w14:ligatures w14:val="none"/>
              </w:rPr>
              <w:t>х</w:t>
            </w:r>
          </w:p>
        </w:tc>
        <w:tc>
          <w:tcPr>
            <w:tcW w:w="1276" w:type="dxa"/>
            <w:tcBorders>
              <w:top w:val="nil"/>
              <w:left w:val="nil"/>
              <w:bottom w:val="single" w:sz="4" w:space="0" w:color="auto"/>
              <w:right w:val="single" w:sz="4" w:space="0" w:color="auto"/>
            </w:tcBorders>
            <w:shd w:val="clear" w:color="auto" w:fill="auto"/>
            <w:vAlign w:val="center"/>
            <w:hideMark/>
          </w:tcPr>
          <w:p w14:paraId="464AFE3D" w14:textId="77777777" w:rsidR="00436857" w:rsidRPr="00436857" w:rsidRDefault="00436857" w:rsidP="00436857">
            <w:pPr>
              <w:ind w:firstLine="0"/>
              <w:jc w:val="center"/>
              <w:rPr>
                <w:rFonts w:eastAsia="Times New Roman" w:cs="Times New Roman"/>
                <w:b/>
                <w:bCs/>
                <w:color w:val="000000"/>
                <w:kern w:val="0"/>
                <w:sz w:val="40"/>
                <w:szCs w:val="40"/>
                <w:lang w:eastAsia="ru-RU"/>
                <w14:ligatures w14:val="none"/>
              </w:rPr>
            </w:pPr>
            <w:r w:rsidRPr="00436857">
              <w:rPr>
                <w:rFonts w:eastAsia="Times New Roman" w:cs="Times New Roman"/>
                <w:b/>
                <w:bCs/>
                <w:color w:val="000000"/>
                <w:kern w:val="0"/>
                <w:sz w:val="40"/>
                <w:szCs w:val="40"/>
                <w:lang w:eastAsia="ru-RU"/>
                <w14:ligatures w14:val="none"/>
              </w:rPr>
              <w:t> </w:t>
            </w:r>
          </w:p>
        </w:tc>
        <w:tc>
          <w:tcPr>
            <w:tcW w:w="2984" w:type="dxa"/>
            <w:tcBorders>
              <w:top w:val="nil"/>
              <w:left w:val="nil"/>
              <w:bottom w:val="single" w:sz="4" w:space="0" w:color="auto"/>
              <w:right w:val="single" w:sz="4" w:space="0" w:color="auto"/>
            </w:tcBorders>
            <w:shd w:val="clear" w:color="auto" w:fill="auto"/>
            <w:hideMark/>
          </w:tcPr>
          <w:p w14:paraId="46083BE8" w14:textId="77777777" w:rsidR="00436857" w:rsidRPr="00436857" w:rsidRDefault="00436857" w:rsidP="00436857">
            <w:pPr>
              <w:ind w:firstLine="0"/>
              <w:jc w:val="left"/>
              <w:rPr>
                <w:rFonts w:eastAsia="Times New Roman" w:cs="Times New Roman"/>
                <w:color w:val="000000"/>
                <w:kern w:val="0"/>
                <w:sz w:val="24"/>
                <w:szCs w:val="24"/>
                <w:lang w:eastAsia="ru-RU"/>
                <w14:ligatures w14:val="none"/>
              </w:rPr>
            </w:pPr>
            <w:r w:rsidRPr="00436857">
              <w:rPr>
                <w:rFonts w:eastAsia="Times New Roman" w:cs="Times New Roman"/>
                <w:color w:val="000000"/>
                <w:kern w:val="0"/>
                <w:sz w:val="24"/>
                <w:szCs w:val="24"/>
                <w:lang w:eastAsia="ru-RU"/>
                <w14:ligatures w14:val="none"/>
              </w:rPr>
              <w:t>Гибридные системы сочетают в себе элементы, применимые как для новых, так и для существующих зданий, обеспечивая дополнительную гибкость и адаптируемость</w:t>
            </w:r>
          </w:p>
        </w:tc>
      </w:tr>
      <w:tr w:rsidR="00436857" w:rsidRPr="00436857" w14:paraId="4F6F7621" w14:textId="77777777" w:rsidTr="00436857">
        <w:trPr>
          <w:trHeight w:val="930"/>
        </w:trPr>
        <w:tc>
          <w:tcPr>
            <w:tcW w:w="457" w:type="dxa"/>
            <w:tcBorders>
              <w:top w:val="nil"/>
              <w:left w:val="single" w:sz="4" w:space="0" w:color="auto"/>
              <w:bottom w:val="single" w:sz="4" w:space="0" w:color="auto"/>
              <w:right w:val="single" w:sz="4" w:space="0" w:color="auto"/>
            </w:tcBorders>
            <w:shd w:val="clear" w:color="auto" w:fill="auto"/>
            <w:hideMark/>
          </w:tcPr>
          <w:p w14:paraId="22D144AF" w14:textId="77777777" w:rsidR="00436857" w:rsidRPr="00436857" w:rsidRDefault="00436857" w:rsidP="00436857">
            <w:pPr>
              <w:ind w:firstLine="0"/>
              <w:jc w:val="right"/>
              <w:rPr>
                <w:rFonts w:eastAsia="Times New Roman" w:cs="Times New Roman"/>
                <w:color w:val="000000"/>
                <w:kern w:val="0"/>
                <w:sz w:val="24"/>
                <w:szCs w:val="24"/>
                <w:lang w:eastAsia="ru-RU"/>
                <w14:ligatures w14:val="none"/>
              </w:rPr>
            </w:pPr>
            <w:r w:rsidRPr="00436857">
              <w:rPr>
                <w:rFonts w:eastAsia="Times New Roman" w:cs="Times New Roman"/>
                <w:color w:val="000000"/>
                <w:kern w:val="0"/>
                <w:sz w:val="24"/>
                <w:szCs w:val="24"/>
                <w:lang w:eastAsia="ru-RU"/>
                <w14:ligatures w14:val="none"/>
              </w:rPr>
              <w:t>10</w:t>
            </w:r>
          </w:p>
        </w:tc>
        <w:tc>
          <w:tcPr>
            <w:tcW w:w="2515" w:type="dxa"/>
            <w:tcBorders>
              <w:top w:val="nil"/>
              <w:left w:val="nil"/>
              <w:bottom w:val="single" w:sz="4" w:space="0" w:color="auto"/>
              <w:right w:val="single" w:sz="4" w:space="0" w:color="auto"/>
            </w:tcBorders>
            <w:shd w:val="clear" w:color="auto" w:fill="auto"/>
            <w:hideMark/>
          </w:tcPr>
          <w:p w14:paraId="5144B9B3" w14:textId="77777777" w:rsidR="00436857" w:rsidRPr="00436857" w:rsidRDefault="00436857" w:rsidP="00436857">
            <w:pPr>
              <w:ind w:firstLine="0"/>
              <w:jc w:val="left"/>
              <w:rPr>
                <w:rFonts w:eastAsia="Times New Roman" w:cs="Times New Roman"/>
                <w:color w:val="000000"/>
                <w:kern w:val="0"/>
                <w:sz w:val="24"/>
                <w:szCs w:val="24"/>
                <w:lang w:eastAsia="ru-RU"/>
                <w14:ligatures w14:val="none"/>
              </w:rPr>
            </w:pPr>
            <w:r w:rsidRPr="00436857">
              <w:rPr>
                <w:rFonts w:eastAsia="Times New Roman" w:cs="Times New Roman"/>
                <w:color w:val="000000"/>
                <w:kern w:val="0"/>
                <w:sz w:val="24"/>
                <w:szCs w:val="24"/>
                <w:lang w:eastAsia="ru-RU"/>
                <w14:ligatures w14:val="none"/>
              </w:rPr>
              <w:t>Фрикционные маятниковые изоляторы (Friction Pendulum Bearings)</w:t>
            </w:r>
          </w:p>
        </w:tc>
        <w:tc>
          <w:tcPr>
            <w:tcW w:w="1410" w:type="dxa"/>
            <w:tcBorders>
              <w:top w:val="nil"/>
              <w:left w:val="nil"/>
              <w:bottom w:val="single" w:sz="4" w:space="0" w:color="auto"/>
              <w:right w:val="single" w:sz="4" w:space="0" w:color="auto"/>
            </w:tcBorders>
            <w:shd w:val="clear" w:color="auto" w:fill="auto"/>
            <w:vAlign w:val="center"/>
            <w:hideMark/>
          </w:tcPr>
          <w:p w14:paraId="5494F6D8" w14:textId="77777777" w:rsidR="00436857" w:rsidRPr="00436857" w:rsidRDefault="00436857" w:rsidP="00436857">
            <w:pPr>
              <w:ind w:firstLine="0"/>
              <w:jc w:val="center"/>
              <w:rPr>
                <w:rFonts w:eastAsia="Times New Roman" w:cs="Times New Roman"/>
                <w:b/>
                <w:bCs/>
                <w:color w:val="000000"/>
                <w:kern w:val="0"/>
                <w:sz w:val="40"/>
                <w:szCs w:val="40"/>
                <w:lang w:eastAsia="ru-RU"/>
                <w14:ligatures w14:val="none"/>
              </w:rPr>
            </w:pPr>
            <w:r w:rsidRPr="00436857">
              <w:rPr>
                <w:rFonts w:eastAsia="Times New Roman" w:cs="Times New Roman"/>
                <w:b/>
                <w:bCs/>
                <w:color w:val="000000"/>
                <w:kern w:val="0"/>
                <w:sz w:val="40"/>
                <w:szCs w:val="40"/>
                <w:lang w:eastAsia="ru-RU"/>
                <w14:ligatures w14:val="none"/>
              </w:rPr>
              <w:t> </w:t>
            </w:r>
          </w:p>
        </w:tc>
        <w:tc>
          <w:tcPr>
            <w:tcW w:w="992" w:type="dxa"/>
            <w:tcBorders>
              <w:top w:val="nil"/>
              <w:left w:val="nil"/>
              <w:bottom w:val="single" w:sz="4" w:space="0" w:color="auto"/>
              <w:right w:val="single" w:sz="4" w:space="0" w:color="auto"/>
            </w:tcBorders>
            <w:shd w:val="clear" w:color="auto" w:fill="auto"/>
            <w:vAlign w:val="center"/>
            <w:hideMark/>
          </w:tcPr>
          <w:p w14:paraId="71CEAF1B" w14:textId="77777777" w:rsidR="00436857" w:rsidRPr="00436857" w:rsidRDefault="00436857" w:rsidP="00436857">
            <w:pPr>
              <w:ind w:firstLine="0"/>
              <w:jc w:val="center"/>
              <w:rPr>
                <w:rFonts w:eastAsia="Times New Roman" w:cs="Times New Roman"/>
                <w:b/>
                <w:bCs/>
                <w:color w:val="000000"/>
                <w:kern w:val="0"/>
                <w:sz w:val="40"/>
                <w:szCs w:val="40"/>
                <w:lang w:eastAsia="ru-RU"/>
                <w14:ligatures w14:val="none"/>
              </w:rPr>
            </w:pPr>
            <w:r w:rsidRPr="00436857">
              <w:rPr>
                <w:rFonts w:eastAsia="Times New Roman" w:cs="Times New Roman"/>
                <w:b/>
                <w:bCs/>
                <w:color w:val="000000"/>
                <w:kern w:val="0"/>
                <w:sz w:val="40"/>
                <w:szCs w:val="40"/>
                <w:lang w:eastAsia="ru-RU"/>
                <w14:ligatures w14:val="none"/>
              </w:rPr>
              <w:t>х</w:t>
            </w:r>
          </w:p>
        </w:tc>
        <w:tc>
          <w:tcPr>
            <w:tcW w:w="1276" w:type="dxa"/>
            <w:tcBorders>
              <w:top w:val="nil"/>
              <w:left w:val="nil"/>
              <w:bottom w:val="single" w:sz="4" w:space="0" w:color="auto"/>
              <w:right w:val="single" w:sz="4" w:space="0" w:color="auto"/>
            </w:tcBorders>
            <w:shd w:val="clear" w:color="auto" w:fill="auto"/>
            <w:vAlign w:val="center"/>
            <w:hideMark/>
          </w:tcPr>
          <w:p w14:paraId="21209B91" w14:textId="77777777" w:rsidR="00436857" w:rsidRPr="00436857" w:rsidRDefault="00436857" w:rsidP="00436857">
            <w:pPr>
              <w:ind w:firstLine="0"/>
              <w:jc w:val="center"/>
              <w:rPr>
                <w:rFonts w:eastAsia="Times New Roman" w:cs="Times New Roman"/>
                <w:b/>
                <w:bCs/>
                <w:color w:val="000000"/>
                <w:kern w:val="0"/>
                <w:sz w:val="40"/>
                <w:szCs w:val="40"/>
                <w:lang w:eastAsia="ru-RU"/>
                <w14:ligatures w14:val="none"/>
              </w:rPr>
            </w:pPr>
            <w:r w:rsidRPr="00436857">
              <w:rPr>
                <w:rFonts w:eastAsia="Times New Roman" w:cs="Times New Roman"/>
                <w:b/>
                <w:bCs/>
                <w:color w:val="000000"/>
                <w:kern w:val="0"/>
                <w:sz w:val="40"/>
                <w:szCs w:val="40"/>
                <w:lang w:eastAsia="ru-RU"/>
                <w14:ligatures w14:val="none"/>
              </w:rPr>
              <w:t> </w:t>
            </w:r>
          </w:p>
        </w:tc>
        <w:tc>
          <w:tcPr>
            <w:tcW w:w="2984" w:type="dxa"/>
            <w:tcBorders>
              <w:top w:val="nil"/>
              <w:left w:val="nil"/>
              <w:bottom w:val="single" w:sz="4" w:space="0" w:color="auto"/>
              <w:right w:val="single" w:sz="4" w:space="0" w:color="auto"/>
            </w:tcBorders>
            <w:shd w:val="clear" w:color="auto" w:fill="auto"/>
            <w:hideMark/>
          </w:tcPr>
          <w:p w14:paraId="7AFCCDC8" w14:textId="77777777" w:rsidR="00436857" w:rsidRPr="00436857" w:rsidRDefault="00436857" w:rsidP="00436857">
            <w:pPr>
              <w:ind w:firstLine="0"/>
              <w:jc w:val="left"/>
              <w:rPr>
                <w:rFonts w:eastAsia="Times New Roman" w:cs="Times New Roman"/>
                <w:color w:val="000000"/>
                <w:kern w:val="0"/>
                <w:sz w:val="24"/>
                <w:szCs w:val="24"/>
                <w:lang w:eastAsia="ru-RU"/>
                <w14:ligatures w14:val="none"/>
              </w:rPr>
            </w:pPr>
            <w:r w:rsidRPr="00436857">
              <w:rPr>
                <w:rFonts w:eastAsia="Times New Roman" w:cs="Times New Roman"/>
                <w:color w:val="000000"/>
                <w:kern w:val="0"/>
                <w:sz w:val="24"/>
                <w:szCs w:val="24"/>
                <w:lang w:eastAsia="ru-RU"/>
                <w14:ligatures w14:val="none"/>
              </w:rPr>
              <w:t>Применяются для зданий любой сложности, устанавливаются между фундаментом и надземной частью здания.</w:t>
            </w:r>
          </w:p>
        </w:tc>
      </w:tr>
      <w:tr w:rsidR="00436857" w:rsidRPr="00436857" w14:paraId="17391752" w14:textId="77777777" w:rsidTr="00436857">
        <w:trPr>
          <w:trHeight w:val="1240"/>
        </w:trPr>
        <w:tc>
          <w:tcPr>
            <w:tcW w:w="457" w:type="dxa"/>
            <w:tcBorders>
              <w:top w:val="nil"/>
              <w:left w:val="single" w:sz="4" w:space="0" w:color="auto"/>
              <w:bottom w:val="single" w:sz="4" w:space="0" w:color="auto"/>
              <w:right w:val="single" w:sz="4" w:space="0" w:color="auto"/>
            </w:tcBorders>
            <w:shd w:val="clear" w:color="auto" w:fill="auto"/>
            <w:hideMark/>
          </w:tcPr>
          <w:p w14:paraId="0213AF3A" w14:textId="77777777" w:rsidR="00436857" w:rsidRPr="00436857" w:rsidRDefault="00436857" w:rsidP="00436857">
            <w:pPr>
              <w:ind w:firstLine="0"/>
              <w:jc w:val="right"/>
              <w:rPr>
                <w:rFonts w:eastAsia="Times New Roman" w:cs="Times New Roman"/>
                <w:color w:val="000000"/>
                <w:kern w:val="0"/>
                <w:sz w:val="24"/>
                <w:szCs w:val="24"/>
                <w:lang w:eastAsia="ru-RU"/>
                <w14:ligatures w14:val="none"/>
              </w:rPr>
            </w:pPr>
            <w:r w:rsidRPr="00436857">
              <w:rPr>
                <w:rFonts w:eastAsia="Times New Roman" w:cs="Times New Roman"/>
                <w:color w:val="000000"/>
                <w:kern w:val="0"/>
                <w:sz w:val="24"/>
                <w:szCs w:val="24"/>
                <w:lang w:eastAsia="ru-RU"/>
                <w14:ligatures w14:val="none"/>
              </w:rPr>
              <w:t>11</w:t>
            </w:r>
          </w:p>
        </w:tc>
        <w:tc>
          <w:tcPr>
            <w:tcW w:w="2515" w:type="dxa"/>
            <w:tcBorders>
              <w:top w:val="nil"/>
              <w:left w:val="nil"/>
              <w:bottom w:val="single" w:sz="4" w:space="0" w:color="auto"/>
              <w:right w:val="single" w:sz="4" w:space="0" w:color="auto"/>
            </w:tcBorders>
            <w:shd w:val="clear" w:color="auto" w:fill="auto"/>
            <w:hideMark/>
          </w:tcPr>
          <w:p w14:paraId="4835F260" w14:textId="77777777" w:rsidR="00436857" w:rsidRPr="00436857" w:rsidRDefault="00436857" w:rsidP="00436857">
            <w:pPr>
              <w:ind w:firstLine="0"/>
              <w:jc w:val="left"/>
              <w:rPr>
                <w:rFonts w:eastAsia="Times New Roman" w:cs="Times New Roman"/>
                <w:color w:val="000000"/>
                <w:kern w:val="0"/>
                <w:sz w:val="24"/>
                <w:szCs w:val="24"/>
                <w:lang w:eastAsia="ru-RU"/>
                <w14:ligatures w14:val="none"/>
              </w:rPr>
            </w:pPr>
            <w:r w:rsidRPr="00436857">
              <w:rPr>
                <w:rFonts w:eastAsia="Times New Roman" w:cs="Times New Roman"/>
                <w:color w:val="000000"/>
                <w:kern w:val="0"/>
                <w:sz w:val="24"/>
                <w:szCs w:val="24"/>
                <w:lang w:eastAsia="ru-RU"/>
                <w14:ligatures w14:val="none"/>
              </w:rPr>
              <w:t>Модульные фрикционные маятниковые изоляторы (Modular Friction Pendulum Bearings)</w:t>
            </w:r>
          </w:p>
        </w:tc>
        <w:tc>
          <w:tcPr>
            <w:tcW w:w="1410" w:type="dxa"/>
            <w:tcBorders>
              <w:top w:val="nil"/>
              <w:left w:val="nil"/>
              <w:bottom w:val="single" w:sz="4" w:space="0" w:color="auto"/>
              <w:right w:val="single" w:sz="4" w:space="0" w:color="auto"/>
            </w:tcBorders>
            <w:shd w:val="clear" w:color="auto" w:fill="auto"/>
            <w:vAlign w:val="center"/>
            <w:hideMark/>
          </w:tcPr>
          <w:p w14:paraId="58A03075" w14:textId="77777777" w:rsidR="00436857" w:rsidRPr="00436857" w:rsidRDefault="00436857" w:rsidP="00436857">
            <w:pPr>
              <w:ind w:firstLine="0"/>
              <w:jc w:val="center"/>
              <w:rPr>
                <w:rFonts w:eastAsia="Times New Roman" w:cs="Times New Roman"/>
                <w:b/>
                <w:bCs/>
                <w:color w:val="000000"/>
                <w:kern w:val="0"/>
                <w:sz w:val="40"/>
                <w:szCs w:val="40"/>
                <w:lang w:eastAsia="ru-RU"/>
                <w14:ligatures w14:val="none"/>
              </w:rPr>
            </w:pPr>
            <w:r w:rsidRPr="00436857">
              <w:rPr>
                <w:rFonts w:eastAsia="Times New Roman" w:cs="Times New Roman"/>
                <w:b/>
                <w:bCs/>
                <w:color w:val="000000"/>
                <w:kern w:val="0"/>
                <w:sz w:val="40"/>
                <w:szCs w:val="40"/>
                <w:lang w:eastAsia="ru-RU"/>
                <w14:ligatures w14:val="none"/>
              </w:rPr>
              <w:t>х</w:t>
            </w:r>
          </w:p>
        </w:tc>
        <w:tc>
          <w:tcPr>
            <w:tcW w:w="992" w:type="dxa"/>
            <w:tcBorders>
              <w:top w:val="nil"/>
              <w:left w:val="nil"/>
              <w:bottom w:val="single" w:sz="4" w:space="0" w:color="auto"/>
              <w:right w:val="single" w:sz="4" w:space="0" w:color="auto"/>
            </w:tcBorders>
            <w:shd w:val="clear" w:color="auto" w:fill="auto"/>
            <w:vAlign w:val="center"/>
            <w:hideMark/>
          </w:tcPr>
          <w:p w14:paraId="146FD259" w14:textId="77777777" w:rsidR="00436857" w:rsidRPr="00436857" w:rsidRDefault="00436857" w:rsidP="00436857">
            <w:pPr>
              <w:ind w:firstLine="0"/>
              <w:jc w:val="center"/>
              <w:rPr>
                <w:rFonts w:eastAsia="Times New Roman" w:cs="Times New Roman"/>
                <w:b/>
                <w:bCs/>
                <w:color w:val="000000"/>
                <w:kern w:val="0"/>
                <w:sz w:val="40"/>
                <w:szCs w:val="40"/>
                <w:lang w:eastAsia="ru-RU"/>
                <w14:ligatures w14:val="none"/>
              </w:rPr>
            </w:pPr>
            <w:r w:rsidRPr="00436857">
              <w:rPr>
                <w:rFonts w:eastAsia="Times New Roman" w:cs="Times New Roman"/>
                <w:b/>
                <w:bCs/>
                <w:color w:val="000000"/>
                <w:kern w:val="0"/>
                <w:sz w:val="40"/>
                <w:szCs w:val="40"/>
                <w:lang w:eastAsia="ru-RU"/>
                <w14:ligatures w14:val="none"/>
              </w:rPr>
              <w:t>х</w:t>
            </w:r>
          </w:p>
        </w:tc>
        <w:tc>
          <w:tcPr>
            <w:tcW w:w="1276" w:type="dxa"/>
            <w:tcBorders>
              <w:top w:val="nil"/>
              <w:left w:val="nil"/>
              <w:bottom w:val="single" w:sz="4" w:space="0" w:color="auto"/>
              <w:right w:val="single" w:sz="4" w:space="0" w:color="auto"/>
            </w:tcBorders>
            <w:shd w:val="clear" w:color="auto" w:fill="auto"/>
            <w:vAlign w:val="center"/>
            <w:hideMark/>
          </w:tcPr>
          <w:p w14:paraId="20E54BA5" w14:textId="77777777" w:rsidR="00436857" w:rsidRPr="00436857" w:rsidRDefault="00436857" w:rsidP="00436857">
            <w:pPr>
              <w:ind w:firstLine="0"/>
              <w:jc w:val="center"/>
              <w:rPr>
                <w:rFonts w:eastAsia="Times New Roman" w:cs="Times New Roman"/>
                <w:b/>
                <w:bCs/>
                <w:color w:val="000000"/>
                <w:kern w:val="0"/>
                <w:sz w:val="40"/>
                <w:szCs w:val="40"/>
                <w:lang w:eastAsia="ru-RU"/>
                <w14:ligatures w14:val="none"/>
              </w:rPr>
            </w:pPr>
            <w:r w:rsidRPr="00436857">
              <w:rPr>
                <w:rFonts w:eastAsia="Times New Roman" w:cs="Times New Roman"/>
                <w:b/>
                <w:bCs/>
                <w:color w:val="000000"/>
                <w:kern w:val="0"/>
                <w:sz w:val="40"/>
                <w:szCs w:val="40"/>
                <w:lang w:eastAsia="ru-RU"/>
                <w14:ligatures w14:val="none"/>
              </w:rPr>
              <w:t> </w:t>
            </w:r>
          </w:p>
        </w:tc>
        <w:tc>
          <w:tcPr>
            <w:tcW w:w="2984" w:type="dxa"/>
            <w:tcBorders>
              <w:top w:val="nil"/>
              <w:left w:val="nil"/>
              <w:bottom w:val="single" w:sz="4" w:space="0" w:color="auto"/>
              <w:right w:val="single" w:sz="4" w:space="0" w:color="auto"/>
            </w:tcBorders>
            <w:shd w:val="clear" w:color="auto" w:fill="auto"/>
            <w:hideMark/>
          </w:tcPr>
          <w:p w14:paraId="1793ABF8" w14:textId="77777777" w:rsidR="00436857" w:rsidRPr="00436857" w:rsidRDefault="00436857" w:rsidP="00436857">
            <w:pPr>
              <w:ind w:firstLine="0"/>
              <w:jc w:val="left"/>
              <w:rPr>
                <w:rFonts w:eastAsia="Times New Roman" w:cs="Times New Roman"/>
                <w:color w:val="000000"/>
                <w:kern w:val="0"/>
                <w:sz w:val="24"/>
                <w:szCs w:val="24"/>
                <w:lang w:eastAsia="ru-RU"/>
                <w14:ligatures w14:val="none"/>
              </w:rPr>
            </w:pPr>
            <w:r w:rsidRPr="00436857">
              <w:rPr>
                <w:rFonts w:eastAsia="Times New Roman" w:cs="Times New Roman"/>
                <w:color w:val="000000"/>
                <w:kern w:val="0"/>
                <w:sz w:val="24"/>
                <w:szCs w:val="24"/>
                <w:lang w:eastAsia="ru-RU"/>
                <w14:ligatures w14:val="none"/>
              </w:rPr>
              <w:t>Гибридные системы сочетают в себе элементы, применимые как для новых, так и для существующих зданий, обеспечивая дополнительную гибкость и адаптируемость</w:t>
            </w:r>
          </w:p>
        </w:tc>
      </w:tr>
      <w:tr w:rsidR="00436857" w:rsidRPr="00436857" w14:paraId="2F6A18EE" w14:textId="77777777" w:rsidTr="00436857">
        <w:trPr>
          <w:trHeight w:val="930"/>
        </w:trPr>
        <w:tc>
          <w:tcPr>
            <w:tcW w:w="457" w:type="dxa"/>
            <w:tcBorders>
              <w:top w:val="nil"/>
              <w:left w:val="single" w:sz="4" w:space="0" w:color="auto"/>
              <w:bottom w:val="single" w:sz="4" w:space="0" w:color="auto"/>
              <w:right w:val="single" w:sz="4" w:space="0" w:color="auto"/>
            </w:tcBorders>
            <w:shd w:val="clear" w:color="auto" w:fill="auto"/>
            <w:hideMark/>
          </w:tcPr>
          <w:p w14:paraId="0440708C" w14:textId="77777777" w:rsidR="00436857" w:rsidRPr="00436857" w:rsidRDefault="00436857" w:rsidP="00436857">
            <w:pPr>
              <w:ind w:firstLine="0"/>
              <w:jc w:val="right"/>
              <w:rPr>
                <w:rFonts w:eastAsia="Times New Roman" w:cs="Times New Roman"/>
                <w:color w:val="000000"/>
                <w:kern w:val="0"/>
                <w:sz w:val="24"/>
                <w:szCs w:val="24"/>
                <w:lang w:eastAsia="ru-RU"/>
                <w14:ligatures w14:val="none"/>
              </w:rPr>
            </w:pPr>
            <w:r w:rsidRPr="00436857">
              <w:rPr>
                <w:rFonts w:eastAsia="Times New Roman" w:cs="Times New Roman"/>
                <w:color w:val="000000"/>
                <w:kern w:val="0"/>
                <w:sz w:val="24"/>
                <w:szCs w:val="24"/>
                <w:lang w:eastAsia="ru-RU"/>
                <w14:ligatures w14:val="none"/>
              </w:rPr>
              <w:t>12</w:t>
            </w:r>
          </w:p>
        </w:tc>
        <w:tc>
          <w:tcPr>
            <w:tcW w:w="2515" w:type="dxa"/>
            <w:tcBorders>
              <w:top w:val="nil"/>
              <w:left w:val="nil"/>
              <w:bottom w:val="single" w:sz="4" w:space="0" w:color="auto"/>
              <w:right w:val="single" w:sz="4" w:space="0" w:color="auto"/>
            </w:tcBorders>
            <w:shd w:val="clear" w:color="auto" w:fill="auto"/>
            <w:hideMark/>
          </w:tcPr>
          <w:p w14:paraId="372A5079" w14:textId="77777777" w:rsidR="00436857" w:rsidRPr="00436857" w:rsidRDefault="00436857" w:rsidP="00436857">
            <w:pPr>
              <w:ind w:firstLine="0"/>
              <w:jc w:val="left"/>
              <w:rPr>
                <w:rFonts w:eastAsia="Times New Roman" w:cs="Times New Roman"/>
                <w:color w:val="000000"/>
                <w:kern w:val="0"/>
                <w:sz w:val="24"/>
                <w:szCs w:val="24"/>
                <w:lang w:eastAsia="ru-RU"/>
                <w14:ligatures w14:val="none"/>
              </w:rPr>
            </w:pPr>
            <w:r w:rsidRPr="00436857">
              <w:rPr>
                <w:rFonts w:eastAsia="Times New Roman" w:cs="Times New Roman"/>
                <w:color w:val="000000"/>
                <w:kern w:val="0"/>
                <w:sz w:val="24"/>
                <w:szCs w:val="24"/>
                <w:lang w:eastAsia="ru-RU"/>
                <w14:ligatures w14:val="none"/>
              </w:rPr>
              <w:t>Эластомерные опоры с высоким демпфированием (High Damping Rubber Bearings, HDRB)</w:t>
            </w:r>
          </w:p>
        </w:tc>
        <w:tc>
          <w:tcPr>
            <w:tcW w:w="1410" w:type="dxa"/>
            <w:tcBorders>
              <w:top w:val="nil"/>
              <w:left w:val="nil"/>
              <w:bottom w:val="single" w:sz="4" w:space="0" w:color="auto"/>
              <w:right w:val="single" w:sz="4" w:space="0" w:color="auto"/>
            </w:tcBorders>
            <w:shd w:val="clear" w:color="auto" w:fill="auto"/>
            <w:vAlign w:val="center"/>
            <w:hideMark/>
          </w:tcPr>
          <w:p w14:paraId="6D5E12D6" w14:textId="77777777" w:rsidR="00436857" w:rsidRPr="00436857" w:rsidRDefault="00436857" w:rsidP="00436857">
            <w:pPr>
              <w:ind w:firstLine="0"/>
              <w:jc w:val="center"/>
              <w:rPr>
                <w:rFonts w:eastAsia="Times New Roman" w:cs="Times New Roman"/>
                <w:b/>
                <w:bCs/>
                <w:color w:val="000000"/>
                <w:kern w:val="0"/>
                <w:sz w:val="40"/>
                <w:szCs w:val="40"/>
                <w:lang w:eastAsia="ru-RU"/>
                <w14:ligatures w14:val="none"/>
              </w:rPr>
            </w:pPr>
            <w:r w:rsidRPr="00436857">
              <w:rPr>
                <w:rFonts w:eastAsia="Times New Roman" w:cs="Times New Roman"/>
                <w:b/>
                <w:bCs/>
                <w:color w:val="000000"/>
                <w:kern w:val="0"/>
                <w:sz w:val="40"/>
                <w:szCs w:val="40"/>
                <w:lang w:eastAsia="ru-RU"/>
                <w14:ligatures w14:val="none"/>
              </w:rPr>
              <w:t> </w:t>
            </w:r>
          </w:p>
        </w:tc>
        <w:tc>
          <w:tcPr>
            <w:tcW w:w="992" w:type="dxa"/>
            <w:tcBorders>
              <w:top w:val="nil"/>
              <w:left w:val="nil"/>
              <w:bottom w:val="single" w:sz="4" w:space="0" w:color="auto"/>
              <w:right w:val="single" w:sz="4" w:space="0" w:color="auto"/>
            </w:tcBorders>
            <w:shd w:val="clear" w:color="auto" w:fill="auto"/>
            <w:vAlign w:val="center"/>
            <w:hideMark/>
          </w:tcPr>
          <w:p w14:paraId="4D0596A0" w14:textId="77777777" w:rsidR="00436857" w:rsidRPr="00436857" w:rsidRDefault="00436857" w:rsidP="00436857">
            <w:pPr>
              <w:ind w:firstLine="0"/>
              <w:jc w:val="center"/>
              <w:rPr>
                <w:rFonts w:eastAsia="Times New Roman" w:cs="Times New Roman"/>
                <w:b/>
                <w:bCs/>
                <w:color w:val="000000"/>
                <w:kern w:val="0"/>
                <w:sz w:val="40"/>
                <w:szCs w:val="40"/>
                <w:lang w:eastAsia="ru-RU"/>
                <w14:ligatures w14:val="none"/>
              </w:rPr>
            </w:pPr>
            <w:r w:rsidRPr="00436857">
              <w:rPr>
                <w:rFonts w:eastAsia="Times New Roman" w:cs="Times New Roman"/>
                <w:b/>
                <w:bCs/>
                <w:color w:val="000000"/>
                <w:kern w:val="0"/>
                <w:sz w:val="40"/>
                <w:szCs w:val="40"/>
                <w:lang w:eastAsia="ru-RU"/>
                <w14:ligatures w14:val="none"/>
              </w:rPr>
              <w:t>х</w:t>
            </w:r>
          </w:p>
        </w:tc>
        <w:tc>
          <w:tcPr>
            <w:tcW w:w="1276" w:type="dxa"/>
            <w:tcBorders>
              <w:top w:val="nil"/>
              <w:left w:val="nil"/>
              <w:bottom w:val="single" w:sz="4" w:space="0" w:color="auto"/>
              <w:right w:val="single" w:sz="4" w:space="0" w:color="auto"/>
            </w:tcBorders>
            <w:shd w:val="clear" w:color="auto" w:fill="auto"/>
            <w:vAlign w:val="center"/>
            <w:hideMark/>
          </w:tcPr>
          <w:p w14:paraId="6A704DC4" w14:textId="77777777" w:rsidR="00436857" w:rsidRPr="00436857" w:rsidRDefault="00436857" w:rsidP="00436857">
            <w:pPr>
              <w:ind w:firstLine="0"/>
              <w:jc w:val="center"/>
              <w:rPr>
                <w:rFonts w:eastAsia="Times New Roman" w:cs="Times New Roman"/>
                <w:b/>
                <w:bCs/>
                <w:color w:val="000000"/>
                <w:kern w:val="0"/>
                <w:sz w:val="40"/>
                <w:szCs w:val="40"/>
                <w:lang w:eastAsia="ru-RU"/>
                <w14:ligatures w14:val="none"/>
              </w:rPr>
            </w:pPr>
            <w:r w:rsidRPr="00436857">
              <w:rPr>
                <w:rFonts w:eastAsia="Times New Roman" w:cs="Times New Roman"/>
                <w:b/>
                <w:bCs/>
                <w:color w:val="000000"/>
                <w:kern w:val="0"/>
                <w:sz w:val="40"/>
                <w:szCs w:val="40"/>
                <w:lang w:eastAsia="ru-RU"/>
                <w14:ligatures w14:val="none"/>
              </w:rPr>
              <w:t> </w:t>
            </w:r>
          </w:p>
        </w:tc>
        <w:tc>
          <w:tcPr>
            <w:tcW w:w="2984" w:type="dxa"/>
            <w:tcBorders>
              <w:top w:val="nil"/>
              <w:left w:val="nil"/>
              <w:bottom w:val="single" w:sz="4" w:space="0" w:color="auto"/>
              <w:right w:val="single" w:sz="4" w:space="0" w:color="auto"/>
            </w:tcBorders>
            <w:shd w:val="clear" w:color="auto" w:fill="auto"/>
            <w:hideMark/>
          </w:tcPr>
          <w:p w14:paraId="716449A4" w14:textId="77777777" w:rsidR="00436857" w:rsidRPr="00436857" w:rsidRDefault="00436857" w:rsidP="00436857">
            <w:pPr>
              <w:ind w:firstLine="0"/>
              <w:jc w:val="left"/>
              <w:rPr>
                <w:rFonts w:eastAsia="Times New Roman" w:cs="Times New Roman"/>
                <w:color w:val="000000"/>
                <w:kern w:val="0"/>
                <w:sz w:val="24"/>
                <w:szCs w:val="24"/>
                <w:lang w:eastAsia="ru-RU"/>
                <w14:ligatures w14:val="none"/>
              </w:rPr>
            </w:pPr>
            <w:r w:rsidRPr="00436857">
              <w:rPr>
                <w:rFonts w:eastAsia="Times New Roman" w:cs="Times New Roman"/>
                <w:color w:val="000000"/>
                <w:kern w:val="0"/>
                <w:sz w:val="24"/>
                <w:szCs w:val="24"/>
                <w:lang w:eastAsia="ru-RU"/>
                <w14:ligatures w14:val="none"/>
              </w:rPr>
              <w:t>Применяются для зданий любой сложности, устанавливаются между фундаментом и надземной частью здания.</w:t>
            </w:r>
          </w:p>
        </w:tc>
      </w:tr>
      <w:tr w:rsidR="00436857" w:rsidRPr="00436857" w14:paraId="787E07CF" w14:textId="77777777" w:rsidTr="00436857">
        <w:trPr>
          <w:trHeight w:val="1240"/>
        </w:trPr>
        <w:tc>
          <w:tcPr>
            <w:tcW w:w="457" w:type="dxa"/>
            <w:tcBorders>
              <w:top w:val="nil"/>
              <w:left w:val="single" w:sz="4" w:space="0" w:color="auto"/>
              <w:bottom w:val="single" w:sz="4" w:space="0" w:color="auto"/>
              <w:right w:val="single" w:sz="4" w:space="0" w:color="auto"/>
            </w:tcBorders>
            <w:shd w:val="clear" w:color="auto" w:fill="auto"/>
            <w:hideMark/>
          </w:tcPr>
          <w:p w14:paraId="144B4226" w14:textId="77777777" w:rsidR="00436857" w:rsidRPr="00436857" w:rsidRDefault="00436857" w:rsidP="00436857">
            <w:pPr>
              <w:ind w:firstLine="0"/>
              <w:jc w:val="right"/>
              <w:rPr>
                <w:rFonts w:eastAsia="Times New Roman" w:cs="Times New Roman"/>
                <w:color w:val="000000"/>
                <w:kern w:val="0"/>
                <w:sz w:val="24"/>
                <w:szCs w:val="24"/>
                <w:lang w:eastAsia="ru-RU"/>
                <w14:ligatures w14:val="none"/>
              </w:rPr>
            </w:pPr>
            <w:r w:rsidRPr="00436857">
              <w:rPr>
                <w:rFonts w:eastAsia="Times New Roman" w:cs="Times New Roman"/>
                <w:color w:val="000000"/>
                <w:kern w:val="0"/>
                <w:sz w:val="24"/>
                <w:szCs w:val="24"/>
                <w:lang w:eastAsia="ru-RU"/>
                <w14:ligatures w14:val="none"/>
              </w:rPr>
              <w:t>13</w:t>
            </w:r>
          </w:p>
        </w:tc>
        <w:tc>
          <w:tcPr>
            <w:tcW w:w="2515" w:type="dxa"/>
            <w:tcBorders>
              <w:top w:val="nil"/>
              <w:left w:val="nil"/>
              <w:bottom w:val="single" w:sz="4" w:space="0" w:color="auto"/>
              <w:right w:val="single" w:sz="4" w:space="0" w:color="auto"/>
            </w:tcBorders>
            <w:shd w:val="clear" w:color="auto" w:fill="auto"/>
            <w:hideMark/>
          </w:tcPr>
          <w:p w14:paraId="26355D8F" w14:textId="77777777" w:rsidR="00436857" w:rsidRPr="00436857" w:rsidRDefault="00436857" w:rsidP="00436857">
            <w:pPr>
              <w:ind w:firstLine="0"/>
              <w:jc w:val="left"/>
              <w:rPr>
                <w:rFonts w:eastAsia="Times New Roman" w:cs="Times New Roman"/>
                <w:color w:val="000000"/>
                <w:kern w:val="0"/>
                <w:sz w:val="24"/>
                <w:szCs w:val="24"/>
                <w:lang w:eastAsia="ru-RU"/>
                <w14:ligatures w14:val="none"/>
              </w:rPr>
            </w:pPr>
            <w:r w:rsidRPr="00436857">
              <w:rPr>
                <w:rFonts w:eastAsia="Times New Roman" w:cs="Times New Roman"/>
                <w:color w:val="000000"/>
                <w:kern w:val="0"/>
                <w:sz w:val="24"/>
                <w:szCs w:val="24"/>
                <w:lang w:eastAsia="ru-RU"/>
                <w14:ligatures w14:val="none"/>
              </w:rPr>
              <w:t>Модульные эластомерные опоры с высоким демпфированием (Modular High Damping Rubber Bearings, HDRB)</w:t>
            </w:r>
          </w:p>
        </w:tc>
        <w:tc>
          <w:tcPr>
            <w:tcW w:w="1410" w:type="dxa"/>
            <w:tcBorders>
              <w:top w:val="nil"/>
              <w:left w:val="nil"/>
              <w:bottom w:val="single" w:sz="4" w:space="0" w:color="auto"/>
              <w:right w:val="single" w:sz="4" w:space="0" w:color="auto"/>
            </w:tcBorders>
            <w:shd w:val="clear" w:color="auto" w:fill="auto"/>
            <w:vAlign w:val="center"/>
            <w:hideMark/>
          </w:tcPr>
          <w:p w14:paraId="685301CD" w14:textId="77777777" w:rsidR="00436857" w:rsidRPr="00436857" w:rsidRDefault="00436857" w:rsidP="00436857">
            <w:pPr>
              <w:ind w:firstLine="0"/>
              <w:jc w:val="center"/>
              <w:rPr>
                <w:rFonts w:eastAsia="Times New Roman" w:cs="Times New Roman"/>
                <w:b/>
                <w:bCs/>
                <w:color w:val="000000"/>
                <w:kern w:val="0"/>
                <w:sz w:val="40"/>
                <w:szCs w:val="40"/>
                <w:lang w:eastAsia="ru-RU"/>
                <w14:ligatures w14:val="none"/>
              </w:rPr>
            </w:pPr>
            <w:r w:rsidRPr="00436857">
              <w:rPr>
                <w:rFonts w:eastAsia="Times New Roman" w:cs="Times New Roman"/>
                <w:b/>
                <w:bCs/>
                <w:color w:val="000000"/>
                <w:kern w:val="0"/>
                <w:sz w:val="40"/>
                <w:szCs w:val="40"/>
                <w:lang w:eastAsia="ru-RU"/>
                <w14:ligatures w14:val="none"/>
              </w:rPr>
              <w:t>х</w:t>
            </w:r>
          </w:p>
        </w:tc>
        <w:tc>
          <w:tcPr>
            <w:tcW w:w="992" w:type="dxa"/>
            <w:tcBorders>
              <w:top w:val="nil"/>
              <w:left w:val="nil"/>
              <w:bottom w:val="single" w:sz="4" w:space="0" w:color="auto"/>
              <w:right w:val="single" w:sz="4" w:space="0" w:color="auto"/>
            </w:tcBorders>
            <w:shd w:val="clear" w:color="auto" w:fill="auto"/>
            <w:vAlign w:val="center"/>
            <w:hideMark/>
          </w:tcPr>
          <w:p w14:paraId="537900EB" w14:textId="77777777" w:rsidR="00436857" w:rsidRPr="00436857" w:rsidRDefault="00436857" w:rsidP="00436857">
            <w:pPr>
              <w:ind w:firstLine="0"/>
              <w:jc w:val="center"/>
              <w:rPr>
                <w:rFonts w:eastAsia="Times New Roman" w:cs="Times New Roman"/>
                <w:b/>
                <w:bCs/>
                <w:color w:val="000000"/>
                <w:kern w:val="0"/>
                <w:sz w:val="40"/>
                <w:szCs w:val="40"/>
                <w:lang w:eastAsia="ru-RU"/>
                <w14:ligatures w14:val="none"/>
              </w:rPr>
            </w:pPr>
            <w:r w:rsidRPr="00436857">
              <w:rPr>
                <w:rFonts w:eastAsia="Times New Roman" w:cs="Times New Roman"/>
                <w:b/>
                <w:bCs/>
                <w:color w:val="000000"/>
                <w:kern w:val="0"/>
                <w:sz w:val="40"/>
                <w:szCs w:val="40"/>
                <w:lang w:eastAsia="ru-RU"/>
                <w14:ligatures w14:val="none"/>
              </w:rPr>
              <w:t>х</w:t>
            </w:r>
          </w:p>
        </w:tc>
        <w:tc>
          <w:tcPr>
            <w:tcW w:w="1276" w:type="dxa"/>
            <w:tcBorders>
              <w:top w:val="nil"/>
              <w:left w:val="nil"/>
              <w:bottom w:val="single" w:sz="4" w:space="0" w:color="auto"/>
              <w:right w:val="single" w:sz="4" w:space="0" w:color="auto"/>
            </w:tcBorders>
            <w:shd w:val="clear" w:color="auto" w:fill="auto"/>
            <w:vAlign w:val="center"/>
            <w:hideMark/>
          </w:tcPr>
          <w:p w14:paraId="64252357" w14:textId="77777777" w:rsidR="00436857" w:rsidRPr="00436857" w:rsidRDefault="00436857" w:rsidP="00436857">
            <w:pPr>
              <w:ind w:firstLine="0"/>
              <w:jc w:val="center"/>
              <w:rPr>
                <w:rFonts w:eastAsia="Times New Roman" w:cs="Times New Roman"/>
                <w:b/>
                <w:bCs/>
                <w:color w:val="000000"/>
                <w:kern w:val="0"/>
                <w:sz w:val="40"/>
                <w:szCs w:val="40"/>
                <w:lang w:eastAsia="ru-RU"/>
                <w14:ligatures w14:val="none"/>
              </w:rPr>
            </w:pPr>
            <w:r w:rsidRPr="00436857">
              <w:rPr>
                <w:rFonts w:eastAsia="Times New Roman" w:cs="Times New Roman"/>
                <w:b/>
                <w:bCs/>
                <w:color w:val="000000"/>
                <w:kern w:val="0"/>
                <w:sz w:val="40"/>
                <w:szCs w:val="40"/>
                <w:lang w:eastAsia="ru-RU"/>
                <w14:ligatures w14:val="none"/>
              </w:rPr>
              <w:t> </w:t>
            </w:r>
          </w:p>
        </w:tc>
        <w:tc>
          <w:tcPr>
            <w:tcW w:w="2984" w:type="dxa"/>
            <w:tcBorders>
              <w:top w:val="nil"/>
              <w:left w:val="nil"/>
              <w:bottom w:val="single" w:sz="4" w:space="0" w:color="auto"/>
              <w:right w:val="single" w:sz="4" w:space="0" w:color="auto"/>
            </w:tcBorders>
            <w:shd w:val="clear" w:color="auto" w:fill="auto"/>
            <w:hideMark/>
          </w:tcPr>
          <w:p w14:paraId="7FC9B6FD" w14:textId="77777777" w:rsidR="00436857" w:rsidRPr="00436857" w:rsidRDefault="00436857" w:rsidP="00436857">
            <w:pPr>
              <w:ind w:firstLine="0"/>
              <w:jc w:val="left"/>
              <w:rPr>
                <w:rFonts w:eastAsia="Times New Roman" w:cs="Times New Roman"/>
                <w:color w:val="000000"/>
                <w:kern w:val="0"/>
                <w:sz w:val="24"/>
                <w:szCs w:val="24"/>
                <w:lang w:eastAsia="ru-RU"/>
                <w14:ligatures w14:val="none"/>
              </w:rPr>
            </w:pPr>
            <w:r w:rsidRPr="00436857">
              <w:rPr>
                <w:rFonts w:eastAsia="Times New Roman" w:cs="Times New Roman"/>
                <w:color w:val="000000"/>
                <w:kern w:val="0"/>
                <w:sz w:val="24"/>
                <w:szCs w:val="24"/>
                <w:lang w:eastAsia="ru-RU"/>
                <w14:ligatures w14:val="none"/>
              </w:rPr>
              <w:t>Гибридные системы сочетают в себе элементы, применимые как для новых, так и для существующих зданий, обеспечивая дополнительную гибкость и адаптируемость</w:t>
            </w:r>
          </w:p>
        </w:tc>
      </w:tr>
      <w:tr w:rsidR="00436857" w:rsidRPr="00436857" w14:paraId="6B841A27" w14:textId="77777777" w:rsidTr="00436857">
        <w:trPr>
          <w:trHeight w:val="930"/>
        </w:trPr>
        <w:tc>
          <w:tcPr>
            <w:tcW w:w="457" w:type="dxa"/>
            <w:tcBorders>
              <w:top w:val="nil"/>
              <w:left w:val="single" w:sz="4" w:space="0" w:color="auto"/>
              <w:bottom w:val="single" w:sz="4" w:space="0" w:color="auto"/>
              <w:right w:val="single" w:sz="4" w:space="0" w:color="auto"/>
            </w:tcBorders>
            <w:shd w:val="clear" w:color="auto" w:fill="auto"/>
            <w:hideMark/>
          </w:tcPr>
          <w:p w14:paraId="15FE92CD" w14:textId="77777777" w:rsidR="00436857" w:rsidRPr="00436857" w:rsidRDefault="00436857" w:rsidP="00436857">
            <w:pPr>
              <w:ind w:firstLine="0"/>
              <w:jc w:val="right"/>
              <w:rPr>
                <w:rFonts w:eastAsia="Times New Roman" w:cs="Times New Roman"/>
                <w:color w:val="000000"/>
                <w:kern w:val="0"/>
                <w:sz w:val="24"/>
                <w:szCs w:val="24"/>
                <w:lang w:eastAsia="ru-RU"/>
                <w14:ligatures w14:val="none"/>
              </w:rPr>
            </w:pPr>
            <w:r w:rsidRPr="00436857">
              <w:rPr>
                <w:rFonts w:eastAsia="Times New Roman" w:cs="Times New Roman"/>
                <w:color w:val="000000"/>
                <w:kern w:val="0"/>
                <w:sz w:val="24"/>
                <w:szCs w:val="24"/>
                <w:lang w:eastAsia="ru-RU"/>
                <w14:ligatures w14:val="none"/>
              </w:rPr>
              <w:t>14</w:t>
            </w:r>
          </w:p>
        </w:tc>
        <w:tc>
          <w:tcPr>
            <w:tcW w:w="2515" w:type="dxa"/>
            <w:tcBorders>
              <w:top w:val="nil"/>
              <w:left w:val="nil"/>
              <w:bottom w:val="single" w:sz="4" w:space="0" w:color="auto"/>
              <w:right w:val="single" w:sz="4" w:space="0" w:color="auto"/>
            </w:tcBorders>
            <w:shd w:val="clear" w:color="auto" w:fill="auto"/>
            <w:hideMark/>
          </w:tcPr>
          <w:p w14:paraId="62528D06" w14:textId="77777777" w:rsidR="00436857" w:rsidRPr="00436857" w:rsidRDefault="00436857" w:rsidP="00436857">
            <w:pPr>
              <w:ind w:firstLine="0"/>
              <w:jc w:val="left"/>
              <w:rPr>
                <w:rFonts w:eastAsia="Times New Roman" w:cs="Times New Roman"/>
                <w:color w:val="000000"/>
                <w:kern w:val="0"/>
                <w:sz w:val="24"/>
                <w:szCs w:val="24"/>
                <w:lang w:eastAsia="ru-RU"/>
                <w14:ligatures w14:val="none"/>
              </w:rPr>
            </w:pPr>
            <w:r w:rsidRPr="00436857">
              <w:rPr>
                <w:rFonts w:eastAsia="Times New Roman" w:cs="Times New Roman"/>
                <w:color w:val="000000"/>
                <w:kern w:val="0"/>
                <w:sz w:val="24"/>
                <w:szCs w:val="24"/>
                <w:lang w:eastAsia="ru-RU"/>
                <w14:ligatures w14:val="none"/>
              </w:rPr>
              <w:t>Системы на основе скользящих элементов (Sliding Bearings)</w:t>
            </w:r>
          </w:p>
        </w:tc>
        <w:tc>
          <w:tcPr>
            <w:tcW w:w="1410" w:type="dxa"/>
            <w:tcBorders>
              <w:top w:val="nil"/>
              <w:left w:val="nil"/>
              <w:bottom w:val="single" w:sz="4" w:space="0" w:color="auto"/>
              <w:right w:val="single" w:sz="4" w:space="0" w:color="auto"/>
            </w:tcBorders>
            <w:shd w:val="clear" w:color="auto" w:fill="auto"/>
            <w:vAlign w:val="center"/>
            <w:hideMark/>
          </w:tcPr>
          <w:p w14:paraId="13F9151F" w14:textId="77777777" w:rsidR="00436857" w:rsidRPr="00436857" w:rsidRDefault="00436857" w:rsidP="00436857">
            <w:pPr>
              <w:ind w:firstLine="0"/>
              <w:jc w:val="center"/>
              <w:rPr>
                <w:rFonts w:eastAsia="Times New Roman" w:cs="Times New Roman"/>
                <w:b/>
                <w:bCs/>
                <w:color w:val="000000"/>
                <w:kern w:val="0"/>
                <w:sz w:val="40"/>
                <w:szCs w:val="40"/>
                <w:lang w:eastAsia="ru-RU"/>
                <w14:ligatures w14:val="none"/>
              </w:rPr>
            </w:pPr>
            <w:r w:rsidRPr="00436857">
              <w:rPr>
                <w:rFonts w:eastAsia="Times New Roman" w:cs="Times New Roman"/>
                <w:b/>
                <w:bCs/>
                <w:color w:val="000000"/>
                <w:kern w:val="0"/>
                <w:sz w:val="40"/>
                <w:szCs w:val="40"/>
                <w:lang w:eastAsia="ru-RU"/>
                <w14:ligatures w14:val="none"/>
              </w:rPr>
              <w:t> </w:t>
            </w:r>
          </w:p>
        </w:tc>
        <w:tc>
          <w:tcPr>
            <w:tcW w:w="992" w:type="dxa"/>
            <w:tcBorders>
              <w:top w:val="nil"/>
              <w:left w:val="nil"/>
              <w:bottom w:val="single" w:sz="4" w:space="0" w:color="auto"/>
              <w:right w:val="single" w:sz="4" w:space="0" w:color="auto"/>
            </w:tcBorders>
            <w:shd w:val="clear" w:color="auto" w:fill="auto"/>
            <w:vAlign w:val="center"/>
            <w:hideMark/>
          </w:tcPr>
          <w:p w14:paraId="55ABF5FD" w14:textId="77777777" w:rsidR="00436857" w:rsidRPr="00436857" w:rsidRDefault="00436857" w:rsidP="00436857">
            <w:pPr>
              <w:ind w:firstLine="0"/>
              <w:jc w:val="center"/>
              <w:rPr>
                <w:rFonts w:eastAsia="Times New Roman" w:cs="Times New Roman"/>
                <w:b/>
                <w:bCs/>
                <w:color w:val="000000"/>
                <w:kern w:val="0"/>
                <w:sz w:val="40"/>
                <w:szCs w:val="40"/>
                <w:lang w:eastAsia="ru-RU"/>
                <w14:ligatures w14:val="none"/>
              </w:rPr>
            </w:pPr>
            <w:r w:rsidRPr="00436857">
              <w:rPr>
                <w:rFonts w:eastAsia="Times New Roman" w:cs="Times New Roman"/>
                <w:b/>
                <w:bCs/>
                <w:color w:val="000000"/>
                <w:kern w:val="0"/>
                <w:sz w:val="40"/>
                <w:szCs w:val="40"/>
                <w:lang w:eastAsia="ru-RU"/>
                <w14:ligatures w14:val="none"/>
              </w:rPr>
              <w:t>х</w:t>
            </w:r>
          </w:p>
        </w:tc>
        <w:tc>
          <w:tcPr>
            <w:tcW w:w="1276" w:type="dxa"/>
            <w:tcBorders>
              <w:top w:val="nil"/>
              <w:left w:val="nil"/>
              <w:bottom w:val="single" w:sz="4" w:space="0" w:color="auto"/>
              <w:right w:val="single" w:sz="4" w:space="0" w:color="auto"/>
            </w:tcBorders>
            <w:shd w:val="clear" w:color="auto" w:fill="auto"/>
            <w:vAlign w:val="center"/>
            <w:hideMark/>
          </w:tcPr>
          <w:p w14:paraId="4108DFCC" w14:textId="77777777" w:rsidR="00436857" w:rsidRPr="00436857" w:rsidRDefault="00436857" w:rsidP="00436857">
            <w:pPr>
              <w:ind w:firstLine="0"/>
              <w:jc w:val="center"/>
              <w:rPr>
                <w:rFonts w:eastAsia="Times New Roman" w:cs="Times New Roman"/>
                <w:b/>
                <w:bCs/>
                <w:color w:val="000000"/>
                <w:kern w:val="0"/>
                <w:sz w:val="40"/>
                <w:szCs w:val="40"/>
                <w:lang w:eastAsia="ru-RU"/>
                <w14:ligatures w14:val="none"/>
              </w:rPr>
            </w:pPr>
            <w:r w:rsidRPr="00436857">
              <w:rPr>
                <w:rFonts w:eastAsia="Times New Roman" w:cs="Times New Roman"/>
                <w:b/>
                <w:bCs/>
                <w:color w:val="000000"/>
                <w:kern w:val="0"/>
                <w:sz w:val="40"/>
                <w:szCs w:val="40"/>
                <w:lang w:eastAsia="ru-RU"/>
                <w14:ligatures w14:val="none"/>
              </w:rPr>
              <w:t> </w:t>
            </w:r>
          </w:p>
        </w:tc>
        <w:tc>
          <w:tcPr>
            <w:tcW w:w="2984" w:type="dxa"/>
            <w:tcBorders>
              <w:top w:val="nil"/>
              <w:left w:val="nil"/>
              <w:bottom w:val="single" w:sz="4" w:space="0" w:color="auto"/>
              <w:right w:val="single" w:sz="4" w:space="0" w:color="auto"/>
            </w:tcBorders>
            <w:shd w:val="clear" w:color="auto" w:fill="auto"/>
            <w:hideMark/>
          </w:tcPr>
          <w:p w14:paraId="0C7E7CBD" w14:textId="77777777" w:rsidR="00436857" w:rsidRPr="00436857" w:rsidRDefault="00436857" w:rsidP="00436857">
            <w:pPr>
              <w:ind w:firstLine="0"/>
              <w:jc w:val="left"/>
              <w:rPr>
                <w:rFonts w:eastAsia="Times New Roman" w:cs="Times New Roman"/>
                <w:color w:val="000000"/>
                <w:kern w:val="0"/>
                <w:sz w:val="24"/>
                <w:szCs w:val="24"/>
                <w:lang w:eastAsia="ru-RU"/>
                <w14:ligatures w14:val="none"/>
              </w:rPr>
            </w:pPr>
            <w:r w:rsidRPr="00436857">
              <w:rPr>
                <w:rFonts w:eastAsia="Times New Roman" w:cs="Times New Roman"/>
                <w:color w:val="000000"/>
                <w:kern w:val="0"/>
                <w:sz w:val="24"/>
                <w:szCs w:val="24"/>
                <w:lang w:eastAsia="ru-RU"/>
                <w14:ligatures w14:val="none"/>
              </w:rPr>
              <w:t>Применяются для зданий любой сложности, устанавливаются между фундаментом и надземной частью здания.</w:t>
            </w:r>
          </w:p>
        </w:tc>
      </w:tr>
      <w:tr w:rsidR="00436857" w:rsidRPr="00436857" w14:paraId="41D200F5" w14:textId="77777777" w:rsidTr="00436857">
        <w:trPr>
          <w:trHeight w:val="1240"/>
        </w:trPr>
        <w:tc>
          <w:tcPr>
            <w:tcW w:w="457" w:type="dxa"/>
            <w:tcBorders>
              <w:top w:val="nil"/>
              <w:left w:val="single" w:sz="4" w:space="0" w:color="auto"/>
              <w:bottom w:val="single" w:sz="4" w:space="0" w:color="auto"/>
              <w:right w:val="single" w:sz="4" w:space="0" w:color="auto"/>
            </w:tcBorders>
            <w:shd w:val="clear" w:color="auto" w:fill="auto"/>
            <w:hideMark/>
          </w:tcPr>
          <w:p w14:paraId="45EC2C8C" w14:textId="77777777" w:rsidR="00436857" w:rsidRPr="00436857" w:rsidRDefault="00436857" w:rsidP="00436857">
            <w:pPr>
              <w:ind w:firstLine="0"/>
              <w:jc w:val="right"/>
              <w:rPr>
                <w:rFonts w:eastAsia="Times New Roman" w:cs="Times New Roman"/>
                <w:color w:val="000000"/>
                <w:kern w:val="0"/>
                <w:sz w:val="24"/>
                <w:szCs w:val="24"/>
                <w:lang w:eastAsia="ru-RU"/>
                <w14:ligatures w14:val="none"/>
              </w:rPr>
            </w:pPr>
            <w:r w:rsidRPr="00436857">
              <w:rPr>
                <w:rFonts w:eastAsia="Times New Roman" w:cs="Times New Roman"/>
                <w:color w:val="000000"/>
                <w:kern w:val="0"/>
                <w:sz w:val="24"/>
                <w:szCs w:val="24"/>
                <w:lang w:eastAsia="ru-RU"/>
                <w14:ligatures w14:val="none"/>
              </w:rPr>
              <w:t>15</w:t>
            </w:r>
          </w:p>
        </w:tc>
        <w:tc>
          <w:tcPr>
            <w:tcW w:w="2515" w:type="dxa"/>
            <w:tcBorders>
              <w:top w:val="nil"/>
              <w:left w:val="nil"/>
              <w:bottom w:val="single" w:sz="4" w:space="0" w:color="auto"/>
              <w:right w:val="single" w:sz="4" w:space="0" w:color="auto"/>
            </w:tcBorders>
            <w:shd w:val="clear" w:color="auto" w:fill="auto"/>
            <w:hideMark/>
          </w:tcPr>
          <w:p w14:paraId="1075E3BC" w14:textId="77777777" w:rsidR="00436857" w:rsidRPr="00436857" w:rsidRDefault="00436857" w:rsidP="00436857">
            <w:pPr>
              <w:ind w:firstLine="0"/>
              <w:jc w:val="left"/>
              <w:rPr>
                <w:rFonts w:eastAsia="Times New Roman" w:cs="Times New Roman"/>
                <w:color w:val="000000"/>
                <w:kern w:val="0"/>
                <w:sz w:val="24"/>
                <w:szCs w:val="24"/>
                <w:lang w:eastAsia="ru-RU"/>
                <w14:ligatures w14:val="none"/>
              </w:rPr>
            </w:pPr>
            <w:r w:rsidRPr="00436857">
              <w:rPr>
                <w:rFonts w:eastAsia="Times New Roman" w:cs="Times New Roman"/>
                <w:color w:val="000000"/>
                <w:kern w:val="0"/>
                <w:sz w:val="24"/>
                <w:szCs w:val="24"/>
                <w:lang w:eastAsia="ru-RU"/>
                <w14:ligatures w14:val="none"/>
              </w:rPr>
              <w:t>Модульные скользящие изоляторы (Modular Sliding Bearings)</w:t>
            </w:r>
          </w:p>
        </w:tc>
        <w:tc>
          <w:tcPr>
            <w:tcW w:w="1410" w:type="dxa"/>
            <w:tcBorders>
              <w:top w:val="nil"/>
              <w:left w:val="nil"/>
              <w:bottom w:val="single" w:sz="4" w:space="0" w:color="auto"/>
              <w:right w:val="single" w:sz="4" w:space="0" w:color="auto"/>
            </w:tcBorders>
            <w:shd w:val="clear" w:color="auto" w:fill="auto"/>
            <w:vAlign w:val="center"/>
            <w:hideMark/>
          </w:tcPr>
          <w:p w14:paraId="15AE53DA" w14:textId="77777777" w:rsidR="00436857" w:rsidRPr="00436857" w:rsidRDefault="00436857" w:rsidP="00436857">
            <w:pPr>
              <w:ind w:firstLine="0"/>
              <w:jc w:val="center"/>
              <w:rPr>
                <w:rFonts w:eastAsia="Times New Roman" w:cs="Times New Roman"/>
                <w:b/>
                <w:bCs/>
                <w:color w:val="000000"/>
                <w:kern w:val="0"/>
                <w:sz w:val="40"/>
                <w:szCs w:val="40"/>
                <w:lang w:eastAsia="ru-RU"/>
                <w14:ligatures w14:val="none"/>
              </w:rPr>
            </w:pPr>
            <w:r w:rsidRPr="00436857">
              <w:rPr>
                <w:rFonts w:eastAsia="Times New Roman" w:cs="Times New Roman"/>
                <w:b/>
                <w:bCs/>
                <w:color w:val="000000"/>
                <w:kern w:val="0"/>
                <w:sz w:val="40"/>
                <w:szCs w:val="40"/>
                <w:lang w:eastAsia="ru-RU"/>
                <w14:ligatures w14:val="none"/>
              </w:rPr>
              <w:t>х</w:t>
            </w:r>
          </w:p>
        </w:tc>
        <w:tc>
          <w:tcPr>
            <w:tcW w:w="992" w:type="dxa"/>
            <w:tcBorders>
              <w:top w:val="nil"/>
              <w:left w:val="nil"/>
              <w:bottom w:val="single" w:sz="4" w:space="0" w:color="auto"/>
              <w:right w:val="single" w:sz="4" w:space="0" w:color="auto"/>
            </w:tcBorders>
            <w:shd w:val="clear" w:color="auto" w:fill="auto"/>
            <w:vAlign w:val="center"/>
            <w:hideMark/>
          </w:tcPr>
          <w:p w14:paraId="5BD3A0A5" w14:textId="77777777" w:rsidR="00436857" w:rsidRPr="00436857" w:rsidRDefault="00436857" w:rsidP="00436857">
            <w:pPr>
              <w:ind w:firstLine="0"/>
              <w:jc w:val="center"/>
              <w:rPr>
                <w:rFonts w:eastAsia="Times New Roman" w:cs="Times New Roman"/>
                <w:b/>
                <w:bCs/>
                <w:color w:val="000000"/>
                <w:kern w:val="0"/>
                <w:sz w:val="40"/>
                <w:szCs w:val="40"/>
                <w:lang w:eastAsia="ru-RU"/>
                <w14:ligatures w14:val="none"/>
              </w:rPr>
            </w:pPr>
            <w:r w:rsidRPr="00436857">
              <w:rPr>
                <w:rFonts w:eastAsia="Times New Roman" w:cs="Times New Roman"/>
                <w:b/>
                <w:bCs/>
                <w:color w:val="000000"/>
                <w:kern w:val="0"/>
                <w:sz w:val="40"/>
                <w:szCs w:val="40"/>
                <w:lang w:eastAsia="ru-RU"/>
                <w14:ligatures w14:val="none"/>
              </w:rPr>
              <w:t>х</w:t>
            </w:r>
          </w:p>
        </w:tc>
        <w:tc>
          <w:tcPr>
            <w:tcW w:w="1276" w:type="dxa"/>
            <w:tcBorders>
              <w:top w:val="nil"/>
              <w:left w:val="nil"/>
              <w:bottom w:val="single" w:sz="4" w:space="0" w:color="auto"/>
              <w:right w:val="single" w:sz="4" w:space="0" w:color="auto"/>
            </w:tcBorders>
            <w:shd w:val="clear" w:color="auto" w:fill="auto"/>
            <w:vAlign w:val="center"/>
            <w:hideMark/>
          </w:tcPr>
          <w:p w14:paraId="60C6BA99" w14:textId="77777777" w:rsidR="00436857" w:rsidRPr="00436857" w:rsidRDefault="00436857" w:rsidP="00436857">
            <w:pPr>
              <w:ind w:firstLine="0"/>
              <w:jc w:val="center"/>
              <w:rPr>
                <w:rFonts w:eastAsia="Times New Roman" w:cs="Times New Roman"/>
                <w:b/>
                <w:bCs/>
                <w:color w:val="000000"/>
                <w:kern w:val="0"/>
                <w:sz w:val="40"/>
                <w:szCs w:val="40"/>
                <w:lang w:eastAsia="ru-RU"/>
                <w14:ligatures w14:val="none"/>
              </w:rPr>
            </w:pPr>
            <w:r w:rsidRPr="00436857">
              <w:rPr>
                <w:rFonts w:eastAsia="Times New Roman" w:cs="Times New Roman"/>
                <w:b/>
                <w:bCs/>
                <w:color w:val="000000"/>
                <w:kern w:val="0"/>
                <w:sz w:val="40"/>
                <w:szCs w:val="40"/>
                <w:lang w:eastAsia="ru-RU"/>
                <w14:ligatures w14:val="none"/>
              </w:rPr>
              <w:t> </w:t>
            </w:r>
          </w:p>
        </w:tc>
        <w:tc>
          <w:tcPr>
            <w:tcW w:w="2984" w:type="dxa"/>
            <w:tcBorders>
              <w:top w:val="nil"/>
              <w:left w:val="nil"/>
              <w:bottom w:val="single" w:sz="4" w:space="0" w:color="auto"/>
              <w:right w:val="single" w:sz="4" w:space="0" w:color="auto"/>
            </w:tcBorders>
            <w:shd w:val="clear" w:color="auto" w:fill="auto"/>
            <w:hideMark/>
          </w:tcPr>
          <w:p w14:paraId="42F1658F" w14:textId="77777777" w:rsidR="00436857" w:rsidRPr="00436857" w:rsidRDefault="00436857" w:rsidP="00436857">
            <w:pPr>
              <w:ind w:firstLine="0"/>
              <w:jc w:val="left"/>
              <w:rPr>
                <w:rFonts w:eastAsia="Times New Roman" w:cs="Times New Roman"/>
                <w:color w:val="000000"/>
                <w:kern w:val="0"/>
                <w:sz w:val="24"/>
                <w:szCs w:val="24"/>
                <w:lang w:eastAsia="ru-RU"/>
                <w14:ligatures w14:val="none"/>
              </w:rPr>
            </w:pPr>
            <w:r w:rsidRPr="00436857">
              <w:rPr>
                <w:rFonts w:eastAsia="Times New Roman" w:cs="Times New Roman"/>
                <w:color w:val="000000"/>
                <w:kern w:val="0"/>
                <w:sz w:val="24"/>
                <w:szCs w:val="24"/>
                <w:lang w:eastAsia="ru-RU"/>
                <w14:ligatures w14:val="none"/>
              </w:rPr>
              <w:t>Гибридные системы сочетают в себе элементы, применимые как для новых, так и для существующих зданий, обеспечивая дополнительную гибкость и адаптируемость</w:t>
            </w:r>
          </w:p>
        </w:tc>
      </w:tr>
      <w:tr w:rsidR="00436857" w:rsidRPr="00436857" w14:paraId="409C8C98" w14:textId="77777777" w:rsidTr="00436857">
        <w:trPr>
          <w:trHeight w:val="1240"/>
        </w:trPr>
        <w:tc>
          <w:tcPr>
            <w:tcW w:w="457" w:type="dxa"/>
            <w:tcBorders>
              <w:top w:val="nil"/>
              <w:left w:val="single" w:sz="4" w:space="0" w:color="auto"/>
              <w:bottom w:val="single" w:sz="4" w:space="0" w:color="auto"/>
              <w:right w:val="single" w:sz="4" w:space="0" w:color="auto"/>
            </w:tcBorders>
            <w:shd w:val="clear" w:color="auto" w:fill="auto"/>
            <w:hideMark/>
          </w:tcPr>
          <w:p w14:paraId="307B80F6" w14:textId="77777777" w:rsidR="00436857" w:rsidRPr="00436857" w:rsidRDefault="00436857" w:rsidP="00436857">
            <w:pPr>
              <w:ind w:firstLine="0"/>
              <w:jc w:val="right"/>
              <w:rPr>
                <w:rFonts w:eastAsia="Times New Roman" w:cs="Times New Roman"/>
                <w:color w:val="000000"/>
                <w:kern w:val="0"/>
                <w:sz w:val="24"/>
                <w:szCs w:val="24"/>
                <w:lang w:eastAsia="ru-RU"/>
                <w14:ligatures w14:val="none"/>
              </w:rPr>
            </w:pPr>
            <w:r w:rsidRPr="00436857">
              <w:rPr>
                <w:rFonts w:eastAsia="Times New Roman" w:cs="Times New Roman"/>
                <w:color w:val="000000"/>
                <w:kern w:val="0"/>
                <w:sz w:val="24"/>
                <w:szCs w:val="24"/>
                <w:lang w:eastAsia="ru-RU"/>
                <w14:ligatures w14:val="none"/>
              </w:rPr>
              <w:lastRenderedPageBreak/>
              <w:t>16</w:t>
            </w:r>
          </w:p>
        </w:tc>
        <w:tc>
          <w:tcPr>
            <w:tcW w:w="2515" w:type="dxa"/>
            <w:tcBorders>
              <w:top w:val="nil"/>
              <w:left w:val="nil"/>
              <w:bottom w:val="single" w:sz="4" w:space="0" w:color="auto"/>
              <w:right w:val="single" w:sz="4" w:space="0" w:color="auto"/>
            </w:tcBorders>
            <w:shd w:val="clear" w:color="auto" w:fill="auto"/>
            <w:hideMark/>
          </w:tcPr>
          <w:p w14:paraId="0D0F1B90" w14:textId="77777777" w:rsidR="00436857" w:rsidRPr="00436857" w:rsidRDefault="00436857" w:rsidP="00436857">
            <w:pPr>
              <w:ind w:firstLine="0"/>
              <w:jc w:val="left"/>
              <w:rPr>
                <w:rFonts w:eastAsia="Times New Roman" w:cs="Times New Roman"/>
                <w:color w:val="000000"/>
                <w:kern w:val="0"/>
                <w:sz w:val="24"/>
                <w:szCs w:val="24"/>
                <w:lang w:eastAsia="ru-RU"/>
                <w14:ligatures w14:val="none"/>
              </w:rPr>
            </w:pPr>
            <w:r w:rsidRPr="00436857">
              <w:rPr>
                <w:rFonts w:eastAsia="Times New Roman" w:cs="Times New Roman"/>
                <w:color w:val="000000"/>
                <w:kern w:val="0"/>
                <w:sz w:val="24"/>
                <w:szCs w:val="24"/>
                <w:lang w:eastAsia="ru-RU"/>
                <w14:ligatures w14:val="none"/>
              </w:rPr>
              <w:t>Вертикальные геотехнические барьеры</w:t>
            </w:r>
          </w:p>
        </w:tc>
        <w:tc>
          <w:tcPr>
            <w:tcW w:w="1410" w:type="dxa"/>
            <w:tcBorders>
              <w:top w:val="nil"/>
              <w:left w:val="nil"/>
              <w:bottom w:val="single" w:sz="4" w:space="0" w:color="auto"/>
              <w:right w:val="single" w:sz="4" w:space="0" w:color="auto"/>
            </w:tcBorders>
            <w:shd w:val="clear" w:color="auto" w:fill="auto"/>
            <w:vAlign w:val="center"/>
            <w:hideMark/>
          </w:tcPr>
          <w:p w14:paraId="17A10DA6" w14:textId="77777777" w:rsidR="00436857" w:rsidRPr="00436857" w:rsidRDefault="00436857" w:rsidP="00436857">
            <w:pPr>
              <w:ind w:firstLine="0"/>
              <w:jc w:val="center"/>
              <w:rPr>
                <w:rFonts w:eastAsia="Times New Roman" w:cs="Times New Roman"/>
                <w:b/>
                <w:bCs/>
                <w:color w:val="000000"/>
                <w:kern w:val="0"/>
                <w:sz w:val="40"/>
                <w:szCs w:val="40"/>
                <w:lang w:eastAsia="ru-RU"/>
                <w14:ligatures w14:val="none"/>
              </w:rPr>
            </w:pPr>
            <w:r w:rsidRPr="00436857">
              <w:rPr>
                <w:rFonts w:eastAsia="Times New Roman" w:cs="Times New Roman"/>
                <w:b/>
                <w:bCs/>
                <w:color w:val="000000"/>
                <w:kern w:val="0"/>
                <w:sz w:val="40"/>
                <w:szCs w:val="40"/>
                <w:lang w:eastAsia="ru-RU"/>
                <w14:ligatures w14:val="none"/>
              </w:rPr>
              <w:t>х</w:t>
            </w:r>
          </w:p>
        </w:tc>
        <w:tc>
          <w:tcPr>
            <w:tcW w:w="992" w:type="dxa"/>
            <w:tcBorders>
              <w:top w:val="nil"/>
              <w:left w:val="nil"/>
              <w:bottom w:val="single" w:sz="4" w:space="0" w:color="auto"/>
              <w:right w:val="single" w:sz="4" w:space="0" w:color="auto"/>
            </w:tcBorders>
            <w:shd w:val="clear" w:color="auto" w:fill="auto"/>
            <w:vAlign w:val="center"/>
            <w:hideMark/>
          </w:tcPr>
          <w:p w14:paraId="189564D6" w14:textId="77777777" w:rsidR="00436857" w:rsidRPr="00436857" w:rsidRDefault="00436857" w:rsidP="00436857">
            <w:pPr>
              <w:ind w:firstLine="0"/>
              <w:jc w:val="center"/>
              <w:rPr>
                <w:rFonts w:eastAsia="Times New Roman" w:cs="Times New Roman"/>
                <w:b/>
                <w:bCs/>
                <w:color w:val="000000"/>
                <w:kern w:val="0"/>
                <w:sz w:val="40"/>
                <w:szCs w:val="40"/>
                <w:lang w:eastAsia="ru-RU"/>
                <w14:ligatures w14:val="none"/>
              </w:rPr>
            </w:pPr>
            <w:r w:rsidRPr="00436857">
              <w:rPr>
                <w:rFonts w:eastAsia="Times New Roman" w:cs="Times New Roman"/>
                <w:b/>
                <w:bCs/>
                <w:color w:val="000000"/>
                <w:kern w:val="0"/>
                <w:sz w:val="40"/>
                <w:szCs w:val="40"/>
                <w:lang w:eastAsia="ru-RU"/>
                <w14:ligatures w14:val="none"/>
              </w:rPr>
              <w:t>х</w:t>
            </w:r>
          </w:p>
        </w:tc>
        <w:tc>
          <w:tcPr>
            <w:tcW w:w="1276" w:type="dxa"/>
            <w:tcBorders>
              <w:top w:val="nil"/>
              <w:left w:val="nil"/>
              <w:bottom w:val="single" w:sz="4" w:space="0" w:color="auto"/>
              <w:right w:val="single" w:sz="4" w:space="0" w:color="auto"/>
            </w:tcBorders>
            <w:shd w:val="clear" w:color="auto" w:fill="auto"/>
            <w:vAlign w:val="center"/>
            <w:hideMark/>
          </w:tcPr>
          <w:p w14:paraId="364A1CD1" w14:textId="77777777" w:rsidR="00436857" w:rsidRPr="00436857" w:rsidRDefault="00436857" w:rsidP="00436857">
            <w:pPr>
              <w:ind w:firstLine="0"/>
              <w:jc w:val="center"/>
              <w:rPr>
                <w:rFonts w:eastAsia="Times New Roman" w:cs="Times New Roman"/>
                <w:b/>
                <w:bCs/>
                <w:color w:val="000000"/>
                <w:kern w:val="0"/>
                <w:sz w:val="40"/>
                <w:szCs w:val="40"/>
                <w:lang w:eastAsia="ru-RU"/>
                <w14:ligatures w14:val="none"/>
              </w:rPr>
            </w:pPr>
            <w:r w:rsidRPr="00436857">
              <w:rPr>
                <w:rFonts w:eastAsia="Times New Roman" w:cs="Times New Roman"/>
                <w:b/>
                <w:bCs/>
                <w:color w:val="000000"/>
                <w:kern w:val="0"/>
                <w:sz w:val="40"/>
                <w:szCs w:val="40"/>
                <w:lang w:eastAsia="ru-RU"/>
                <w14:ligatures w14:val="none"/>
              </w:rPr>
              <w:t>х</w:t>
            </w:r>
          </w:p>
        </w:tc>
        <w:tc>
          <w:tcPr>
            <w:tcW w:w="2984" w:type="dxa"/>
            <w:tcBorders>
              <w:top w:val="nil"/>
              <w:left w:val="nil"/>
              <w:bottom w:val="single" w:sz="4" w:space="0" w:color="auto"/>
              <w:right w:val="single" w:sz="4" w:space="0" w:color="auto"/>
            </w:tcBorders>
            <w:shd w:val="clear" w:color="auto" w:fill="auto"/>
            <w:hideMark/>
          </w:tcPr>
          <w:p w14:paraId="544044CF" w14:textId="77777777" w:rsidR="00436857" w:rsidRPr="00436857" w:rsidRDefault="00436857" w:rsidP="00436857">
            <w:pPr>
              <w:ind w:firstLine="0"/>
              <w:jc w:val="left"/>
              <w:rPr>
                <w:rFonts w:eastAsia="Times New Roman" w:cs="Times New Roman"/>
                <w:color w:val="000000"/>
                <w:kern w:val="0"/>
                <w:sz w:val="24"/>
                <w:szCs w:val="24"/>
                <w:lang w:eastAsia="ru-RU"/>
                <w14:ligatures w14:val="none"/>
              </w:rPr>
            </w:pPr>
            <w:r w:rsidRPr="00436857">
              <w:rPr>
                <w:rFonts w:eastAsia="Times New Roman" w:cs="Times New Roman"/>
                <w:color w:val="000000"/>
                <w:kern w:val="0"/>
                <w:sz w:val="24"/>
                <w:szCs w:val="24"/>
                <w:lang w:eastAsia="ru-RU"/>
                <w14:ligatures w14:val="none"/>
              </w:rPr>
              <w:t>Устанавливаются вокруг или под зданием для снижения сейсмического воздействия.</w:t>
            </w:r>
            <w:r w:rsidRPr="00436857">
              <w:rPr>
                <w:rFonts w:eastAsia="Times New Roman" w:cs="Times New Roman"/>
                <w:color w:val="000000"/>
                <w:kern w:val="0"/>
                <w:sz w:val="24"/>
                <w:szCs w:val="24"/>
                <w:lang w:eastAsia="ru-RU"/>
                <w14:ligatures w14:val="none"/>
              </w:rPr>
              <w:br/>
              <w:t>Позволяют сохранять архитектурную целостность существующих зданий.</w:t>
            </w:r>
          </w:p>
        </w:tc>
      </w:tr>
      <w:tr w:rsidR="00436857" w:rsidRPr="00436857" w14:paraId="4E2D859A" w14:textId="77777777" w:rsidTr="00436857">
        <w:trPr>
          <w:trHeight w:val="1860"/>
        </w:trPr>
        <w:tc>
          <w:tcPr>
            <w:tcW w:w="457" w:type="dxa"/>
            <w:tcBorders>
              <w:top w:val="nil"/>
              <w:left w:val="single" w:sz="4" w:space="0" w:color="auto"/>
              <w:bottom w:val="single" w:sz="4" w:space="0" w:color="auto"/>
              <w:right w:val="single" w:sz="4" w:space="0" w:color="auto"/>
            </w:tcBorders>
            <w:shd w:val="clear" w:color="auto" w:fill="auto"/>
            <w:hideMark/>
          </w:tcPr>
          <w:p w14:paraId="50CA836D" w14:textId="77777777" w:rsidR="00436857" w:rsidRPr="00436857" w:rsidRDefault="00436857" w:rsidP="00436857">
            <w:pPr>
              <w:ind w:firstLine="0"/>
              <w:jc w:val="right"/>
              <w:rPr>
                <w:rFonts w:eastAsia="Times New Roman" w:cs="Times New Roman"/>
                <w:color w:val="000000"/>
                <w:kern w:val="0"/>
                <w:sz w:val="24"/>
                <w:szCs w:val="24"/>
                <w:lang w:eastAsia="ru-RU"/>
                <w14:ligatures w14:val="none"/>
              </w:rPr>
            </w:pPr>
            <w:r w:rsidRPr="00436857">
              <w:rPr>
                <w:rFonts w:eastAsia="Times New Roman" w:cs="Times New Roman"/>
                <w:color w:val="000000"/>
                <w:kern w:val="0"/>
                <w:sz w:val="24"/>
                <w:szCs w:val="24"/>
                <w:lang w:eastAsia="ru-RU"/>
                <w14:ligatures w14:val="none"/>
              </w:rPr>
              <w:t>17</w:t>
            </w:r>
          </w:p>
        </w:tc>
        <w:tc>
          <w:tcPr>
            <w:tcW w:w="2515" w:type="dxa"/>
            <w:tcBorders>
              <w:top w:val="nil"/>
              <w:left w:val="nil"/>
              <w:bottom w:val="single" w:sz="4" w:space="0" w:color="auto"/>
              <w:right w:val="single" w:sz="4" w:space="0" w:color="auto"/>
            </w:tcBorders>
            <w:shd w:val="clear" w:color="auto" w:fill="auto"/>
            <w:hideMark/>
          </w:tcPr>
          <w:p w14:paraId="0420CF22" w14:textId="77777777" w:rsidR="00436857" w:rsidRPr="00436857" w:rsidRDefault="00436857" w:rsidP="00436857">
            <w:pPr>
              <w:ind w:firstLine="0"/>
              <w:jc w:val="left"/>
              <w:rPr>
                <w:rFonts w:eastAsia="Times New Roman" w:cs="Times New Roman"/>
                <w:color w:val="000000"/>
                <w:kern w:val="0"/>
                <w:sz w:val="24"/>
                <w:szCs w:val="24"/>
                <w:lang w:eastAsia="ru-RU"/>
                <w14:ligatures w14:val="none"/>
              </w:rPr>
            </w:pPr>
            <w:r w:rsidRPr="00436857">
              <w:rPr>
                <w:rFonts w:eastAsia="Times New Roman" w:cs="Times New Roman"/>
                <w:color w:val="000000"/>
                <w:kern w:val="0"/>
                <w:sz w:val="24"/>
                <w:szCs w:val="24"/>
                <w:lang w:eastAsia="ru-RU"/>
                <w14:ligatures w14:val="none"/>
              </w:rPr>
              <w:t>Конусообразные и цилиндрические экраны</w:t>
            </w:r>
          </w:p>
        </w:tc>
        <w:tc>
          <w:tcPr>
            <w:tcW w:w="1410" w:type="dxa"/>
            <w:tcBorders>
              <w:top w:val="nil"/>
              <w:left w:val="nil"/>
              <w:bottom w:val="single" w:sz="4" w:space="0" w:color="auto"/>
              <w:right w:val="single" w:sz="4" w:space="0" w:color="auto"/>
            </w:tcBorders>
            <w:shd w:val="clear" w:color="auto" w:fill="auto"/>
            <w:vAlign w:val="center"/>
            <w:hideMark/>
          </w:tcPr>
          <w:p w14:paraId="79B6F95B" w14:textId="77777777" w:rsidR="00436857" w:rsidRPr="00436857" w:rsidRDefault="00436857" w:rsidP="00436857">
            <w:pPr>
              <w:ind w:firstLine="0"/>
              <w:jc w:val="center"/>
              <w:rPr>
                <w:rFonts w:eastAsia="Times New Roman" w:cs="Times New Roman"/>
                <w:b/>
                <w:bCs/>
                <w:color w:val="000000"/>
                <w:kern w:val="0"/>
                <w:sz w:val="40"/>
                <w:szCs w:val="40"/>
                <w:lang w:eastAsia="ru-RU"/>
                <w14:ligatures w14:val="none"/>
              </w:rPr>
            </w:pPr>
            <w:r w:rsidRPr="00436857">
              <w:rPr>
                <w:rFonts w:eastAsia="Times New Roman" w:cs="Times New Roman"/>
                <w:b/>
                <w:bCs/>
                <w:color w:val="000000"/>
                <w:kern w:val="0"/>
                <w:sz w:val="40"/>
                <w:szCs w:val="40"/>
                <w:lang w:eastAsia="ru-RU"/>
                <w14:ligatures w14:val="none"/>
              </w:rPr>
              <w:t>х</w:t>
            </w:r>
          </w:p>
        </w:tc>
        <w:tc>
          <w:tcPr>
            <w:tcW w:w="992" w:type="dxa"/>
            <w:tcBorders>
              <w:top w:val="nil"/>
              <w:left w:val="nil"/>
              <w:bottom w:val="single" w:sz="4" w:space="0" w:color="auto"/>
              <w:right w:val="single" w:sz="4" w:space="0" w:color="auto"/>
            </w:tcBorders>
            <w:shd w:val="clear" w:color="auto" w:fill="auto"/>
            <w:vAlign w:val="center"/>
            <w:hideMark/>
          </w:tcPr>
          <w:p w14:paraId="7B890620" w14:textId="77777777" w:rsidR="00436857" w:rsidRPr="00436857" w:rsidRDefault="00436857" w:rsidP="00436857">
            <w:pPr>
              <w:ind w:firstLine="0"/>
              <w:jc w:val="center"/>
              <w:rPr>
                <w:rFonts w:eastAsia="Times New Roman" w:cs="Times New Roman"/>
                <w:b/>
                <w:bCs/>
                <w:color w:val="000000"/>
                <w:kern w:val="0"/>
                <w:sz w:val="40"/>
                <w:szCs w:val="40"/>
                <w:lang w:eastAsia="ru-RU"/>
                <w14:ligatures w14:val="none"/>
              </w:rPr>
            </w:pPr>
            <w:r w:rsidRPr="00436857">
              <w:rPr>
                <w:rFonts w:eastAsia="Times New Roman" w:cs="Times New Roman"/>
                <w:b/>
                <w:bCs/>
                <w:color w:val="000000"/>
                <w:kern w:val="0"/>
                <w:sz w:val="40"/>
                <w:szCs w:val="40"/>
                <w:lang w:eastAsia="ru-RU"/>
                <w14:ligatures w14:val="none"/>
              </w:rPr>
              <w:t>х</w:t>
            </w:r>
          </w:p>
        </w:tc>
        <w:tc>
          <w:tcPr>
            <w:tcW w:w="1276" w:type="dxa"/>
            <w:tcBorders>
              <w:top w:val="nil"/>
              <w:left w:val="nil"/>
              <w:bottom w:val="single" w:sz="4" w:space="0" w:color="auto"/>
              <w:right w:val="single" w:sz="4" w:space="0" w:color="auto"/>
            </w:tcBorders>
            <w:shd w:val="clear" w:color="auto" w:fill="auto"/>
            <w:vAlign w:val="center"/>
            <w:hideMark/>
          </w:tcPr>
          <w:p w14:paraId="52BCF362" w14:textId="77777777" w:rsidR="00436857" w:rsidRPr="00436857" w:rsidRDefault="00436857" w:rsidP="00436857">
            <w:pPr>
              <w:ind w:firstLine="0"/>
              <w:jc w:val="center"/>
              <w:rPr>
                <w:rFonts w:eastAsia="Times New Roman" w:cs="Times New Roman"/>
                <w:b/>
                <w:bCs/>
                <w:color w:val="000000"/>
                <w:kern w:val="0"/>
                <w:sz w:val="40"/>
                <w:szCs w:val="40"/>
                <w:lang w:eastAsia="ru-RU"/>
                <w14:ligatures w14:val="none"/>
              </w:rPr>
            </w:pPr>
            <w:r w:rsidRPr="00436857">
              <w:rPr>
                <w:rFonts w:eastAsia="Times New Roman" w:cs="Times New Roman"/>
                <w:b/>
                <w:bCs/>
                <w:color w:val="000000"/>
                <w:kern w:val="0"/>
                <w:sz w:val="40"/>
                <w:szCs w:val="40"/>
                <w:lang w:eastAsia="ru-RU"/>
                <w14:ligatures w14:val="none"/>
              </w:rPr>
              <w:t>х</w:t>
            </w:r>
          </w:p>
        </w:tc>
        <w:tc>
          <w:tcPr>
            <w:tcW w:w="2984" w:type="dxa"/>
            <w:tcBorders>
              <w:top w:val="nil"/>
              <w:left w:val="nil"/>
              <w:bottom w:val="single" w:sz="4" w:space="0" w:color="auto"/>
              <w:right w:val="single" w:sz="4" w:space="0" w:color="auto"/>
            </w:tcBorders>
            <w:shd w:val="clear" w:color="auto" w:fill="auto"/>
            <w:hideMark/>
          </w:tcPr>
          <w:p w14:paraId="35D1D6E3" w14:textId="77777777" w:rsidR="00436857" w:rsidRPr="00436857" w:rsidRDefault="00436857" w:rsidP="00436857">
            <w:pPr>
              <w:ind w:firstLine="0"/>
              <w:jc w:val="left"/>
              <w:rPr>
                <w:rFonts w:eastAsia="Times New Roman" w:cs="Times New Roman"/>
                <w:color w:val="000000"/>
                <w:kern w:val="0"/>
                <w:sz w:val="24"/>
                <w:szCs w:val="24"/>
                <w:lang w:eastAsia="ru-RU"/>
                <w14:ligatures w14:val="none"/>
              </w:rPr>
            </w:pPr>
            <w:r w:rsidRPr="00436857">
              <w:rPr>
                <w:rFonts w:eastAsia="Times New Roman" w:cs="Times New Roman"/>
                <w:color w:val="000000"/>
                <w:kern w:val="0"/>
                <w:sz w:val="24"/>
                <w:szCs w:val="24"/>
                <w:lang w:eastAsia="ru-RU"/>
                <w14:ligatures w14:val="none"/>
              </w:rPr>
              <w:t>Эти системы используют специальные геоматериалы, размещаемые вокруг или под фундаментом здания.</w:t>
            </w:r>
            <w:r w:rsidRPr="00436857">
              <w:rPr>
                <w:rFonts w:eastAsia="Times New Roman" w:cs="Times New Roman"/>
                <w:color w:val="000000"/>
                <w:kern w:val="0"/>
                <w:sz w:val="24"/>
                <w:szCs w:val="24"/>
                <w:lang w:eastAsia="ru-RU"/>
                <w14:ligatures w14:val="none"/>
              </w:rPr>
              <w:br/>
              <w:t>Позволяют уменьшить амплитуду сейсмических колебаний и распределить нагрузку.</w:t>
            </w:r>
          </w:p>
        </w:tc>
      </w:tr>
      <w:tr w:rsidR="00436857" w:rsidRPr="00436857" w14:paraId="62D32247" w14:textId="77777777" w:rsidTr="00436857">
        <w:trPr>
          <w:trHeight w:val="930"/>
        </w:trPr>
        <w:tc>
          <w:tcPr>
            <w:tcW w:w="457" w:type="dxa"/>
            <w:tcBorders>
              <w:top w:val="nil"/>
              <w:left w:val="single" w:sz="4" w:space="0" w:color="auto"/>
              <w:bottom w:val="single" w:sz="4" w:space="0" w:color="auto"/>
              <w:right w:val="single" w:sz="4" w:space="0" w:color="auto"/>
            </w:tcBorders>
            <w:shd w:val="clear" w:color="auto" w:fill="auto"/>
            <w:hideMark/>
          </w:tcPr>
          <w:p w14:paraId="436B3532" w14:textId="77777777" w:rsidR="00436857" w:rsidRPr="00436857" w:rsidRDefault="00436857" w:rsidP="00436857">
            <w:pPr>
              <w:ind w:firstLine="0"/>
              <w:jc w:val="right"/>
              <w:rPr>
                <w:rFonts w:eastAsia="Times New Roman" w:cs="Times New Roman"/>
                <w:color w:val="000000"/>
                <w:kern w:val="0"/>
                <w:sz w:val="24"/>
                <w:szCs w:val="24"/>
                <w:lang w:eastAsia="ru-RU"/>
                <w14:ligatures w14:val="none"/>
              </w:rPr>
            </w:pPr>
            <w:r w:rsidRPr="00436857">
              <w:rPr>
                <w:rFonts w:eastAsia="Times New Roman" w:cs="Times New Roman"/>
                <w:color w:val="000000"/>
                <w:kern w:val="0"/>
                <w:sz w:val="24"/>
                <w:szCs w:val="24"/>
                <w:lang w:eastAsia="ru-RU"/>
                <w14:ligatures w14:val="none"/>
              </w:rPr>
              <w:t>18</w:t>
            </w:r>
          </w:p>
        </w:tc>
        <w:tc>
          <w:tcPr>
            <w:tcW w:w="2515" w:type="dxa"/>
            <w:tcBorders>
              <w:top w:val="nil"/>
              <w:left w:val="nil"/>
              <w:bottom w:val="single" w:sz="4" w:space="0" w:color="auto"/>
              <w:right w:val="single" w:sz="4" w:space="0" w:color="auto"/>
            </w:tcBorders>
            <w:shd w:val="clear" w:color="auto" w:fill="auto"/>
            <w:hideMark/>
          </w:tcPr>
          <w:p w14:paraId="02E48740" w14:textId="77777777" w:rsidR="00436857" w:rsidRPr="00436857" w:rsidRDefault="00436857" w:rsidP="00436857">
            <w:pPr>
              <w:ind w:firstLine="0"/>
              <w:jc w:val="left"/>
              <w:rPr>
                <w:rFonts w:eastAsia="Times New Roman" w:cs="Times New Roman"/>
                <w:color w:val="000000"/>
                <w:kern w:val="0"/>
                <w:sz w:val="24"/>
                <w:szCs w:val="24"/>
                <w:lang w:eastAsia="ru-RU"/>
                <w14:ligatures w14:val="none"/>
              </w:rPr>
            </w:pPr>
            <w:r w:rsidRPr="00436857">
              <w:rPr>
                <w:rFonts w:eastAsia="Times New Roman" w:cs="Times New Roman"/>
                <w:color w:val="000000"/>
                <w:kern w:val="0"/>
                <w:sz w:val="24"/>
                <w:szCs w:val="24"/>
                <w:lang w:eastAsia="ru-RU"/>
                <w14:ligatures w14:val="none"/>
              </w:rPr>
              <w:t>Глубокие противосейсмические сваи</w:t>
            </w:r>
          </w:p>
        </w:tc>
        <w:tc>
          <w:tcPr>
            <w:tcW w:w="1410" w:type="dxa"/>
            <w:tcBorders>
              <w:top w:val="nil"/>
              <w:left w:val="nil"/>
              <w:bottom w:val="single" w:sz="4" w:space="0" w:color="auto"/>
              <w:right w:val="single" w:sz="4" w:space="0" w:color="auto"/>
            </w:tcBorders>
            <w:shd w:val="clear" w:color="auto" w:fill="auto"/>
            <w:vAlign w:val="center"/>
            <w:hideMark/>
          </w:tcPr>
          <w:p w14:paraId="14254BB0" w14:textId="77777777" w:rsidR="00436857" w:rsidRPr="00436857" w:rsidRDefault="00436857" w:rsidP="00436857">
            <w:pPr>
              <w:ind w:firstLine="0"/>
              <w:jc w:val="center"/>
              <w:rPr>
                <w:rFonts w:eastAsia="Times New Roman" w:cs="Times New Roman"/>
                <w:b/>
                <w:bCs/>
                <w:color w:val="000000"/>
                <w:kern w:val="0"/>
                <w:sz w:val="40"/>
                <w:szCs w:val="40"/>
                <w:lang w:eastAsia="ru-RU"/>
                <w14:ligatures w14:val="none"/>
              </w:rPr>
            </w:pPr>
            <w:r w:rsidRPr="00436857">
              <w:rPr>
                <w:rFonts w:eastAsia="Times New Roman" w:cs="Times New Roman"/>
                <w:b/>
                <w:bCs/>
                <w:color w:val="000000"/>
                <w:kern w:val="0"/>
                <w:sz w:val="40"/>
                <w:szCs w:val="40"/>
                <w:lang w:eastAsia="ru-RU"/>
                <w14:ligatures w14:val="none"/>
              </w:rPr>
              <w:t>х</w:t>
            </w:r>
          </w:p>
        </w:tc>
        <w:tc>
          <w:tcPr>
            <w:tcW w:w="992" w:type="dxa"/>
            <w:tcBorders>
              <w:top w:val="nil"/>
              <w:left w:val="nil"/>
              <w:bottom w:val="single" w:sz="4" w:space="0" w:color="auto"/>
              <w:right w:val="single" w:sz="4" w:space="0" w:color="auto"/>
            </w:tcBorders>
            <w:shd w:val="clear" w:color="auto" w:fill="auto"/>
            <w:vAlign w:val="center"/>
            <w:hideMark/>
          </w:tcPr>
          <w:p w14:paraId="75D56392" w14:textId="77777777" w:rsidR="00436857" w:rsidRPr="00436857" w:rsidRDefault="00436857" w:rsidP="00436857">
            <w:pPr>
              <w:ind w:firstLine="0"/>
              <w:jc w:val="center"/>
              <w:rPr>
                <w:rFonts w:eastAsia="Times New Roman" w:cs="Times New Roman"/>
                <w:b/>
                <w:bCs/>
                <w:color w:val="000000"/>
                <w:kern w:val="0"/>
                <w:sz w:val="40"/>
                <w:szCs w:val="40"/>
                <w:lang w:eastAsia="ru-RU"/>
                <w14:ligatures w14:val="none"/>
              </w:rPr>
            </w:pPr>
            <w:r w:rsidRPr="00436857">
              <w:rPr>
                <w:rFonts w:eastAsia="Times New Roman" w:cs="Times New Roman"/>
                <w:b/>
                <w:bCs/>
                <w:color w:val="000000"/>
                <w:kern w:val="0"/>
                <w:sz w:val="40"/>
                <w:szCs w:val="40"/>
                <w:lang w:eastAsia="ru-RU"/>
                <w14:ligatures w14:val="none"/>
              </w:rPr>
              <w:t>х</w:t>
            </w:r>
          </w:p>
        </w:tc>
        <w:tc>
          <w:tcPr>
            <w:tcW w:w="1276" w:type="dxa"/>
            <w:tcBorders>
              <w:top w:val="nil"/>
              <w:left w:val="nil"/>
              <w:bottom w:val="single" w:sz="4" w:space="0" w:color="auto"/>
              <w:right w:val="single" w:sz="4" w:space="0" w:color="auto"/>
            </w:tcBorders>
            <w:shd w:val="clear" w:color="auto" w:fill="auto"/>
            <w:vAlign w:val="center"/>
            <w:hideMark/>
          </w:tcPr>
          <w:p w14:paraId="1659D792" w14:textId="77777777" w:rsidR="00436857" w:rsidRPr="00436857" w:rsidRDefault="00436857" w:rsidP="00436857">
            <w:pPr>
              <w:ind w:firstLine="0"/>
              <w:jc w:val="center"/>
              <w:rPr>
                <w:rFonts w:eastAsia="Times New Roman" w:cs="Times New Roman"/>
                <w:b/>
                <w:bCs/>
                <w:color w:val="000000"/>
                <w:kern w:val="0"/>
                <w:sz w:val="40"/>
                <w:szCs w:val="40"/>
                <w:lang w:eastAsia="ru-RU"/>
                <w14:ligatures w14:val="none"/>
              </w:rPr>
            </w:pPr>
            <w:r w:rsidRPr="00436857">
              <w:rPr>
                <w:rFonts w:eastAsia="Times New Roman" w:cs="Times New Roman"/>
                <w:b/>
                <w:bCs/>
                <w:color w:val="000000"/>
                <w:kern w:val="0"/>
                <w:sz w:val="40"/>
                <w:szCs w:val="40"/>
                <w:lang w:eastAsia="ru-RU"/>
                <w14:ligatures w14:val="none"/>
              </w:rPr>
              <w:t> </w:t>
            </w:r>
          </w:p>
        </w:tc>
        <w:tc>
          <w:tcPr>
            <w:tcW w:w="2984" w:type="dxa"/>
            <w:tcBorders>
              <w:top w:val="nil"/>
              <w:left w:val="nil"/>
              <w:bottom w:val="single" w:sz="4" w:space="0" w:color="auto"/>
              <w:right w:val="single" w:sz="4" w:space="0" w:color="auto"/>
            </w:tcBorders>
            <w:shd w:val="clear" w:color="auto" w:fill="auto"/>
            <w:hideMark/>
          </w:tcPr>
          <w:p w14:paraId="0FAFB583" w14:textId="77777777" w:rsidR="00436857" w:rsidRPr="00436857" w:rsidRDefault="00436857" w:rsidP="00436857">
            <w:pPr>
              <w:ind w:firstLine="0"/>
              <w:jc w:val="left"/>
              <w:rPr>
                <w:rFonts w:eastAsia="Times New Roman" w:cs="Times New Roman"/>
                <w:color w:val="000000"/>
                <w:kern w:val="0"/>
                <w:sz w:val="24"/>
                <w:szCs w:val="24"/>
                <w:lang w:eastAsia="ru-RU"/>
                <w14:ligatures w14:val="none"/>
              </w:rPr>
            </w:pPr>
            <w:r w:rsidRPr="00436857">
              <w:rPr>
                <w:rFonts w:eastAsia="Times New Roman" w:cs="Times New Roman"/>
                <w:color w:val="000000"/>
                <w:kern w:val="0"/>
                <w:sz w:val="24"/>
                <w:szCs w:val="24"/>
                <w:lang w:eastAsia="ru-RU"/>
                <w14:ligatures w14:val="none"/>
              </w:rPr>
              <w:t>Устанавливаются под фундаментом здания для переноса сейсмических нагрузок на глубинные слои грунта.</w:t>
            </w:r>
          </w:p>
        </w:tc>
      </w:tr>
    </w:tbl>
    <w:p w14:paraId="1AF64C73" w14:textId="75DF8E79" w:rsidR="00436857" w:rsidRDefault="00436857" w:rsidP="00661F44"/>
    <w:p w14:paraId="1C69A8BA" w14:textId="6C56027E" w:rsidR="00436857" w:rsidRDefault="00436857" w:rsidP="00661F44">
      <w:r>
        <w:t>Таблица 1 классифицирует системы сейсмоизоляции в зависимости от их применимости к существующим зданиям, новым зданиям и архитектурным памятникам, а также описывает ключевые функции каждой системы.</w:t>
      </w:r>
      <w:r w:rsidR="00D802DA">
        <w:t xml:space="preserve"> По таблице видно что единственными методами сейсмоизоляции</w:t>
      </w:r>
      <w:r w:rsidR="00873236">
        <w:t xml:space="preserve"> которые защищают памятники архитектуры без вмешательства в основные конструкции здания являются </w:t>
      </w:r>
      <w:r w:rsidR="00873236" w:rsidRPr="00873236">
        <w:t>Вертикальные геотехнические барьеры и Конусообразные и цилиндрические экраны</w:t>
      </w:r>
      <w:r w:rsidR="00873236">
        <w:t>. Эти типы сейсмозащиты относятся к геотехнической сейсмоизоляции.</w:t>
      </w:r>
    </w:p>
    <w:p w14:paraId="2258FB3A" w14:textId="77777777" w:rsidR="00436857" w:rsidRPr="00661F44" w:rsidRDefault="00436857" w:rsidP="00661F44">
      <w:pPr>
        <w:rPr>
          <w:rFonts w:eastAsia="Times New Roman" w:cs="Times New Roman"/>
          <w:kern w:val="0"/>
          <w:szCs w:val="28"/>
          <w:lang w:eastAsia="ru-RU"/>
          <w14:ligatures w14:val="none"/>
        </w:rPr>
      </w:pPr>
    </w:p>
    <w:p w14:paraId="1F78D328" w14:textId="72EF6F21" w:rsidR="0047140E" w:rsidRDefault="0047140E" w:rsidP="00F353AB">
      <w:pPr>
        <w:pStyle w:val="1"/>
        <w:rPr>
          <w:rFonts w:eastAsia="Times New Roman"/>
          <w:szCs w:val="28"/>
          <w:lang w:eastAsia="ru-RU"/>
        </w:rPr>
      </w:pPr>
      <w:bookmarkStart w:id="17" w:name="_Toc177476365"/>
      <w:r w:rsidRPr="00661F44">
        <w:rPr>
          <w:rFonts w:eastAsia="Times New Roman"/>
          <w:szCs w:val="28"/>
          <w:lang w:eastAsia="ru-RU"/>
        </w:rPr>
        <w:t>Выводы по главе 1</w:t>
      </w:r>
      <w:bookmarkEnd w:id="17"/>
    </w:p>
    <w:p w14:paraId="668733A8" w14:textId="77777777" w:rsidR="00D802DA" w:rsidRPr="00D802DA" w:rsidRDefault="00D802DA" w:rsidP="00D802DA">
      <w:pPr>
        <w:rPr>
          <w:lang w:eastAsia="ru-RU"/>
        </w:rPr>
      </w:pPr>
    </w:p>
    <w:p w14:paraId="79495808" w14:textId="135DA948" w:rsidR="0047140E" w:rsidRDefault="00A21D70" w:rsidP="009428A0">
      <w:pPr>
        <w:rPr>
          <w:rFonts w:eastAsia="Times New Roman"/>
          <w:szCs w:val="28"/>
          <w:lang w:eastAsia="ru-RU"/>
        </w:rPr>
      </w:pPr>
      <w:r>
        <w:rPr>
          <w:lang w:eastAsia="ru-RU"/>
        </w:rPr>
        <w:t>На основании о</w:t>
      </w:r>
      <w:r w:rsidRPr="00A21D70">
        <w:rPr>
          <w:lang w:eastAsia="ru-RU"/>
        </w:rPr>
        <w:t>бзор</w:t>
      </w:r>
      <w:r>
        <w:rPr>
          <w:lang w:eastAsia="ru-RU"/>
        </w:rPr>
        <w:t>а</w:t>
      </w:r>
      <w:r w:rsidRPr="00A21D70">
        <w:rPr>
          <w:lang w:eastAsia="ru-RU"/>
        </w:rPr>
        <w:t xml:space="preserve"> исследований по обеспечению сейсмостойкости  памятников архитектуры</w:t>
      </w:r>
      <w:r>
        <w:rPr>
          <w:szCs w:val="28"/>
          <w:lang w:eastAsia="ru-RU"/>
        </w:rPr>
        <w:t xml:space="preserve">, </w:t>
      </w:r>
      <w:r w:rsidR="00925723">
        <w:rPr>
          <w:rFonts w:eastAsia="Times New Roman"/>
          <w:szCs w:val="28"/>
          <w:lang w:eastAsia="ru-RU"/>
        </w:rPr>
        <w:t>я</w:t>
      </w:r>
      <w:r w:rsidRPr="00355BCF">
        <w:rPr>
          <w:rFonts w:eastAsia="Times New Roman"/>
          <w:szCs w:val="28"/>
          <w:lang w:eastAsia="ru-RU"/>
        </w:rPr>
        <w:t>влени</w:t>
      </w:r>
      <w:r w:rsidR="00925723">
        <w:rPr>
          <w:rFonts w:eastAsia="Times New Roman"/>
          <w:szCs w:val="28"/>
          <w:lang w:eastAsia="ru-RU"/>
        </w:rPr>
        <w:t>я</w:t>
      </w:r>
      <w:r w:rsidRPr="00355BCF">
        <w:rPr>
          <w:rFonts w:eastAsia="Times New Roman"/>
          <w:szCs w:val="28"/>
          <w:lang w:eastAsia="ru-RU"/>
        </w:rPr>
        <w:t xml:space="preserve"> землетрясения и уязвимост</w:t>
      </w:r>
      <w:r w:rsidR="00925723">
        <w:rPr>
          <w:rFonts w:eastAsia="Times New Roman"/>
          <w:szCs w:val="28"/>
          <w:lang w:eastAsia="ru-RU"/>
        </w:rPr>
        <w:t>и</w:t>
      </w:r>
      <w:r w:rsidRPr="00355BCF">
        <w:rPr>
          <w:rFonts w:eastAsia="Times New Roman"/>
          <w:szCs w:val="28"/>
          <w:lang w:eastAsia="ru-RU"/>
        </w:rPr>
        <w:t xml:space="preserve"> памятников архитектуры</w:t>
      </w:r>
      <w:r>
        <w:rPr>
          <w:rFonts w:eastAsia="Times New Roman"/>
          <w:szCs w:val="28"/>
          <w:lang w:eastAsia="ru-RU"/>
        </w:rPr>
        <w:t>, с</w:t>
      </w:r>
      <w:r w:rsidRPr="00A21D70">
        <w:rPr>
          <w:rFonts w:eastAsia="Times New Roman"/>
          <w:szCs w:val="28"/>
          <w:lang w:eastAsia="ru-RU"/>
        </w:rPr>
        <w:t>пособ</w:t>
      </w:r>
      <w:r>
        <w:rPr>
          <w:rFonts w:eastAsia="Times New Roman"/>
          <w:szCs w:val="28"/>
          <w:lang w:eastAsia="ru-RU"/>
        </w:rPr>
        <w:t>ов</w:t>
      </w:r>
      <w:r w:rsidRPr="00A21D70">
        <w:rPr>
          <w:rFonts w:eastAsia="Times New Roman"/>
          <w:szCs w:val="28"/>
          <w:lang w:eastAsia="ru-RU"/>
        </w:rPr>
        <w:t xml:space="preserve"> и средств сейсмозащиты и сейсмоизоляции памятников архитектуры</w:t>
      </w:r>
      <w:r>
        <w:rPr>
          <w:rFonts w:eastAsia="Times New Roman"/>
          <w:szCs w:val="28"/>
          <w:lang w:eastAsia="ru-RU"/>
        </w:rPr>
        <w:t xml:space="preserve"> можно сделать следующие выводы:</w:t>
      </w:r>
    </w:p>
    <w:p w14:paraId="6853278F" w14:textId="131AA1C7" w:rsidR="00A21D70" w:rsidRDefault="00A21D70" w:rsidP="00A21D70">
      <w:pPr>
        <w:pStyle w:val="a3"/>
        <w:numPr>
          <w:ilvl w:val="0"/>
          <w:numId w:val="19"/>
        </w:numPr>
        <w:ind w:left="0" w:firstLine="709"/>
      </w:pPr>
      <w:r>
        <w:t>Исследования в области сейсмостойкого строительства и динамических методов расчета активно развиваются как в отечественной, так и в зарубежной научной среде. Особое внимание уделяется проблемам взаимодействия конструкций с грунтом основания, что отражено в работах таких ученых, как Ержанов Ж.С., Айталиев Ш.М., Телтаев Б.Б., а также зарубежных исследователей, таких как Calvi P.M., Zhang J.S., и других. Существенный вклад в развитие теории сейсмостойкости сооружений внесли Айзенберг Я.М., Жунусов Т.Ж., Абаканов Т.Д. и др.</w:t>
      </w:r>
    </w:p>
    <w:p w14:paraId="7FBD16FF" w14:textId="25E8BE84" w:rsidR="00A21D70" w:rsidRDefault="00A21D70" w:rsidP="00A21D70">
      <w:pPr>
        <w:pStyle w:val="a3"/>
        <w:numPr>
          <w:ilvl w:val="0"/>
          <w:numId w:val="19"/>
        </w:numPr>
        <w:ind w:left="0" w:firstLine="709"/>
      </w:pPr>
      <w:r>
        <w:lastRenderedPageBreak/>
        <w:t>Архитектурные памятники представляют собой важное культурное наследие, требующее особого внимания и охраны. В культурной политике Республики Казахстан одним из приоритетов является сохранение культурных ценностей, что согласуется с международными подходами к охране памятников. Важным принципом является минимизация вмешательства в структуру памятников для сохранения их аутентичности и внешнего облика. В то же время, на долговечность памятников влияет множество природных и техногенных факторов, увеличивающих риск их разрушения.</w:t>
      </w:r>
    </w:p>
    <w:p w14:paraId="7969A200" w14:textId="77777777" w:rsidR="00873236" w:rsidRDefault="00A21D70" w:rsidP="00873236">
      <w:pPr>
        <w:pStyle w:val="a3"/>
        <w:numPr>
          <w:ilvl w:val="0"/>
          <w:numId w:val="19"/>
        </w:numPr>
        <w:ind w:left="0" w:firstLine="709"/>
      </w:pPr>
      <w:r>
        <w:t>Геотехническая сейсмоизоляция, включающая установку сейсмоизолирующих слоев и барьеров в грунте, является эффективным методом снижения сейсмических нагрузок на здания. Исследования показывают, что использование смесей гравия и резины, а также систем на основе стеклянных шариков и песка, грунтобитумных смесей, позволяет существенно снизить амплитуду сейсмических волн и защитить конструкции от разрушений. Эффективность этих систем варьируется в зависимости от интенсивности землетрясений и состава сейсмоизоляционных материалов. Лабораторные и численные эксперименты подтверждают перспективность данных технологий для применения в малоэтажном строительстве.</w:t>
      </w:r>
    </w:p>
    <w:p w14:paraId="4432F7D6" w14:textId="097D7E39" w:rsidR="00873236" w:rsidRDefault="00873236" w:rsidP="00873236">
      <w:pPr>
        <w:pStyle w:val="a3"/>
        <w:numPr>
          <w:ilvl w:val="0"/>
          <w:numId w:val="19"/>
        </w:numPr>
        <w:ind w:left="0" w:firstLine="709"/>
      </w:pPr>
      <w:r>
        <w:t>Основная угроза для архитектурных памятников заключается в их высокой уязвимости к сейсмическим нагрузкам, поскольку они часто не рассчитаны на такие воздействия. Для сохранения и защиты этих объектов от разрушительных колебаний земной поверхности необходимо внедрение современных методов сейсмоизоляции, которые могут существенно снизить риск повреждений. Анализ последствий крупных землетрясений демонстрирует важность проектирования и укрепления зданий с учетом сейсмических рисков.</w:t>
      </w:r>
    </w:p>
    <w:p w14:paraId="4C7170C6" w14:textId="21608CB4" w:rsidR="00873236" w:rsidRDefault="00925723" w:rsidP="00873236">
      <w:pPr>
        <w:pStyle w:val="a3"/>
        <w:numPr>
          <w:ilvl w:val="0"/>
          <w:numId w:val="19"/>
        </w:numPr>
        <w:ind w:left="0" w:firstLine="709"/>
      </w:pPr>
      <w:r w:rsidRPr="00873236">
        <w:t>Архитектурные памятники обладают высокой уязвимостью к сейсмическим воздействиям из-за возраста, состояния материалов и конструктивных особенностей, не рассчитанных на современные сейсмостойкие нормы.</w:t>
      </w:r>
      <w:r>
        <w:t xml:space="preserve"> Здания</w:t>
      </w:r>
      <w:r w:rsidR="00873236">
        <w:t>, расположенные в сейсмоопасных зонах, требуют применения специальных методов сейсмозащиты, учитывающих их уникальные конструктивные особенности и историческую ценность. К таким методам относятся резинометаллические опоры, геотехнические системы и сейсмические барьеры, которые эффективно снижают сейсмические нагрузки. В последние десятилетия инновационные подходы, такие как геотехническая сейсмоизоляция с использование гравийно-резиновых, грунтобитумных смесей и полиуретановых вставок, показали свою эффективность в защите исторических зданий, позволяя минимизировать воздействие сейсмических волн на конструкции. Эти методы не только повышают сейсмостойкость памятников, но и сохраняют их архитектурный облик.</w:t>
      </w:r>
    </w:p>
    <w:p w14:paraId="6050B51C" w14:textId="68F8E064" w:rsidR="00925723" w:rsidRDefault="00925723" w:rsidP="00873236">
      <w:pPr>
        <w:pStyle w:val="a3"/>
        <w:numPr>
          <w:ilvl w:val="0"/>
          <w:numId w:val="19"/>
        </w:numPr>
        <w:ind w:left="0" w:firstLine="709"/>
      </w:pPr>
      <w:r>
        <w:t xml:space="preserve">Систематизация систем сейсмоизоляции в зависимости от их применимости к существующим и новым зданиям, а также архитектурным памятникам. Наиболее подходящими для защиты памятников архитектуры без вмешательства в основные конструкции являются вертикальные геотехнические барьеры и экраны, которые эффективно снижают сейсмическое воздействие. Эти </w:t>
      </w:r>
      <w:r>
        <w:lastRenderedPageBreak/>
        <w:t>методы относятся к геотехнической сейсмоизоляции, позволяя сохранить архитектурную целостность исторических сооружений.</w:t>
      </w:r>
    </w:p>
    <w:p w14:paraId="0B0DE1D3" w14:textId="4E5181B2" w:rsidR="00965C75" w:rsidRPr="00957969" w:rsidRDefault="00965C75">
      <w:pPr>
        <w:spacing w:after="160" w:line="259" w:lineRule="auto"/>
        <w:ind w:firstLine="0"/>
        <w:jc w:val="left"/>
        <w:rPr>
          <w:rFonts w:eastAsia="Times New Roman" w:cs="Times New Roman"/>
          <w:snapToGrid w:val="0"/>
          <w:color w:val="000000"/>
          <w:kern w:val="0"/>
          <w:szCs w:val="28"/>
          <w:lang w:eastAsia="ru-RU" w:bidi="en-US"/>
          <w14:ligatures w14:val="none"/>
        </w:rPr>
      </w:pPr>
      <w:r w:rsidRPr="009428A0">
        <w:rPr>
          <w:rFonts w:cs="Times New Roman"/>
          <w:szCs w:val="28"/>
          <w:lang w:eastAsia="ru-RU"/>
        </w:rPr>
        <w:br w:type="page"/>
      </w:r>
    </w:p>
    <w:p w14:paraId="618B40E0" w14:textId="4103C2F2" w:rsidR="0047140E" w:rsidRPr="00661F44" w:rsidRDefault="004D61EF" w:rsidP="0079779F">
      <w:pPr>
        <w:pStyle w:val="1"/>
        <w:numPr>
          <w:ilvl w:val="0"/>
          <w:numId w:val="7"/>
        </w:numPr>
        <w:ind w:left="0" w:firstLine="709"/>
        <w:rPr>
          <w:rFonts w:eastAsia="Times New Roman"/>
          <w:szCs w:val="28"/>
          <w:lang w:eastAsia="ru-RU"/>
        </w:rPr>
      </w:pPr>
      <w:bookmarkStart w:id="18" w:name="_Toc177476366"/>
      <w:r w:rsidRPr="00661F44">
        <w:rPr>
          <w:rFonts w:eastAsia="Times New Roman"/>
          <w:szCs w:val="28"/>
          <w:lang w:eastAsia="ru-RU"/>
        </w:rPr>
        <w:lastRenderedPageBreak/>
        <w:t>МЕТОДИКА ОЦЕНКИ СЕЙСМОСТОЙКОСТИ ПАМЯТНИКОВ АРХИТЕКТУРЫ</w:t>
      </w:r>
      <w:bookmarkEnd w:id="18"/>
    </w:p>
    <w:p w14:paraId="44479D89" w14:textId="2DFBE0F7" w:rsidR="0047140E" w:rsidRDefault="0047140E" w:rsidP="00FE40A7">
      <w:pPr>
        <w:rPr>
          <w:lang w:eastAsia="ru-RU"/>
        </w:rPr>
      </w:pPr>
      <w:r w:rsidRPr="00355BCF">
        <w:rPr>
          <w:lang w:eastAsia="ru-RU"/>
        </w:rPr>
        <w:t>Методика оценки сейсмостойкости архитектурных памятников включает анализ динамических характеристик, применение численных моделей, проведение лабораторных и полевых испытаний, а также разработку рекомендаций по усилению и защите зданий. Комплексный подход позволяет эффективно оценить и повысить устойчивость исторических объектов к сейсмическим воздействиям, способствуя сохранению культурного наследия.</w:t>
      </w:r>
    </w:p>
    <w:p w14:paraId="32F2309C" w14:textId="77777777" w:rsidR="00F353AB" w:rsidRDefault="00F353AB" w:rsidP="00FE40A7">
      <w:pPr>
        <w:rPr>
          <w:lang w:eastAsia="ru-RU"/>
        </w:rPr>
      </w:pPr>
    </w:p>
    <w:p w14:paraId="4C53C14F" w14:textId="51F3AB7D" w:rsidR="00F353AB" w:rsidRDefault="00F353AB" w:rsidP="0079779F">
      <w:pPr>
        <w:pStyle w:val="1"/>
        <w:numPr>
          <w:ilvl w:val="1"/>
          <w:numId w:val="7"/>
        </w:numPr>
        <w:ind w:left="0" w:firstLine="709"/>
        <w:rPr>
          <w:szCs w:val="28"/>
        </w:rPr>
      </w:pPr>
      <w:bookmarkStart w:id="19" w:name="_Toc177476367"/>
      <w:r>
        <w:rPr>
          <w:szCs w:val="28"/>
        </w:rPr>
        <w:t>Существующие методы теории сейсмостойкости</w:t>
      </w:r>
      <w:bookmarkEnd w:id="19"/>
    </w:p>
    <w:p w14:paraId="5F6CC621" w14:textId="77777777" w:rsidR="00F353AB" w:rsidRPr="00F353AB" w:rsidRDefault="00F353AB" w:rsidP="00F353AB"/>
    <w:p w14:paraId="40424E86" w14:textId="77777777" w:rsidR="00F353AB" w:rsidRDefault="00F353AB" w:rsidP="00F353AB">
      <w:pPr>
        <w:rPr>
          <w:lang w:eastAsia="ru-RU"/>
        </w:rPr>
      </w:pPr>
      <w:r w:rsidRPr="00965C75">
        <w:rPr>
          <w:lang w:eastAsia="ru-RU"/>
        </w:rPr>
        <w:t>Теория сейсмостойкости зданий и сооружений развивалась в ответ на необходимость разработки методов защиты объектов от землетрясений. Начало этой теории было положено в начале XX века, и с тех пор методы и подходы значительно усовершенствовались.</w:t>
      </w:r>
    </w:p>
    <w:p w14:paraId="4ACB3130" w14:textId="77A46A42" w:rsidR="00F353AB" w:rsidRDefault="00F353AB" w:rsidP="00F353AB">
      <w:pPr>
        <w:rPr>
          <w:rFonts w:cs="Times New Roman"/>
          <w:szCs w:val="28"/>
          <w:lang w:eastAsia="ru-RU"/>
        </w:rPr>
      </w:pPr>
      <w:r w:rsidRPr="00355BCF">
        <w:rPr>
          <w:rFonts w:cs="Times New Roman"/>
          <w:szCs w:val="28"/>
          <w:lang w:eastAsia="ru-RU"/>
        </w:rPr>
        <w:t>Теория сейсмостойкости включает различные методы и подходы, направленные на обеспечение устойчивости зданий и сооружений к сейсмическим воздействиям. Эти методы можно разделить на несколько основных категорий: анализ и моделирование, конструктивные меры, сейсмоизоляция, демпфирование, и инновационные технологии.</w:t>
      </w:r>
      <w:r>
        <w:rPr>
          <w:rFonts w:cs="Times New Roman"/>
          <w:szCs w:val="28"/>
          <w:lang w:eastAsia="ru-RU"/>
        </w:rPr>
        <w:t xml:space="preserve"> На примере можно рассмотреть </w:t>
      </w:r>
      <w:r w:rsidRPr="00F63D9D">
        <w:rPr>
          <w:rFonts w:cs="Times New Roman"/>
          <w:szCs w:val="28"/>
          <w:lang w:eastAsia="ru-RU"/>
        </w:rPr>
        <w:t>спектр</w:t>
      </w:r>
      <w:r>
        <w:rPr>
          <w:rFonts w:cs="Times New Roman"/>
          <w:szCs w:val="28"/>
          <w:lang w:eastAsia="ru-RU"/>
        </w:rPr>
        <w:t>ы</w:t>
      </w:r>
      <w:r w:rsidRPr="00F63D9D">
        <w:rPr>
          <w:rFonts w:cs="Times New Roman"/>
          <w:szCs w:val="28"/>
          <w:lang w:eastAsia="ru-RU"/>
        </w:rPr>
        <w:t xml:space="preserve"> реакции на сейсмические нагрузки, определенных в Евростандартах первой и второй генерации (EN 1998-1 и EN 1 января 1998 года), и сравнение их с унифицированными спектрами опасности. Также рассматриваются новшества второй генерации стандартов и их влияние на методы анализа зданий, иллюстрируя это на примере восьмиэтажного железобетонного каркасного сооружения</w:t>
      </w:r>
      <w:sdt>
        <w:sdtPr>
          <w:rPr>
            <w:rFonts w:cs="Times New Roman"/>
            <w:color w:val="000000"/>
            <w:szCs w:val="28"/>
            <w:lang w:eastAsia="ru-RU"/>
          </w:rPr>
          <w:tag w:val="MENDELEY_CITATION_v3_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"/>
          <w:id w:val="-225220810"/>
          <w:placeholder>
            <w:docPart w:val="3256F45FACF643289F9755656F82E7E4"/>
          </w:placeholder>
        </w:sdtPr>
        <w:sdtEndPr/>
        <w:sdtContent>
          <w:r w:rsidR="00C67843" w:rsidRPr="00C67843">
            <w:rPr>
              <w:rFonts w:cs="Times New Roman"/>
              <w:color w:val="000000"/>
              <w:szCs w:val="28"/>
              <w:lang w:eastAsia="ru-RU"/>
            </w:rPr>
            <w:t>[</w:t>
          </w:r>
          <w:r w:rsidR="00863208">
            <w:rPr>
              <w:rFonts w:cs="Times New Roman"/>
              <w:color w:val="000000"/>
              <w:szCs w:val="28"/>
              <w:lang w:eastAsia="ru-RU"/>
            </w:rPr>
            <w:t>72</w:t>
          </w:r>
          <w:r w:rsidR="00C67843" w:rsidRPr="00C67843">
            <w:rPr>
              <w:rFonts w:cs="Times New Roman"/>
              <w:color w:val="000000"/>
              <w:szCs w:val="28"/>
              <w:lang w:eastAsia="ru-RU"/>
            </w:rPr>
            <w:t>]</w:t>
          </w:r>
        </w:sdtContent>
      </w:sdt>
      <w:r w:rsidRPr="00F63D9D">
        <w:rPr>
          <w:rFonts w:cs="Times New Roman"/>
          <w:szCs w:val="28"/>
          <w:lang w:eastAsia="ru-RU"/>
        </w:rPr>
        <w:t>.</w:t>
      </w:r>
    </w:p>
    <w:p w14:paraId="3647D282" w14:textId="77777777" w:rsidR="00F353AB" w:rsidRPr="00965C75" w:rsidRDefault="00F353AB" w:rsidP="00F353AB">
      <w:pPr>
        <w:rPr>
          <w:lang w:eastAsia="ru-RU"/>
        </w:rPr>
      </w:pPr>
      <w:r w:rsidRPr="00965C75">
        <w:rPr>
          <w:lang w:eastAsia="ru-RU"/>
        </w:rPr>
        <w:t xml:space="preserve">Одной из первых теорий сейсмостойкости стала </w:t>
      </w:r>
      <w:r w:rsidRPr="00965C75">
        <w:rPr>
          <w:b/>
          <w:bCs/>
          <w:lang w:eastAsia="ru-RU"/>
        </w:rPr>
        <w:t>статическая теория Ф. Омори</w:t>
      </w:r>
      <w:r w:rsidRPr="00965C75">
        <w:rPr>
          <w:lang w:eastAsia="ru-RU"/>
        </w:rPr>
        <w:t>, которая рассматривала сооружения как абсолютно жесткие тела, жестко зафиксированные в грунте. Эта теория полагала, что при горизонтальных перемещениях основания все части сооружения движутся с одинаковым ускорением, равным ускорению основания. Однако этот подход оказался слишком упрощенным, так как не учитывал сложный характер колебаний грунта при землетрясениях.</w:t>
      </w:r>
    </w:p>
    <w:p w14:paraId="7C63A5F5" w14:textId="77777777" w:rsidR="00F353AB" w:rsidRPr="00965C75" w:rsidRDefault="00F353AB" w:rsidP="00F353AB">
      <w:pPr>
        <w:rPr>
          <w:lang w:eastAsia="ru-RU"/>
        </w:rPr>
      </w:pPr>
      <w:r w:rsidRPr="00965C75">
        <w:rPr>
          <w:lang w:eastAsia="ru-RU"/>
        </w:rPr>
        <w:t xml:space="preserve">В 1920 году японский ученый </w:t>
      </w:r>
      <w:r w:rsidRPr="00965C75">
        <w:rPr>
          <w:b/>
          <w:bCs/>
          <w:lang w:eastAsia="ru-RU"/>
        </w:rPr>
        <w:t>Н. Мононобе</w:t>
      </w:r>
      <w:r w:rsidRPr="00965C75">
        <w:rPr>
          <w:lang w:eastAsia="ru-RU"/>
        </w:rPr>
        <w:t xml:space="preserve"> предложил новую теорию, в которой рассматривались вынужденные колебания зданий при гармонических колебаниях основания. Это стало важным шагом вперед в понимании динамического взаимодействия здания с грунтом во время землетрясений.</w:t>
      </w:r>
    </w:p>
    <w:p w14:paraId="15E294F4" w14:textId="77777777" w:rsidR="00F353AB" w:rsidRPr="00965C75" w:rsidRDefault="00F353AB" w:rsidP="00F353AB">
      <w:pPr>
        <w:rPr>
          <w:lang w:eastAsia="ru-RU"/>
        </w:rPr>
      </w:pPr>
      <w:r w:rsidRPr="00965C75">
        <w:rPr>
          <w:lang w:eastAsia="ru-RU"/>
        </w:rPr>
        <w:t xml:space="preserve">Однако реальные землетрясения, акселерограммы которых стали доступны с 1930-х годов, показали, что движение грунта намного сложнее, чем предполагали ранние модели. Для учета этого сложного поведения был предложен </w:t>
      </w:r>
      <w:r w:rsidRPr="00965C75">
        <w:rPr>
          <w:b/>
          <w:bCs/>
          <w:lang w:eastAsia="ru-RU"/>
        </w:rPr>
        <w:t>спектральный метод</w:t>
      </w:r>
      <w:r w:rsidRPr="00965C75">
        <w:rPr>
          <w:lang w:eastAsia="ru-RU"/>
        </w:rPr>
        <w:t xml:space="preserve">, разработанный американским исследователем </w:t>
      </w:r>
      <w:r w:rsidRPr="00965C75">
        <w:rPr>
          <w:b/>
          <w:bCs/>
          <w:lang w:eastAsia="ru-RU"/>
        </w:rPr>
        <w:t>М.А. Био</w:t>
      </w:r>
      <w:r w:rsidRPr="00965C75">
        <w:rPr>
          <w:lang w:eastAsia="ru-RU"/>
        </w:rPr>
        <w:t xml:space="preserve">. Его работы положили начало построению спектров ускорений, основанных на акселерограммах землетрясений. Эти спектры стали основой для </w:t>
      </w:r>
      <w:r w:rsidRPr="00965C75">
        <w:rPr>
          <w:lang w:eastAsia="ru-RU"/>
        </w:rPr>
        <w:lastRenderedPageBreak/>
        <w:t>спектрального метода расчета сейсмостойкости, который до сих пор применяется в практическом проектировании.</w:t>
      </w:r>
    </w:p>
    <w:p w14:paraId="30790C50" w14:textId="77777777" w:rsidR="00F353AB" w:rsidRPr="00965C75" w:rsidRDefault="00F353AB" w:rsidP="00F353AB">
      <w:pPr>
        <w:rPr>
          <w:lang w:eastAsia="ru-RU"/>
        </w:rPr>
      </w:pPr>
      <w:r w:rsidRPr="00965C75">
        <w:rPr>
          <w:lang w:eastAsia="ru-RU"/>
        </w:rPr>
        <w:t xml:space="preserve">В СССР </w:t>
      </w:r>
      <w:r w:rsidRPr="00965C75">
        <w:rPr>
          <w:b/>
          <w:bCs/>
          <w:lang w:eastAsia="ru-RU"/>
        </w:rPr>
        <w:t>И.Л. Корчинский</w:t>
      </w:r>
      <w:r w:rsidRPr="00965C75">
        <w:rPr>
          <w:lang w:eastAsia="ru-RU"/>
        </w:rPr>
        <w:t xml:space="preserve"> разработал динамическую теорию расчета сооружений, предложив коэффициент β, который характеризовал динамический эффект сейсмического воздействия на здание. Эта теория также сыграла значительную роль в развитии спектрального метода.</w:t>
      </w:r>
    </w:p>
    <w:p w14:paraId="2EDA3154" w14:textId="77777777" w:rsidR="00F353AB" w:rsidRPr="00965C75" w:rsidRDefault="00F353AB" w:rsidP="00F353AB">
      <w:pPr>
        <w:rPr>
          <w:b/>
          <w:bCs/>
          <w:sz w:val="27"/>
          <w:szCs w:val="27"/>
          <w:lang w:eastAsia="ru-RU"/>
        </w:rPr>
      </w:pPr>
      <w:r w:rsidRPr="00965C75">
        <w:rPr>
          <w:b/>
          <w:bCs/>
          <w:sz w:val="27"/>
          <w:szCs w:val="27"/>
          <w:lang w:eastAsia="ru-RU"/>
        </w:rPr>
        <w:t>Спектральный метод расчета</w:t>
      </w:r>
    </w:p>
    <w:p w14:paraId="03A33C4F" w14:textId="77777777" w:rsidR="00F353AB" w:rsidRPr="00965C75" w:rsidRDefault="00F353AB" w:rsidP="00F353AB">
      <w:pPr>
        <w:rPr>
          <w:lang w:eastAsia="ru-RU"/>
        </w:rPr>
      </w:pPr>
      <w:r w:rsidRPr="00965C75">
        <w:rPr>
          <w:lang w:eastAsia="ru-RU"/>
        </w:rPr>
        <w:t>С 1957 года спектральный метод стал стандартом для расчета сейсмостойкости зданий и сооружений. Этот метод основывается на использовании моделей с дискретными параметрами, где масса конструкции распределена по узловым точкам. При проектировании здания рассматривается как система с конечным числом степеней свободы, что позволяет точнее моделировать его поведение под воздействием сейсмических нагрузок.</w:t>
      </w:r>
    </w:p>
    <w:p w14:paraId="284D5F8B" w14:textId="77777777" w:rsidR="00F353AB" w:rsidRPr="00965C75" w:rsidRDefault="00F353AB" w:rsidP="00F353AB">
      <w:pPr>
        <w:rPr>
          <w:lang w:eastAsia="ru-RU"/>
        </w:rPr>
      </w:pPr>
      <w:r w:rsidRPr="00965C75">
        <w:rPr>
          <w:lang w:eastAsia="ru-RU"/>
        </w:rPr>
        <w:t>Процесс расчета начинается с задания динамической модели системы с конечным числом степеней свободы. Динамическое поведение конструкции описывается уравнением движения, где используются такие параметры, как матрица масс, жесткости и демпфирования. Решение этой системы уравнений позволяет определить амплитуду колебаний, ускорения и силы, действующие на здание во время землетрясения.</w:t>
      </w:r>
    </w:p>
    <w:p w14:paraId="3B571DDB" w14:textId="77777777" w:rsidR="00F353AB" w:rsidRPr="00965C75" w:rsidRDefault="00F353AB" w:rsidP="00F353AB">
      <w:pPr>
        <w:rPr>
          <w:lang w:eastAsia="ru-RU"/>
        </w:rPr>
      </w:pPr>
      <w:r w:rsidRPr="00965C75">
        <w:rPr>
          <w:lang w:eastAsia="ru-RU"/>
        </w:rPr>
        <w:t>Спектральный метод также включает учет собственных форм колебаний конструкции. Суперпозиция собственных форм позволяет описать движение системы и вычислить инерционные сейсмические силы, которые затем используются для расчета напряжений в элементах конструкции.</w:t>
      </w:r>
    </w:p>
    <w:p w14:paraId="1821238B" w14:textId="77777777" w:rsidR="00F353AB" w:rsidRPr="00965C75" w:rsidRDefault="00F353AB" w:rsidP="00F353AB">
      <w:pPr>
        <w:rPr>
          <w:b/>
          <w:bCs/>
          <w:sz w:val="27"/>
          <w:szCs w:val="27"/>
          <w:lang w:eastAsia="ru-RU"/>
        </w:rPr>
      </w:pPr>
      <w:r w:rsidRPr="00965C75">
        <w:rPr>
          <w:b/>
          <w:bCs/>
          <w:sz w:val="27"/>
          <w:szCs w:val="27"/>
          <w:lang w:eastAsia="ru-RU"/>
        </w:rPr>
        <w:t>Линейно-спектральная теория</w:t>
      </w:r>
    </w:p>
    <w:p w14:paraId="4A5D3BD3" w14:textId="77777777" w:rsidR="00F353AB" w:rsidRPr="00965C75" w:rsidRDefault="00F353AB" w:rsidP="00F353AB">
      <w:pPr>
        <w:rPr>
          <w:lang w:eastAsia="ru-RU"/>
        </w:rPr>
      </w:pPr>
      <w:r w:rsidRPr="00965C75">
        <w:rPr>
          <w:lang w:eastAsia="ru-RU"/>
        </w:rPr>
        <w:t>Линейно-спектральная теория (ЛСТ) используется для расчета максимальных горизонтальных перемещений и инерционных сил в здании при сейсмических воздействиях. Она предполагает, что здание ведет себя линейно-упруго в ответ на слабые землетрясения, а критические силы в конструкции можно определить с помощью спектров ускорений для различных частот собственных колебаний здания.</w:t>
      </w:r>
    </w:p>
    <w:p w14:paraId="75CCED8F" w14:textId="77777777" w:rsidR="00F353AB" w:rsidRPr="00965C75" w:rsidRDefault="00F353AB" w:rsidP="00F353AB">
      <w:pPr>
        <w:rPr>
          <w:b/>
          <w:bCs/>
          <w:sz w:val="27"/>
          <w:szCs w:val="27"/>
          <w:lang w:eastAsia="ru-RU"/>
        </w:rPr>
      </w:pPr>
      <w:r w:rsidRPr="00965C75">
        <w:rPr>
          <w:b/>
          <w:bCs/>
          <w:sz w:val="27"/>
          <w:szCs w:val="27"/>
          <w:lang w:eastAsia="ru-RU"/>
        </w:rPr>
        <w:t>Нелинейные методы расчета</w:t>
      </w:r>
    </w:p>
    <w:p w14:paraId="51C273F8" w14:textId="77777777" w:rsidR="00F353AB" w:rsidRPr="00965C75" w:rsidRDefault="00F353AB" w:rsidP="00F353AB">
      <w:pPr>
        <w:rPr>
          <w:lang w:eastAsia="ru-RU"/>
        </w:rPr>
      </w:pPr>
      <w:r w:rsidRPr="00965C75">
        <w:rPr>
          <w:lang w:eastAsia="ru-RU"/>
        </w:rPr>
        <w:t xml:space="preserve">При сильных и редких землетрясениях линейные методы могут оказаться недостаточными для точной оценки состояния здания. В таких случаях необходимо применять </w:t>
      </w:r>
      <w:r w:rsidRPr="00965C75">
        <w:rPr>
          <w:b/>
          <w:bCs/>
          <w:lang w:eastAsia="ru-RU"/>
        </w:rPr>
        <w:t>нелинейные методы расчета</w:t>
      </w:r>
      <w:r w:rsidRPr="00965C75">
        <w:rPr>
          <w:lang w:eastAsia="ru-RU"/>
        </w:rPr>
        <w:t>, которые учитывают сложные деформации конструкций, а также их физическую и геометрическую нелинейность. Эти методы предполагают использование численных моделей и более сложные подходы к анализу сейсмических воздействий.</w:t>
      </w:r>
    </w:p>
    <w:p w14:paraId="2BE7D606" w14:textId="577399AD" w:rsidR="00F353AB" w:rsidRPr="004C1841" w:rsidRDefault="00F353AB" w:rsidP="00F353AB">
      <w:pPr>
        <w:rPr>
          <w:rFonts w:cs="Times New Roman"/>
          <w:szCs w:val="28"/>
          <w:lang w:eastAsia="ru-RU"/>
        </w:rPr>
      </w:pPr>
      <w:r w:rsidRPr="007D7ACF">
        <w:rPr>
          <w:rFonts w:cs="Times New Roman"/>
          <w:szCs w:val="28"/>
          <w:lang w:eastAsia="ru-RU"/>
        </w:rPr>
        <w:t>Также используется Нелинейный динамический анализ.</w:t>
      </w:r>
      <w:r w:rsidRPr="00355BCF">
        <w:rPr>
          <w:rFonts w:cs="Times New Roman"/>
          <w:szCs w:val="28"/>
          <w:lang w:eastAsia="ru-RU"/>
        </w:rPr>
        <w:t xml:space="preserve"> Используется для моделирования поведения конструкций с учетом нелинейных характеристик материалов и соединений. Это позволяет более точно предсказать разрушения и поведение здания при сильных землетрясениях.</w:t>
      </w:r>
      <w:r>
        <w:rPr>
          <w:rFonts w:cs="Times New Roman"/>
          <w:szCs w:val="28"/>
          <w:lang w:eastAsia="ru-RU"/>
        </w:rPr>
        <w:t xml:space="preserve"> М</w:t>
      </w:r>
      <w:r w:rsidRPr="004C1841">
        <w:rPr>
          <w:rFonts w:cs="Times New Roman"/>
          <w:szCs w:val="28"/>
          <w:lang w:eastAsia="ru-RU"/>
        </w:rPr>
        <w:t xml:space="preserve">етод нелинейного динамического анализа более точно моделируют реакцию конструкций на сильные сейсмические события. </w:t>
      </w:r>
      <w:r>
        <w:rPr>
          <w:rFonts w:cs="Times New Roman"/>
          <w:szCs w:val="28"/>
          <w:lang w:eastAsia="ru-RU"/>
        </w:rPr>
        <w:t>Метод рассматривается на примере и</w:t>
      </w:r>
      <w:r w:rsidRPr="004C1841">
        <w:rPr>
          <w:rFonts w:cs="Times New Roman"/>
          <w:szCs w:val="28"/>
          <w:lang w:eastAsia="ru-RU"/>
        </w:rPr>
        <w:t>сследовани</w:t>
      </w:r>
      <w:r>
        <w:rPr>
          <w:rFonts w:cs="Times New Roman"/>
          <w:szCs w:val="28"/>
          <w:lang w:eastAsia="ru-RU"/>
        </w:rPr>
        <w:t>я которое</w:t>
      </w:r>
      <w:r w:rsidRPr="004C1841">
        <w:rPr>
          <w:rFonts w:cs="Times New Roman"/>
          <w:szCs w:val="28"/>
          <w:lang w:eastAsia="ru-RU"/>
        </w:rPr>
        <w:t xml:space="preserve"> проводилось для шести зданий различной высоты в </w:t>
      </w:r>
      <w:r w:rsidRPr="004C1841">
        <w:rPr>
          <w:rFonts w:cs="Times New Roman"/>
          <w:szCs w:val="28"/>
          <w:lang w:eastAsia="ru-RU"/>
        </w:rPr>
        <w:lastRenderedPageBreak/>
        <w:t>соответствии с колумбийским стандартом сейсмической устойчивости NSR-10 и сейсмическим микрорайонированием Боготы, используя данные землетрясений Quetame и Mesa de los Santos. Результаты анализа, выполненного с использованием нелинейных методов и программного обеспечения для конечных элементов, показали, что стальные здания демонстрируют лучшую структурную производительность по сравнению с железобетонными конструкциями, что подтверждается анализом моментов и пластических шарниров в ключевых узлах зданий</w:t>
      </w:r>
      <w:sdt>
        <w:sdtPr>
          <w:rPr>
            <w:rFonts w:cs="Times New Roman"/>
            <w:color w:val="000000"/>
            <w:szCs w:val="28"/>
            <w:lang w:eastAsia="ru-RU"/>
          </w:rPr>
          <w:tag w:val="MENDELEY_CITATION_v3_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"/>
          <w:id w:val="-756979357"/>
          <w:placeholder>
            <w:docPart w:val="2DA6F4D786194066A15F4D27FF26E9DE"/>
          </w:placeholder>
        </w:sdtPr>
        <w:sdtEndPr/>
        <w:sdtContent>
          <w:r w:rsidR="00C67843" w:rsidRPr="00C67843">
            <w:rPr>
              <w:rFonts w:cs="Times New Roman"/>
              <w:color w:val="000000"/>
              <w:szCs w:val="28"/>
              <w:lang w:eastAsia="ru-RU"/>
            </w:rPr>
            <w:t>[</w:t>
          </w:r>
          <w:r w:rsidR="00863208">
            <w:rPr>
              <w:rFonts w:cs="Times New Roman"/>
              <w:color w:val="000000"/>
              <w:szCs w:val="28"/>
              <w:lang w:eastAsia="ru-RU"/>
            </w:rPr>
            <w:t>73</w:t>
          </w:r>
          <w:r w:rsidR="00C67843" w:rsidRPr="00C67843">
            <w:rPr>
              <w:rFonts w:cs="Times New Roman"/>
              <w:color w:val="000000"/>
              <w:szCs w:val="28"/>
              <w:lang w:eastAsia="ru-RU"/>
            </w:rPr>
            <w:t>]</w:t>
          </w:r>
        </w:sdtContent>
      </w:sdt>
      <w:r w:rsidRPr="004C1841">
        <w:rPr>
          <w:rFonts w:cs="Times New Roman"/>
          <w:szCs w:val="28"/>
          <w:lang w:eastAsia="ru-RU"/>
        </w:rPr>
        <w:t>.</w:t>
      </w:r>
      <w:r>
        <w:rPr>
          <w:rFonts w:cs="Times New Roman"/>
          <w:szCs w:val="28"/>
          <w:lang w:eastAsia="ru-RU"/>
        </w:rPr>
        <w:t xml:space="preserve"> Следующим примером рассматривается </w:t>
      </w:r>
      <w:r w:rsidRPr="007D7ACF">
        <w:rPr>
          <w:rFonts w:cs="Times New Roman"/>
          <w:szCs w:val="28"/>
          <w:lang w:eastAsia="ru-RU"/>
        </w:rPr>
        <w:t>исследование поведения и механизма разрушения исторического моста Ирганди в Бурсе под воздействием землетрясений с использованием линейного и нелинейного динамического анализа. Исследование показало, что при слабых землетрясениях мост не достигает механизма разрушения, а при сильных землетрясениях, несмотря на появление зон повреждений и снижение жесткости, механизм разрушения также не наблюдается. Однако при очень сильных землетрясениях мост достигает механизма разрушения, и разница между результатами линейного и нелинейного анализа увеличивается из-за структурных повреждений, что подчеркивает важность учета взаимодействия грунта и конструкции для более точного отражения динамических характеристик</w:t>
      </w:r>
      <w:sdt>
        <w:sdtPr>
          <w:rPr>
            <w:rFonts w:cs="Times New Roman"/>
            <w:color w:val="000000"/>
            <w:szCs w:val="28"/>
            <w:lang w:eastAsia="ru-RU"/>
          </w:rPr>
          <w:tag w:val="MENDELEY_CITATION_v3_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"/>
          <w:id w:val="1148789307"/>
          <w:placeholder>
            <w:docPart w:val="2DA6F4D786194066A15F4D27FF26E9DE"/>
          </w:placeholder>
        </w:sdtPr>
        <w:sdtEndPr/>
        <w:sdtContent>
          <w:r w:rsidR="00C67843" w:rsidRPr="00C67843">
            <w:rPr>
              <w:rFonts w:cs="Times New Roman"/>
              <w:color w:val="000000"/>
              <w:szCs w:val="28"/>
              <w:lang w:eastAsia="ru-RU"/>
            </w:rPr>
            <w:t>[</w:t>
          </w:r>
          <w:r w:rsidR="00863208">
            <w:rPr>
              <w:rFonts w:cs="Times New Roman"/>
              <w:color w:val="000000"/>
              <w:szCs w:val="28"/>
              <w:lang w:eastAsia="ru-RU"/>
            </w:rPr>
            <w:t>74</w:t>
          </w:r>
          <w:r w:rsidR="00C67843" w:rsidRPr="00C67843">
            <w:rPr>
              <w:rFonts w:cs="Times New Roman"/>
              <w:color w:val="000000"/>
              <w:szCs w:val="28"/>
              <w:lang w:eastAsia="ru-RU"/>
            </w:rPr>
            <w:t>]</w:t>
          </w:r>
        </w:sdtContent>
      </w:sdt>
      <w:r w:rsidRPr="007D7ACF">
        <w:rPr>
          <w:rFonts w:cs="Times New Roman"/>
          <w:szCs w:val="28"/>
          <w:lang w:eastAsia="ru-RU"/>
        </w:rPr>
        <w:t>.</w:t>
      </w:r>
    </w:p>
    <w:p w14:paraId="780A715A" w14:textId="12F04537" w:rsidR="00F353AB" w:rsidRPr="004C1841" w:rsidRDefault="00F353AB" w:rsidP="00F353AB">
      <w:pPr>
        <w:rPr>
          <w:rFonts w:cs="Times New Roman"/>
          <w:szCs w:val="28"/>
          <w:lang w:eastAsia="ru-RU"/>
        </w:rPr>
      </w:pPr>
      <w:r w:rsidRPr="007D7ACF">
        <w:rPr>
          <w:rFonts w:cs="Times New Roman"/>
          <w:szCs w:val="28"/>
          <w:lang w:eastAsia="ru-RU"/>
        </w:rPr>
        <w:t>Широкое применение нашел метод конечных элементов (FEM). Этот численный</w:t>
      </w:r>
      <w:r w:rsidRPr="00355BCF">
        <w:rPr>
          <w:rFonts w:cs="Times New Roman"/>
          <w:szCs w:val="28"/>
          <w:lang w:eastAsia="ru-RU"/>
        </w:rPr>
        <w:t xml:space="preserve"> метод позволяет детально моделировать поведение конструкций под действием сейсмических нагрузок. FEM учитывает сложные геометрии и материалы, позволяя анализировать напряжения, деформации и колебания.</w:t>
      </w:r>
      <w:r>
        <w:rPr>
          <w:rFonts w:cs="Times New Roman"/>
          <w:szCs w:val="28"/>
          <w:lang w:eastAsia="ru-RU"/>
        </w:rPr>
        <w:t xml:space="preserve"> </w:t>
      </w:r>
      <w:r w:rsidRPr="00DD29CA">
        <w:rPr>
          <w:rFonts w:cs="Times New Roman"/>
          <w:szCs w:val="28"/>
          <w:lang w:eastAsia="ru-RU"/>
        </w:rPr>
        <w:t>В результате проведенных исследований</w:t>
      </w:r>
      <w:r>
        <w:rPr>
          <w:rFonts w:cs="Times New Roman"/>
          <w:szCs w:val="28"/>
          <w:lang w:eastAsia="ru-RU"/>
        </w:rPr>
        <w:t xml:space="preserve"> было получено</w:t>
      </w:r>
      <w:r w:rsidRPr="007D7ACF">
        <w:rPr>
          <w:rFonts w:cs="Times New Roman"/>
          <w:szCs w:val="28"/>
          <w:lang w:eastAsia="ru-RU"/>
        </w:rPr>
        <w:t xml:space="preserve"> увеличение вероятности серьезных аварий на высокоскоростных железных дорогах во время землетрясений. Для исследования вибрации грунта при комбинированной нагрузке от землетрясения и высокоскоростного поезда была разработана двухсполовиномерная модель конечных элементов (2.5D FEM). Результаты показали, что динамические смещения грунта увеличиваются с ростом скорости поезда и уменьшаются с увеличением жесткости грунта, при этом комбинированные нагрузки приводят к усилению низкочастотной вибрации по сравнению с одной лишь сейсмической нагрузкой</w:t>
      </w:r>
      <w:sdt>
        <w:sdtPr>
          <w:rPr>
            <w:rFonts w:cs="Times New Roman"/>
            <w:color w:val="000000"/>
            <w:szCs w:val="28"/>
            <w:lang w:eastAsia="ru-RU"/>
          </w:rPr>
          <w:tag w:val="MENDELEY_CITATION_v3_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"/>
          <w:id w:val="2048174485"/>
          <w:placeholder>
            <w:docPart w:val="2DA6F4D786194066A15F4D27FF26E9DE"/>
          </w:placeholder>
        </w:sdtPr>
        <w:sdtEndPr/>
        <w:sdtContent>
          <w:r w:rsidR="00C67843" w:rsidRPr="00C67843">
            <w:rPr>
              <w:rFonts w:cs="Times New Roman"/>
              <w:color w:val="000000"/>
              <w:szCs w:val="28"/>
              <w:lang w:eastAsia="ru-RU"/>
            </w:rPr>
            <w:t>[</w:t>
          </w:r>
          <w:r w:rsidR="00863208">
            <w:rPr>
              <w:rFonts w:cs="Times New Roman"/>
              <w:color w:val="000000"/>
              <w:szCs w:val="28"/>
              <w:lang w:eastAsia="ru-RU"/>
            </w:rPr>
            <w:t>75</w:t>
          </w:r>
          <w:r w:rsidR="00C67843" w:rsidRPr="00C67843">
            <w:rPr>
              <w:rFonts w:cs="Times New Roman"/>
              <w:color w:val="000000"/>
              <w:szCs w:val="28"/>
              <w:lang w:eastAsia="ru-RU"/>
            </w:rPr>
            <w:t>]</w:t>
          </w:r>
        </w:sdtContent>
      </w:sdt>
      <w:r w:rsidRPr="007D7ACF">
        <w:rPr>
          <w:rFonts w:cs="Times New Roman"/>
          <w:szCs w:val="28"/>
          <w:lang w:eastAsia="ru-RU"/>
        </w:rPr>
        <w:t>.</w:t>
      </w:r>
      <w:r>
        <w:rPr>
          <w:rFonts w:cs="Times New Roman"/>
          <w:szCs w:val="28"/>
          <w:lang w:eastAsia="ru-RU"/>
        </w:rPr>
        <w:t xml:space="preserve"> Также имеются исследования </w:t>
      </w:r>
      <w:r w:rsidRPr="00686626">
        <w:rPr>
          <w:rFonts w:cs="Times New Roman"/>
          <w:szCs w:val="28"/>
          <w:lang w:eastAsia="ru-RU"/>
        </w:rPr>
        <w:t>описыва</w:t>
      </w:r>
      <w:r>
        <w:rPr>
          <w:rFonts w:cs="Times New Roman"/>
          <w:szCs w:val="28"/>
          <w:lang w:eastAsia="ru-RU"/>
        </w:rPr>
        <w:t>ющие</w:t>
      </w:r>
      <w:r w:rsidRPr="00686626">
        <w:rPr>
          <w:rFonts w:cs="Times New Roman"/>
          <w:szCs w:val="28"/>
          <w:lang w:eastAsia="ru-RU"/>
        </w:rPr>
        <w:t xml:space="preserve"> использование комбинированного метода конечных и дискретных элементов (FEM/DEM) для нелинейного анализа структурного отклика сухих каменных кладок под различными нагрузками. В этом методе каждый каменный блок моделируется как дискретный элемент, дискретизируемый треугольными конечными элементами, что позволяет учитывать материал и геометрическую нелинейность, а также поведение при циклических и динамических нагрузках. Анализ, основанный на экспериментальных данных, показал высокую точность численных результатов по сравнению с экспериментальными, демонстрируя потенциал метода FEM/DEM для реалистичного моделирования отклика сухих каменных кладок</w:t>
      </w:r>
      <w:sdt>
        <w:sdtPr>
          <w:rPr>
            <w:rFonts w:cs="Times New Roman"/>
            <w:color w:val="000000"/>
            <w:szCs w:val="28"/>
            <w:lang w:eastAsia="ru-RU"/>
          </w:rPr>
          <w:tag w:val="MENDELEY_CITATION_v3_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"/>
          <w:id w:val="289249440"/>
          <w:placeholder>
            <w:docPart w:val="2DA6F4D786194066A15F4D27FF26E9DE"/>
          </w:placeholder>
        </w:sdtPr>
        <w:sdtEndPr/>
        <w:sdtContent>
          <w:r w:rsidR="00C67843" w:rsidRPr="00C67843">
            <w:rPr>
              <w:rFonts w:cs="Times New Roman"/>
              <w:color w:val="000000"/>
              <w:szCs w:val="28"/>
              <w:lang w:eastAsia="ru-RU"/>
            </w:rPr>
            <w:t>[</w:t>
          </w:r>
          <w:r w:rsidR="00863208">
            <w:rPr>
              <w:rFonts w:cs="Times New Roman"/>
              <w:color w:val="000000"/>
              <w:szCs w:val="28"/>
              <w:lang w:eastAsia="ru-RU"/>
            </w:rPr>
            <w:t>76</w:t>
          </w:r>
          <w:r w:rsidR="00C67843" w:rsidRPr="00C67843">
            <w:rPr>
              <w:rFonts w:cs="Times New Roman"/>
              <w:color w:val="000000"/>
              <w:szCs w:val="28"/>
              <w:lang w:eastAsia="ru-RU"/>
            </w:rPr>
            <w:t>]</w:t>
          </w:r>
        </w:sdtContent>
      </w:sdt>
      <w:r w:rsidRPr="00686626">
        <w:rPr>
          <w:rFonts w:cs="Times New Roman"/>
          <w:szCs w:val="28"/>
          <w:lang w:eastAsia="ru-RU"/>
        </w:rPr>
        <w:t>.</w:t>
      </w:r>
    </w:p>
    <w:p w14:paraId="43AB8D58" w14:textId="344F15CA" w:rsidR="00F353AB" w:rsidRDefault="00F353AB" w:rsidP="00F353AB">
      <w:pPr>
        <w:rPr>
          <w:rFonts w:cs="Times New Roman"/>
          <w:szCs w:val="28"/>
          <w:lang w:eastAsia="ru-RU"/>
        </w:rPr>
      </w:pPr>
      <w:r w:rsidRPr="00355BCF">
        <w:rPr>
          <w:rFonts w:cs="Times New Roman"/>
          <w:szCs w:val="28"/>
          <w:lang w:eastAsia="ru-RU"/>
        </w:rPr>
        <w:t xml:space="preserve">Современные методы теории сейсмостойкости предлагают широкий спектр решений для обеспечения безопасности зданий и сооружений в </w:t>
      </w:r>
      <w:r w:rsidRPr="00355BCF">
        <w:rPr>
          <w:rFonts w:cs="Times New Roman"/>
          <w:szCs w:val="28"/>
          <w:lang w:eastAsia="ru-RU"/>
        </w:rPr>
        <w:lastRenderedPageBreak/>
        <w:t>сейсмоопасных районах. Комбинация анализа и моделирования, конструктивных мер, сейсмоизоляции, демпфирования и инновационных технологий позволяет создавать устойчивые к землетрясениям конструкции, минимизируя риск разрушений и сохраняя человеческие жизни. Эффективное применение этих методов требует тщательного проектирования, учета специфики каждого объекта и постоянного мониторинга состояния конструкций.</w:t>
      </w:r>
    </w:p>
    <w:p w14:paraId="7744F089" w14:textId="7002BE65" w:rsidR="00F353AB" w:rsidRPr="00F353AB" w:rsidRDefault="00F353AB" w:rsidP="00F353AB">
      <w:pPr>
        <w:pStyle w:val="af4"/>
        <w:rPr>
          <w:b/>
          <w:bCs/>
        </w:rPr>
      </w:pPr>
      <w:r w:rsidRPr="00F353AB">
        <w:rPr>
          <w:b/>
          <w:bCs/>
        </w:rPr>
        <w:t>Динамика грунтов и оценка сейсмостойкости</w:t>
      </w:r>
    </w:p>
    <w:p w14:paraId="22D17050" w14:textId="5BD15746" w:rsidR="00F353AB" w:rsidRPr="00686626" w:rsidRDefault="00F353AB" w:rsidP="00F353AB">
      <w:pPr>
        <w:rPr>
          <w:rFonts w:eastAsia="Times New Roman" w:cs="Times New Roman"/>
          <w:kern w:val="0"/>
          <w:szCs w:val="28"/>
          <w:lang w:eastAsia="ru-RU"/>
          <w14:ligatures w14:val="none"/>
        </w:rPr>
      </w:pPr>
      <w:r w:rsidRPr="004C1841">
        <w:rPr>
          <w:rFonts w:eastAsia="Times New Roman" w:cs="Times New Roman"/>
          <w:kern w:val="0"/>
          <w:szCs w:val="28"/>
          <w:lang w:eastAsia="ru-RU"/>
          <w14:ligatures w14:val="none"/>
        </w:rPr>
        <w:t>Динамика грунтов</w:t>
      </w:r>
      <w:r w:rsidRPr="00355BCF">
        <w:rPr>
          <w:rFonts w:eastAsia="Times New Roman" w:cs="Times New Roman"/>
          <w:kern w:val="0"/>
          <w:szCs w:val="28"/>
          <w:lang w:eastAsia="ru-RU"/>
          <w14:ligatures w14:val="none"/>
        </w:rPr>
        <w:t xml:space="preserve"> играет ключевую роль в оценке сейсмостойкости зданий и сооружений. Понимание поведения грунтов под воздействием сейсмических волн позволяет прогнозировать возможные деформации и разрушения конструкций, а также разрабатывать меры по их предотвращению. В этой статье рассмотрены основные аспекты динамики грунтов и методы оценки </w:t>
      </w:r>
      <w:r w:rsidRPr="00686626">
        <w:rPr>
          <w:rFonts w:eastAsia="Times New Roman" w:cs="Times New Roman"/>
          <w:kern w:val="0"/>
          <w:szCs w:val="28"/>
          <w:lang w:eastAsia="ru-RU"/>
          <w14:ligatures w14:val="none"/>
        </w:rPr>
        <w:t>сейсмостойкости.</w:t>
      </w:r>
    </w:p>
    <w:p w14:paraId="57CE70A6" w14:textId="2B494916" w:rsidR="00F353AB" w:rsidRDefault="00F353AB" w:rsidP="00F353AB">
      <w:pPr>
        <w:rPr>
          <w:rFonts w:eastAsia="Times New Roman" w:cs="Times New Roman"/>
          <w:kern w:val="0"/>
          <w:szCs w:val="28"/>
          <w:lang w:eastAsia="ru-RU"/>
          <w14:ligatures w14:val="none"/>
        </w:rPr>
      </w:pPr>
      <w:r w:rsidRPr="00686626">
        <w:rPr>
          <w:rFonts w:eastAsia="Times New Roman" w:cs="Times New Roman"/>
          <w:kern w:val="0"/>
          <w:szCs w:val="28"/>
          <w:lang w:eastAsia="ru-RU"/>
          <w14:ligatures w14:val="none"/>
        </w:rPr>
        <w:t>Волновое распространение в грунтах характеризуется сеймической волной и амплитудой волн. Сейсмические волныделятся на  P-волны (первичные), S-волны (вторичные</w:t>
      </w:r>
      <w:r w:rsidRPr="00355BCF">
        <w:rPr>
          <w:rFonts w:eastAsia="Times New Roman" w:cs="Times New Roman"/>
          <w:kern w:val="0"/>
          <w:szCs w:val="28"/>
          <w:lang w:eastAsia="ru-RU"/>
          <w14:ligatures w14:val="none"/>
        </w:rPr>
        <w:t>) и поверхностные волны (Лява и Рэлея). Эти волны распространяются через грунты, вызывая их колебания и деформации.</w:t>
      </w:r>
      <w:r>
        <w:rPr>
          <w:rFonts w:eastAsia="Times New Roman" w:cs="Times New Roman"/>
          <w:kern w:val="0"/>
          <w:szCs w:val="28"/>
          <w:lang w:eastAsia="ru-RU"/>
          <w14:ligatures w14:val="none"/>
        </w:rPr>
        <w:t xml:space="preserve"> Сейсмическую волну можно</w:t>
      </w:r>
      <w:r w:rsidRPr="009C41DF">
        <w:rPr>
          <w:rFonts w:eastAsia="Times New Roman" w:cs="Times New Roman"/>
          <w:kern w:val="0"/>
          <w:szCs w:val="28"/>
          <w:lang w:eastAsia="ru-RU"/>
          <w14:ligatures w14:val="none"/>
        </w:rPr>
        <w:t xml:space="preserve"> опис</w:t>
      </w:r>
      <w:r>
        <w:rPr>
          <w:rFonts w:eastAsia="Times New Roman" w:cs="Times New Roman"/>
          <w:kern w:val="0"/>
          <w:szCs w:val="28"/>
          <w:lang w:eastAsia="ru-RU"/>
          <w14:ligatures w14:val="none"/>
        </w:rPr>
        <w:t>ать на примере</w:t>
      </w:r>
      <w:r w:rsidRPr="009C41DF">
        <w:rPr>
          <w:rFonts w:eastAsia="Times New Roman" w:cs="Times New Roman"/>
          <w:kern w:val="0"/>
          <w:szCs w:val="28"/>
          <w:lang w:eastAsia="ru-RU"/>
          <w14:ligatures w14:val="none"/>
        </w:rPr>
        <w:t xml:space="preserve"> проведение неинвазивного и недорогого активного сейсмического обследования для количественной оценки сейсмических свойств приповерхностных слоев (скорости P- и S-волн, динамических упругих свойств) на определенной территории. Основные параметры, такие как скорость распространения первичных волн и характеристики поверхностных волн Рэлея, использовались для моделирования слоев на малой глубине. Результаты показали, что средние скорости сдвиговых волн до глубины 30 метров, полученные с помощью метода многочастотного анализа поверхностных волн (MASW), позволяют классифицировать исследуемую территорию по категориям C и D согласно стандартам NEHRP и IBC, что критически важно для оценки сейсмического отклика верхних 30 метров грунта</w:t>
      </w:r>
      <w:sdt>
        <w:sdtPr>
          <w:rPr>
            <w:rFonts w:eastAsia="Times New Roman" w:cs="Times New Roman"/>
            <w:color w:val="000000"/>
            <w:kern w:val="0"/>
            <w:szCs w:val="28"/>
            <w:lang w:eastAsia="ru-RU"/>
            <w14:ligatures w14:val="none"/>
          </w:rPr>
          <w:tag w:val="MENDELEY_CITATION_v3_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"/>
          <w:id w:val="-1948303443"/>
          <w:placeholder>
            <w:docPart w:val="2DA6F4D786194066A15F4D27FF26E9DE"/>
          </w:placeholder>
        </w:sdtPr>
        <w:sdtEndPr/>
        <w:sdtContent>
          <w:r w:rsidR="00C67843" w:rsidRPr="00C67843">
            <w:rPr>
              <w:rFonts w:eastAsia="Times New Roman" w:cs="Times New Roman"/>
              <w:color w:val="000000"/>
              <w:kern w:val="0"/>
              <w:szCs w:val="28"/>
              <w:lang w:eastAsia="ru-RU"/>
              <w14:ligatures w14:val="none"/>
            </w:rPr>
            <w:t>[</w:t>
          </w:r>
          <w:r w:rsidR="00863208">
            <w:rPr>
              <w:rFonts w:eastAsia="Times New Roman" w:cs="Times New Roman"/>
              <w:color w:val="000000"/>
              <w:kern w:val="0"/>
              <w:szCs w:val="28"/>
              <w:lang w:eastAsia="ru-RU"/>
              <w14:ligatures w14:val="none"/>
            </w:rPr>
            <w:t>77</w:t>
          </w:r>
          <w:r w:rsidR="00C67843" w:rsidRPr="00C67843">
            <w:rPr>
              <w:rFonts w:eastAsia="Times New Roman" w:cs="Times New Roman"/>
              <w:color w:val="000000"/>
              <w:kern w:val="0"/>
              <w:szCs w:val="28"/>
              <w:lang w:eastAsia="ru-RU"/>
              <w14:ligatures w14:val="none"/>
            </w:rPr>
            <w:t>]</w:t>
          </w:r>
        </w:sdtContent>
      </w:sdt>
      <w:r w:rsidRPr="009C41DF">
        <w:rPr>
          <w:rFonts w:eastAsia="Times New Roman" w:cs="Times New Roman"/>
          <w:kern w:val="0"/>
          <w:szCs w:val="28"/>
          <w:lang w:eastAsia="ru-RU"/>
          <w14:ligatures w14:val="none"/>
        </w:rPr>
        <w:t>.</w:t>
      </w:r>
    </w:p>
    <w:p w14:paraId="25C46400" w14:textId="73A52CC8" w:rsidR="00F353AB" w:rsidRDefault="00F353AB" w:rsidP="00F353AB">
      <w:pPr>
        <w:rPr>
          <w:rFonts w:eastAsia="Times New Roman" w:cs="Times New Roman"/>
          <w:kern w:val="0"/>
          <w:szCs w:val="28"/>
          <w:lang w:eastAsia="ru-RU"/>
          <w14:ligatures w14:val="none"/>
        </w:rPr>
      </w:pPr>
      <w:r>
        <w:rPr>
          <w:rFonts w:eastAsia="Times New Roman" w:cs="Times New Roman"/>
          <w:kern w:val="0"/>
          <w:szCs w:val="28"/>
          <w:lang w:eastAsia="ru-RU"/>
          <w14:ligatures w14:val="none"/>
        </w:rPr>
        <w:t>П</w:t>
      </w:r>
      <w:r w:rsidRPr="00686626">
        <w:rPr>
          <w:rFonts w:eastAsia="Times New Roman" w:cs="Times New Roman"/>
          <w:kern w:val="0"/>
          <w:szCs w:val="28"/>
          <w:lang w:eastAsia="ru-RU"/>
          <w14:ligatures w14:val="none"/>
        </w:rPr>
        <w:t>оведение грунта зависит от амплитуды и частоты сейсмических</w:t>
      </w:r>
      <w:r w:rsidRPr="00355BCF">
        <w:rPr>
          <w:rFonts w:eastAsia="Times New Roman" w:cs="Times New Roman"/>
          <w:kern w:val="0"/>
          <w:szCs w:val="28"/>
          <w:lang w:eastAsia="ru-RU"/>
          <w14:ligatures w14:val="none"/>
        </w:rPr>
        <w:t xml:space="preserve"> волн. Высокочастотные волны чаще приводят к поверхностным разрушениям, в то время как низкочастотные волны могут вызвать более глубокие деформации.</w:t>
      </w:r>
      <w:r>
        <w:rPr>
          <w:rFonts w:eastAsia="Times New Roman" w:cs="Times New Roman"/>
          <w:kern w:val="0"/>
          <w:szCs w:val="28"/>
          <w:lang w:eastAsia="ru-RU"/>
          <w14:ligatures w14:val="none"/>
        </w:rPr>
        <w:t xml:space="preserve"> Для снижения вибраций сейсмического воздействия могут применяться </w:t>
      </w:r>
      <w:r w:rsidRPr="009C41DF">
        <w:rPr>
          <w:rFonts w:eastAsia="Times New Roman" w:cs="Times New Roman"/>
          <w:kern w:val="0"/>
          <w:szCs w:val="28"/>
          <w:lang w:eastAsia="ru-RU"/>
          <w14:ligatures w14:val="none"/>
        </w:rPr>
        <w:t>метаматериал</w:t>
      </w:r>
      <w:r>
        <w:rPr>
          <w:rFonts w:eastAsia="Times New Roman" w:cs="Times New Roman"/>
          <w:kern w:val="0"/>
          <w:szCs w:val="28"/>
          <w:lang w:eastAsia="ru-RU"/>
          <w14:ligatures w14:val="none"/>
        </w:rPr>
        <w:t>ы</w:t>
      </w:r>
      <w:r w:rsidRPr="009C41DF">
        <w:rPr>
          <w:rFonts w:eastAsia="Times New Roman" w:cs="Times New Roman"/>
          <w:kern w:val="0"/>
          <w:szCs w:val="28"/>
          <w:lang w:eastAsia="ru-RU"/>
          <w14:ligatures w14:val="none"/>
        </w:rPr>
        <w:t xml:space="preserve"> в управлении механическими волнами для различных применений. В нем представлена новая методология проектирования сейсмических метаматериалов, способных ослаблять поверхностные волны с частотой ниже 10 Гц, используя многослойный грунт и бетонные сваи. Экспериментальные и численные исследования подтвердили эффективность предлагаемой конструкции в снижении вибраций, что открывает новые возможности для защиты инженерных сооружений от низкочастотных сейсмических воздействий</w:t>
      </w:r>
      <w:sdt>
        <w:sdtPr>
          <w:rPr>
            <w:rFonts w:eastAsia="Times New Roman" w:cs="Times New Roman"/>
            <w:color w:val="000000"/>
            <w:kern w:val="0"/>
            <w:szCs w:val="28"/>
            <w:lang w:eastAsia="ru-RU"/>
            <w14:ligatures w14:val="none"/>
          </w:rPr>
          <w:tag w:val="MENDELEY_CITATION_v3_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"/>
          <w:id w:val="484909715"/>
          <w:placeholder>
            <w:docPart w:val="2DA6F4D786194066A15F4D27FF26E9DE"/>
          </w:placeholder>
        </w:sdtPr>
        <w:sdtEndPr/>
        <w:sdtContent>
          <w:r w:rsidR="00C67843" w:rsidRPr="00C67843">
            <w:rPr>
              <w:rFonts w:eastAsia="Times New Roman" w:cs="Times New Roman"/>
              <w:color w:val="000000"/>
              <w:kern w:val="0"/>
              <w:szCs w:val="28"/>
              <w:lang w:eastAsia="ru-RU"/>
              <w14:ligatures w14:val="none"/>
            </w:rPr>
            <w:t>[</w:t>
          </w:r>
          <w:r w:rsidR="00863208">
            <w:rPr>
              <w:rFonts w:eastAsia="Times New Roman" w:cs="Times New Roman"/>
              <w:color w:val="000000"/>
              <w:kern w:val="0"/>
              <w:szCs w:val="28"/>
              <w:lang w:eastAsia="ru-RU"/>
              <w14:ligatures w14:val="none"/>
            </w:rPr>
            <w:t>78</w:t>
          </w:r>
          <w:r w:rsidR="00C67843" w:rsidRPr="00C67843">
            <w:rPr>
              <w:rFonts w:eastAsia="Times New Roman" w:cs="Times New Roman"/>
              <w:color w:val="000000"/>
              <w:kern w:val="0"/>
              <w:szCs w:val="28"/>
              <w:lang w:eastAsia="ru-RU"/>
              <w14:ligatures w14:val="none"/>
            </w:rPr>
            <w:t>]</w:t>
          </w:r>
        </w:sdtContent>
      </w:sdt>
      <w:r w:rsidRPr="009C41DF">
        <w:rPr>
          <w:rFonts w:eastAsia="Times New Roman" w:cs="Times New Roman"/>
          <w:kern w:val="0"/>
          <w:szCs w:val="28"/>
          <w:lang w:eastAsia="ru-RU"/>
          <w14:ligatures w14:val="none"/>
        </w:rPr>
        <w:t>.</w:t>
      </w:r>
    </w:p>
    <w:p w14:paraId="7A3D29B7" w14:textId="77777777" w:rsidR="00F353AB" w:rsidRDefault="00F353AB" w:rsidP="00F353AB">
      <w:pPr>
        <w:rPr>
          <w:rFonts w:eastAsia="Times New Roman" w:cs="Times New Roman"/>
          <w:kern w:val="0"/>
          <w:szCs w:val="28"/>
          <w:lang w:eastAsia="ru-RU"/>
          <w14:ligatures w14:val="none"/>
        </w:rPr>
      </w:pPr>
      <w:r w:rsidRPr="009C41DF">
        <w:rPr>
          <w:rFonts w:eastAsia="Times New Roman" w:cs="Times New Roman"/>
          <w:kern w:val="0"/>
          <w:szCs w:val="28"/>
          <w:lang w:eastAsia="ru-RU"/>
          <w14:ligatures w14:val="none"/>
        </w:rPr>
        <w:t xml:space="preserve">Для определения </w:t>
      </w:r>
      <w:r>
        <w:rPr>
          <w:rFonts w:eastAsia="Times New Roman" w:cs="Times New Roman"/>
          <w:kern w:val="0"/>
          <w:szCs w:val="28"/>
          <w:lang w:eastAsia="ru-RU"/>
          <w14:ligatures w14:val="none"/>
        </w:rPr>
        <w:t>д</w:t>
      </w:r>
      <w:r w:rsidRPr="009C41DF">
        <w:rPr>
          <w:rFonts w:eastAsia="Times New Roman" w:cs="Times New Roman"/>
          <w:kern w:val="0"/>
          <w:szCs w:val="28"/>
          <w:lang w:eastAsia="ru-RU"/>
          <w14:ligatures w14:val="none"/>
        </w:rPr>
        <w:t>инамические свойства грунтов нужны следующие характеристики</w:t>
      </w:r>
      <w:r>
        <w:rPr>
          <w:rFonts w:eastAsia="Times New Roman" w:cs="Times New Roman"/>
          <w:b/>
          <w:bCs/>
          <w:kern w:val="0"/>
          <w:szCs w:val="28"/>
          <w:lang w:eastAsia="ru-RU"/>
          <w14:ligatures w14:val="none"/>
        </w:rPr>
        <w:t xml:space="preserve">. </w:t>
      </w:r>
      <w:r w:rsidRPr="009C41DF">
        <w:rPr>
          <w:rFonts w:eastAsia="Times New Roman" w:cs="Times New Roman"/>
          <w:kern w:val="0"/>
          <w:szCs w:val="28"/>
          <w:lang w:eastAsia="ru-RU"/>
          <w14:ligatures w14:val="none"/>
        </w:rPr>
        <w:t>Модуль упругости который</w:t>
      </w:r>
      <w:r w:rsidRPr="00355BCF">
        <w:rPr>
          <w:rFonts w:eastAsia="Times New Roman" w:cs="Times New Roman"/>
          <w:kern w:val="0"/>
          <w:szCs w:val="28"/>
          <w:lang w:eastAsia="ru-RU"/>
          <w14:ligatures w14:val="none"/>
        </w:rPr>
        <w:t xml:space="preserve"> </w:t>
      </w:r>
      <w:r>
        <w:rPr>
          <w:rFonts w:eastAsia="Times New Roman" w:cs="Times New Roman"/>
          <w:kern w:val="0"/>
          <w:szCs w:val="28"/>
          <w:lang w:eastAsia="ru-RU"/>
          <w14:ligatures w14:val="none"/>
        </w:rPr>
        <w:t>о</w:t>
      </w:r>
      <w:r w:rsidRPr="00355BCF">
        <w:rPr>
          <w:rFonts w:eastAsia="Times New Roman" w:cs="Times New Roman"/>
          <w:kern w:val="0"/>
          <w:szCs w:val="28"/>
          <w:lang w:eastAsia="ru-RU"/>
          <w14:ligatures w14:val="none"/>
        </w:rPr>
        <w:t>пределяет способность грунта сопротивляться деформациям под воздействием нагрузок.</w:t>
      </w:r>
      <w:r>
        <w:rPr>
          <w:rFonts w:eastAsia="Times New Roman" w:cs="Times New Roman"/>
          <w:kern w:val="0"/>
          <w:szCs w:val="28"/>
          <w:lang w:eastAsia="ru-RU"/>
          <w14:ligatures w14:val="none"/>
        </w:rPr>
        <w:t xml:space="preserve"> </w:t>
      </w:r>
    </w:p>
    <w:p w14:paraId="177649E5" w14:textId="1E8B30CA" w:rsidR="00F353AB" w:rsidRDefault="00F353AB" w:rsidP="00F353AB">
      <w:pPr>
        <w:rPr>
          <w:rFonts w:eastAsia="Times New Roman" w:cs="Times New Roman"/>
          <w:kern w:val="0"/>
          <w:szCs w:val="28"/>
          <w:lang w:eastAsia="ru-RU"/>
          <w14:ligatures w14:val="none"/>
        </w:rPr>
      </w:pPr>
      <w:r w:rsidRPr="002137E9">
        <w:rPr>
          <w:rFonts w:eastAsia="Times New Roman" w:cs="Times New Roman"/>
          <w:kern w:val="0"/>
          <w:szCs w:val="28"/>
          <w:lang w:eastAsia="ru-RU"/>
          <w14:ligatures w14:val="none"/>
        </w:rPr>
        <w:lastRenderedPageBreak/>
        <w:t>Коэффициент демпфирования - характеризует способность грунта поглощать и рассеивать сейсмическую энергию.</w:t>
      </w:r>
      <w:r>
        <w:rPr>
          <w:rFonts w:eastAsia="Times New Roman" w:cs="Times New Roman"/>
          <w:kern w:val="0"/>
          <w:szCs w:val="28"/>
          <w:lang w:eastAsia="ru-RU"/>
          <w14:ligatures w14:val="none"/>
        </w:rPr>
        <w:t xml:space="preserve"> Влияние к</w:t>
      </w:r>
      <w:r w:rsidRPr="002137E9">
        <w:rPr>
          <w:rFonts w:eastAsia="Times New Roman" w:cs="Times New Roman"/>
          <w:kern w:val="0"/>
          <w:szCs w:val="28"/>
          <w:lang w:eastAsia="ru-RU"/>
          <w14:ligatures w14:val="none"/>
        </w:rPr>
        <w:t>оэффициент</w:t>
      </w:r>
      <w:r>
        <w:rPr>
          <w:rFonts w:eastAsia="Times New Roman" w:cs="Times New Roman"/>
          <w:kern w:val="0"/>
          <w:szCs w:val="28"/>
          <w:lang w:eastAsia="ru-RU"/>
          <w14:ligatures w14:val="none"/>
        </w:rPr>
        <w:t>а</w:t>
      </w:r>
      <w:r w:rsidRPr="002137E9">
        <w:rPr>
          <w:rFonts w:eastAsia="Times New Roman" w:cs="Times New Roman"/>
          <w:kern w:val="0"/>
          <w:szCs w:val="28"/>
          <w:lang w:eastAsia="ru-RU"/>
          <w14:ligatures w14:val="none"/>
        </w:rPr>
        <w:t xml:space="preserve"> демпфирования </w:t>
      </w:r>
      <w:r>
        <w:rPr>
          <w:rFonts w:eastAsia="Times New Roman" w:cs="Times New Roman"/>
          <w:kern w:val="0"/>
          <w:szCs w:val="28"/>
          <w:lang w:eastAsia="ru-RU"/>
          <w14:ligatures w14:val="none"/>
        </w:rPr>
        <w:t>д</w:t>
      </w:r>
      <w:r w:rsidRPr="009C41DF">
        <w:rPr>
          <w:rFonts w:eastAsia="Times New Roman" w:cs="Times New Roman"/>
          <w:kern w:val="0"/>
          <w:szCs w:val="28"/>
          <w:lang w:eastAsia="ru-RU"/>
          <w14:ligatures w14:val="none"/>
        </w:rPr>
        <w:t xml:space="preserve">ля исследования распределения сейсмической энергии и эффективности подавления сейсмической энергии анализируются </w:t>
      </w:r>
      <w:r>
        <w:rPr>
          <w:rFonts w:eastAsia="Times New Roman" w:cs="Times New Roman"/>
          <w:kern w:val="0"/>
          <w:szCs w:val="28"/>
          <w:lang w:eastAsia="ru-RU"/>
          <w14:ligatures w14:val="none"/>
        </w:rPr>
        <w:t xml:space="preserve">с помощью </w:t>
      </w:r>
      <w:r w:rsidRPr="009C41DF">
        <w:rPr>
          <w:rFonts w:eastAsia="Times New Roman" w:cs="Times New Roman"/>
          <w:kern w:val="0"/>
          <w:szCs w:val="28"/>
          <w:lang w:eastAsia="ru-RU"/>
          <w14:ligatures w14:val="none"/>
        </w:rPr>
        <w:t>тр</w:t>
      </w:r>
      <w:r>
        <w:rPr>
          <w:rFonts w:eastAsia="Times New Roman" w:cs="Times New Roman"/>
          <w:kern w:val="0"/>
          <w:szCs w:val="28"/>
          <w:lang w:eastAsia="ru-RU"/>
          <w14:ligatures w14:val="none"/>
        </w:rPr>
        <w:t>ех</w:t>
      </w:r>
      <w:r w:rsidRPr="009C41DF">
        <w:rPr>
          <w:rFonts w:eastAsia="Times New Roman" w:cs="Times New Roman"/>
          <w:kern w:val="0"/>
          <w:szCs w:val="28"/>
          <w:lang w:eastAsia="ru-RU"/>
          <w14:ligatures w14:val="none"/>
        </w:rPr>
        <w:t xml:space="preserve"> модел</w:t>
      </w:r>
      <w:r>
        <w:rPr>
          <w:rFonts w:eastAsia="Times New Roman" w:cs="Times New Roman"/>
          <w:kern w:val="0"/>
          <w:szCs w:val="28"/>
          <w:lang w:eastAsia="ru-RU"/>
          <w14:ligatures w14:val="none"/>
        </w:rPr>
        <w:t>ей</w:t>
      </w:r>
      <w:r w:rsidRPr="009C41DF">
        <w:rPr>
          <w:rFonts w:eastAsia="Times New Roman" w:cs="Times New Roman"/>
          <w:kern w:val="0"/>
          <w:szCs w:val="28"/>
          <w:lang w:eastAsia="ru-RU"/>
          <w14:ligatures w14:val="none"/>
        </w:rPr>
        <w:t xml:space="preserve"> связанной конструкции с демпфирующим слоем с использованием показателя средней кинетической энергии. Результаты показывают, что жесткость и коэффициент демпфирования влияют на энергию вибрации, а чрезмерная жесткость демпфирующего слоя отрицательно влияет на демпфирующие эффекты</w:t>
      </w:r>
      <w:sdt>
        <w:sdtPr>
          <w:rPr>
            <w:rFonts w:eastAsia="Times New Roman" w:cs="Times New Roman"/>
            <w:color w:val="000000"/>
            <w:kern w:val="0"/>
            <w:szCs w:val="28"/>
            <w:lang w:eastAsia="ru-RU"/>
            <w14:ligatures w14:val="none"/>
          </w:rPr>
          <w:tag w:val="MENDELEY_CITATION_v3_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"/>
          <w:id w:val="-1288123738"/>
          <w:placeholder>
            <w:docPart w:val="2DA6F4D786194066A15F4D27FF26E9DE"/>
          </w:placeholder>
        </w:sdtPr>
        <w:sdtEndPr/>
        <w:sdtContent>
          <w:r w:rsidR="00C67843" w:rsidRPr="00C67843">
            <w:rPr>
              <w:rFonts w:eastAsia="Times New Roman" w:cs="Times New Roman"/>
              <w:color w:val="000000"/>
              <w:kern w:val="0"/>
              <w:szCs w:val="28"/>
              <w:lang w:eastAsia="ru-RU"/>
              <w14:ligatures w14:val="none"/>
            </w:rPr>
            <w:t>[</w:t>
          </w:r>
          <w:r w:rsidR="00863208">
            <w:rPr>
              <w:rFonts w:eastAsia="Times New Roman" w:cs="Times New Roman"/>
              <w:color w:val="000000"/>
              <w:kern w:val="0"/>
              <w:szCs w:val="28"/>
              <w:lang w:eastAsia="ru-RU"/>
              <w14:ligatures w14:val="none"/>
            </w:rPr>
            <w:t>79</w:t>
          </w:r>
          <w:r w:rsidR="00C67843" w:rsidRPr="00C67843">
            <w:rPr>
              <w:rFonts w:eastAsia="Times New Roman" w:cs="Times New Roman"/>
              <w:color w:val="000000"/>
              <w:kern w:val="0"/>
              <w:szCs w:val="28"/>
              <w:lang w:eastAsia="ru-RU"/>
              <w14:ligatures w14:val="none"/>
            </w:rPr>
            <w:t>]</w:t>
          </w:r>
        </w:sdtContent>
      </w:sdt>
      <w:r w:rsidRPr="009C41DF">
        <w:rPr>
          <w:rFonts w:eastAsia="Times New Roman" w:cs="Times New Roman"/>
          <w:kern w:val="0"/>
          <w:szCs w:val="28"/>
          <w:lang w:eastAsia="ru-RU"/>
          <w14:ligatures w14:val="none"/>
        </w:rPr>
        <w:t xml:space="preserve">. </w:t>
      </w:r>
    </w:p>
    <w:p w14:paraId="2FFD85C6" w14:textId="3A9048ED" w:rsidR="00F353AB" w:rsidRDefault="00F353AB" w:rsidP="00F353AB">
      <w:pPr>
        <w:rPr>
          <w:rFonts w:eastAsia="Times New Roman" w:cs="Times New Roman"/>
          <w:kern w:val="0"/>
          <w:szCs w:val="28"/>
          <w:lang w:eastAsia="ru-RU"/>
          <w14:ligatures w14:val="none"/>
        </w:rPr>
      </w:pPr>
      <w:r w:rsidRPr="002137E9">
        <w:rPr>
          <w:rFonts w:eastAsia="Times New Roman" w:cs="Times New Roman"/>
          <w:kern w:val="0"/>
          <w:szCs w:val="28"/>
          <w:lang w:eastAsia="ru-RU"/>
          <w14:ligatures w14:val="none"/>
        </w:rPr>
        <w:t>Модуль сдвига определяет жесткость грунта при сдвиговых деформациях.</w:t>
      </w:r>
      <w:r>
        <w:rPr>
          <w:rFonts w:eastAsia="Times New Roman" w:cs="Times New Roman"/>
          <w:kern w:val="0"/>
          <w:szCs w:val="28"/>
          <w:lang w:eastAsia="ru-RU"/>
          <w14:ligatures w14:val="none"/>
        </w:rPr>
        <w:t xml:space="preserve"> М</w:t>
      </w:r>
      <w:r w:rsidRPr="002137E9">
        <w:rPr>
          <w:rFonts w:eastAsia="Times New Roman" w:cs="Times New Roman"/>
          <w:kern w:val="0"/>
          <w:szCs w:val="28"/>
          <w:lang w:eastAsia="ru-RU"/>
          <w14:ligatures w14:val="none"/>
        </w:rPr>
        <w:t>одул</w:t>
      </w:r>
      <w:r>
        <w:rPr>
          <w:rFonts w:eastAsia="Times New Roman" w:cs="Times New Roman"/>
          <w:kern w:val="0"/>
          <w:szCs w:val="28"/>
          <w:lang w:eastAsia="ru-RU"/>
          <w14:ligatures w14:val="none"/>
        </w:rPr>
        <w:t>ь</w:t>
      </w:r>
      <w:r w:rsidRPr="002137E9">
        <w:rPr>
          <w:rFonts w:eastAsia="Times New Roman" w:cs="Times New Roman"/>
          <w:kern w:val="0"/>
          <w:szCs w:val="28"/>
          <w:lang w:eastAsia="ru-RU"/>
          <w14:ligatures w14:val="none"/>
        </w:rPr>
        <w:t xml:space="preserve"> сдвига грунта от большего к меньшему распределяется на сухой мелкий песок, сухой крупный песок, насыщенный мелкий песок и насыщенный крупный песок. Модуль сдвига сухого мелкого песка, сухого крупного песка и насыщенного мелкого песка близки при одинаковой высоте нагрузки и горизонтальном смещении вершины сваи, тогда как модуль сдвига насыщенного крупного песка резко снижается. В условиях водонасыщения размер частиц оказывает существенное влияние на модуль сдвига грунта</w:t>
      </w:r>
      <w:sdt>
        <w:sdtPr>
          <w:rPr>
            <w:rFonts w:eastAsia="Times New Roman" w:cs="Times New Roman"/>
            <w:color w:val="000000"/>
            <w:kern w:val="0"/>
            <w:szCs w:val="28"/>
            <w:lang w:eastAsia="ru-RU"/>
            <w14:ligatures w14:val="none"/>
          </w:rPr>
          <w:tag w:val="MENDELEY_CITATION_v3_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"/>
          <w:id w:val="-1673094273"/>
          <w:placeholder>
            <w:docPart w:val="2DA6F4D786194066A15F4D27FF26E9DE"/>
          </w:placeholder>
        </w:sdtPr>
        <w:sdtEndPr/>
        <w:sdtContent>
          <w:r w:rsidR="00C67843" w:rsidRPr="00C67843">
            <w:rPr>
              <w:rFonts w:eastAsia="Times New Roman" w:cs="Times New Roman"/>
              <w:color w:val="000000"/>
              <w:kern w:val="0"/>
              <w:szCs w:val="28"/>
              <w:lang w:eastAsia="ru-RU"/>
              <w14:ligatures w14:val="none"/>
            </w:rPr>
            <w:t>[</w:t>
          </w:r>
          <w:r w:rsidR="00863208">
            <w:rPr>
              <w:rFonts w:eastAsia="Times New Roman" w:cs="Times New Roman"/>
              <w:color w:val="000000"/>
              <w:kern w:val="0"/>
              <w:szCs w:val="28"/>
              <w:lang w:eastAsia="ru-RU"/>
              <w14:ligatures w14:val="none"/>
            </w:rPr>
            <w:t>80</w:t>
          </w:r>
          <w:r w:rsidR="00C67843" w:rsidRPr="00C67843">
            <w:rPr>
              <w:rFonts w:eastAsia="Times New Roman" w:cs="Times New Roman"/>
              <w:color w:val="000000"/>
              <w:kern w:val="0"/>
              <w:szCs w:val="28"/>
              <w:lang w:eastAsia="ru-RU"/>
              <w14:ligatures w14:val="none"/>
            </w:rPr>
            <w:t>]</w:t>
          </w:r>
        </w:sdtContent>
      </w:sdt>
      <w:r w:rsidRPr="002137E9">
        <w:rPr>
          <w:rFonts w:eastAsia="Times New Roman" w:cs="Times New Roman"/>
          <w:kern w:val="0"/>
          <w:szCs w:val="28"/>
          <w:lang w:eastAsia="ru-RU"/>
          <w14:ligatures w14:val="none"/>
        </w:rPr>
        <w:t xml:space="preserve">. </w:t>
      </w:r>
    </w:p>
    <w:p w14:paraId="2C01BD85" w14:textId="655BE9D2" w:rsidR="00F353AB" w:rsidRDefault="00F353AB" w:rsidP="00F353AB">
      <w:pPr>
        <w:rPr>
          <w:rFonts w:eastAsia="Times New Roman" w:cs="Times New Roman"/>
          <w:kern w:val="0"/>
          <w:szCs w:val="28"/>
          <w:lang w:eastAsia="ru-RU"/>
          <w14:ligatures w14:val="none"/>
        </w:rPr>
      </w:pPr>
      <w:r w:rsidRPr="00CC71EE">
        <w:rPr>
          <w:rFonts w:eastAsia="Times New Roman" w:cs="Times New Roman"/>
          <w:kern w:val="0"/>
          <w:szCs w:val="28"/>
          <w:lang w:eastAsia="ru-RU"/>
          <w14:ligatures w14:val="none"/>
        </w:rPr>
        <w:t>Плотность влияет на инерционные свойства грунта при распростр</w:t>
      </w:r>
      <w:r w:rsidRPr="00355BCF">
        <w:rPr>
          <w:rFonts w:eastAsia="Times New Roman" w:cs="Times New Roman"/>
          <w:kern w:val="0"/>
          <w:szCs w:val="28"/>
          <w:lang w:eastAsia="ru-RU"/>
          <w14:ligatures w14:val="none"/>
        </w:rPr>
        <w:t>анении сейсмических волн.</w:t>
      </w:r>
      <w:r>
        <w:rPr>
          <w:rFonts w:eastAsia="Times New Roman" w:cs="Times New Roman"/>
          <w:kern w:val="0"/>
          <w:szCs w:val="28"/>
          <w:lang w:eastAsia="ru-RU"/>
          <w14:ligatures w14:val="none"/>
        </w:rPr>
        <w:t xml:space="preserve"> Р</w:t>
      </w:r>
      <w:r w:rsidRPr="00CC71EE">
        <w:rPr>
          <w:rFonts w:eastAsia="Times New Roman" w:cs="Times New Roman"/>
          <w:kern w:val="0"/>
          <w:szCs w:val="28"/>
          <w:lang w:eastAsia="ru-RU"/>
          <w14:ligatures w14:val="none"/>
        </w:rPr>
        <w:t>аспространение волн через класс механических метаматериалов открывает беспрецедентные возможности в области защиты от сейсмических волн, основанной на спектральных свойствах метаматериалов, подобных ауксетикам. Упругие параметры этих метаматериалов, такие как модули объемного сжатия и сдвига, массовая плотность и даже коэффициент Пуассона, могут иметь отрицательные значения в упругих стоп-зонах</w:t>
      </w:r>
      <w:sdt>
        <w:sdtPr>
          <w:rPr>
            <w:rFonts w:eastAsia="Times New Roman" w:cs="Times New Roman"/>
            <w:color w:val="000000"/>
            <w:kern w:val="0"/>
            <w:szCs w:val="28"/>
            <w:lang w:eastAsia="ru-RU"/>
            <w14:ligatures w14:val="none"/>
          </w:rPr>
          <w:tag w:val="MENDELEY_CITATION_v3_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"/>
          <w:id w:val="-999428299"/>
          <w:placeholder>
            <w:docPart w:val="2DA6F4D786194066A15F4D27FF26E9DE"/>
          </w:placeholder>
        </w:sdtPr>
        <w:sdtEndPr/>
        <w:sdtContent>
          <w:r w:rsidR="00C67843" w:rsidRPr="00C67843">
            <w:rPr>
              <w:rFonts w:eastAsia="Times New Roman" w:cs="Times New Roman"/>
              <w:color w:val="000000"/>
              <w:kern w:val="0"/>
              <w:szCs w:val="28"/>
              <w:lang w:eastAsia="ru-RU"/>
              <w14:ligatures w14:val="none"/>
            </w:rPr>
            <w:t>[</w:t>
          </w:r>
          <w:r w:rsidR="00863208">
            <w:rPr>
              <w:rFonts w:eastAsia="Times New Roman" w:cs="Times New Roman"/>
              <w:color w:val="000000"/>
              <w:kern w:val="0"/>
              <w:szCs w:val="28"/>
              <w:lang w:eastAsia="ru-RU"/>
              <w14:ligatures w14:val="none"/>
            </w:rPr>
            <w:t>81</w:t>
          </w:r>
          <w:r w:rsidR="00C67843" w:rsidRPr="00C67843">
            <w:rPr>
              <w:rFonts w:eastAsia="Times New Roman" w:cs="Times New Roman"/>
              <w:color w:val="000000"/>
              <w:kern w:val="0"/>
              <w:szCs w:val="28"/>
              <w:lang w:eastAsia="ru-RU"/>
              <w14:ligatures w14:val="none"/>
            </w:rPr>
            <w:t>]</w:t>
          </w:r>
        </w:sdtContent>
      </w:sdt>
      <w:r w:rsidRPr="00CC71EE">
        <w:rPr>
          <w:rFonts w:eastAsia="Times New Roman" w:cs="Times New Roman"/>
          <w:kern w:val="0"/>
          <w:szCs w:val="28"/>
          <w:lang w:eastAsia="ru-RU"/>
          <w14:ligatures w14:val="none"/>
        </w:rPr>
        <w:t xml:space="preserve">. </w:t>
      </w:r>
    </w:p>
    <w:p w14:paraId="59D060D2" w14:textId="17157756" w:rsidR="00F353AB" w:rsidRDefault="00F353AB" w:rsidP="00F353AB">
      <w:pPr>
        <w:rPr>
          <w:rFonts w:eastAsia="Times New Roman" w:cs="Times New Roman"/>
          <w:kern w:val="0"/>
          <w:szCs w:val="28"/>
          <w:lang w:eastAsia="ru-RU"/>
          <w14:ligatures w14:val="none"/>
        </w:rPr>
      </w:pPr>
      <w:r w:rsidRPr="00355BCF">
        <w:rPr>
          <w:rFonts w:eastAsia="Times New Roman" w:cs="Times New Roman"/>
          <w:kern w:val="0"/>
          <w:szCs w:val="28"/>
          <w:lang w:eastAsia="ru-RU"/>
          <w14:ligatures w14:val="none"/>
        </w:rPr>
        <w:t>Разжижение происходит, когда грунт теряет свою прочность и жесткость под воздействием циклических нагрузок, превращаясь в суспензию. Это явление особенно опасно для песчаных и насыщенных водой грунтов, находящихся в сейсмоактивных зонах.</w:t>
      </w:r>
      <w:r>
        <w:rPr>
          <w:rFonts w:eastAsia="Times New Roman" w:cs="Times New Roman"/>
          <w:kern w:val="0"/>
          <w:szCs w:val="28"/>
          <w:lang w:eastAsia="ru-RU"/>
          <w14:ligatures w14:val="none"/>
        </w:rPr>
        <w:t xml:space="preserve"> </w:t>
      </w:r>
      <w:r w:rsidRPr="008C6402">
        <w:rPr>
          <w:rFonts w:eastAsia="Times New Roman" w:cs="Times New Roman"/>
          <w:kern w:val="0"/>
          <w:szCs w:val="28"/>
          <w:lang w:eastAsia="ru-RU"/>
          <w14:ligatures w14:val="none"/>
        </w:rPr>
        <w:t xml:space="preserve">Разжижение почвы, вызванное землетрясением, представляет собой разрушительное явление, связанное с потерей жесткости почвы из-за сейсмических сотрясений, что приводит к катастрофической жидкоподобной деформации почвы. Традиционно сжижение рассматривается как эффективно недренируемый процесс. Однако, поскольку недренированное разжижение начинается только при высокой плотности энергии, большинство событий землетрясения по разжижению остаются необъяснимыми, поскольку они инициируются вдали от эпицентра землетрясения, при низкой плотности энергии. Здесь мы показываем, что разжижение может происходить в дренированных условиях при чрезвычайно низкой плотности сейсмической энергии, предлагая общее объяснение разжижения в дальней зоне землетрясений. Дренированные условия способствуют потоку поровой жидкости через почву во время землетрясений, что приводит к избыточным градиентам порового давления и потере прочности почвы. Дренируемое разжижение запускается быстро и контролируется распространяющимся фронтом уплотнения, скорость которого зависит от скорости закачки сейсмической энергии. </w:t>
      </w:r>
      <w:r>
        <w:rPr>
          <w:rFonts w:eastAsia="Times New Roman" w:cs="Times New Roman"/>
          <w:kern w:val="0"/>
          <w:szCs w:val="28"/>
          <w:lang w:eastAsia="ru-RU"/>
          <w14:ligatures w14:val="none"/>
        </w:rPr>
        <w:t>Р</w:t>
      </w:r>
      <w:r w:rsidRPr="008C6402">
        <w:rPr>
          <w:rFonts w:eastAsia="Times New Roman" w:cs="Times New Roman"/>
          <w:kern w:val="0"/>
          <w:szCs w:val="28"/>
          <w:lang w:eastAsia="ru-RU"/>
          <w14:ligatures w14:val="none"/>
        </w:rPr>
        <w:t xml:space="preserve">езультаты </w:t>
      </w:r>
      <w:r>
        <w:rPr>
          <w:rFonts w:eastAsia="Times New Roman" w:cs="Times New Roman"/>
          <w:kern w:val="0"/>
          <w:szCs w:val="28"/>
          <w:lang w:eastAsia="ru-RU"/>
          <w14:ligatures w14:val="none"/>
        </w:rPr>
        <w:t xml:space="preserve">исследования </w:t>
      </w:r>
      <w:r w:rsidRPr="008C6402">
        <w:rPr>
          <w:rFonts w:eastAsia="Times New Roman" w:cs="Times New Roman"/>
          <w:kern w:val="0"/>
          <w:szCs w:val="28"/>
          <w:lang w:eastAsia="ru-RU"/>
          <w14:ligatures w14:val="none"/>
        </w:rPr>
        <w:t xml:space="preserve">подчеркивают важность </w:t>
      </w:r>
      <w:r w:rsidRPr="008C6402">
        <w:rPr>
          <w:rFonts w:eastAsia="Times New Roman" w:cs="Times New Roman"/>
          <w:kern w:val="0"/>
          <w:szCs w:val="28"/>
          <w:lang w:eastAsia="ru-RU"/>
          <w14:ligatures w14:val="none"/>
        </w:rPr>
        <w:lastRenderedPageBreak/>
        <w:t>рассмотрения разжижения почвы в различных условиях дренажа, что имеет решающее значение для оценки потенциала разжижения и опасностей</w:t>
      </w:r>
      <w:sdt>
        <w:sdtPr>
          <w:rPr>
            <w:rFonts w:eastAsia="Times New Roman" w:cs="Times New Roman"/>
            <w:color w:val="000000"/>
            <w:kern w:val="0"/>
            <w:szCs w:val="28"/>
            <w:lang w:eastAsia="ru-RU"/>
            <w14:ligatures w14:val="none"/>
          </w:rPr>
          <w:tag w:val="MENDELEY_CITATION_v3_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"/>
          <w:id w:val="1016348875"/>
          <w:placeholder>
            <w:docPart w:val="2DA6F4D786194066A15F4D27FF26E9DE"/>
          </w:placeholder>
        </w:sdtPr>
        <w:sdtEndPr/>
        <w:sdtContent>
          <w:r w:rsidR="00C67843" w:rsidRPr="00C67843">
            <w:rPr>
              <w:rFonts w:eastAsia="Times New Roman" w:cs="Times New Roman"/>
              <w:color w:val="000000"/>
              <w:kern w:val="0"/>
              <w:szCs w:val="28"/>
              <w:lang w:eastAsia="ru-RU"/>
              <w14:ligatures w14:val="none"/>
            </w:rPr>
            <w:t>[</w:t>
          </w:r>
          <w:r w:rsidR="00863208">
            <w:rPr>
              <w:rFonts w:eastAsia="Times New Roman" w:cs="Times New Roman"/>
              <w:color w:val="000000"/>
              <w:kern w:val="0"/>
              <w:szCs w:val="28"/>
              <w:lang w:eastAsia="ru-RU"/>
              <w14:ligatures w14:val="none"/>
            </w:rPr>
            <w:t>82</w:t>
          </w:r>
          <w:r w:rsidR="00C67843" w:rsidRPr="00C67843">
            <w:rPr>
              <w:rFonts w:eastAsia="Times New Roman" w:cs="Times New Roman"/>
              <w:color w:val="000000"/>
              <w:kern w:val="0"/>
              <w:szCs w:val="28"/>
              <w:lang w:eastAsia="ru-RU"/>
              <w14:ligatures w14:val="none"/>
            </w:rPr>
            <w:t>]</w:t>
          </w:r>
        </w:sdtContent>
      </w:sdt>
      <w:r w:rsidRPr="008C6402">
        <w:rPr>
          <w:rFonts w:eastAsia="Times New Roman" w:cs="Times New Roman"/>
          <w:kern w:val="0"/>
          <w:szCs w:val="28"/>
          <w:lang w:eastAsia="ru-RU"/>
          <w14:ligatures w14:val="none"/>
        </w:rPr>
        <w:t>.</w:t>
      </w:r>
    </w:p>
    <w:p w14:paraId="2A1F3966" w14:textId="22C967F4" w:rsidR="00F353AB" w:rsidRDefault="00F353AB" w:rsidP="00F353AB">
      <w:pPr>
        <w:rPr>
          <w:rFonts w:eastAsia="Times New Roman" w:cs="Times New Roman"/>
          <w:kern w:val="0"/>
          <w:szCs w:val="28"/>
          <w:lang w:eastAsia="ru-RU"/>
          <w14:ligatures w14:val="none"/>
        </w:rPr>
      </w:pPr>
      <w:r w:rsidRPr="00AD52B8">
        <w:rPr>
          <w:rFonts w:eastAsia="Times New Roman" w:cs="Times New Roman"/>
          <w:kern w:val="0"/>
          <w:szCs w:val="28"/>
          <w:lang w:eastAsia="ru-RU"/>
          <w14:ligatures w14:val="none"/>
        </w:rPr>
        <w:t>Методы оценки сейсмостойкости включают полевую сейсморазведку и Сейсмическое рефракционное зондирование. В первую очередь рассмотрим полевую сейсморазведку</w:t>
      </w:r>
      <w:r>
        <w:rPr>
          <w:rFonts w:eastAsia="Times New Roman" w:cs="Times New Roman"/>
          <w:kern w:val="0"/>
          <w:szCs w:val="28"/>
          <w:lang w:eastAsia="ru-RU"/>
          <w14:ligatures w14:val="none"/>
        </w:rPr>
        <w:t xml:space="preserve"> к</w:t>
      </w:r>
      <w:r w:rsidRPr="00AD52B8">
        <w:rPr>
          <w:rFonts w:eastAsia="Times New Roman" w:cs="Times New Roman"/>
          <w:kern w:val="0"/>
          <w:szCs w:val="28"/>
          <w:lang w:eastAsia="ru-RU"/>
          <w14:ligatures w14:val="none"/>
        </w:rPr>
        <w:t xml:space="preserve"> которой относится сейсмическое профилирование. Сейсмическое</w:t>
      </w:r>
      <w:r w:rsidRPr="00E00E61">
        <w:rPr>
          <w:rFonts w:eastAsia="Times New Roman" w:cs="Times New Roman"/>
          <w:kern w:val="0"/>
          <w:szCs w:val="28"/>
          <w:lang w:eastAsia="ru-RU"/>
          <w14:ligatures w14:val="none"/>
        </w:rPr>
        <w:t xml:space="preserve"> профилирование</w:t>
      </w:r>
      <w:r w:rsidRPr="00957969">
        <w:rPr>
          <w:rFonts w:eastAsia="Times New Roman" w:cs="Times New Roman"/>
          <w:kern w:val="0"/>
          <w:szCs w:val="28"/>
          <w:lang w:eastAsia="ru-RU"/>
          <w14:ligatures w14:val="none"/>
        </w:rPr>
        <w:t xml:space="preserve"> </w:t>
      </w:r>
      <w:r w:rsidRPr="00E00E61">
        <w:rPr>
          <w:rFonts w:eastAsia="Times New Roman" w:cs="Times New Roman"/>
          <w:kern w:val="0"/>
          <w:szCs w:val="28"/>
          <w:lang w:eastAsia="ru-RU"/>
          <w14:ligatures w14:val="none"/>
        </w:rPr>
        <w:t xml:space="preserve">это метод </w:t>
      </w:r>
      <w:r>
        <w:rPr>
          <w:rFonts w:eastAsia="Times New Roman" w:cs="Times New Roman"/>
          <w:kern w:val="0"/>
          <w:szCs w:val="28"/>
          <w:lang w:eastAsia="ru-RU"/>
          <w14:ligatures w14:val="none"/>
        </w:rPr>
        <w:t xml:space="preserve">который </w:t>
      </w:r>
      <w:r w:rsidRPr="00E00E61">
        <w:rPr>
          <w:rFonts w:eastAsia="Times New Roman" w:cs="Times New Roman"/>
          <w:kern w:val="0"/>
          <w:szCs w:val="28"/>
          <w:lang w:eastAsia="ru-RU"/>
          <w14:ligatures w14:val="none"/>
        </w:rPr>
        <w:t>включает измерение времени прохождения</w:t>
      </w:r>
      <w:r w:rsidRPr="00355BCF">
        <w:rPr>
          <w:rFonts w:eastAsia="Times New Roman" w:cs="Times New Roman"/>
          <w:kern w:val="0"/>
          <w:szCs w:val="28"/>
          <w:lang w:eastAsia="ru-RU"/>
          <w14:ligatures w14:val="none"/>
        </w:rPr>
        <w:t xml:space="preserve"> сейсмических волн через грунтовые слои для определения их скорости и глубины.</w:t>
      </w:r>
      <w:r>
        <w:rPr>
          <w:rFonts w:eastAsia="Times New Roman" w:cs="Times New Roman"/>
          <w:kern w:val="0"/>
          <w:szCs w:val="28"/>
          <w:lang w:eastAsia="ru-RU"/>
          <w14:ligatures w14:val="none"/>
        </w:rPr>
        <w:t xml:space="preserve"> </w:t>
      </w:r>
      <w:r w:rsidRPr="00E00E61">
        <w:rPr>
          <w:rFonts w:eastAsia="Times New Roman" w:cs="Times New Roman"/>
          <w:kern w:val="0"/>
          <w:szCs w:val="28"/>
          <w:lang w:eastAsia="ru-RU"/>
          <w14:ligatures w14:val="none"/>
        </w:rPr>
        <w:t xml:space="preserve">Новые данные состоят из трехмерного расширенного вертикального сейсмического профилирования с использованием трехкомпонентных и оптоволоконных приемников в скважине, а также различных приемников, развернутых на поверхности. Набор данных позволяет нам получить подробную трехмерную модель скорости продольной волны с помощью томографии времени пробега первого вступления. </w:t>
      </w:r>
      <w:r>
        <w:rPr>
          <w:rFonts w:eastAsia="Times New Roman" w:cs="Times New Roman"/>
          <w:kern w:val="0"/>
          <w:szCs w:val="28"/>
          <w:lang w:eastAsia="ru-RU"/>
          <w14:ligatures w14:val="none"/>
        </w:rPr>
        <w:t>Р</w:t>
      </w:r>
      <w:r w:rsidRPr="00E00E61">
        <w:rPr>
          <w:rFonts w:eastAsia="Times New Roman" w:cs="Times New Roman"/>
          <w:kern w:val="0"/>
          <w:szCs w:val="28"/>
          <w:lang w:eastAsia="ru-RU"/>
          <w14:ligatures w14:val="none"/>
        </w:rPr>
        <w:t xml:space="preserve">езультаты </w:t>
      </w:r>
      <w:r>
        <w:rPr>
          <w:rFonts w:eastAsia="Times New Roman" w:cs="Times New Roman"/>
          <w:kern w:val="0"/>
          <w:szCs w:val="28"/>
          <w:lang w:eastAsia="ru-RU"/>
          <w14:ligatures w14:val="none"/>
        </w:rPr>
        <w:t xml:space="preserve">исследования </w:t>
      </w:r>
      <w:r w:rsidRPr="00E00E61">
        <w:rPr>
          <w:rFonts w:eastAsia="Times New Roman" w:cs="Times New Roman"/>
          <w:kern w:val="0"/>
          <w:szCs w:val="28"/>
          <w:lang w:eastAsia="ru-RU"/>
          <w14:ligatures w14:val="none"/>
        </w:rPr>
        <w:t>подчеркивают важность 3-D сейсмических данных для исследования структур</w:t>
      </w:r>
      <w:sdt>
        <w:sdtPr>
          <w:rPr>
            <w:rFonts w:eastAsia="Times New Roman" w:cs="Times New Roman"/>
            <w:color w:val="000000"/>
            <w:kern w:val="0"/>
            <w:szCs w:val="28"/>
            <w:lang w:eastAsia="ru-RU"/>
            <w14:ligatures w14:val="none"/>
          </w:rPr>
          <w:tag w:val="MENDELEY_CITATION_v3_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"/>
          <w:id w:val="-77143682"/>
          <w:placeholder>
            <w:docPart w:val="2DA6F4D786194066A15F4D27FF26E9DE"/>
          </w:placeholder>
        </w:sdtPr>
        <w:sdtEndPr/>
        <w:sdtContent>
          <w:r w:rsidR="00C67843" w:rsidRPr="00C67843">
            <w:rPr>
              <w:rFonts w:eastAsia="Times New Roman" w:cs="Times New Roman"/>
              <w:color w:val="000000"/>
              <w:kern w:val="0"/>
              <w:szCs w:val="28"/>
              <w:lang w:eastAsia="ru-RU"/>
              <w14:ligatures w14:val="none"/>
            </w:rPr>
            <w:t>[</w:t>
          </w:r>
          <w:r w:rsidR="00863208">
            <w:rPr>
              <w:rFonts w:eastAsia="Times New Roman" w:cs="Times New Roman"/>
              <w:color w:val="000000"/>
              <w:kern w:val="0"/>
              <w:szCs w:val="28"/>
              <w:lang w:eastAsia="ru-RU"/>
              <w14:ligatures w14:val="none"/>
            </w:rPr>
            <w:t>83</w:t>
          </w:r>
          <w:r w:rsidR="00C67843" w:rsidRPr="00C67843">
            <w:rPr>
              <w:rFonts w:eastAsia="Times New Roman" w:cs="Times New Roman"/>
              <w:color w:val="000000"/>
              <w:kern w:val="0"/>
              <w:szCs w:val="28"/>
              <w:lang w:eastAsia="ru-RU"/>
              <w14:ligatures w14:val="none"/>
            </w:rPr>
            <w:t>]</w:t>
          </w:r>
        </w:sdtContent>
      </w:sdt>
      <w:r w:rsidRPr="00E00E61">
        <w:rPr>
          <w:rFonts w:eastAsia="Times New Roman" w:cs="Times New Roman"/>
          <w:kern w:val="0"/>
          <w:szCs w:val="28"/>
          <w:lang w:eastAsia="ru-RU"/>
          <w14:ligatures w14:val="none"/>
        </w:rPr>
        <w:t>.</w:t>
      </w:r>
    </w:p>
    <w:p w14:paraId="0AE9C11E" w14:textId="59B0F629" w:rsidR="00F353AB" w:rsidRDefault="00F353AB" w:rsidP="00F353AB">
      <w:pPr>
        <w:rPr>
          <w:rFonts w:eastAsia="Times New Roman" w:cs="Times New Roman"/>
          <w:kern w:val="0"/>
          <w:szCs w:val="28"/>
          <w:lang w:eastAsia="ru-RU"/>
          <w14:ligatures w14:val="none"/>
        </w:rPr>
      </w:pPr>
      <w:r w:rsidRPr="00AD52B8">
        <w:rPr>
          <w:rFonts w:eastAsia="Times New Roman" w:cs="Times New Roman"/>
          <w:kern w:val="0"/>
          <w:szCs w:val="28"/>
          <w:lang w:eastAsia="ru-RU"/>
          <w14:ligatures w14:val="none"/>
        </w:rPr>
        <w:t>Сейсмическое рефракционное зондирование позволяет получить данные о глубине и характеристиках различных грунтовых слоев. Во-первых, этот метод основан на измерении времени пробега сейсмических волн, которые проходят через разные слои грунта и преломляются на их границах. Во-вторых, полученные данные позволяют создать детальную картину подповерхностной структуры, что особенно важно при проведении геотехнических исследований для строительства. В-третьих, сейсмическое рефракционное зондирование дает возможность определить скорость распространения сейсмических волн в каждом слое, что позволяет оценить их плотность и упругие свойства. Таким образом, данный метод является незаменимым инструментом в инженерной геологии и сейсмологии, обеспечивая точные и надежные данные для дальнейшего анализа и принятия решений</w:t>
      </w:r>
      <w:sdt>
        <w:sdtPr>
          <w:rPr>
            <w:rFonts w:eastAsia="Times New Roman" w:cs="Times New Roman"/>
            <w:color w:val="000000"/>
            <w:kern w:val="0"/>
            <w:szCs w:val="28"/>
            <w:lang w:eastAsia="ru-RU"/>
            <w14:ligatures w14:val="none"/>
          </w:rPr>
          <w:tag w:val="MENDELEY_CITATION_v3_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"/>
          <w:id w:val="197208554"/>
          <w:placeholder>
            <w:docPart w:val="2DA6F4D786194066A15F4D27FF26E9DE"/>
          </w:placeholder>
        </w:sdtPr>
        <w:sdtEndPr/>
        <w:sdtContent>
          <w:r w:rsidR="00C67843" w:rsidRPr="00C67843">
            <w:rPr>
              <w:rFonts w:eastAsia="Times New Roman"/>
              <w:color w:val="000000"/>
            </w:rPr>
            <w:t>[</w:t>
          </w:r>
          <w:r w:rsidR="00863208">
            <w:rPr>
              <w:rFonts w:eastAsia="Times New Roman"/>
              <w:color w:val="000000"/>
            </w:rPr>
            <w:t>84</w:t>
          </w:r>
          <w:r w:rsidR="00C67843" w:rsidRPr="00C67843">
            <w:rPr>
              <w:rFonts w:eastAsia="Times New Roman"/>
              <w:color w:val="000000"/>
            </w:rPr>
            <w:t>]</w:t>
          </w:r>
        </w:sdtContent>
      </w:sdt>
      <w:r w:rsidRPr="00AD52B8">
        <w:rPr>
          <w:rFonts w:eastAsia="Times New Roman" w:cs="Times New Roman"/>
          <w:kern w:val="0"/>
          <w:szCs w:val="28"/>
          <w:lang w:eastAsia="ru-RU"/>
          <w14:ligatures w14:val="none"/>
        </w:rPr>
        <w:t>.</w:t>
      </w:r>
    </w:p>
    <w:p w14:paraId="44A2652E" w14:textId="1467EAD6" w:rsidR="00F353AB" w:rsidRDefault="00F353AB" w:rsidP="00F353AB">
      <w:pPr>
        <w:rPr>
          <w:rFonts w:eastAsia="Times New Roman" w:cs="Times New Roman"/>
          <w:kern w:val="0"/>
          <w:szCs w:val="28"/>
          <w:lang w:eastAsia="ru-RU"/>
          <w14:ligatures w14:val="none"/>
        </w:rPr>
      </w:pPr>
      <w:r w:rsidRPr="00E605E3">
        <w:rPr>
          <w:rFonts w:eastAsia="Times New Roman" w:cs="Times New Roman"/>
          <w:kern w:val="0"/>
          <w:szCs w:val="28"/>
          <w:lang w:eastAsia="ru-RU"/>
          <w14:ligatures w14:val="none"/>
        </w:rPr>
        <w:t xml:space="preserve">Лабораторные испытания как </w:t>
      </w:r>
      <w:r>
        <w:rPr>
          <w:rFonts w:eastAsia="Times New Roman" w:cs="Times New Roman"/>
          <w:kern w:val="0"/>
          <w:szCs w:val="28"/>
          <w:lang w:eastAsia="ru-RU"/>
          <w14:ligatures w14:val="none"/>
        </w:rPr>
        <w:t>м</w:t>
      </w:r>
      <w:r w:rsidRPr="00E605E3">
        <w:rPr>
          <w:rFonts w:eastAsia="Times New Roman" w:cs="Times New Roman"/>
          <w:kern w:val="0"/>
          <w:szCs w:val="28"/>
          <w:lang w:eastAsia="ru-RU"/>
          <w14:ligatures w14:val="none"/>
        </w:rPr>
        <w:t xml:space="preserve">етод оценки сейсмостойкости включает </w:t>
      </w:r>
      <w:r>
        <w:rPr>
          <w:rFonts w:eastAsia="Times New Roman" w:cs="Times New Roman"/>
          <w:kern w:val="0"/>
          <w:szCs w:val="28"/>
          <w:lang w:eastAsia="ru-RU"/>
          <w14:ligatures w14:val="none"/>
        </w:rPr>
        <w:t>и</w:t>
      </w:r>
      <w:r w:rsidRPr="00E605E3">
        <w:rPr>
          <w:rFonts w:eastAsia="Times New Roman" w:cs="Times New Roman"/>
          <w:kern w:val="0"/>
          <w:szCs w:val="28"/>
          <w:lang w:eastAsia="ru-RU"/>
          <w14:ligatures w14:val="none"/>
        </w:rPr>
        <w:t xml:space="preserve">спытания на трёхосное сжатие и </w:t>
      </w:r>
      <w:r>
        <w:rPr>
          <w:rFonts w:eastAsia="Times New Roman" w:cs="Times New Roman"/>
          <w:kern w:val="0"/>
          <w:szCs w:val="28"/>
          <w:lang w:eastAsia="ru-RU"/>
          <w14:ligatures w14:val="none"/>
        </w:rPr>
        <w:t>и</w:t>
      </w:r>
      <w:r w:rsidRPr="00E605E3">
        <w:rPr>
          <w:rFonts w:eastAsia="Times New Roman" w:cs="Times New Roman"/>
          <w:kern w:val="0"/>
          <w:szCs w:val="28"/>
          <w:lang w:eastAsia="ru-RU"/>
          <w14:ligatures w14:val="none"/>
        </w:rPr>
        <w:t>спытания на сдвиг. Испытания на трёхосное сжатие - Оценивает прочностные и деформационные характеристики грунта под различными видами нагрузок. Поскольку</w:t>
      </w:r>
      <w:r w:rsidRPr="009A568C">
        <w:rPr>
          <w:rFonts w:eastAsia="Times New Roman" w:cs="Times New Roman"/>
          <w:kern w:val="0"/>
          <w:szCs w:val="28"/>
          <w:lang w:eastAsia="ru-RU"/>
          <w14:ligatures w14:val="none"/>
        </w:rPr>
        <w:t xml:space="preserve"> настоящее испытание на трехосное сжатие, как правило, более сложное, трудоемкое и дорогостоящее, чем обычное испытание на трехосное сжатие, необходимы дальнейшие исследования, чтобы сократить стоимость и время испытаний на истинное трехосное сжатие. </w:t>
      </w:r>
      <w:r>
        <w:rPr>
          <w:rFonts w:eastAsia="Times New Roman" w:cs="Times New Roman"/>
          <w:kern w:val="0"/>
          <w:szCs w:val="28"/>
          <w:lang w:eastAsia="ru-RU"/>
          <w14:ligatures w14:val="none"/>
        </w:rPr>
        <w:t xml:space="preserve">Ученый </w:t>
      </w:r>
      <w:r w:rsidRPr="009A568C">
        <w:rPr>
          <w:rFonts w:eastAsia="Times New Roman" w:cs="Times New Roman"/>
          <w:kern w:val="0"/>
          <w:szCs w:val="28"/>
          <w:lang w:eastAsia="ru-RU"/>
          <w14:ligatures w14:val="none"/>
        </w:rPr>
        <w:t>Wang G.</w:t>
      </w:r>
      <w:r>
        <w:rPr>
          <w:rFonts w:eastAsia="Times New Roman" w:cs="Times New Roman"/>
          <w:kern w:val="0"/>
          <w:szCs w:val="28"/>
          <w:lang w:eastAsia="ru-RU"/>
          <w14:ligatures w14:val="none"/>
        </w:rPr>
        <w:t xml:space="preserve"> </w:t>
      </w:r>
      <w:r w:rsidRPr="009A568C">
        <w:rPr>
          <w:rFonts w:eastAsia="Times New Roman" w:cs="Times New Roman"/>
          <w:kern w:val="0"/>
          <w:szCs w:val="28"/>
          <w:lang w:eastAsia="ru-RU"/>
          <w14:ligatures w14:val="none"/>
        </w:rPr>
        <w:t xml:space="preserve">использует настоящий трехосный аппарат, который может независимо изменять главное напряжение в одном направлении. </w:t>
      </w:r>
      <w:r>
        <w:rPr>
          <w:rFonts w:eastAsia="Times New Roman" w:cs="Times New Roman"/>
          <w:kern w:val="0"/>
          <w:szCs w:val="28"/>
          <w:lang w:eastAsia="ru-RU"/>
          <w14:ligatures w14:val="none"/>
        </w:rPr>
        <w:t>П</w:t>
      </w:r>
      <w:r w:rsidRPr="009A568C">
        <w:rPr>
          <w:rFonts w:eastAsia="Times New Roman" w:cs="Times New Roman"/>
          <w:kern w:val="0"/>
          <w:szCs w:val="28"/>
          <w:lang w:eastAsia="ru-RU"/>
          <w14:ligatures w14:val="none"/>
        </w:rPr>
        <w:t>роводятся многоэтапные испытания на истинное трехосное сжатие и оценивается эффективность нового метода испытаний. Сравниваются прочностные параметры, полученные в результате многоступенчатых и одноступенчатых испытаний. Многоэтапное испытание на истинное трехосное сжатие демонстрирует хорошую повторяемость и позволяет за короткое время получить надежные параметры прочности для использования в инженерной практике</w:t>
      </w:r>
      <w:sdt>
        <w:sdtPr>
          <w:rPr>
            <w:rFonts w:eastAsia="Times New Roman" w:cs="Times New Roman"/>
            <w:color w:val="000000"/>
            <w:kern w:val="0"/>
            <w:szCs w:val="28"/>
            <w:lang w:eastAsia="ru-RU"/>
            <w14:ligatures w14:val="none"/>
          </w:rPr>
          <w:tag w:val="MENDELEY_CITATION_v3_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"/>
          <w:id w:val="1272053979"/>
          <w:placeholder>
            <w:docPart w:val="2DA6F4D786194066A15F4D27FF26E9DE"/>
          </w:placeholder>
        </w:sdtPr>
        <w:sdtEndPr/>
        <w:sdtContent>
          <w:r w:rsidR="00C67843" w:rsidRPr="00C67843">
            <w:rPr>
              <w:rFonts w:eastAsia="Times New Roman" w:cs="Times New Roman"/>
              <w:color w:val="000000"/>
              <w:kern w:val="0"/>
              <w:szCs w:val="28"/>
              <w:lang w:eastAsia="ru-RU"/>
              <w14:ligatures w14:val="none"/>
            </w:rPr>
            <w:t>[</w:t>
          </w:r>
          <w:r w:rsidR="00863208">
            <w:rPr>
              <w:rFonts w:eastAsia="Times New Roman" w:cs="Times New Roman"/>
              <w:color w:val="000000"/>
              <w:kern w:val="0"/>
              <w:szCs w:val="28"/>
              <w:lang w:eastAsia="ru-RU"/>
              <w14:ligatures w14:val="none"/>
            </w:rPr>
            <w:t>85</w:t>
          </w:r>
          <w:r w:rsidR="00C67843" w:rsidRPr="00C67843">
            <w:rPr>
              <w:rFonts w:eastAsia="Times New Roman" w:cs="Times New Roman"/>
              <w:color w:val="000000"/>
              <w:kern w:val="0"/>
              <w:szCs w:val="28"/>
              <w:lang w:eastAsia="ru-RU"/>
              <w14:ligatures w14:val="none"/>
            </w:rPr>
            <w:t>]</w:t>
          </w:r>
        </w:sdtContent>
      </w:sdt>
      <w:r w:rsidRPr="009A568C">
        <w:rPr>
          <w:rFonts w:eastAsia="Times New Roman" w:cs="Times New Roman"/>
          <w:kern w:val="0"/>
          <w:szCs w:val="28"/>
          <w:lang w:eastAsia="ru-RU"/>
          <w14:ligatures w14:val="none"/>
        </w:rPr>
        <w:t xml:space="preserve">. </w:t>
      </w:r>
    </w:p>
    <w:p w14:paraId="251061EA" w14:textId="7AEEE606" w:rsidR="00F353AB" w:rsidRDefault="00F353AB" w:rsidP="00F353AB">
      <w:pPr>
        <w:rPr>
          <w:rFonts w:eastAsia="Times New Roman" w:cs="Times New Roman"/>
          <w:kern w:val="0"/>
          <w:szCs w:val="28"/>
          <w:lang w:eastAsia="ru-RU"/>
          <w14:ligatures w14:val="none"/>
        </w:rPr>
      </w:pPr>
      <w:r w:rsidRPr="00E25516">
        <w:rPr>
          <w:rFonts w:eastAsia="Times New Roman" w:cs="Times New Roman"/>
          <w:kern w:val="0"/>
          <w:szCs w:val="28"/>
          <w:lang w:eastAsia="ru-RU"/>
          <w14:ligatures w14:val="none"/>
        </w:rPr>
        <w:t xml:space="preserve">Испытания на сдвиг - определяют модуль сдвига и коэффициент демпфирования грунта. Динамический модуль сдвига и коэффициент </w:t>
      </w:r>
      <w:r w:rsidRPr="00E25516">
        <w:rPr>
          <w:rFonts w:eastAsia="Times New Roman" w:cs="Times New Roman"/>
          <w:kern w:val="0"/>
          <w:szCs w:val="28"/>
          <w:lang w:eastAsia="ru-RU"/>
          <w14:ligatures w14:val="none"/>
        </w:rPr>
        <w:lastRenderedPageBreak/>
        <w:t>демпфирования, как важные</w:t>
      </w:r>
      <w:r w:rsidRPr="00745E63">
        <w:rPr>
          <w:rFonts w:eastAsia="Times New Roman" w:cs="Times New Roman"/>
          <w:kern w:val="0"/>
          <w:szCs w:val="28"/>
          <w:lang w:eastAsia="ru-RU"/>
          <w14:ligatures w14:val="none"/>
        </w:rPr>
        <w:t xml:space="preserve"> параметры динамики грунтов, незаменимы для оценки сейсмической </w:t>
      </w:r>
      <w:r w:rsidRPr="00E25516">
        <w:rPr>
          <w:rFonts w:eastAsia="Times New Roman" w:cs="Times New Roman"/>
          <w:kern w:val="0"/>
          <w:szCs w:val="28"/>
          <w:lang w:eastAsia="ru-RU"/>
          <w14:ligatures w14:val="none"/>
        </w:rPr>
        <w:t>безопасности и анализа сейсмической реакции почвенного слоя. Из-за ограниченности существующих исследований динамического модуля сдвига и коэффициента демпфирования грунта не удается получить эталонные значения, а также эталонные значения для соответствующих параметров</w:t>
      </w:r>
      <w:r w:rsidRPr="00745E63">
        <w:rPr>
          <w:rFonts w:eastAsia="Times New Roman" w:cs="Times New Roman"/>
          <w:kern w:val="0"/>
          <w:szCs w:val="28"/>
          <w:lang w:eastAsia="ru-RU"/>
          <w14:ligatures w14:val="none"/>
        </w:rPr>
        <w:t xml:space="preserve"> грунта. </w:t>
      </w:r>
      <w:r>
        <w:rPr>
          <w:rFonts w:eastAsia="Times New Roman" w:cs="Times New Roman"/>
          <w:kern w:val="0"/>
          <w:szCs w:val="28"/>
          <w:lang w:eastAsia="ru-RU"/>
          <w14:ligatures w14:val="none"/>
        </w:rPr>
        <w:t xml:space="preserve">Ученый </w:t>
      </w:r>
      <w:r w:rsidRPr="00E25516">
        <w:rPr>
          <w:rFonts w:eastAsia="Times New Roman" w:cs="Times New Roman"/>
          <w:kern w:val="0"/>
          <w:szCs w:val="28"/>
          <w:lang w:eastAsia="ru-RU"/>
          <w14:ligatures w14:val="none"/>
        </w:rPr>
        <w:t>Li Y.</w:t>
      </w:r>
      <w:r>
        <w:rPr>
          <w:rFonts w:eastAsia="Times New Roman" w:cs="Times New Roman"/>
          <w:kern w:val="0"/>
          <w:szCs w:val="28"/>
          <w:lang w:eastAsia="ru-RU"/>
          <w14:ligatures w14:val="none"/>
        </w:rPr>
        <w:t xml:space="preserve"> </w:t>
      </w:r>
      <w:r w:rsidRPr="00745E63">
        <w:rPr>
          <w:rFonts w:eastAsia="Times New Roman" w:cs="Times New Roman"/>
          <w:kern w:val="0"/>
          <w:szCs w:val="28"/>
          <w:lang w:eastAsia="ru-RU"/>
          <w14:ligatures w14:val="none"/>
        </w:rPr>
        <w:t>прове</w:t>
      </w:r>
      <w:r>
        <w:rPr>
          <w:rFonts w:eastAsia="Times New Roman" w:cs="Times New Roman"/>
          <w:kern w:val="0"/>
          <w:szCs w:val="28"/>
          <w:lang w:eastAsia="ru-RU"/>
          <w14:ligatures w14:val="none"/>
        </w:rPr>
        <w:t>л</w:t>
      </w:r>
      <w:r w:rsidRPr="00745E63">
        <w:rPr>
          <w:rFonts w:eastAsia="Times New Roman" w:cs="Times New Roman"/>
          <w:kern w:val="0"/>
          <w:szCs w:val="28"/>
          <w:lang w:eastAsia="ru-RU"/>
          <w14:ligatures w14:val="none"/>
        </w:rPr>
        <w:t xml:space="preserve"> исследования физической механики грунта и динамических трехосных испытаний 25 образцов морского проекта Желтого моря в Шэяне, провинция Цзянсу, где также была приведена кривая содержания частиц в морских грунтах. В соответствии с современной теорией исследования был подробно объяснен метод определения значений горючего давления. В конце концов, после исследования взаимосвязи между максимальным динамическим модулем сдвига и эффективным всесторонним давлением с использованием гиперболической модели, предложенной Хардином, было установлено линейное влияние на максимальный динамический модуль сдвига с увеличением эффективного всестороннего давления</w:t>
      </w:r>
      <w:sdt>
        <w:sdtPr>
          <w:rPr>
            <w:rFonts w:eastAsia="Times New Roman" w:cs="Times New Roman"/>
            <w:color w:val="000000"/>
            <w:kern w:val="0"/>
            <w:szCs w:val="28"/>
            <w:lang w:eastAsia="ru-RU"/>
            <w14:ligatures w14:val="none"/>
          </w:rPr>
          <w:tag w:val="MENDELEY_CITATION_v3_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"/>
          <w:id w:val="431016180"/>
          <w:placeholder>
            <w:docPart w:val="2DA6F4D786194066A15F4D27FF26E9DE"/>
          </w:placeholder>
        </w:sdtPr>
        <w:sdtEndPr/>
        <w:sdtContent>
          <w:r w:rsidR="00C67843" w:rsidRPr="00C67843">
            <w:rPr>
              <w:rFonts w:eastAsia="Times New Roman" w:cs="Times New Roman"/>
              <w:color w:val="000000"/>
              <w:kern w:val="0"/>
              <w:szCs w:val="28"/>
              <w:lang w:eastAsia="ru-RU"/>
              <w14:ligatures w14:val="none"/>
            </w:rPr>
            <w:t>[</w:t>
          </w:r>
          <w:r w:rsidR="00863208">
            <w:rPr>
              <w:rFonts w:eastAsia="Times New Roman" w:cs="Times New Roman"/>
              <w:color w:val="000000"/>
              <w:kern w:val="0"/>
              <w:szCs w:val="28"/>
              <w:lang w:eastAsia="ru-RU"/>
              <w14:ligatures w14:val="none"/>
            </w:rPr>
            <w:t>86</w:t>
          </w:r>
          <w:r w:rsidR="00C67843" w:rsidRPr="00C67843">
            <w:rPr>
              <w:rFonts w:eastAsia="Times New Roman" w:cs="Times New Roman"/>
              <w:color w:val="000000"/>
              <w:kern w:val="0"/>
              <w:szCs w:val="28"/>
              <w:lang w:eastAsia="ru-RU"/>
              <w14:ligatures w14:val="none"/>
            </w:rPr>
            <w:t>]</w:t>
          </w:r>
        </w:sdtContent>
      </w:sdt>
      <w:r w:rsidRPr="00745E63">
        <w:rPr>
          <w:rFonts w:eastAsia="Times New Roman" w:cs="Times New Roman"/>
          <w:kern w:val="0"/>
          <w:szCs w:val="28"/>
          <w:lang w:eastAsia="ru-RU"/>
          <w14:ligatures w14:val="none"/>
        </w:rPr>
        <w:t xml:space="preserve">. </w:t>
      </w:r>
    </w:p>
    <w:p w14:paraId="00891D70" w14:textId="0D030BBA" w:rsidR="00F353AB" w:rsidRDefault="00F353AB" w:rsidP="00F353AB">
      <w:pPr>
        <w:rPr>
          <w:rFonts w:eastAsia="Times New Roman" w:cs="Times New Roman"/>
          <w:kern w:val="0"/>
          <w:szCs w:val="28"/>
          <w:lang w:eastAsia="ru-RU"/>
          <w14:ligatures w14:val="none"/>
        </w:rPr>
      </w:pPr>
      <w:r w:rsidRPr="00355BCF">
        <w:rPr>
          <w:rFonts w:eastAsia="Times New Roman" w:cs="Times New Roman"/>
          <w:kern w:val="0"/>
          <w:szCs w:val="28"/>
          <w:lang w:eastAsia="ru-RU"/>
          <w14:ligatures w14:val="none"/>
        </w:rPr>
        <w:t>Понимание динамики грунтов и оценка их сейсмостойкости являются ключевыми элементами в обеспечении безопасности зданий и сооружений в сейсмоактивных зонах. Комплексный подход, включающий полевые исследования, лабораторные испытания, численное моделирование и эмпирические методы, позволяет эффективно прогнозировать и минимизировать риски, связанные с сейсмическими воздействиями.</w:t>
      </w:r>
    </w:p>
    <w:p w14:paraId="48E58CF3" w14:textId="77777777" w:rsidR="00CB5121" w:rsidRDefault="00CB5121" w:rsidP="00F353AB">
      <w:pPr>
        <w:rPr>
          <w:rFonts w:eastAsia="Times New Roman" w:cs="Times New Roman"/>
          <w:kern w:val="0"/>
          <w:szCs w:val="28"/>
          <w:lang w:eastAsia="ru-RU"/>
          <w14:ligatures w14:val="none"/>
        </w:rPr>
      </w:pPr>
    </w:p>
    <w:p w14:paraId="07867D14" w14:textId="295D30D4" w:rsidR="0047140E" w:rsidRDefault="0047140E" w:rsidP="0079779F">
      <w:pPr>
        <w:pStyle w:val="1"/>
        <w:numPr>
          <w:ilvl w:val="1"/>
          <w:numId w:val="7"/>
        </w:numPr>
        <w:ind w:left="0" w:firstLine="709"/>
        <w:rPr>
          <w:szCs w:val="28"/>
        </w:rPr>
      </w:pPr>
      <w:bookmarkStart w:id="20" w:name="_Toc177476368"/>
      <w:r w:rsidRPr="00355BCF">
        <w:rPr>
          <w:szCs w:val="28"/>
        </w:rPr>
        <w:t>Методика и способы оценки сейсмостойкости и их применение для специфики памятников архитектуры</w:t>
      </w:r>
      <w:bookmarkEnd w:id="20"/>
    </w:p>
    <w:p w14:paraId="7726F3BA" w14:textId="77777777" w:rsidR="00CB5121" w:rsidRPr="00CB5121" w:rsidRDefault="00CB5121" w:rsidP="00CB5121"/>
    <w:p w14:paraId="12C2607C" w14:textId="77777777" w:rsidR="00854DF5" w:rsidRDefault="0047140E" w:rsidP="00FE40A7">
      <w:pPr>
        <w:rPr>
          <w:lang w:eastAsia="ru-RU"/>
        </w:rPr>
      </w:pPr>
      <w:r w:rsidRPr="00355BCF">
        <w:rPr>
          <w:lang w:eastAsia="ru-RU"/>
        </w:rPr>
        <w:t>Оценка сейсмостойкости памятников архитектуры представляет собой сложную задачу, которая требует применения комплексного подхода, учитывающего уникальные характеристики каждого исторического объекта. В данной главе описаны методики и способы оценки сейсмостойкости, включая анализ динамических характеристик, численные модели, лабораторные и полевые испытания, а также разработку рекомендаций по усилению и защите памятников архитектуры.</w:t>
      </w:r>
    </w:p>
    <w:p w14:paraId="2DCF1D69" w14:textId="38347278" w:rsidR="00854DF5" w:rsidRDefault="00854DF5" w:rsidP="00FE40A7">
      <w:pPr>
        <w:rPr>
          <w:lang w:eastAsia="ru-RU"/>
        </w:rPr>
      </w:pPr>
      <w:r>
        <w:rPr>
          <w:lang w:eastAsia="ru-RU"/>
        </w:rPr>
        <w:t>В данное диссертации применяются э</w:t>
      </w:r>
      <w:r w:rsidR="0047140E" w:rsidRPr="00355BCF">
        <w:rPr>
          <w:lang w:eastAsia="ru-RU"/>
        </w:rPr>
        <w:t>кспериментальные методы</w:t>
      </w:r>
      <w:r>
        <w:rPr>
          <w:lang w:eastAsia="ru-RU"/>
        </w:rPr>
        <w:t>. Эксперименты проводились в л</w:t>
      </w:r>
      <w:r w:rsidRPr="00355BCF">
        <w:rPr>
          <w:lang w:eastAsia="ru-RU"/>
        </w:rPr>
        <w:t>аборатор</w:t>
      </w:r>
      <w:r>
        <w:rPr>
          <w:lang w:eastAsia="ru-RU"/>
        </w:rPr>
        <w:t xml:space="preserve">ии. </w:t>
      </w:r>
      <w:r w:rsidR="001860B1">
        <w:rPr>
          <w:lang w:eastAsia="ru-RU"/>
        </w:rPr>
        <w:t>Д</w:t>
      </w:r>
      <w:r>
        <w:rPr>
          <w:lang w:eastAsia="ru-RU"/>
        </w:rPr>
        <w:t>ля начала были проведены эксперименты на определение физических характеристик грунта.  Эксперименты проводились в соответствии со стандартами.</w:t>
      </w:r>
    </w:p>
    <w:p w14:paraId="291AD1F6" w14:textId="77777777" w:rsidR="003901F4" w:rsidRDefault="00854DF5" w:rsidP="00FE40A7">
      <w:pPr>
        <w:rPr>
          <w:rFonts w:eastAsia="Times New Roman"/>
          <w:kern w:val="0"/>
          <w:lang w:eastAsia="ru-RU"/>
          <w14:ligatures w14:val="none"/>
        </w:rPr>
      </w:pPr>
      <w:r w:rsidRPr="00854DF5">
        <w:rPr>
          <w:rFonts w:eastAsia="Times New Roman"/>
          <w:kern w:val="0"/>
          <w:lang w:eastAsia="ru-RU"/>
          <w14:ligatures w14:val="none"/>
        </w:rPr>
        <w:t xml:space="preserve">Определение </w:t>
      </w:r>
      <w:r>
        <w:rPr>
          <w:rFonts w:eastAsia="Times New Roman"/>
          <w:kern w:val="0"/>
          <w:lang w:eastAsia="ru-RU"/>
          <w14:ligatures w14:val="none"/>
        </w:rPr>
        <w:t>в</w:t>
      </w:r>
      <w:r w:rsidRPr="00854DF5">
        <w:rPr>
          <w:rFonts w:eastAsia="Times New Roman"/>
          <w:kern w:val="0"/>
          <w:lang w:eastAsia="ru-RU"/>
          <w14:ligatures w14:val="none"/>
        </w:rPr>
        <w:t xml:space="preserve">лажности </w:t>
      </w:r>
      <w:r>
        <w:rPr>
          <w:rFonts w:eastAsia="Times New Roman"/>
          <w:kern w:val="0"/>
          <w:lang w:eastAsia="ru-RU"/>
          <w14:ligatures w14:val="none"/>
        </w:rPr>
        <w:t>г</w:t>
      </w:r>
      <w:r w:rsidRPr="00854DF5">
        <w:rPr>
          <w:rFonts w:eastAsia="Times New Roman"/>
          <w:kern w:val="0"/>
          <w:lang w:eastAsia="ru-RU"/>
          <w14:ligatures w14:val="none"/>
        </w:rPr>
        <w:t xml:space="preserve">рунта </w:t>
      </w:r>
      <w:r>
        <w:rPr>
          <w:rFonts w:eastAsia="Times New Roman"/>
          <w:kern w:val="0"/>
          <w:lang w:eastAsia="ru-RU"/>
          <w14:ligatures w14:val="none"/>
        </w:rPr>
        <w:t>м</w:t>
      </w:r>
      <w:r w:rsidRPr="00854DF5">
        <w:rPr>
          <w:rFonts w:eastAsia="Times New Roman"/>
          <w:kern w:val="0"/>
          <w:lang w:eastAsia="ru-RU"/>
          <w14:ligatures w14:val="none"/>
        </w:rPr>
        <w:t xml:space="preserve">етодом </w:t>
      </w:r>
      <w:r>
        <w:rPr>
          <w:rFonts w:eastAsia="Times New Roman"/>
          <w:kern w:val="0"/>
          <w:lang w:eastAsia="ru-RU"/>
          <w14:ligatures w14:val="none"/>
        </w:rPr>
        <w:t>в</w:t>
      </w:r>
      <w:r w:rsidRPr="00854DF5">
        <w:rPr>
          <w:rFonts w:eastAsia="Times New Roman"/>
          <w:kern w:val="0"/>
          <w:lang w:eastAsia="ru-RU"/>
          <w14:ligatures w14:val="none"/>
        </w:rPr>
        <w:t xml:space="preserve">ысушивания до </w:t>
      </w:r>
      <w:r>
        <w:rPr>
          <w:rFonts w:eastAsia="Times New Roman"/>
          <w:kern w:val="0"/>
          <w:lang w:eastAsia="ru-RU"/>
          <w14:ligatures w14:val="none"/>
        </w:rPr>
        <w:t>п</w:t>
      </w:r>
      <w:r w:rsidRPr="00854DF5">
        <w:rPr>
          <w:rFonts w:eastAsia="Times New Roman"/>
          <w:kern w:val="0"/>
          <w:lang w:eastAsia="ru-RU"/>
          <w14:ligatures w14:val="none"/>
        </w:rPr>
        <w:t xml:space="preserve">остоянной </w:t>
      </w:r>
      <w:r>
        <w:rPr>
          <w:rFonts w:eastAsia="Times New Roman"/>
          <w:kern w:val="0"/>
          <w:lang w:eastAsia="ru-RU"/>
          <w14:ligatures w14:val="none"/>
        </w:rPr>
        <w:t>м</w:t>
      </w:r>
      <w:r w:rsidRPr="00854DF5">
        <w:rPr>
          <w:rFonts w:eastAsia="Times New Roman"/>
          <w:kern w:val="0"/>
          <w:lang w:eastAsia="ru-RU"/>
          <w14:ligatures w14:val="none"/>
        </w:rPr>
        <w:t>ассы. Метод высушивания до постоянной массы является одним из основных методов определения влажности грунта, включая гигроскопическую влажность. Влажность грунта является важным показателем, влияющим на его физико-механические свойства и поведение при нагрузках.</w:t>
      </w:r>
    </w:p>
    <w:p w14:paraId="2B96A158" w14:textId="77777777" w:rsidR="003901F4" w:rsidRDefault="00854DF5" w:rsidP="00FE40A7">
      <w:pPr>
        <w:rPr>
          <w:rFonts w:eastAsia="Times New Roman"/>
          <w:kern w:val="0"/>
          <w:lang w:eastAsia="ru-RU"/>
          <w14:ligatures w14:val="none"/>
        </w:rPr>
      </w:pPr>
      <w:r w:rsidRPr="00854DF5">
        <w:rPr>
          <w:rFonts w:eastAsia="Times New Roman"/>
          <w:kern w:val="0"/>
          <w:lang w:eastAsia="ru-RU"/>
          <w14:ligatures w14:val="none"/>
        </w:rPr>
        <w:t>Для проведения испытаний по определению влажности грунта необходимы следующие инструменты и оборудование:</w:t>
      </w:r>
    </w:p>
    <w:p w14:paraId="687600A3" w14:textId="77777777" w:rsidR="003901F4" w:rsidRPr="005979AE" w:rsidRDefault="00854DF5" w:rsidP="0079779F">
      <w:pPr>
        <w:pStyle w:val="a3"/>
        <w:numPr>
          <w:ilvl w:val="0"/>
          <w:numId w:val="10"/>
        </w:numPr>
        <w:ind w:left="0" w:firstLine="709"/>
        <w:rPr>
          <w:rFonts w:eastAsia="Times New Roman"/>
          <w:kern w:val="0"/>
          <w:lang w:eastAsia="ru-RU"/>
          <w14:ligatures w14:val="none"/>
        </w:rPr>
      </w:pPr>
      <w:r w:rsidRPr="005979AE">
        <w:rPr>
          <w:rFonts w:eastAsia="Times New Roman"/>
          <w:kern w:val="0"/>
          <w:lang w:eastAsia="ru-RU"/>
          <w14:ligatures w14:val="none"/>
        </w:rPr>
        <w:t>Сушильный шкаф,</w:t>
      </w:r>
    </w:p>
    <w:p w14:paraId="03E29913" w14:textId="77777777" w:rsidR="003901F4" w:rsidRPr="005979AE" w:rsidRDefault="00854DF5" w:rsidP="0079779F">
      <w:pPr>
        <w:pStyle w:val="a3"/>
        <w:numPr>
          <w:ilvl w:val="0"/>
          <w:numId w:val="10"/>
        </w:numPr>
        <w:ind w:left="0" w:firstLine="709"/>
        <w:rPr>
          <w:rFonts w:eastAsia="Times New Roman"/>
          <w:kern w:val="0"/>
          <w:lang w:eastAsia="ru-RU"/>
          <w14:ligatures w14:val="none"/>
        </w:rPr>
      </w:pPr>
      <w:r w:rsidRPr="005979AE">
        <w:rPr>
          <w:rFonts w:eastAsia="Times New Roman"/>
          <w:kern w:val="0"/>
          <w:lang w:eastAsia="ru-RU"/>
          <w14:ligatures w14:val="none"/>
        </w:rPr>
        <w:lastRenderedPageBreak/>
        <w:t>Лабораторные весы по ГОСТ 24104,</w:t>
      </w:r>
    </w:p>
    <w:p w14:paraId="4942DF02" w14:textId="77777777" w:rsidR="003901F4" w:rsidRPr="005979AE" w:rsidRDefault="00854DF5" w:rsidP="0079779F">
      <w:pPr>
        <w:pStyle w:val="a3"/>
        <w:numPr>
          <w:ilvl w:val="0"/>
          <w:numId w:val="10"/>
        </w:numPr>
        <w:ind w:left="0" w:firstLine="709"/>
        <w:rPr>
          <w:rFonts w:eastAsia="Times New Roman"/>
          <w:kern w:val="0"/>
          <w:lang w:eastAsia="ru-RU"/>
          <w14:ligatures w14:val="none"/>
        </w:rPr>
      </w:pPr>
      <w:r w:rsidRPr="005979AE">
        <w:rPr>
          <w:rFonts w:eastAsia="Times New Roman"/>
          <w:kern w:val="0"/>
          <w:lang w:eastAsia="ru-RU"/>
          <w14:ligatures w14:val="none"/>
        </w:rPr>
        <w:t>Металлические или стеклянные бюксы по ГОСТ 25336,</w:t>
      </w:r>
    </w:p>
    <w:p w14:paraId="2508B25B" w14:textId="3EA489AF" w:rsidR="00854DF5" w:rsidRPr="005979AE" w:rsidRDefault="00854DF5" w:rsidP="0079779F">
      <w:pPr>
        <w:pStyle w:val="a3"/>
        <w:numPr>
          <w:ilvl w:val="0"/>
          <w:numId w:val="10"/>
        </w:numPr>
        <w:ind w:left="0" w:firstLine="709"/>
        <w:rPr>
          <w:rFonts w:eastAsia="Times New Roman"/>
          <w:kern w:val="0"/>
          <w:lang w:eastAsia="ru-RU"/>
          <w14:ligatures w14:val="none"/>
        </w:rPr>
      </w:pPr>
      <w:r w:rsidRPr="005979AE">
        <w:rPr>
          <w:rFonts w:eastAsia="Times New Roman"/>
          <w:kern w:val="0"/>
          <w:lang w:eastAsia="ru-RU"/>
          <w14:ligatures w14:val="none"/>
        </w:rPr>
        <w:t>Шпатель по ГОСТ 10778.</w:t>
      </w:r>
    </w:p>
    <w:p w14:paraId="2B35881D" w14:textId="77777777" w:rsidR="00854DF5" w:rsidRPr="00854DF5" w:rsidRDefault="00854DF5" w:rsidP="00FE40A7">
      <w:pPr>
        <w:rPr>
          <w:lang w:eastAsia="ru-RU"/>
        </w:rPr>
      </w:pPr>
      <w:r w:rsidRPr="00854DF5">
        <w:rPr>
          <w:lang w:eastAsia="ru-RU"/>
        </w:rPr>
        <w:t>Проба грунта массой 15—50 г отбирается для определения влажности, помещается в предварительно высушенный, взвешенный и пронумерованный бюкс, который плотно закрывается крышкой. Для проб из образца нарушенной структуры грунт тщательно перемешивается для равномерного распределения влажности. При наличии включений в грунте видимые включения удаляются перед отбором пробы. Для определения гигроскопической влажности пробы грунта массой 15—20 г отбираются методом квартования из воздушно-сухого грунта, растертого и просеянного сквозь сито с сеткой 1 мм, выдержанного открытым не менее 2 часов.</w:t>
      </w:r>
    </w:p>
    <w:p w14:paraId="64489C43" w14:textId="77777777" w:rsidR="00690616" w:rsidRDefault="00690616" w:rsidP="00FE40A7">
      <w:r>
        <w:t>Проба грунта в герметично закрытом бюксе подлежит взвешиванию, после чего бюкса, оставленная открытой, помещается в предварительно нагретый сушильный шкаф. Процесс сушки проводится до достижения постоянной массы при температуре (105 ± 2) °C. В случае гипсосодержащих грунтов сушка осуществляется при температуре (80 ± 2) °C. Для песчаных грунтов продолжительность первоначальной сушки составляет 3 часа, для остальных типов грунтов — 5 часов. Повторная сушка песчаных грунтов проводится на протяжении 1 часа, а для других грунтов — 2 часа. Грунты, содержащие гипс, сушатся в течение 8 часов с последующими циклами сушки на протяжении 2 часов. После каждого этапа сушки бюкса охлаждается до комнатной температуры и вновь взвешивается. Процесс продолжается до тех пор, пока разница между массами при двух последовательных взвешиваниях не составит более 0,02 г. В случаях, когда грунт содержит органические вещества и наблюдается увеличение массы при повторном взвешивании, в качестве результата принимается наименьшая масса.</w:t>
      </w:r>
    </w:p>
    <w:p w14:paraId="7C84741F" w14:textId="2DCB1DF2" w:rsidR="003901F4" w:rsidRDefault="00854DF5" w:rsidP="00FE40A7">
      <w:pPr>
        <w:rPr>
          <w:rFonts w:eastAsia="Times New Roman"/>
          <w:kern w:val="0"/>
          <w:lang w:eastAsia="ru-RU"/>
          <w14:ligatures w14:val="none"/>
        </w:rPr>
      </w:pPr>
      <w:r w:rsidRPr="00854DF5">
        <w:rPr>
          <w:rFonts w:eastAsia="Times New Roman"/>
          <w:kern w:val="0"/>
          <w:lang w:eastAsia="ru-RU"/>
          <w14:ligatures w14:val="none"/>
        </w:rPr>
        <w:t xml:space="preserve">Влажность грунта (w, %) вычисляется по формуле: </w:t>
      </w:r>
    </w:p>
    <w:p w14:paraId="2E9BB057" w14:textId="6D775E55" w:rsidR="003901F4" w:rsidRPr="003901F4" w:rsidRDefault="003901F4" w:rsidP="00FE40A7">
      <w:pPr>
        <w:rPr>
          <w:rFonts w:eastAsia="Times New Roman"/>
          <w:i/>
          <w:kern w:val="0"/>
          <w:lang w:val="en-US" w:eastAsia="ru-RU"/>
          <w14:ligatures w14:val="none"/>
        </w:rPr>
      </w:pPr>
      <m:oMathPara>
        <m:oMath>
          <m:r>
            <w:rPr>
              <w:rFonts w:ascii="Cambria Math" w:eastAsia="Times New Roman" w:hAnsi="Cambria Math"/>
              <w:kern w:val="0"/>
              <w:lang w:val="en-US" w:eastAsia="ru-RU"/>
              <w14:ligatures w14:val="none"/>
            </w:rPr>
            <m:t>w=</m:t>
          </m:r>
          <m:f>
            <m:fPr>
              <m:ctrlPr>
                <w:rPr>
                  <w:rFonts w:ascii="Cambria Math" w:eastAsia="Times New Roman" w:hAnsi="Cambria Math"/>
                  <w:i/>
                  <w:kern w:val="0"/>
                  <w:lang w:val="en-US" w:eastAsia="ru-RU"/>
                  <w14:ligatures w14:val="none"/>
                </w:rPr>
              </m:ctrlPr>
            </m:fPr>
            <m:num>
              <m:r>
                <w:rPr>
                  <w:rFonts w:ascii="Cambria Math" w:eastAsia="Times New Roman" w:hAnsi="Cambria Math"/>
                  <w:kern w:val="0"/>
                  <w:lang w:val="en-US" w:eastAsia="ru-RU"/>
                  <w14:ligatures w14:val="none"/>
                </w:rPr>
                <m:t>100*(</m:t>
              </m:r>
              <m:sSub>
                <m:sSubPr>
                  <m:ctrlPr>
                    <w:rPr>
                      <w:rFonts w:ascii="Cambria Math" w:eastAsia="Times New Roman" w:hAnsi="Cambria Math"/>
                      <w:i/>
                      <w:kern w:val="0"/>
                      <w:lang w:val="en-US" w:eastAsia="ru-RU"/>
                      <w14:ligatures w14:val="none"/>
                    </w:rPr>
                  </m:ctrlPr>
                </m:sSubPr>
                <m:e>
                  <m:r>
                    <w:rPr>
                      <w:rFonts w:ascii="Cambria Math" w:eastAsia="Times New Roman" w:hAnsi="Cambria Math"/>
                      <w:kern w:val="0"/>
                      <w:lang w:val="en-US" w:eastAsia="ru-RU"/>
                      <w14:ligatures w14:val="none"/>
                    </w:rPr>
                    <m:t>m</m:t>
                  </m:r>
                </m:e>
                <m:sub>
                  <m:r>
                    <w:rPr>
                      <w:rFonts w:ascii="Cambria Math" w:eastAsia="Times New Roman" w:hAnsi="Cambria Math"/>
                      <w:kern w:val="0"/>
                      <w:lang w:val="en-US" w:eastAsia="ru-RU"/>
                      <w14:ligatures w14:val="none"/>
                    </w:rPr>
                    <m:t>1</m:t>
                  </m:r>
                </m:sub>
              </m:sSub>
              <m:r>
                <w:rPr>
                  <w:rFonts w:ascii="Cambria Math" w:eastAsia="Times New Roman" w:hAnsi="Cambria Math"/>
                  <w:kern w:val="0"/>
                  <w:lang w:val="en-US" w:eastAsia="ru-RU"/>
                  <w14:ligatures w14:val="none"/>
                </w:rPr>
                <m:t>-m)</m:t>
              </m:r>
            </m:num>
            <m:den>
              <m:sSub>
                <m:sSubPr>
                  <m:ctrlPr>
                    <w:rPr>
                      <w:rFonts w:ascii="Cambria Math" w:eastAsia="Times New Roman" w:hAnsi="Cambria Math"/>
                      <w:i/>
                      <w:kern w:val="0"/>
                      <w:lang w:val="en-US" w:eastAsia="ru-RU"/>
                      <w14:ligatures w14:val="none"/>
                    </w:rPr>
                  </m:ctrlPr>
                </m:sSubPr>
                <m:e>
                  <m:r>
                    <w:rPr>
                      <w:rFonts w:ascii="Cambria Math" w:eastAsia="Times New Roman" w:hAnsi="Cambria Math"/>
                      <w:kern w:val="0"/>
                      <w:lang w:val="en-US" w:eastAsia="ru-RU"/>
                      <w14:ligatures w14:val="none"/>
                    </w:rPr>
                    <m:t>m</m:t>
                  </m:r>
                </m:e>
                <m:sub>
                  <m:r>
                    <w:rPr>
                      <w:rFonts w:ascii="Cambria Math" w:eastAsia="Times New Roman" w:hAnsi="Cambria Math"/>
                      <w:kern w:val="0"/>
                      <w:lang w:val="en-US" w:eastAsia="ru-RU"/>
                      <w14:ligatures w14:val="none"/>
                    </w:rPr>
                    <m:t>0</m:t>
                  </m:r>
                </m:sub>
              </m:sSub>
              <m:r>
                <w:rPr>
                  <w:rFonts w:ascii="Cambria Math" w:eastAsia="Times New Roman" w:hAnsi="Cambria Math"/>
                  <w:kern w:val="0"/>
                  <w:lang w:val="en-US" w:eastAsia="ru-RU"/>
                  <w14:ligatures w14:val="none"/>
                </w:rPr>
                <m:t>-m</m:t>
              </m:r>
            </m:den>
          </m:f>
        </m:oMath>
      </m:oMathPara>
    </w:p>
    <w:p w14:paraId="7469154C" w14:textId="226AF6A2" w:rsidR="00854DF5" w:rsidRPr="00854DF5" w:rsidRDefault="00854DF5" w:rsidP="00FE40A7">
      <w:pPr>
        <w:rPr>
          <w:rFonts w:eastAsia="Times New Roman"/>
          <w:kern w:val="0"/>
          <w:lang w:eastAsia="ru-RU"/>
          <w14:ligatures w14:val="none"/>
        </w:rPr>
      </w:pPr>
      <w:r w:rsidRPr="00854DF5">
        <w:rPr>
          <w:rFonts w:eastAsia="Times New Roman"/>
          <w:kern w:val="0"/>
          <w:lang w:eastAsia="ru-RU"/>
          <w14:ligatures w14:val="none"/>
        </w:rPr>
        <w:t>где:</w:t>
      </w:r>
    </w:p>
    <w:p w14:paraId="7E62FA51" w14:textId="1FA6150B" w:rsidR="00854DF5" w:rsidRPr="00854DF5" w:rsidRDefault="00854DF5" w:rsidP="00FE40A7">
      <w:pPr>
        <w:rPr>
          <w:rFonts w:eastAsia="Times New Roman"/>
          <w:kern w:val="0"/>
          <w:lang w:eastAsia="ru-RU"/>
          <w14:ligatures w14:val="none"/>
        </w:rPr>
      </w:pPr>
      <w:r w:rsidRPr="00854DF5">
        <w:rPr>
          <w:rFonts w:eastAsia="Times New Roman"/>
          <w:kern w:val="0"/>
          <w:lang w:eastAsia="ru-RU"/>
          <w14:ligatures w14:val="none"/>
        </w:rPr>
        <w:t>m</w:t>
      </w:r>
      <w:r w:rsidRPr="00854DF5">
        <w:rPr>
          <w:rFonts w:eastAsia="Times New Roman"/>
          <w:kern w:val="0"/>
          <w:vertAlign w:val="subscript"/>
          <w:lang w:eastAsia="ru-RU"/>
          <w14:ligatures w14:val="none"/>
        </w:rPr>
        <w:t>1</w:t>
      </w:r>
      <w:r w:rsidRPr="00854DF5">
        <w:rPr>
          <w:rFonts w:eastAsia="Times New Roman"/>
          <w:kern w:val="0"/>
          <w:lang w:eastAsia="ru-RU"/>
          <w14:ligatures w14:val="none"/>
        </w:rPr>
        <w:t>​ — масса влажного грунта с бюксой, г;</w:t>
      </w:r>
    </w:p>
    <w:p w14:paraId="362A036A" w14:textId="14C7475E" w:rsidR="00854DF5" w:rsidRPr="00854DF5" w:rsidRDefault="00854DF5" w:rsidP="00FE40A7">
      <w:pPr>
        <w:rPr>
          <w:rFonts w:eastAsia="Times New Roman"/>
          <w:kern w:val="0"/>
          <w:lang w:eastAsia="ru-RU"/>
          <w14:ligatures w14:val="none"/>
        </w:rPr>
      </w:pPr>
      <w:r w:rsidRPr="00854DF5">
        <w:rPr>
          <w:rFonts w:eastAsia="Times New Roman"/>
          <w:kern w:val="0"/>
          <w:lang w:eastAsia="ru-RU"/>
          <w14:ligatures w14:val="none"/>
        </w:rPr>
        <w:t>m</w:t>
      </w:r>
      <w:r w:rsidRPr="00854DF5">
        <w:rPr>
          <w:rFonts w:eastAsia="Times New Roman"/>
          <w:kern w:val="0"/>
          <w:vertAlign w:val="subscript"/>
          <w:lang w:eastAsia="ru-RU"/>
          <w14:ligatures w14:val="none"/>
        </w:rPr>
        <w:t>0</w:t>
      </w:r>
      <w:r w:rsidRPr="00854DF5">
        <w:rPr>
          <w:rFonts w:eastAsia="Times New Roman"/>
          <w:kern w:val="0"/>
          <w:lang w:eastAsia="ru-RU"/>
          <w14:ligatures w14:val="none"/>
        </w:rPr>
        <w:t>​ — масса высушенного грунта с бюксой, г;</w:t>
      </w:r>
    </w:p>
    <w:p w14:paraId="04D1DB71" w14:textId="593B1167" w:rsidR="00854DF5" w:rsidRPr="00854DF5" w:rsidRDefault="00854DF5" w:rsidP="00FE40A7">
      <w:pPr>
        <w:rPr>
          <w:rFonts w:eastAsia="Times New Roman"/>
          <w:kern w:val="0"/>
          <w:lang w:eastAsia="ru-RU"/>
          <w14:ligatures w14:val="none"/>
        </w:rPr>
      </w:pPr>
      <w:r w:rsidRPr="00854DF5">
        <w:rPr>
          <w:rFonts w:eastAsia="Times New Roman"/>
          <w:kern w:val="0"/>
          <w:lang w:eastAsia="ru-RU"/>
          <w14:ligatures w14:val="none"/>
        </w:rPr>
        <w:t>m — масса пустой бюксы, г.</w:t>
      </w:r>
    </w:p>
    <w:p w14:paraId="01DC410A" w14:textId="7F06E11D" w:rsidR="00854DF5" w:rsidRDefault="00854DF5" w:rsidP="00FE40A7">
      <w:pPr>
        <w:rPr>
          <w:rFonts w:eastAsia="Times New Roman"/>
          <w:kern w:val="0"/>
          <w:lang w:eastAsia="ru-RU"/>
          <w14:ligatures w14:val="none"/>
        </w:rPr>
      </w:pPr>
      <w:r w:rsidRPr="00854DF5">
        <w:rPr>
          <w:rFonts w:eastAsia="Times New Roman"/>
          <w:kern w:val="0"/>
          <w:lang w:eastAsia="ru-RU"/>
          <w14:ligatures w14:val="none"/>
        </w:rPr>
        <w:t xml:space="preserve">Влажность грунта также допускается выражать в долях единицы. Результаты испытаний заносятся в журнал </w:t>
      </w:r>
      <w:r w:rsidR="003901F4">
        <w:rPr>
          <w:rFonts w:eastAsia="Times New Roman"/>
          <w:kern w:val="0"/>
          <w:lang w:eastAsia="ru-RU"/>
          <w14:ligatures w14:val="none"/>
        </w:rPr>
        <w:t>показано на табл</w:t>
      </w:r>
      <w:r w:rsidR="00622EDF">
        <w:rPr>
          <w:rFonts w:eastAsia="Times New Roman"/>
          <w:kern w:val="0"/>
          <w:lang w:eastAsia="ru-RU"/>
          <w14:ligatures w14:val="none"/>
        </w:rPr>
        <w:t>.</w:t>
      </w:r>
      <w:r w:rsidR="003901F4">
        <w:rPr>
          <w:rFonts w:eastAsia="Times New Roman"/>
          <w:kern w:val="0"/>
          <w:lang w:eastAsia="ru-RU"/>
          <w14:ligatures w14:val="none"/>
        </w:rPr>
        <w:t xml:space="preserve"> </w:t>
      </w:r>
      <w:r w:rsidR="008536B6">
        <w:rPr>
          <w:rFonts w:eastAsia="Times New Roman"/>
          <w:kern w:val="0"/>
          <w:lang w:eastAsia="ru-RU"/>
          <w14:ligatures w14:val="none"/>
        </w:rPr>
        <w:t>2</w:t>
      </w:r>
      <w:r w:rsidRPr="00854DF5">
        <w:rPr>
          <w:rFonts w:eastAsia="Times New Roman"/>
          <w:kern w:val="0"/>
          <w:lang w:eastAsia="ru-RU"/>
          <w14:ligatures w14:val="none"/>
        </w:rPr>
        <w:t>.</w:t>
      </w:r>
    </w:p>
    <w:p w14:paraId="0D66545F" w14:textId="77777777" w:rsidR="00872198" w:rsidRDefault="00872198" w:rsidP="00FE40A7">
      <w:pPr>
        <w:rPr>
          <w:rFonts w:eastAsia="Times New Roman"/>
          <w:kern w:val="0"/>
          <w:lang w:eastAsia="ru-RU"/>
          <w14:ligatures w14:val="none"/>
        </w:rPr>
      </w:pPr>
    </w:p>
    <w:p w14:paraId="7852D442" w14:textId="3CB60860" w:rsidR="00622EDF" w:rsidRDefault="00622EDF" w:rsidP="00FE40A7">
      <w:r>
        <w:rPr>
          <w:rFonts w:eastAsia="Times New Roman"/>
          <w:kern w:val="0"/>
          <w:lang w:eastAsia="ru-RU"/>
          <w14:ligatures w14:val="none"/>
        </w:rPr>
        <w:t xml:space="preserve">Таблица </w:t>
      </w:r>
      <w:r w:rsidR="00AC135C">
        <w:rPr>
          <w:rFonts w:eastAsia="Times New Roman"/>
          <w:kern w:val="0"/>
          <w:lang w:eastAsia="ru-RU"/>
          <w14:ligatures w14:val="none"/>
        </w:rPr>
        <w:t>2</w:t>
      </w:r>
      <w:r>
        <w:rPr>
          <w:rFonts w:eastAsia="Times New Roman"/>
          <w:kern w:val="0"/>
          <w:lang w:eastAsia="ru-RU"/>
          <w14:ligatures w14:val="none"/>
        </w:rPr>
        <w:t xml:space="preserve"> </w:t>
      </w:r>
      <w:r w:rsidR="00872198">
        <w:rPr>
          <w:b/>
          <w:bCs/>
          <w:szCs w:val="28"/>
        </w:rPr>
        <w:t>–</w:t>
      </w:r>
      <w:r w:rsidR="00872198">
        <w:rPr>
          <w:lang w:eastAsia="ru-RU"/>
        </w:rPr>
        <w:t xml:space="preserve"> </w:t>
      </w:r>
      <w:r>
        <w:t>Журнал определения влажности грунта</w:t>
      </w:r>
    </w:p>
    <w:p w14:paraId="2FF5F460" w14:textId="77777777" w:rsidR="00872198" w:rsidRPr="00854DF5" w:rsidRDefault="00872198" w:rsidP="00FE40A7">
      <w:pPr>
        <w:rPr>
          <w:rFonts w:eastAsia="Times New Roman"/>
          <w:kern w:val="0"/>
          <w:lang w:eastAsia="ru-RU"/>
          <w14:ligatures w14:val="none"/>
        </w:rPr>
      </w:pPr>
    </w:p>
    <w:tbl>
      <w:tblPr>
        <w:tblStyle w:val="ac"/>
        <w:tblW w:w="0" w:type="auto"/>
        <w:tblLook w:val="04A0" w:firstRow="1" w:lastRow="0" w:firstColumn="1" w:lastColumn="0" w:noHBand="0" w:noVBand="1"/>
      </w:tblPr>
      <w:tblGrid>
        <w:gridCol w:w="425"/>
        <w:gridCol w:w="497"/>
        <w:gridCol w:w="1149"/>
        <w:gridCol w:w="918"/>
        <w:gridCol w:w="737"/>
        <w:gridCol w:w="654"/>
        <w:gridCol w:w="654"/>
        <w:gridCol w:w="836"/>
        <w:gridCol w:w="1066"/>
        <w:gridCol w:w="1066"/>
        <w:gridCol w:w="894"/>
        <w:gridCol w:w="732"/>
      </w:tblGrid>
      <w:tr w:rsidR="00622EDF" w14:paraId="5FC20015" w14:textId="225B4503" w:rsidTr="00690616">
        <w:tc>
          <w:tcPr>
            <w:tcW w:w="425" w:type="dxa"/>
            <w:vMerge w:val="restart"/>
          </w:tcPr>
          <w:p w14:paraId="3FB804FA" w14:textId="1D3051C9" w:rsidR="00622EDF" w:rsidRPr="00622EDF" w:rsidRDefault="00622EDF" w:rsidP="00854DF5">
            <w:pPr>
              <w:ind w:firstLine="0"/>
              <w:rPr>
                <w:rFonts w:cs="Times New Roman"/>
                <w:sz w:val="20"/>
                <w:szCs w:val="20"/>
                <w:lang w:eastAsia="ru-RU"/>
              </w:rPr>
            </w:pPr>
            <w:r w:rsidRPr="00622EDF">
              <w:rPr>
                <w:rFonts w:cs="Times New Roman"/>
                <w:sz w:val="20"/>
                <w:szCs w:val="20"/>
                <w:lang w:eastAsia="ru-RU"/>
              </w:rPr>
              <w:t>№</w:t>
            </w:r>
            <w:r w:rsidRPr="00622EDF">
              <w:rPr>
                <w:rFonts w:cs="Times New Roman"/>
                <w:sz w:val="20"/>
                <w:szCs w:val="20"/>
                <w:lang w:eastAsia="ru-RU"/>
              </w:rPr>
              <w:br/>
              <w:t>п/п</w:t>
            </w:r>
          </w:p>
        </w:tc>
        <w:tc>
          <w:tcPr>
            <w:tcW w:w="497" w:type="dxa"/>
            <w:vMerge w:val="restart"/>
          </w:tcPr>
          <w:p w14:paraId="11A3BE85" w14:textId="56C232C7" w:rsidR="00622EDF" w:rsidRPr="00622EDF" w:rsidRDefault="00622EDF" w:rsidP="00854DF5">
            <w:pPr>
              <w:ind w:firstLine="0"/>
              <w:rPr>
                <w:rFonts w:cs="Times New Roman"/>
                <w:sz w:val="20"/>
                <w:szCs w:val="20"/>
                <w:lang w:eastAsia="ru-RU"/>
              </w:rPr>
            </w:pPr>
            <w:r w:rsidRPr="00622EDF">
              <w:rPr>
                <w:rFonts w:cs="Times New Roman"/>
                <w:sz w:val="20"/>
                <w:szCs w:val="20"/>
                <w:lang w:eastAsia="ru-RU"/>
              </w:rPr>
              <w:t>дата</w:t>
            </w:r>
          </w:p>
        </w:tc>
        <w:tc>
          <w:tcPr>
            <w:tcW w:w="1149" w:type="dxa"/>
            <w:vMerge w:val="restart"/>
          </w:tcPr>
          <w:p w14:paraId="51D0A3AC" w14:textId="4E19EAF5" w:rsidR="00622EDF" w:rsidRPr="00622EDF" w:rsidRDefault="00622EDF" w:rsidP="00854DF5">
            <w:pPr>
              <w:ind w:firstLine="0"/>
              <w:rPr>
                <w:rFonts w:cs="Times New Roman"/>
                <w:sz w:val="20"/>
                <w:szCs w:val="20"/>
                <w:lang w:eastAsia="ru-RU"/>
              </w:rPr>
            </w:pPr>
            <w:r w:rsidRPr="00622EDF">
              <w:rPr>
                <w:rFonts w:cs="Times New Roman"/>
                <w:sz w:val="20"/>
                <w:szCs w:val="20"/>
                <w:lang w:eastAsia="ru-RU"/>
              </w:rPr>
              <w:t>лабораторный номер образца</w:t>
            </w:r>
          </w:p>
        </w:tc>
        <w:tc>
          <w:tcPr>
            <w:tcW w:w="918" w:type="dxa"/>
            <w:vMerge w:val="restart"/>
          </w:tcPr>
          <w:p w14:paraId="4C23CF88" w14:textId="5D808717" w:rsidR="00622EDF" w:rsidRPr="00622EDF" w:rsidRDefault="00622EDF" w:rsidP="00854DF5">
            <w:pPr>
              <w:ind w:firstLine="0"/>
              <w:rPr>
                <w:rFonts w:cs="Times New Roman"/>
                <w:sz w:val="20"/>
                <w:szCs w:val="20"/>
                <w:lang w:eastAsia="ru-RU"/>
              </w:rPr>
            </w:pPr>
            <w:r w:rsidRPr="00622EDF">
              <w:rPr>
                <w:rFonts w:cs="Times New Roman"/>
                <w:sz w:val="20"/>
                <w:szCs w:val="20"/>
                <w:lang w:eastAsia="ru-RU"/>
              </w:rPr>
              <w:t>номер выработки</w:t>
            </w:r>
          </w:p>
        </w:tc>
        <w:tc>
          <w:tcPr>
            <w:tcW w:w="737" w:type="dxa"/>
            <w:vMerge w:val="restart"/>
          </w:tcPr>
          <w:p w14:paraId="14DD6A47" w14:textId="60D1625B" w:rsidR="00622EDF" w:rsidRPr="00622EDF" w:rsidRDefault="00622EDF" w:rsidP="00854DF5">
            <w:pPr>
              <w:ind w:firstLine="0"/>
              <w:rPr>
                <w:rFonts w:cs="Times New Roman"/>
                <w:sz w:val="20"/>
                <w:szCs w:val="20"/>
                <w:lang w:eastAsia="ru-RU"/>
              </w:rPr>
            </w:pPr>
            <w:r w:rsidRPr="00622EDF">
              <w:rPr>
                <w:rFonts w:cs="Times New Roman"/>
                <w:sz w:val="20"/>
                <w:szCs w:val="20"/>
                <w:lang w:eastAsia="ru-RU"/>
              </w:rPr>
              <w:t>г</w:t>
            </w:r>
            <w:r>
              <w:rPr>
                <w:rFonts w:cs="Times New Roman"/>
                <w:sz w:val="20"/>
                <w:szCs w:val="20"/>
                <w:lang w:eastAsia="ru-RU"/>
              </w:rPr>
              <w:t>л</w:t>
            </w:r>
            <w:r w:rsidRPr="00622EDF">
              <w:rPr>
                <w:rFonts w:cs="Times New Roman"/>
                <w:sz w:val="20"/>
                <w:szCs w:val="20"/>
                <w:lang w:eastAsia="ru-RU"/>
              </w:rPr>
              <w:t xml:space="preserve">убина отбора образца </w:t>
            </w:r>
            <w:r w:rsidRPr="00622EDF">
              <w:rPr>
                <w:rFonts w:cs="Times New Roman"/>
                <w:sz w:val="20"/>
                <w:szCs w:val="20"/>
                <w:lang w:eastAsia="ru-RU"/>
              </w:rPr>
              <w:lastRenderedPageBreak/>
              <w:t>грунта, м</w:t>
            </w:r>
          </w:p>
        </w:tc>
        <w:tc>
          <w:tcPr>
            <w:tcW w:w="654" w:type="dxa"/>
            <w:vMerge w:val="restart"/>
          </w:tcPr>
          <w:p w14:paraId="0D42DF6B" w14:textId="26EE812D" w:rsidR="00622EDF" w:rsidRPr="00622EDF" w:rsidRDefault="00622EDF" w:rsidP="00854DF5">
            <w:pPr>
              <w:ind w:firstLine="0"/>
              <w:rPr>
                <w:rFonts w:cs="Times New Roman"/>
                <w:sz w:val="20"/>
                <w:szCs w:val="20"/>
                <w:lang w:eastAsia="ru-RU"/>
              </w:rPr>
            </w:pPr>
            <w:r w:rsidRPr="00622EDF">
              <w:rPr>
                <w:rFonts w:cs="Times New Roman"/>
                <w:sz w:val="20"/>
                <w:szCs w:val="20"/>
                <w:lang w:eastAsia="ru-RU"/>
              </w:rPr>
              <w:lastRenderedPageBreak/>
              <w:t>номер бюксы</w:t>
            </w:r>
          </w:p>
        </w:tc>
        <w:tc>
          <w:tcPr>
            <w:tcW w:w="654" w:type="dxa"/>
            <w:vMerge w:val="restart"/>
          </w:tcPr>
          <w:p w14:paraId="5981B322" w14:textId="19E99332" w:rsidR="00622EDF" w:rsidRPr="00622EDF" w:rsidRDefault="00622EDF" w:rsidP="00854DF5">
            <w:pPr>
              <w:ind w:firstLine="0"/>
              <w:rPr>
                <w:rFonts w:cs="Times New Roman"/>
                <w:sz w:val="20"/>
                <w:szCs w:val="20"/>
                <w:lang w:eastAsia="ru-RU"/>
              </w:rPr>
            </w:pPr>
            <w:r w:rsidRPr="00622EDF">
              <w:rPr>
                <w:rFonts w:cs="Times New Roman"/>
                <w:sz w:val="20"/>
                <w:szCs w:val="20"/>
                <w:lang w:eastAsia="ru-RU"/>
              </w:rPr>
              <w:t xml:space="preserve">масса бюксы </w:t>
            </w:r>
            <w:r w:rsidRPr="00622EDF">
              <w:rPr>
                <w:rFonts w:cs="Times New Roman"/>
                <w:sz w:val="20"/>
                <w:szCs w:val="20"/>
                <w:lang w:val="en-US" w:eastAsia="ru-RU"/>
              </w:rPr>
              <w:t xml:space="preserve">m, </w:t>
            </w:r>
            <w:r w:rsidRPr="00622EDF">
              <w:rPr>
                <w:rFonts w:cs="Times New Roman"/>
                <w:sz w:val="20"/>
                <w:szCs w:val="20"/>
                <w:lang w:eastAsia="ru-RU"/>
              </w:rPr>
              <w:t>г</w:t>
            </w:r>
          </w:p>
        </w:tc>
        <w:tc>
          <w:tcPr>
            <w:tcW w:w="836" w:type="dxa"/>
            <w:vMerge w:val="restart"/>
          </w:tcPr>
          <w:p w14:paraId="6799230F" w14:textId="2B945BDA" w:rsidR="00622EDF" w:rsidRPr="00622EDF" w:rsidRDefault="00622EDF" w:rsidP="00854DF5">
            <w:pPr>
              <w:ind w:firstLine="0"/>
              <w:rPr>
                <w:rFonts w:cs="Times New Roman"/>
                <w:sz w:val="20"/>
                <w:szCs w:val="20"/>
                <w:lang w:eastAsia="ru-RU"/>
              </w:rPr>
            </w:pPr>
            <w:r w:rsidRPr="00622EDF">
              <w:rPr>
                <w:rFonts w:cs="Times New Roman"/>
                <w:sz w:val="20"/>
                <w:szCs w:val="20"/>
                <w:lang w:eastAsia="ru-RU"/>
              </w:rPr>
              <w:t xml:space="preserve">Масса влажного грунта с бюксой </w:t>
            </w:r>
            <w:r w:rsidRPr="00622EDF">
              <w:rPr>
                <w:rFonts w:cs="Times New Roman"/>
                <w:sz w:val="20"/>
                <w:szCs w:val="20"/>
                <w:lang w:val="en-US" w:eastAsia="ru-RU"/>
              </w:rPr>
              <w:t>m</w:t>
            </w:r>
            <w:r w:rsidRPr="00957969">
              <w:rPr>
                <w:rFonts w:cs="Times New Roman"/>
                <w:sz w:val="20"/>
                <w:szCs w:val="20"/>
                <w:vertAlign w:val="subscript"/>
                <w:lang w:eastAsia="ru-RU"/>
              </w:rPr>
              <w:t>0</w:t>
            </w:r>
            <w:r w:rsidRPr="00957969">
              <w:rPr>
                <w:rFonts w:cs="Times New Roman"/>
                <w:sz w:val="20"/>
                <w:szCs w:val="20"/>
                <w:lang w:eastAsia="ru-RU"/>
              </w:rPr>
              <w:t xml:space="preserve">, </w:t>
            </w:r>
            <w:r w:rsidRPr="00622EDF">
              <w:rPr>
                <w:rFonts w:cs="Times New Roman"/>
                <w:sz w:val="20"/>
                <w:szCs w:val="20"/>
                <w:lang w:eastAsia="ru-RU"/>
              </w:rPr>
              <w:t>г</w:t>
            </w:r>
          </w:p>
        </w:tc>
        <w:tc>
          <w:tcPr>
            <w:tcW w:w="2132" w:type="dxa"/>
            <w:gridSpan w:val="2"/>
          </w:tcPr>
          <w:p w14:paraId="67915655" w14:textId="5B345A7D" w:rsidR="00622EDF" w:rsidRPr="00622EDF" w:rsidRDefault="00622EDF" w:rsidP="00854DF5">
            <w:pPr>
              <w:ind w:firstLine="0"/>
              <w:rPr>
                <w:rFonts w:cs="Times New Roman"/>
                <w:sz w:val="20"/>
                <w:szCs w:val="20"/>
                <w:lang w:eastAsia="ru-RU"/>
              </w:rPr>
            </w:pPr>
            <w:r w:rsidRPr="00622EDF">
              <w:rPr>
                <w:rFonts w:cs="Times New Roman"/>
                <w:sz w:val="20"/>
                <w:szCs w:val="20"/>
                <w:lang w:eastAsia="ru-RU"/>
              </w:rPr>
              <w:t xml:space="preserve">масса высушенного грунта с бюксой и крышкой  </w:t>
            </w:r>
            <w:r w:rsidRPr="00622EDF">
              <w:rPr>
                <w:rFonts w:cs="Times New Roman"/>
                <w:sz w:val="20"/>
                <w:szCs w:val="20"/>
                <w:lang w:val="en-US" w:eastAsia="ru-RU"/>
              </w:rPr>
              <w:t>m</w:t>
            </w:r>
            <w:r w:rsidRPr="00957969">
              <w:rPr>
                <w:rFonts w:cs="Times New Roman"/>
                <w:sz w:val="20"/>
                <w:szCs w:val="20"/>
                <w:vertAlign w:val="subscript"/>
                <w:lang w:eastAsia="ru-RU"/>
              </w:rPr>
              <w:t>0</w:t>
            </w:r>
            <w:r w:rsidRPr="00957969">
              <w:rPr>
                <w:rFonts w:cs="Times New Roman"/>
                <w:sz w:val="20"/>
                <w:szCs w:val="20"/>
                <w:lang w:eastAsia="ru-RU"/>
              </w:rPr>
              <w:t xml:space="preserve">, </w:t>
            </w:r>
            <w:r w:rsidRPr="00622EDF">
              <w:rPr>
                <w:rFonts w:cs="Times New Roman"/>
                <w:sz w:val="20"/>
                <w:szCs w:val="20"/>
                <w:lang w:eastAsia="ru-RU"/>
              </w:rPr>
              <w:t>г</w:t>
            </w:r>
          </w:p>
        </w:tc>
        <w:tc>
          <w:tcPr>
            <w:tcW w:w="1626" w:type="dxa"/>
            <w:gridSpan w:val="2"/>
          </w:tcPr>
          <w:p w14:paraId="22734162" w14:textId="70F6CFFD" w:rsidR="00622EDF" w:rsidRPr="00622EDF" w:rsidRDefault="00622EDF" w:rsidP="00854DF5">
            <w:pPr>
              <w:ind w:firstLine="0"/>
              <w:rPr>
                <w:rFonts w:cs="Times New Roman"/>
                <w:sz w:val="20"/>
                <w:szCs w:val="20"/>
                <w:lang w:eastAsia="ru-RU"/>
              </w:rPr>
            </w:pPr>
            <w:r w:rsidRPr="00622EDF">
              <w:rPr>
                <w:rFonts w:cs="Times New Roman"/>
                <w:sz w:val="20"/>
                <w:szCs w:val="20"/>
                <w:lang w:eastAsia="ru-RU"/>
              </w:rPr>
              <w:t xml:space="preserve">Влажность </w:t>
            </w:r>
            <w:r w:rsidRPr="00622EDF">
              <w:rPr>
                <w:rFonts w:cs="Times New Roman"/>
                <w:sz w:val="20"/>
                <w:szCs w:val="20"/>
                <w:lang w:val="en-US" w:eastAsia="ru-RU"/>
              </w:rPr>
              <w:t>w, %</w:t>
            </w:r>
          </w:p>
        </w:tc>
      </w:tr>
      <w:tr w:rsidR="00622EDF" w14:paraId="23B569A5" w14:textId="3AA01668" w:rsidTr="00690616">
        <w:tc>
          <w:tcPr>
            <w:tcW w:w="425" w:type="dxa"/>
            <w:vMerge/>
          </w:tcPr>
          <w:p w14:paraId="308A1293" w14:textId="77777777" w:rsidR="00622EDF" w:rsidRPr="00622EDF" w:rsidRDefault="00622EDF" w:rsidP="00854DF5">
            <w:pPr>
              <w:ind w:firstLine="0"/>
              <w:rPr>
                <w:rFonts w:cs="Times New Roman"/>
                <w:sz w:val="20"/>
                <w:szCs w:val="20"/>
                <w:lang w:eastAsia="ru-RU"/>
              </w:rPr>
            </w:pPr>
          </w:p>
        </w:tc>
        <w:tc>
          <w:tcPr>
            <w:tcW w:w="497" w:type="dxa"/>
            <w:vMerge/>
          </w:tcPr>
          <w:p w14:paraId="3BF76F4A" w14:textId="77777777" w:rsidR="00622EDF" w:rsidRPr="00622EDF" w:rsidRDefault="00622EDF" w:rsidP="00854DF5">
            <w:pPr>
              <w:ind w:firstLine="0"/>
              <w:rPr>
                <w:rFonts w:cs="Times New Roman"/>
                <w:sz w:val="20"/>
                <w:szCs w:val="20"/>
                <w:lang w:eastAsia="ru-RU"/>
              </w:rPr>
            </w:pPr>
          </w:p>
        </w:tc>
        <w:tc>
          <w:tcPr>
            <w:tcW w:w="1149" w:type="dxa"/>
            <w:vMerge/>
          </w:tcPr>
          <w:p w14:paraId="1E753437" w14:textId="77777777" w:rsidR="00622EDF" w:rsidRPr="00622EDF" w:rsidRDefault="00622EDF" w:rsidP="00854DF5">
            <w:pPr>
              <w:ind w:firstLine="0"/>
              <w:rPr>
                <w:rFonts w:cs="Times New Roman"/>
                <w:sz w:val="20"/>
                <w:szCs w:val="20"/>
                <w:lang w:eastAsia="ru-RU"/>
              </w:rPr>
            </w:pPr>
          </w:p>
        </w:tc>
        <w:tc>
          <w:tcPr>
            <w:tcW w:w="918" w:type="dxa"/>
            <w:vMerge/>
          </w:tcPr>
          <w:p w14:paraId="1160DCA7" w14:textId="77777777" w:rsidR="00622EDF" w:rsidRPr="00622EDF" w:rsidRDefault="00622EDF" w:rsidP="00854DF5">
            <w:pPr>
              <w:ind w:firstLine="0"/>
              <w:rPr>
                <w:rFonts w:cs="Times New Roman"/>
                <w:sz w:val="20"/>
                <w:szCs w:val="20"/>
                <w:lang w:eastAsia="ru-RU"/>
              </w:rPr>
            </w:pPr>
          </w:p>
        </w:tc>
        <w:tc>
          <w:tcPr>
            <w:tcW w:w="737" w:type="dxa"/>
            <w:vMerge/>
          </w:tcPr>
          <w:p w14:paraId="4BFDAEC3" w14:textId="77777777" w:rsidR="00622EDF" w:rsidRPr="00622EDF" w:rsidRDefault="00622EDF" w:rsidP="00854DF5">
            <w:pPr>
              <w:ind w:firstLine="0"/>
              <w:rPr>
                <w:rFonts w:cs="Times New Roman"/>
                <w:sz w:val="20"/>
                <w:szCs w:val="20"/>
                <w:lang w:eastAsia="ru-RU"/>
              </w:rPr>
            </w:pPr>
          </w:p>
        </w:tc>
        <w:tc>
          <w:tcPr>
            <w:tcW w:w="654" w:type="dxa"/>
            <w:vMerge/>
          </w:tcPr>
          <w:p w14:paraId="5E263C3D" w14:textId="77777777" w:rsidR="00622EDF" w:rsidRPr="00622EDF" w:rsidRDefault="00622EDF" w:rsidP="00854DF5">
            <w:pPr>
              <w:ind w:firstLine="0"/>
              <w:rPr>
                <w:rFonts w:cs="Times New Roman"/>
                <w:sz w:val="20"/>
                <w:szCs w:val="20"/>
                <w:lang w:eastAsia="ru-RU"/>
              </w:rPr>
            </w:pPr>
          </w:p>
        </w:tc>
        <w:tc>
          <w:tcPr>
            <w:tcW w:w="654" w:type="dxa"/>
            <w:vMerge/>
          </w:tcPr>
          <w:p w14:paraId="7BE1E259" w14:textId="77777777" w:rsidR="00622EDF" w:rsidRPr="00622EDF" w:rsidRDefault="00622EDF" w:rsidP="00854DF5">
            <w:pPr>
              <w:ind w:firstLine="0"/>
              <w:rPr>
                <w:rFonts w:cs="Times New Roman"/>
                <w:sz w:val="20"/>
                <w:szCs w:val="20"/>
                <w:lang w:eastAsia="ru-RU"/>
              </w:rPr>
            </w:pPr>
          </w:p>
        </w:tc>
        <w:tc>
          <w:tcPr>
            <w:tcW w:w="836" w:type="dxa"/>
            <w:vMerge/>
          </w:tcPr>
          <w:p w14:paraId="337C949A" w14:textId="77777777" w:rsidR="00622EDF" w:rsidRPr="00622EDF" w:rsidRDefault="00622EDF" w:rsidP="00854DF5">
            <w:pPr>
              <w:ind w:firstLine="0"/>
              <w:rPr>
                <w:rFonts w:cs="Times New Roman"/>
                <w:sz w:val="20"/>
                <w:szCs w:val="20"/>
                <w:lang w:eastAsia="ru-RU"/>
              </w:rPr>
            </w:pPr>
          </w:p>
        </w:tc>
        <w:tc>
          <w:tcPr>
            <w:tcW w:w="1066" w:type="dxa"/>
          </w:tcPr>
          <w:p w14:paraId="52403FFC" w14:textId="420016A0" w:rsidR="00622EDF" w:rsidRPr="00622EDF" w:rsidRDefault="00622EDF" w:rsidP="00854DF5">
            <w:pPr>
              <w:ind w:firstLine="0"/>
              <w:rPr>
                <w:rFonts w:cs="Times New Roman"/>
                <w:sz w:val="20"/>
                <w:szCs w:val="20"/>
                <w:lang w:eastAsia="ru-RU"/>
              </w:rPr>
            </w:pPr>
            <w:r w:rsidRPr="00622EDF">
              <w:rPr>
                <w:rFonts w:cs="Times New Roman"/>
                <w:sz w:val="20"/>
                <w:szCs w:val="20"/>
                <w:lang w:val="en-US" w:eastAsia="ru-RU"/>
              </w:rPr>
              <w:t>1-</w:t>
            </w:r>
            <w:r w:rsidRPr="00622EDF">
              <w:rPr>
                <w:rFonts w:cs="Times New Roman"/>
                <w:sz w:val="20"/>
                <w:szCs w:val="20"/>
                <w:lang w:eastAsia="ru-RU"/>
              </w:rPr>
              <w:t>е взвешивание</w:t>
            </w:r>
          </w:p>
        </w:tc>
        <w:tc>
          <w:tcPr>
            <w:tcW w:w="1066" w:type="dxa"/>
          </w:tcPr>
          <w:p w14:paraId="0BECF37F" w14:textId="3A72BBE3" w:rsidR="00622EDF" w:rsidRPr="00622EDF" w:rsidRDefault="00622EDF" w:rsidP="00854DF5">
            <w:pPr>
              <w:ind w:firstLine="0"/>
              <w:rPr>
                <w:rFonts w:cs="Times New Roman"/>
                <w:sz w:val="20"/>
                <w:szCs w:val="20"/>
                <w:lang w:eastAsia="ru-RU"/>
              </w:rPr>
            </w:pPr>
            <w:r w:rsidRPr="00622EDF">
              <w:rPr>
                <w:rFonts w:cs="Times New Roman"/>
                <w:sz w:val="20"/>
                <w:szCs w:val="20"/>
                <w:lang w:eastAsia="ru-RU"/>
              </w:rPr>
              <w:t>2</w:t>
            </w:r>
            <w:r w:rsidRPr="00622EDF">
              <w:rPr>
                <w:rFonts w:cs="Times New Roman"/>
                <w:sz w:val="20"/>
                <w:szCs w:val="20"/>
                <w:lang w:val="en-US" w:eastAsia="ru-RU"/>
              </w:rPr>
              <w:t>-</w:t>
            </w:r>
            <w:r w:rsidRPr="00622EDF">
              <w:rPr>
                <w:rFonts w:cs="Times New Roman"/>
                <w:sz w:val="20"/>
                <w:szCs w:val="20"/>
                <w:lang w:eastAsia="ru-RU"/>
              </w:rPr>
              <w:t>е взвешивание</w:t>
            </w:r>
          </w:p>
        </w:tc>
        <w:tc>
          <w:tcPr>
            <w:tcW w:w="894" w:type="dxa"/>
          </w:tcPr>
          <w:p w14:paraId="3634EBD3" w14:textId="33D6F987" w:rsidR="00622EDF" w:rsidRPr="00622EDF" w:rsidRDefault="00622EDF" w:rsidP="00854DF5">
            <w:pPr>
              <w:ind w:firstLine="0"/>
              <w:rPr>
                <w:rFonts w:cs="Times New Roman"/>
                <w:sz w:val="20"/>
                <w:szCs w:val="20"/>
                <w:lang w:eastAsia="ru-RU"/>
              </w:rPr>
            </w:pPr>
            <w:r w:rsidRPr="00622EDF">
              <w:rPr>
                <w:rFonts w:cs="Times New Roman"/>
                <w:sz w:val="20"/>
                <w:szCs w:val="20"/>
                <w:lang w:eastAsia="ru-RU"/>
              </w:rPr>
              <w:t>отдельной пробы</w:t>
            </w:r>
          </w:p>
        </w:tc>
        <w:tc>
          <w:tcPr>
            <w:tcW w:w="732" w:type="dxa"/>
          </w:tcPr>
          <w:p w14:paraId="2A886A66" w14:textId="7C3E01FE" w:rsidR="00622EDF" w:rsidRPr="00622EDF" w:rsidRDefault="00622EDF" w:rsidP="00854DF5">
            <w:pPr>
              <w:ind w:firstLine="0"/>
              <w:rPr>
                <w:rFonts w:cs="Times New Roman"/>
                <w:sz w:val="20"/>
                <w:szCs w:val="20"/>
                <w:lang w:eastAsia="ru-RU"/>
              </w:rPr>
            </w:pPr>
            <w:r w:rsidRPr="00622EDF">
              <w:rPr>
                <w:rFonts w:cs="Times New Roman"/>
                <w:sz w:val="20"/>
                <w:szCs w:val="20"/>
                <w:lang w:eastAsia="ru-RU"/>
              </w:rPr>
              <w:t>средняя</w:t>
            </w:r>
          </w:p>
        </w:tc>
      </w:tr>
      <w:tr w:rsidR="00622EDF" w14:paraId="308BD170" w14:textId="4E66A3FE" w:rsidTr="00690616">
        <w:tc>
          <w:tcPr>
            <w:tcW w:w="425" w:type="dxa"/>
          </w:tcPr>
          <w:p w14:paraId="01A2956B" w14:textId="592F8C81" w:rsidR="00622EDF" w:rsidRDefault="00622EDF" w:rsidP="00854DF5">
            <w:pPr>
              <w:ind w:firstLine="0"/>
              <w:rPr>
                <w:rFonts w:cs="Times New Roman"/>
                <w:szCs w:val="28"/>
                <w:lang w:eastAsia="ru-RU"/>
              </w:rPr>
            </w:pPr>
            <w:r>
              <w:rPr>
                <w:rFonts w:cs="Times New Roman"/>
                <w:szCs w:val="28"/>
                <w:lang w:eastAsia="ru-RU"/>
              </w:rPr>
              <w:t>1</w:t>
            </w:r>
          </w:p>
        </w:tc>
        <w:tc>
          <w:tcPr>
            <w:tcW w:w="497" w:type="dxa"/>
          </w:tcPr>
          <w:p w14:paraId="554ADF5E" w14:textId="102E1040" w:rsidR="00622EDF" w:rsidRDefault="00622EDF" w:rsidP="00854DF5">
            <w:pPr>
              <w:ind w:firstLine="0"/>
              <w:rPr>
                <w:rFonts w:cs="Times New Roman"/>
                <w:szCs w:val="28"/>
                <w:lang w:eastAsia="ru-RU"/>
              </w:rPr>
            </w:pPr>
            <w:r>
              <w:rPr>
                <w:rFonts w:cs="Times New Roman"/>
                <w:szCs w:val="28"/>
                <w:lang w:eastAsia="ru-RU"/>
              </w:rPr>
              <w:t>2</w:t>
            </w:r>
          </w:p>
        </w:tc>
        <w:tc>
          <w:tcPr>
            <w:tcW w:w="1149" w:type="dxa"/>
          </w:tcPr>
          <w:p w14:paraId="34680D84" w14:textId="5232237E" w:rsidR="00622EDF" w:rsidRDefault="00622EDF" w:rsidP="00854DF5">
            <w:pPr>
              <w:ind w:firstLine="0"/>
              <w:rPr>
                <w:rFonts w:cs="Times New Roman"/>
                <w:szCs w:val="28"/>
                <w:lang w:eastAsia="ru-RU"/>
              </w:rPr>
            </w:pPr>
            <w:r>
              <w:rPr>
                <w:rFonts w:cs="Times New Roman"/>
                <w:szCs w:val="28"/>
                <w:lang w:eastAsia="ru-RU"/>
              </w:rPr>
              <w:t>3</w:t>
            </w:r>
          </w:p>
        </w:tc>
        <w:tc>
          <w:tcPr>
            <w:tcW w:w="918" w:type="dxa"/>
          </w:tcPr>
          <w:p w14:paraId="16DB4344" w14:textId="6888741C" w:rsidR="00622EDF" w:rsidRDefault="00622EDF" w:rsidP="00854DF5">
            <w:pPr>
              <w:ind w:firstLine="0"/>
              <w:rPr>
                <w:rFonts w:cs="Times New Roman"/>
                <w:szCs w:val="28"/>
                <w:lang w:eastAsia="ru-RU"/>
              </w:rPr>
            </w:pPr>
            <w:r>
              <w:rPr>
                <w:rFonts w:cs="Times New Roman"/>
                <w:szCs w:val="28"/>
                <w:lang w:eastAsia="ru-RU"/>
              </w:rPr>
              <w:t>4</w:t>
            </w:r>
          </w:p>
        </w:tc>
        <w:tc>
          <w:tcPr>
            <w:tcW w:w="737" w:type="dxa"/>
          </w:tcPr>
          <w:p w14:paraId="74B05806" w14:textId="55DB401F" w:rsidR="00622EDF" w:rsidRDefault="00622EDF" w:rsidP="00854DF5">
            <w:pPr>
              <w:ind w:firstLine="0"/>
              <w:rPr>
                <w:rFonts w:cs="Times New Roman"/>
                <w:szCs w:val="28"/>
                <w:lang w:eastAsia="ru-RU"/>
              </w:rPr>
            </w:pPr>
            <w:r>
              <w:rPr>
                <w:rFonts w:cs="Times New Roman"/>
                <w:szCs w:val="28"/>
                <w:lang w:eastAsia="ru-RU"/>
              </w:rPr>
              <w:t>5</w:t>
            </w:r>
          </w:p>
        </w:tc>
        <w:tc>
          <w:tcPr>
            <w:tcW w:w="654" w:type="dxa"/>
          </w:tcPr>
          <w:p w14:paraId="2C2DD398" w14:textId="5737B8F5" w:rsidR="00622EDF" w:rsidRDefault="00622EDF" w:rsidP="00854DF5">
            <w:pPr>
              <w:ind w:firstLine="0"/>
              <w:rPr>
                <w:rFonts w:cs="Times New Roman"/>
                <w:szCs w:val="28"/>
                <w:lang w:eastAsia="ru-RU"/>
              </w:rPr>
            </w:pPr>
            <w:r>
              <w:rPr>
                <w:rFonts w:cs="Times New Roman"/>
                <w:szCs w:val="28"/>
                <w:lang w:eastAsia="ru-RU"/>
              </w:rPr>
              <w:t>6</w:t>
            </w:r>
          </w:p>
        </w:tc>
        <w:tc>
          <w:tcPr>
            <w:tcW w:w="654" w:type="dxa"/>
          </w:tcPr>
          <w:p w14:paraId="751B39F8" w14:textId="0FBF64BA" w:rsidR="00622EDF" w:rsidRDefault="00622EDF" w:rsidP="00854DF5">
            <w:pPr>
              <w:ind w:firstLine="0"/>
              <w:rPr>
                <w:rFonts w:cs="Times New Roman"/>
                <w:szCs w:val="28"/>
                <w:lang w:eastAsia="ru-RU"/>
              </w:rPr>
            </w:pPr>
            <w:r>
              <w:rPr>
                <w:rFonts w:cs="Times New Roman"/>
                <w:szCs w:val="28"/>
                <w:lang w:eastAsia="ru-RU"/>
              </w:rPr>
              <w:t>7</w:t>
            </w:r>
          </w:p>
        </w:tc>
        <w:tc>
          <w:tcPr>
            <w:tcW w:w="836" w:type="dxa"/>
          </w:tcPr>
          <w:p w14:paraId="1F32356B" w14:textId="3C87DF41" w:rsidR="00622EDF" w:rsidRDefault="00622EDF" w:rsidP="00854DF5">
            <w:pPr>
              <w:ind w:firstLine="0"/>
              <w:rPr>
                <w:rFonts w:cs="Times New Roman"/>
                <w:szCs w:val="28"/>
                <w:lang w:eastAsia="ru-RU"/>
              </w:rPr>
            </w:pPr>
            <w:r>
              <w:rPr>
                <w:rFonts w:cs="Times New Roman"/>
                <w:szCs w:val="28"/>
                <w:lang w:eastAsia="ru-RU"/>
              </w:rPr>
              <w:t>8</w:t>
            </w:r>
          </w:p>
        </w:tc>
        <w:tc>
          <w:tcPr>
            <w:tcW w:w="1066" w:type="dxa"/>
          </w:tcPr>
          <w:p w14:paraId="03F7C52F" w14:textId="438C967B" w:rsidR="00622EDF" w:rsidRDefault="00622EDF" w:rsidP="00854DF5">
            <w:pPr>
              <w:ind w:firstLine="0"/>
              <w:rPr>
                <w:rFonts w:cs="Times New Roman"/>
                <w:szCs w:val="28"/>
                <w:lang w:eastAsia="ru-RU"/>
              </w:rPr>
            </w:pPr>
            <w:r>
              <w:rPr>
                <w:rFonts w:cs="Times New Roman"/>
                <w:szCs w:val="28"/>
                <w:lang w:eastAsia="ru-RU"/>
              </w:rPr>
              <w:t>9</w:t>
            </w:r>
          </w:p>
        </w:tc>
        <w:tc>
          <w:tcPr>
            <w:tcW w:w="1066" w:type="dxa"/>
          </w:tcPr>
          <w:p w14:paraId="448E9654" w14:textId="593989BF" w:rsidR="00622EDF" w:rsidRDefault="00622EDF" w:rsidP="00854DF5">
            <w:pPr>
              <w:ind w:firstLine="0"/>
              <w:rPr>
                <w:rFonts w:cs="Times New Roman"/>
                <w:szCs w:val="28"/>
                <w:lang w:eastAsia="ru-RU"/>
              </w:rPr>
            </w:pPr>
            <w:r>
              <w:rPr>
                <w:rFonts w:cs="Times New Roman"/>
                <w:szCs w:val="28"/>
                <w:lang w:eastAsia="ru-RU"/>
              </w:rPr>
              <w:t>10</w:t>
            </w:r>
          </w:p>
        </w:tc>
        <w:tc>
          <w:tcPr>
            <w:tcW w:w="894" w:type="dxa"/>
          </w:tcPr>
          <w:p w14:paraId="0A64EB79" w14:textId="61767CD8" w:rsidR="00622EDF" w:rsidRDefault="00622EDF" w:rsidP="00854DF5">
            <w:pPr>
              <w:ind w:firstLine="0"/>
              <w:rPr>
                <w:rFonts w:cs="Times New Roman"/>
                <w:szCs w:val="28"/>
                <w:lang w:eastAsia="ru-RU"/>
              </w:rPr>
            </w:pPr>
            <w:r>
              <w:rPr>
                <w:rFonts w:cs="Times New Roman"/>
                <w:szCs w:val="28"/>
                <w:lang w:eastAsia="ru-RU"/>
              </w:rPr>
              <w:t>11</w:t>
            </w:r>
          </w:p>
        </w:tc>
        <w:tc>
          <w:tcPr>
            <w:tcW w:w="732" w:type="dxa"/>
          </w:tcPr>
          <w:p w14:paraId="52AE386A" w14:textId="0B295318" w:rsidR="00622EDF" w:rsidRDefault="00622EDF" w:rsidP="00854DF5">
            <w:pPr>
              <w:ind w:firstLine="0"/>
              <w:rPr>
                <w:rFonts w:cs="Times New Roman"/>
                <w:szCs w:val="28"/>
                <w:lang w:eastAsia="ru-RU"/>
              </w:rPr>
            </w:pPr>
            <w:r>
              <w:rPr>
                <w:rFonts w:cs="Times New Roman"/>
                <w:szCs w:val="28"/>
                <w:lang w:eastAsia="ru-RU"/>
              </w:rPr>
              <w:t>12</w:t>
            </w:r>
          </w:p>
        </w:tc>
      </w:tr>
      <w:tr w:rsidR="00622EDF" w14:paraId="49E68C2C" w14:textId="00B71EFE" w:rsidTr="00690616">
        <w:tc>
          <w:tcPr>
            <w:tcW w:w="425" w:type="dxa"/>
          </w:tcPr>
          <w:p w14:paraId="7EEE705A" w14:textId="77777777" w:rsidR="00622EDF" w:rsidRDefault="00622EDF" w:rsidP="00854DF5">
            <w:pPr>
              <w:ind w:firstLine="0"/>
              <w:rPr>
                <w:rFonts w:cs="Times New Roman"/>
                <w:szCs w:val="28"/>
                <w:lang w:eastAsia="ru-RU"/>
              </w:rPr>
            </w:pPr>
          </w:p>
        </w:tc>
        <w:tc>
          <w:tcPr>
            <w:tcW w:w="497" w:type="dxa"/>
          </w:tcPr>
          <w:p w14:paraId="1C593584" w14:textId="77777777" w:rsidR="00622EDF" w:rsidRDefault="00622EDF" w:rsidP="00854DF5">
            <w:pPr>
              <w:ind w:firstLine="0"/>
              <w:rPr>
                <w:rFonts w:cs="Times New Roman"/>
                <w:szCs w:val="28"/>
                <w:lang w:eastAsia="ru-RU"/>
              </w:rPr>
            </w:pPr>
          </w:p>
        </w:tc>
        <w:tc>
          <w:tcPr>
            <w:tcW w:w="1149" w:type="dxa"/>
          </w:tcPr>
          <w:p w14:paraId="2566D681" w14:textId="77777777" w:rsidR="00622EDF" w:rsidRDefault="00622EDF" w:rsidP="00854DF5">
            <w:pPr>
              <w:ind w:firstLine="0"/>
              <w:rPr>
                <w:rFonts w:cs="Times New Roman"/>
                <w:szCs w:val="28"/>
                <w:lang w:eastAsia="ru-RU"/>
              </w:rPr>
            </w:pPr>
          </w:p>
        </w:tc>
        <w:tc>
          <w:tcPr>
            <w:tcW w:w="918" w:type="dxa"/>
          </w:tcPr>
          <w:p w14:paraId="753FECA0" w14:textId="77777777" w:rsidR="00622EDF" w:rsidRDefault="00622EDF" w:rsidP="00854DF5">
            <w:pPr>
              <w:ind w:firstLine="0"/>
              <w:rPr>
                <w:rFonts w:cs="Times New Roman"/>
                <w:szCs w:val="28"/>
                <w:lang w:eastAsia="ru-RU"/>
              </w:rPr>
            </w:pPr>
          </w:p>
        </w:tc>
        <w:tc>
          <w:tcPr>
            <w:tcW w:w="737" w:type="dxa"/>
          </w:tcPr>
          <w:p w14:paraId="3065A731" w14:textId="77777777" w:rsidR="00622EDF" w:rsidRDefault="00622EDF" w:rsidP="00854DF5">
            <w:pPr>
              <w:ind w:firstLine="0"/>
              <w:rPr>
                <w:rFonts w:cs="Times New Roman"/>
                <w:szCs w:val="28"/>
                <w:lang w:eastAsia="ru-RU"/>
              </w:rPr>
            </w:pPr>
          </w:p>
        </w:tc>
        <w:tc>
          <w:tcPr>
            <w:tcW w:w="654" w:type="dxa"/>
          </w:tcPr>
          <w:p w14:paraId="46CBE063" w14:textId="77777777" w:rsidR="00622EDF" w:rsidRDefault="00622EDF" w:rsidP="00854DF5">
            <w:pPr>
              <w:ind w:firstLine="0"/>
              <w:rPr>
                <w:rFonts w:cs="Times New Roman"/>
                <w:szCs w:val="28"/>
                <w:lang w:eastAsia="ru-RU"/>
              </w:rPr>
            </w:pPr>
          </w:p>
        </w:tc>
        <w:tc>
          <w:tcPr>
            <w:tcW w:w="654" w:type="dxa"/>
          </w:tcPr>
          <w:p w14:paraId="166C0AC9" w14:textId="77777777" w:rsidR="00622EDF" w:rsidRDefault="00622EDF" w:rsidP="00854DF5">
            <w:pPr>
              <w:ind w:firstLine="0"/>
              <w:rPr>
                <w:rFonts w:cs="Times New Roman"/>
                <w:szCs w:val="28"/>
                <w:lang w:eastAsia="ru-RU"/>
              </w:rPr>
            </w:pPr>
          </w:p>
        </w:tc>
        <w:tc>
          <w:tcPr>
            <w:tcW w:w="836" w:type="dxa"/>
          </w:tcPr>
          <w:p w14:paraId="53A5C981" w14:textId="77777777" w:rsidR="00622EDF" w:rsidRDefault="00622EDF" w:rsidP="00854DF5">
            <w:pPr>
              <w:ind w:firstLine="0"/>
              <w:rPr>
                <w:rFonts w:cs="Times New Roman"/>
                <w:szCs w:val="28"/>
                <w:lang w:eastAsia="ru-RU"/>
              </w:rPr>
            </w:pPr>
          </w:p>
        </w:tc>
        <w:tc>
          <w:tcPr>
            <w:tcW w:w="1066" w:type="dxa"/>
          </w:tcPr>
          <w:p w14:paraId="642F0962" w14:textId="77777777" w:rsidR="00622EDF" w:rsidRDefault="00622EDF" w:rsidP="00854DF5">
            <w:pPr>
              <w:ind w:firstLine="0"/>
              <w:rPr>
                <w:rFonts w:cs="Times New Roman"/>
                <w:szCs w:val="28"/>
                <w:lang w:eastAsia="ru-RU"/>
              </w:rPr>
            </w:pPr>
          </w:p>
        </w:tc>
        <w:tc>
          <w:tcPr>
            <w:tcW w:w="1066" w:type="dxa"/>
          </w:tcPr>
          <w:p w14:paraId="3CA42AFD" w14:textId="77777777" w:rsidR="00622EDF" w:rsidRDefault="00622EDF" w:rsidP="00854DF5">
            <w:pPr>
              <w:ind w:firstLine="0"/>
              <w:rPr>
                <w:rFonts w:cs="Times New Roman"/>
                <w:szCs w:val="28"/>
                <w:lang w:eastAsia="ru-RU"/>
              </w:rPr>
            </w:pPr>
          </w:p>
        </w:tc>
        <w:tc>
          <w:tcPr>
            <w:tcW w:w="894" w:type="dxa"/>
          </w:tcPr>
          <w:p w14:paraId="0BA415BA" w14:textId="77777777" w:rsidR="00622EDF" w:rsidRDefault="00622EDF" w:rsidP="00854DF5">
            <w:pPr>
              <w:ind w:firstLine="0"/>
              <w:rPr>
                <w:rFonts w:cs="Times New Roman"/>
                <w:szCs w:val="28"/>
                <w:lang w:eastAsia="ru-RU"/>
              </w:rPr>
            </w:pPr>
          </w:p>
        </w:tc>
        <w:tc>
          <w:tcPr>
            <w:tcW w:w="732" w:type="dxa"/>
          </w:tcPr>
          <w:p w14:paraId="0C2C99A5" w14:textId="77777777" w:rsidR="00622EDF" w:rsidRDefault="00622EDF" w:rsidP="00854DF5">
            <w:pPr>
              <w:ind w:firstLine="0"/>
              <w:rPr>
                <w:rFonts w:cs="Times New Roman"/>
                <w:szCs w:val="28"/>
                <w:lang w:eastAsia="ru-RU"/>
              </w:rPr>
            </w:pPr>
          </w:p>
        </w:tc>
      </w:tr>
    </w:tbl>
    <w:p w14:paraId="5E59EFD0" w14:textId="77777777" w:rsidR="00690616" w:rsidRDefault="00690616" w:rsidP="00690616">
      <w:pPr>
        <w:rPr>
          <w:lang w:eastAsia="ru-RU"/>
        </w:rPr>
      </w:pPr>
      <w:r>
        <w:rPr>
          <w:lang w:eastAsia="ru-RU"/>
        </w:rPr>
        <w:t>Определение верхнего предела пластичности, или влажности грунта на границе текучести, производится с использованием метода балансирного конуса. Этот метод основывается на измерении влажности грунтовой пасты, при которой балансирный конус под собственной массой проникает на глубину 10 мм за 5 секунд. Для проведения испытаний требуется следующее оборудование: сушильный шкаф, лабораторные весы, соответствующие ГОСТ 24104, металлические или стеклянные бюксы по ГОСТ 25336, балансирный конус Васильева с цилиндрической чашкой, фарфоровая или металлическая чашка диаметром 7—8 см, шпатель по ГОСТ 10778, ступка с пестиком по ГОСТ 9147, сито с ячейками 1 мм, мелкая терка и вазелин.</w:t>
      </w:r>
    </w:p>
    <w:p w14:paraId="4555BF42" w14:textId="68F03A25" w:rsidR="00872198" w:rsidRDefault="00690616" w:rsidP="00690616">
      <w:pPr>
        <w:rPr>
          <w:lang w:eastAsia="ru-RU"/>
        </w:rPr>
      </w:pPr>
      <w:r>
        <w:rPr>
          <w:lang w:eastAsia="ru-RU"/>
        </w:rPr>
        <w:t xml:space="preserve">Подготовка к испытаниям включает использование монолитных образцов или образцов нарушенной структуры, сохранение их природной влажности, тщательное перемешивание грунта, удаление включений и выдержку пробы в закрытой емкости. Испытание состоит в укладке грунтовой пасты в цилиндрическую чашку, погружении в нее конуса и последующем определении влажности на границе текучести. Обработка результатов проводится по установленной методике, и значения влажности фиксируются в журнале испытаний в соответствии с таблицей </w:t>
      </w:r>
      <w:r w:rsidR="008536B6">
        <w:rPr>
          <w:lang w:eastAsia="ru-RU"/>
        </w:rPr>
        <w:t>3</w:t>
      </w:r>
      <w:r>
        <w:rPr>
          <w:lang w:eastAsia="ru-RU"/>
        </w:rPr>
        <w:t>.</w:t>
      </w:r>
    </w:p>
    <w:p w14:paraId="1CA42CD7" w14:textId="77777777" w:rsidR="00690616" w:rsidRDefault="00690616" w:rsidP="00690616">
      <w:pPr>
        <w:rPr>
          <w:rFonts w:eastAsia="Times New Roman" w:cs="Times New Roman"/>
          <w:kern w:val="0"/>
          <w:lang w:eastAsia="ru-RU"/>
          <w14:ligatures w14:val="none"/>
        </w:rPr>
      </w:pPr>
    </w:p>
    <w:p w14:paraId="7E8F9370" w14:textId="031A5111" w:rsidR="00622EDF" w:rsidRDefault="00622EDF" w:rsidP="00FE40A7">
      <w:r>
        <w:rPr>
          <w:rFonts w:eastAsia="Times New Roman" w:cs="Times New Roman"/>
          <w:kern w:val="0"/>
          <w:lang w:eastAsia="ru-RU"/>
          <w14:ligatures w14:val="none"/>
        </w:rPr>
        <w:t xml:space="preserve">Таблица </w:t>
      </w:r>
      <w:r w:rsidR="00AC135C">
        <w:rPr>
          <w:rFonts w:eastAsia="Times New Roman" w:cs="Times New Roman"/>
          <w:kern w:val="0"/>
          <w:lang w:eastAsia="ru-RU"/>
          <w14:ligatures w14:val="none"/>
        </w:rPr>
        <w:t>3</w:t>
      </w:r>
      <w:r>
        <w:rPr>
          <w:rFonts w:eastAsia="Times New Roman" w:cs="Times New Roman"/>
          <w:kern w:val="0"/>
          <w:lang w:eastAsia="ru-RU"/>
          <w14:ligatures w14:val="none"/>
        </w:rPr>
        <w:t xml:space="preserve"> </w:t>
      </w:r>
      <w:r w:rsidR="00872198">
        <w:rPr>
          <w:b/>
          <w:bCs/>
          <w:szCs w:val="28"/>
        </w:rPr>
        <w:t>–</w:t>
      </w:r>
      <w:r w:rsidR="00872198">
        <w:rPr>
          <w:lang w:eastAsia="ru-RU"/>
        </w:rPr>
        <w:t xml:space="preserve"> </w:t>
      </w:r>
      <w:r>
        <w:t>Журнал определения границ текучести и раскатывания глинистых грунтов</w:t>
      </w:r>
    </w:p>
    <w:p w14:paraId="129C8294" w14:textId="77777777" w:rsidR="00872198" w:rsidRPr="00854DF5" w:rsidRDefault="00872198" w:rsidP="00FE40A7">
      <w:pPr>
        <w:rPr>
          <w:rFonts w:eastAsia="Times New Roman" w:cs="Times New Roman"/>
          <w:kern w:val="0"/>
          <w:lang w:eastAsia="ru-RU"/>
          <w14:ligatures w14:val="none"/>
        </w:rPr>
      </w:pPr>
    </w:p>
    <w:tbl>
      <w:tblPr>
        <w:tblStyle w:val="ac"/>
        <w:tblW w:w="0" w:type="auto"/>
        <w:tblLook w:val="04A0" w:firstRow="1" w:lastRow="0" w:firstColumn="1" w:lastColumn="0" w:noHBand="0" w:noVBand="1"/>
      </w:tblPr>
      <w:tblGrid>
        <w:gridCol w:w="425"/>
        <w:gridCol w:w="497"/>
        <w:gridCol w:w="1149"/>
        <w:gridCol w:w="918"/>
        <w:gridCol w:w="737"/>
        <w:gridCol w:w="654"/>
        <w:gridCol w:w="654"/>
        <w:gridCol w:w="836"/>
        <w:gridCol w:w="1066"/>
        <w:gridCol w:w="1066"/>
        <w:gridCol w:w="894"/>
        <w:gridCol w:w="732"/>
      </w:tblGrid>
      <w:tr w:rsidR="000A644C" w:rsidRPr="000A644C" w14:paraId="4DD67608" w14:textId="77777777" w:rsidTr="000A644C">
        <w:tc>
          <w:tcPr>
            <w:tcW w:w="416" w:type="dxa"/>
            <w:vMerge w:val="restart"/>
          </w:tcPr>
          <w:p w14:paraId="0379B11D" w14:textId="7531297B" w:rsidR="000A644C" w:rsidRPr="000A644C" w:rsidRDefault="000A644C" w:rsidP="00A23212">
            <w:pPr>
              <w:ind w:firstLine="0"/>
              <w:rPr>
                <w:rFonts w:cs="Times New Roman"/>
                <w:sz w:val="20"/>
                <w:szCs w:val="20"/>
                <w:lang w:eastAsia="ru-RU"/>
              </w:rPr>
            </w:pPr>
            <w:r w:rsidRPr="000A644C">
              <w:rPr>
                <w:rFonts w:cs="Times New Roman"/>
                <w:sz w:val="20"/>
                <w:szCs w:val="20"/>
                <w:lang w:eastAsia="ru-RU"/>
              </w:rPr>
              <w:t>№</w:t>
            </w:r>
            <w:r w:rsidRPr="000A644C">
              <w:rPr>
                <w:rFonts w:cs="Times New Roman"/>
                <w:sz w:val="20"/>
                <w:szCs w:val="20"/>
                <w:lang w:eastAsia="ru-RU"/>
              </w:rPr>
              <w:br/>
              <w:t>п/п</w:t>
            </w:r>
          </w:p>
        </w:tc>
        <w:tc>
          <w:tcPr>
            <w:tcW w:w="486" w:type="dxa"/>
            <w:vMerge w:val="restart"/>
          </w:tcPr>
          <w:p w14:paraId="6E8C4800" w14:textId="31041E97" w:rsidR="000A644C" w:rsidRPr="000A644C" w:rsidRDefault="000A644C" w:rsidP="000A644C">
            <w:pPr>
              <w:ind w:firstLine="0"/>
              <w:rPr>
                <w:rFonts w:cs="Times New Roman"/>
                <w:sz w:val="20"/>
                <w:szCs w:val="20"/>
                <w:lang w:eastAsia="ru-RU"/>
              </w:rPr>
            </w:pPr>
            <w:r w:rsidRPr="000A644C">
              <w:rPr>
                <w:rFonts w:cs="Times New Roman"/>
                <w:sz w:val="20"/>
                <w:szCs w:val="20"/>
                <w:lang w:eastAsia="ru-RU"/>
              </w:rPr>
              <w:t>дата</w:t>
            </w:r>
          </w:p>
        </w:tc>
        <w:tc>
          <w:tcPr>
            <w:tcW w:w="1112" w:type="dxa"/>
            <w:vMerge w:val="restart"/>
          </w:tcPr>
          <w:p w14:paraId="16B3171F" w14:textId="08D2E706" w:rsidR="000A644C" w:rsidRPr="000A644C" w:rsidRDefault="000A644C" w:rsidP="000A644C">
            <w:pPr>
              <w:ind w:firstLine="0"/>
              <w:rPr>
                <w:rFonts w:cs="Times New Roman"/>
                <w:sz w:val="20"/>
                <w:szCs w:val="20"/>
                <w:lang w:eastAsia="ru-RU"/>
              </w:rPr>
            </w:pPr>
            <w:r w:rsidRPr="000A644C">
              <w:rPr>
                <w:rFonts w:cs="Times New Roman"/>
                <w:sz w:val="20"/>
                <w:szCs w:val="20"/>
                <w:lang w:eastAsia="ru-RU"/>
              </w:rPr>
              <w:t>лабораторный номер образца</w:t>
            </w:r>
          </w:p>
        </w:tc>
        <w:tc>
          <w:tcPr>
            <w:tcW w:w="890" w:type="dxa"/>
            <w:vMerge w:val="restart"/>
          </w:tcPr>
          <w:p w14:paraId="6F8AC21F" w14:textId="3306C9A2" w:rsidR="000A644C" w:rsidRPr="000A644C" w:rsidRDefault="000A644C" w:rsidP="000A644C">
            <w:pPr>
              <w:ind w:firstLine="0"/>
              <w:rPr>
                <w:rFonts w:cs="Times New Roman"/>
                <w:sz w:val="20"/>
                <w:szCs w:val="20"/>
                <w:lang w:eastAsia="ru-RU"/>
              </w:rPr>
            </w:pPr>
            <w:r w:rsidRPr="000A644C">
              <w:rPr>
                <w:rFonts w:cs="Times New Roman"/>
                <w:sz w:val="20"/>
                <w:szCs w:val="20"/>
                <w:lang w:eastAsia="ru-RU"/>
              </w:rPr>
              <w:t>номер выработки</w:t>
            </w:r>
          </w:p>
        </w:tc>
        <w:tc>
          <w:tcPr>
            <w:tcW w:w="716" w:type="dxa"/>
            <w:vMerge w:val="restart"/>
          </w:tcPr>
          <w:p w14:paraId="39461281" w14:textId="452B33D3" w:rsidR="000A644C" w:rsidRPr="000A644C" w:rsidRDefault="000A644C" w:rsidP="000A644C">
            <w:pPr>
              <w:ind w:firstLine="0"/>
              <w:rPr>
                <w:rFonts w:cs="Times New Roman"/>
                <w:sz w:val="20"/>
                <w:szCs w:val="20"/>
                <w:lang w:eastAsia="ru-RU"/>
              </w:rPr>
            </w:pPr>
            <w:r w:rsidRPr="000A644C">
              <w:rPr>
                <w:rFonts w:cs="Times New Roman"/>
                <w:sz w:val="20"/>
                <w:szCs w:val="20"/>
                <w:lang w:eastAsia="ru-RU"/>
              </w:rPr>
              <w:t>глубина отбора образца грунта, м</w:t>
            </w:r>
          </w:p>
        </w:tc>
        <w:tc>
          <w:tcPr>
            <w:tcW w:w="5725" w:type="dxa"/>
            <w:gridSpan w:val="7"/>
          </w:tcPr>
          <w:p w14:paraId="1C6AF219" w14:textId="6B53B73E" w:rsidR="000A644C" w:rsidRPr="000A644C" w:rsidRDefault="000A644C" w:rsidP="00A23212">
            <w:pPr>
              <w:ind w:firstLine="0"/>
              <w:rPr>
                <w:sz w:val="20"/>
                <w:szCs w:val="20"/>
              </w:rPr>
            </w:pPr>
            <w:r w:rsidRPr="000A644C">
              <w:rPr>
                <w:sz w:val="20"/>
                <w:szCs w:val="20"/>
              </w:rPr>
              <w:t>Граница текучести</w:t>
            </w:r>
          </w:p>
        </w:tc>
      </w:tr>
      <w:tr w:rsidR="000A644C" w:rsidRPr="000A644C" w14:paraId="669B0959" w14:textId="77777777" w:rsidTr="000A644C">
        <w:tc>
          <w:tcPr>
            <w:tcW w:w="416" w:type="dxa"/>
            <w:vMerge/>
          </w:tcPr>
          <w:p w14:paraId="65182A0B" w14:textId="7A11584E" w:rsidR="000A644C" w:rsidRPr="000A644C" w:rsidRDefault="000A644C" w:rsidP="00A23212">
            <w:pPr>
              <w:ind w:firstLine="0"/>
              <w:rPr>
                <w:rFonts w:cs="Times New Roman"/>
                <w:sz w:val="20"/>
                <w:szCs w:val="20"/>
                <w:lang w:eastAsia="ru-RU"/>
              </w:rPr>
            </w:pPr>
          </w:p>
        </w:tc>
        <w:tc>
          <w:tcPr>
            <w:tcW w:w="486" w:type="dxa"/>
            <w:vMerge/>
          </w:tcPr>
          <w:p w14:paraId="6B11D9A9" w14:textId="4C2E8DD6" w:rsidR="000A644C" w:rsidRPr="000A644C" w:rsidRDefault="000A644C" w:rsidP="00A23212">
            <w:pPr>
              <w:ind w:firstLine="0"/>
              <w:rPr>
                <w:rFonts w:cs="Times New Roman"/>
                <w:sz w:val="20"/>
                <w:szCs w:val="20"/>
                <w:lang w:eastAsia="ru-RU"/>
              </w:rPr>
            </w:pPr>
          </w:p>
        </w:tc>
        <w:tc>
          <w:tcPr>
            <w:tcW w:w="1112" w:type="dxa"/>
            <w:vMerge/>
          </w:tcPr>
          <w:p w14:paraId="26D8174A" w14:textId="43EA267A" w:rsidR="000A644C" w:rsidRPr="000A644C" w:rsidRDefault="000A644C" w:rsidP="00A23212">
            <w:pPr>
              <w:ind w:firstLine="0"/>
              <w:rPr>
                <w:rFonts w:cs="Times New Roman"/>
                <w:sz w:val="20"/>
                <w:szCs w:val="20"/>
                <w:lang w:eastAsia="ru-RU"/>
              </w:rPr>
            </w:pPr>
          </w:p>
        </w:tc>
        <w:tc>
          <w:tcPr>
            <w:tcW w:w="890" w:type="dxa"/>
            <w:vMerge/>
          </w:tcPr>
          <w:p w14:paraId="4B024521" w14:textId="2DF53534" w:rsidR="000A644C" w:rsidRPr="000A644C" w:rsidRDefault="000A644C" w:rsidP="00A23212">
            <w:pPr>
              <w:ind w:firstLine="0"/>
              <w:rPr>
                <w:rFonts w:cs="Times New Roman"/>
                <w:sz w:val="20"/>
                <w:szCs w:val="20"/>
                <w:lang w:eastAsia="ru-RU"/>
              </w:rPr>
            </w:pPr>
          </w:p>
        </w:tc>
        <w:tc>
          <w:tcPr>
            <w:tcW w:w="716" w:type="dxa"/>
            <w:vMerge/>
          </w:tcPr>
          <w:p w14:paraId="3122D543" w14:textId="26E1F2C5" w:rsidR="000A644C" w:rsidRPr="000A644C" w:rsidRDefault="000A644C" w:rsidP="00A23212">
            <w:pPr>
              <w:ind w:firstLine="0"/>
              <w:rPr>
                <w:rFonts w:cs="Times New Roman"/>
                <w:sz w:val="20"/>
                <w:szCs w:val="20"/>
                <w:lang w:eastAsia="ru-RU"/>
              </w:rPr>
            </w:pPr>
          </w:p>
        </w:tc>
        <w:tc>
          <w:tcPr>
            <w:tcW w:w="636" w:type="dxa"/>
            <w:vMerge w:val="restart"/>
          </w:tcPr>
          <w:p w14:paraId="205C2FC0" w14:textId="77777777" w:rsidR="000A644C" w:rsidRPr="000A644C" w:rsidRDefault="000A644C" w:rsidP="00A23212">
            <w:pPr>
              <w:ind w:firstLine="0"/>
              <w:rPr>
                <w:rFonts w:cs="Times New Roman"/>
                <w:sz w:val="20"/>
                <w:szCs w:val="20"/>
                <w:lang w:eastAsia="ru-RU"/>
              </w:rPr>
            </w:pPr>
            <w:r w:rsidRPr="000A644C">
              <w:rPr>
                <w:rFonts w:cs="Times New Roman"/>
                <w:sz w:val="20"/>
                <w:szCs w:val="20"/>
                <w:lang w:eastAsia="ru-RU"/>
              </w:rPr>
              <w:t>номер бюксы</w:t>
            </w:r>
          </w:p>
        </w:tc>
        <w:tc>
          <w:tcPr>
            <w:tcW w:w="636" w:type="dxa"/>
            <w:vMerge w:val="restart"/>
          </w:tcPr>
          <w:p w14:paraId="0BA0AC60" w14:textId="77777777" w:rsidR="000A644C" w:rsidRPr="000A644C" w:rsidRDefault="000A644C" w:rsidP="00A23212">
            <w:pPr>
              <w:ind w:firstLine="0"/>
              <w:rPr>
                <w:rFonts w:cs="Times New Roman"/>
                <w:sz w:val="20"/>
                <w:szCs w:val="20"/>
                <w:lang w:eastAsia="ru-RU"/>
              </w:rPr>
            </w:pPr>
            <w:r w:rsidRPr="000A644C">
              <w:rPr>
                <w:rFonts w:cs="Times New Roman"/>
                <w:sz w:val="20"/>
                <w:szCs w:val="20"/>
                <w:lang w:eastAsia="ru-RU"/>
              </w:rPr>
              <w:t xml:space="preserve">масса бюксы </w:t>
            </w:r>
            <w:r w:rsidRPr="000A644C">
              <w:rPr>
                <w:rFonts w:cs="Times New Roman"/>
                <w:sz w:val="20"/>
                <w:szCs w:val="20"/>
                <w:lang w:val="en-US" w:eastAsia="ru-RU"/>
              </w:rPr>
              <w:t xml:space="preserve">m, </w:t>
            </w:r>
            <w:r w:rsidRPr="000A644C">
              <w:rPr>
                <w:rFonts w:cs="Times New Roman"/>
                <w:sz w:val="20"/>
                <w:szCs w:val="20"/>
                <w:lang w:eastAsia="ru-RU"/>
              </w:rPr>
              <w:t>г</w:t>
            </w:r>
          </w:p>
        </w:tc>
        <w:tc>
          <w:tcPr>
            <w:tcW w:w="811" w:type="dxa"/>
            <w:vMerge w:val="restart"/>
          </w:tcPr>
          <w:p w14:paraId="2E018743" w14:textId="5E8AF17C" w:rsidR="000A644C" w:rsidRPr="000A644C" w:rsidRDefault="000A644C" w:rsidP="00A23212">
            <w:pPr>
              <w:ind w:firstLine="0"/>
              <w:rPr>
                <w:rFonts w:cs="Times New Roman"/>
                <w:sz w:val="20"/>
                <w:szCs w:val="20"/>
                <w:lang w:eastAsia="ru-RU"/>
              </w:rPr>
            </w:pPr>
            <w:r w:rsidRPr="000A644C">
              <w:rPr>
                <w:rFonts w:cs="Times New Roman"/>
                <w:sz w:val="20"/>
                <w:szCs w:val="20"/>
                <w:lang w:eastAsia="ru-RU"/>
              </w:rPr>
              <w:t xml:space="preserve">Масса влажного грунта с бюксой </w:t>
            </w:r>
            <w:r w:rsidRPr="000A644C">
              <w:rPr>
                <w:rFonts w:cs="Times New Roman"/>
                <w:sz w:val="20"/>
                <w:szCs w:val="20"/>
                <w:lang w:val="en-US" w:eastAsia="ru-RU"/>
              </w:rPr>
              <w:t>m</w:t>
            </w:r>
            <w:r w:rsidRPr="000A644C">
              <w:rPr>
                <w:rFonts w:cs="Times New Roman"/>
                <w:sz w:val="20"/>
                <w:szCs w:val="20"/>
                <w:vertAlign w:val="subscript"/>
                <w:lang w:eastAsia="ru-RU"/>
              </w:rPr>
              <w:t>1</w:t>
            </w:r>
            <w:r w:rsidRPr="00957969">
              <w:rPr>
                <w:rFonts w:cs="Times New Roman"/>
                <w:sz w:val="20"/>
                <w:szCs w:val="20"/>
                <w:lang w:eastAsia="ru-RU"/>
              </w:rPr>
              <w:t xml:space="preserve">, </w:t>
            </w:r>
            <w:r w:rsidRPr="000A644C">
              <w:rPr>
                <w:rFonts w:cs="Times New Roman"/>
                <w:sz w:val="20"/>
                <w:szCs w:val="20"/>
                <w:lang w:eastAsia="ru-RU"/>
              </w:rPr>
              <w:t>г</w:t>
            </w:r>
          </w:p>
        </w:tc>
        <w:tc>
          <w:tcPr>
            <w:tcW w:w="2064" w:type="dxa"/>
            <w:gridSpan w:val="2"/>
          </w:tcPr>
          <w:p w14:paraId="0BAEEB83" w14:textId="77777777" w:rsidR="000A644C" w:rsidRPr="000A644C" w:rsidRDefault="000A644C" w:rsidP="00A23212">
            <w:pPr>
              <w:ind w:firstLine="0"/>
              <w:rPr>
                <w:rFonts w:cs="Times New Roman"/>
                <w:sz w:val="20"/>
                <w:szCs w:val="20"/>
                <w:lang w:eastAsia="ru-RU"/>
              </w:rPr>
            </w:pPr>
            <w:r w:rsidRPr="000A644C">
              <w:rPr>
                <w:rFonts w:cs="Times New Roman"/>
                <w:sz w:val="20"/>
                <w:szCs w:val="20"/>
                <w:lang w:eastAsia="ru-RU"/>
              </w:rPr>
              <w:t xml:space="preserve">масса высушенного грунта с бюксой и крышкой  </w:t>
            </w:r>
            <w:r w:rsidRPr="000A644C">
              <w:rPr>
                <w:rFonts w:cs="Times New Roman"/>
                <w:sz w:val="20"/>
                <w:szCs w:val="20"/>
                <w:lang w:val="en-US" w:eastAsia="ru-RU"/>
              </w:rPr>
              <w:t>m</w:t>
            </w:r>
            <w:r w:rsidRPr="00957969">
              <w:rPr>
                <w:rFonts w:cs="Times New Roman"/>
                <w:sz w:val="20"/>
                <w:szCs w:val="20"/>
                <w:vertAlign w:val="subscript"/>
                <w:lang w:eastAsia="ru-RU"/>
              </w:rPr>
              <w:t>0</w:t>
            </w:r>
            <w:r w:rsidRPr="00957969">
              <w:rPr>
                <w:rFonts w:cs="Times New Roman"/>
                <w:sz w:val="20"/>
                <w:szCs w:val="20"/>
                <w:lang w:eastAsia="ru-RU"/>
              </w:rPr>
              <w:t xml:space="preserve">, </w:t>
            </w:r>
            <w:r w:rsidRPr="000A644C">
              <w:rPr>
                <w:rFonts w:cs="Times New Roman"/>
                <w:sz w:val="20"/>
                <w:szCs w:val="20"/>
                <w:lang w:eastAsia="ru-RU"/>
              </w:rPr>
              <w:t>г</w:t>
            </w:r>
          </w:p>
        </w:tc>
        <w:tc>
          <w:tcPr>
            <w:tcW w:w="1578" w:type="dxa"/>
            <w:gridSpan w:val="2"/>
          </w:tcPr>
          <w:p w14:paraId="508DAFB8" w14:textId="7524F737" w:rsidR="000A644C" w:rsidRPr="000A644C" w:rsidRDefault="000A644C" w:rsidP="00A23212">
            <w:pPr>
              <w:ind w:firstLine="0"/>
              <w:rPr>
                <w:rFonts w:cs="Times New Roman"/>
                <w:sz w:val="20"/>
                <w:szCs w:val="20"/>
                <w:lang w:eastAsia="ru-RU"/>
              </w:rPr>
            </w:pPr>
            <w:r w:rsidRPr="000A644C">
              <w:rPr>
                <w:sz w:val="20"/>
                <w:szCs w:val="20"/>
              </w:rPr>
              <w:t>Граница текучести w</w:t>
            </w:r>
            <w:r w:rsidRPr="000A644C">
              <w:rPr>
                <w:sz w:val="20"/>
                <w:szCs w:val="20"/>
                <w:vertAlign w:val="subscript"/>
              </w:rPr>
              <w:t>t</w:t>
            </w:r>
            <w:r w:rsidRPr="000A644C">
              <w:rPr>
                <w:sz w:val="20"/>
                <w:szCs w:val="20"/>
              </w:rPr>
              <w:t xml:space="preserve"> , %</w:t>
            </w:r>
          </w:p>
        </w:tc>
      </w:tr>
      <w:tr w:rsidR="000A644C" w:rsidRPr="000A644C" w14:paraId="3133AC3A" w14:textId="77777777" w:rsidTr="000A644C">
        <w:tc>
          <w:tcPr>
            <w:tcW w:w="416" w:type="dxa"/>
            <w:vMerge/>
          </w:tcPr>
          <w:p w14:paraId="64C27D90" w14:textId="77777777" w:rsidR="000A644C" w:rsidRPr="000A644C" w:rsidRDefault="000A644C" w:rsidP="00A23212">
            <w:pPr>
              <w:ind w:firstLine="0"/>
              <w:rPr>
                <w:rFonts w:cs="Times New Roman"/>
                <w:sz w:val="20"/>
                <w:szCs w:val="20"/>
                <w:lang w:eastAsia="ru-RU"/>
              </w:rPr>
            </w:pPr>
          </w:p>
        </w:tc>
        <w:tc>
          <w:tcPr>
            <w:tcW w:w="486" w:type="dxa"/>
            <w:vMerge/>
          </w:tcPr>
          <w:p w14:paraId="1457DC2D" w14:textId="77777777" w:rsidR="000A644C" w:rsidRPr="000A644C" w:rsidRDefault="000A644C" w:rsidP="00A23212">
            <w:pPr>
              <w:ind w:firstLine="0"/>
              <w:rPr>
                <w:rFonts w:cs="Times New Roman"/>
                <w:sz w:val="20"/>
                <w:szCs w:val="20"/>
                <w:lang w:eastAsia="ru-RU"/>
              </w:rPr>
            </w:pPr>
          </w:p>
        </w:tc>
        <w:tc>
          <w:tcPr>
            <w:tcW w:w="1112" w:type="dxa"/>
            <w:vMerge/>
          </w:tcPr>
          <w:p w14:paraId="09A65C2E" w14:textId="77777777" w:rsidR="000A644C" w:rsidRPr="000A644C" w:rsidRDefault="000A644C" w:rsidP="00A23212">
            <w:pPr>
              <w:ind w:firstLine="0"/>
              <w:rPr>
                <w:rFonts w:cs="Times New Roman"/>
                <w:sz w:val="20"/>
                <w:szCs w:val="20"/>
                <w:lang w:eastAsia="ru-RU"/>
              </w:rPr>
            </w:pPr>
          </w:p>
        </w:tc>
        <w:tc>
          <w:tcPr>
            <w:tcW w:w="890" w:type="dxa"/>
            <w:vMerge/>
          </w:tcPr>
          <w:p w14:paraId="4E2AFC2B" w14:textId="77777777" w:rsidR="000A644C" w:rsidRPr="000A644C" w:rsidRDefault="000A644C" w:rsidP="00A23212">
            <w:pPr>
              <w:ind w:firstLine="0"/>
              <w:rPr>
                <w:rFonts w:cs="Times New Roman"/>
                <w:sz w:val="20"/>
                <w:szCs w:val="20"/>
                <w:lang w:eastAsia="ru-RU"/>
              </w:rPr>
            </w:pPr>
          </w:p>
        </w:tc>
        <w:tc>
          <w:tcPr>
            <w:tcW w:w="716" w:type="dxa"/>
            <w:vMerge/>
          </w:tcPr>
          <w:p w14:paraId="6218E4F2" w14:textId="77777777" w:rsidR="000A644C" w:rsidRPr="000A644C" w:rsidRDefault="000A644C" w:rsidP="00A23212">
            <w:pPr>
              <w:ind w:firstLine="0"/>
              <w:rPr>
                <w:rFonts w:cs="Times New Roman"/>
                <w:sz w:val="20"/>
                <w:szCs w:val="20"/>
                <w:lang w:eastAsia="ru-RU"/>
              </w:rPr>
            </w:pPr>
          </w:p>
        </w:tc>
        <w:tc>
          <w:tcPr>
            <w:tcW w:w="636" w:type="dxa"/>
            <w:vMerge/>
          </w:tcPr>
          <w:p w14:paraId="70140442" w14:textId="77777777" w:rsidR="000A644C" w:rsidRPr="000A644C" w:rsidRDefault="000A644C" w:rsidP="00A23212">
            <w:pPr>
              <w:ind w:firstLine="0"/>
              <w:rPr>
                <w:rFonts w:cs="Times New Roman"/>
                <w:sz w:val="20"/>
                <w:szCs w:val="20"/>
                <w:lang w:eastAsia="ru-RU"/>
              </w:rPr>
            </w:pPr>
          </w:p>
        </w:tc>
        <w:tc>
          <w:tcPr>
            <w:tcW w:w="636" w:type="dxa"/>
            <w:vMerge/>
          </w:tcPr>
          <w:p w14:paraId="4AF44AD7" w14:textId="77777777" w:rsidR="000A644C" w:rsidRPr="000A644C" w:rsidRDefault="000A644C" w:rsidP="00A23212">
            <w:pPr>
              <w:ind w:firstLine="0"/>
              <w:rPr>
                <w:rFonts w:cs="Times New Roman"/>
                <w:sz w:val="20"/>
                <w:szCs w:val="20"/>
                <w:lang w:eastAsia="ru-RU"/>
              </w:rPr>
            </w:pPr>
          </w:p>
        </w:tc>
        <w:tc>
          <w:tcPr>
            <w:tcW w:w="811" w:type="dxa"/>
            <w:vMerge/>
          </w:tcPr>
          <w:p w14:paraId="18E8057B" w14:textId="77777777" w:rsidR="000A644C" w:rsidRPr="000A644C" w:rsidRDefault="000A644C" w:rsidP="00A23212">
            <w:pPr>
              <w:ind w:firstLine="0"/>
              <w:rPr>
                <w:rFonts w:cs="Times New Roman"/>
                <w:sz w:val="20"/>
                <w:szCs w:val="20"/>
                <w:lang w:eastAsia="ru-RU"/>
              </w:rPr>
            </w:pPr>
          </w:p>
        </w:tc>
        <w:tc>
          <w:tcPr>
            <w:tcW w:w="1032" w:type="dxa"/>
          </w:tcPr>
          <w:p w14:paraId="1826FE54" w14:textId="77777777" w:rsidR="000A644C" w:rsidRPr="000A644C" w:rsidRDefault="000A644C" w:rsidP="00A23212">
            <w:pPr>
              <w:ind w:firstLine="0"/>
              <w:rPr>
                <w:rFonts w:cs="Times New Roman"/>
                <w:sz w:val="20"/>
                <w:szCs w:val="20"/>
                <w:lang w:eastAsia="ru-RU"/>
              </w:rPr>
            </w:pPr>
            <w:r w:rsidRPr="000A644C">
              <w:rPr>
                <w:rFonts w:cs="Times New Roman"/>
                <w:sz w:val="20"/>
                <w:szCs w:val="20"/>
                <w:lang w:val="en-US" w:eastAsia="ru-RU"/>
              </w:rPr>
              <w:t>1-</w:t>
            </w:r>
            <w:r w:rsidRPr="000A644C">
              <w:rPr>
                <w:rFonts w:cs="Times New Roman"/>
                <w:sz w:val="20"/>
                <w:szCs w:val="20"/>
                <w:lang w:eastAsia="ru-RU"/>
              </w:rPr>
              <w:t>е взвешивание</w:t>
            </w:r>
          </w:p>
        </w:tc>
        <w:tc>
          <w:tcPr>
            <w:tcW w:w="1032" w:type="dxa"/>
          </w:tcPr>
          <w:p w14:paraId="2AF78A4C" w14:textId="77777777" w:rsidR="000A644C" w:rsidRPr="000A644C" w:rsidRDefault="000A644C" w:rsidP="00A23212">
            <w:pPr>
              <w:ind w:firstLine="0"/>
              <w:rPr>
                <w:rFonts w:cs="Times New Roman"/>
                <w:sz w:val="20"/>
                <w:szCs w:val="20"/>
                <w:lang w:eastAsia="ru-RU"/>
              </w:rPr>
            </w:pPr>
            <w:r w:rsidRPr="000A644C">
              <w:rPr>
                <w:rFonts w:cs="Times New Roman"/>
                <w:sz w:val="20"/>
                <w:szCs w:val="20"/>
                <w:lang w:eastAsia="ru-RU"/>
              </w:rPr>
              <w:t>2</w:t>
            </w:r>
            <w:r w:rsidRPr="000A644C">
              <w:rPr>
                <w:rFonts w:cs="Times New Roman"/>
                <w:sz w:val="20"/>
                <w:szCs w:val="20"/>
                <w:lang w:val="en-US" w:eastAsia="ru-RU"/>
              </w:rPr>
              <w:t>-</w:t>
            </w:r>
            <w:r w:rsidRPr="000A644C">
              <w:rPr>
                <w:rFonts w:cs="Times New Roman"/>
                <w:sz w:val="20"/>
                <w:szCs w:val="20"/>
                <w:lang w:eastAsia="ru-RU"/>
              </w:rPr>
              <w:t>е взвешивание</w:t>
            </w:r>
          </w:p>
        </w:tc>
        <w:tc>
          <w:tcPr>
            <w:tcW w:w="867" w:type="dxa"/>
          </w:tcPr>
          <w:p w14:paraId="75815EC5" w14:textId="77777777" w:rsidR="000A644C" w:rsidRPr="000A644C" w:rsidRDefault="000A644C" w:rsidP="00A23212">
            <w:pPr>
              <w:ind w:firstLine="0"/>
              <w:rPr>
                <w:rFonts w:cs="Times New Roman"/>
                <w:sz w:val="20"/>
                <w:szCs w:val="20"/>
                <w:lang w:eastAsia="ru-RU"/>
              </w:rPr>
            </w:pPr>
            <w:r w:rsidRPr="000A644C">
              <w:rPr>
                <w:rFonts w:cs="Times New Roman"/>
                <w:sz w:val="20"/>
                <w:szCs w:val="20"/>
                <w:lang w:eastAsia="ru-RU"/>
              </w:rPr>
              <w:t>отдельной пробы</w:t>
            </w:r>
          </w:p>
        </w:tc>
        <w:tc>
          <w:tcPr>
            <w:tcW w:w="711" w:type="dxa"/>
          </w:tcPr>
          <w:p w14:paraId="7F1DB19C" w14:textId="77777777" w:rsidR="000A644C" w:rsidRPr="000A644C" w:rsidRDefault="000A644C" w:rsidP="00A23212">
            <w:pPr>
              <w:ind w:firstLine="0"/>
              <w:rPr>
                <w:rFonts w:cs="Times New Roman"/>
                <w:sz w:val="20"/>
                <w:szCs w:val="20"/>
                <w:lang w:eastAsia="ru-RU"/>
              </w:rPr>
            </w:pPr>
            <w:r w:rsidRPr="000A644C">
              <w:rPr>
                <w:rFonts w:cs="Times New Roman"/>
                <w:sz w:val="20"/>
                <w:szCs w:val="20"/>
                <w:lang w:eastAsia="ru-RU"/>
              </w:rPr>
              <w:t>средняя</w:t>
            </w:r>
          </w:p>
        </w:tc>
      </w:tr>
      <w:tr w:rsidR="000A644C" w:rsidRPr="000A644C" w14:paraId="5499F04F" w14:textId="77777777" w:rsidTr="000A644C">
        <w:tc>
          <w:tcPr>
            <w:tcW w:w="416" w:type="dxa"/>
          </w:tcPr>
          <w:p w14:paraId="2662FEF8" w14:textId="77777777" w:rsidR="00622EDF" w:rsidRPr="000A644C" w:rsidRDefault="00622EDF" w:rsidP="00A23212">
            <w:pPr>
              <w:ind w:firstLine="0"/>
              <w:rPr>
                <w:rFonts w:cs="Times New Roman"/>
                <w:sz w:val="20"/>
                <w:szCs w:val="20"/>
                <w:lang w:eastAsia="ru-RU"/>
              </w:rPr>
            </w:pPr>
            <w:r w:rsidRPr="000A644C">
              <w:rPr>
                <w:rFonts w:cs="Times New Roman"/>
                <w:sz w:val="20"/>
                <w:szCs w:val="20"/>
                <w:lang w:eastAsia="ru-RU"/>
              </w:rPr>
              <w:t>1</w:t>
            </w:r>
          </w:p>
        </w:tc>
        <w:tc>
          <w:tcPr>
            <w:tcW w:w="486" w:type="dxa"/>
          </w:tcPr>
          <w:p w14:paraId="3EDC3806" w14:textId="77777777" w:rsidR="00622EDF" w:rsidRPr="000A644C" w:rsidRDefault="00622EDF" w:rsidP="00A23212">
            <w:pPr>
              <w:ind w:firstLine="0"/>
              <w:rPr>
                <w:rFonts w:cs="Times New Roman"/>
                <w:sz w:val="20"/>
                <w:szCs w:val="20"/>
                <w:lang w:eastAsia="ru-RU"/>
              </w:rPr>
            </w:pPr>
            <w:r w:rsidRPr="000A644C">
              <w:rPr>
                <w:rFonts w:cs="Times New Roman"/>
                <w:sz w:val="20"/>
                <w:szCs w:val="20"/>
                <w:lang w:eastAsia="ru-RU"/>
              </w:rPr>
              <w:t>2</w:t>
            </w:r>
          </w:p>
        </w:tc>
        <w:tc>
          <w:tcPr>
            <w:tcW w:w="1112" w:type="dxa"/>
          </w:tcPr>
          <w:p w14:paraId="215E2668" w14:textId="77777777" w:rsidR="00622EDF" w:rsidRPr="000A644C" w:rsidRDefault="00622EDF" w:rsidP="00A23212">
            <w:pPr>
              <w:ind w:firstLine="0"/>
              <w:rPr>
                <w:rFonts w:cs="Times New Roman"/>
                <w:sz w:val="20"/>
                <w:szCs w:val="20"/>
                <w:lang w:eastAsia="ru-RU"/>
              </w:rPr>
            </w:pPr>
            <w:r w:rsidRPr="000A644C">
              <w:rPr>
                <w:rFonts w:cs="Times New Roman"/>
                <w:sz w:val="20"/>
                <w:szCs w:val="20"/>
                <w:lang w:eastAsia="ru-RU"/>
              </w:rPr>
              <w:t>3</w:t>
            </w:r>
          </w:p>
        </w:tc>
        <w:tc>
          <w:tcPr>
            <w:tcW w:w="890" w:type="dxa"/>
          </w:tcPr>
          <w:p w14:paraId="33F430A9" w14:textId="77777777" w:rsidR="00622EDF" w:rsidRPr="000A644C" w:rsidRDefault="00622EDF" w:rsidP="00A23212">
            <w:pPr>
              <w:ind w:firstLine="0"/>
              <w:rPr>
                <w:rFonts w:cs="Times New Roman"/>
                <w:sz w:val="20"/>
                <w:szCs w:val="20"/>
                <w:lang w:eastAsia="ru-RU"/>
              </w:rPr>
            </w:pPr>
            <w:r w:rsidRPr="000A644C">
              <w:rPr>
                <w:rFonts w:cs="Times New Roman"/>
                <w:sz w:val="20"/>
                <w:szCs w:val="20"/>
                <w:lang w:eastAsia="ru-RU"/>
              </w:rPr>
              <w:t>4</w:t>
            </w:r>
          </w:p>
        </w:tc>
        <w:tc>
          <w:tcPr>
            <w:tcW w:w="716" w:type="dxa"/>
          </w:tcPr>
          <w:p w14:paraId="39FB84CF" w14:textId="77777777" w:rsidR="00622EDF" w:rsidRPr="000A644C" w:rsidRDefault="00622EDF" w:rsidP="00A23212">
            <w:pPr>
              <w:ind w:firstLine="0"/>
              <w:rPr>
                <w:rFonts w:cs="Times New Roman"/>
                <w:sz w:val="20"/>
                <w:szCs w:val="20"/>
                <w:lang w:eastAsia="ru-RU"/>
              </w:rPr>
            </w:pPr>
            <w:r w:rsidRPr="000A644C">
              <w:rPr>
                <w:rFonts w:cs="Times New Roman"/>
                <w:sz w:val="20"/>
                <w:szCs w:val="20"/>
                <w:lang w:eastAsia="ru-RU"/>
              </w:rPr>
              <w:t>5</w:t>
            </w:r>
          </w:p>
        </w:tc>
        <w:tc>
          <w:tcPr>
            <w:tcW w:w="636" w:type="dxa"/>
          </w:tcPr>
          <w:p w14:paraId="0122C2A2" w14:textId="77777777" w:rsidR="00622EDF" w:rsidRPr="000A644C" w:rsidRDefault="00622EDF" w:rsidP="00A23212">
            <w:pPr>
              <w:ind w:firstLine="0"/>
              <w:rPr>
                <w:rFonts w:cs="Times New Roman"/>
                <w:sz w:val="20"/>
                <w:szCs w:val="20"/>
                <w:lang w:eastAsia="ru-RU"/>
              </w:rPr>
            </w:pPr>
            <w:r w:rsidRPr="000A644C">
              <w:rPr>
                <w:rFonts w:cs="Times New Roman"/>
                <w:sz w:val="20"/>
                <w:szCs w:val="20"/>
                <w:lang w:eastAsia="ru-RU"/>
              </w:rPr>
              <w:t>6</w:t>
            </w:r>
          </w:p>
        </w:tc>
        <w:tc>
          <w:tcPr>
            <w:tcW w:w="636" w:type="dxa"/>
          </w:tcPr>
          <w:p w14:paraId="2D9174A1" w14:textId="77777777" w:rsidR="00622EDF" w:rsidRPr="000A644C" w:rsidRDefault="00622EDF" w:rsidP="00A23212">
            <w:pPr>
              <w:ind w:firstLine="0"/>
              <w:rPr>
                <w:rFonts w:cs="Times New Roman"/>
                <w:sz w:val="20"/>
                <w:szCs w:val="20"/>
                <w:lang w:eastAsia="ru-RU"/>
              </w:rPr>
            </w:pPr>
            <w:r w:rsidRPr="000A644C">
              <w:rPr>
                <w:rFonts w:cs="Times New Roman"/>
                <w:sz w:val="20"/>
                <w:szCs w:val="20"/>
                <w:lang w:eastAsia="ru-RU"/>
              </w:rPr>
              <w:t>7</w:t>
            </w:r>
          </w:p>
        </w:tc>
        <w:tc>
          <w:tcPr>
            <w:tcW w:w="811" w:type="dxa"/>
          </w:tcPr>
          <w:p w14:paraId="40340BAC" w14:textId="77777777" w:rsidR="00622EDF" w:rsidRPr="000A644C" w:rsidRDefault="00622EDF" w:rsidP="00A23212">
            <w:pPr>
              <w:ind w:firstLine="0"/>
              <w:rPr>
                <w:rFonts w:cs="Times New Roman"/>
                <w:sz w:val="20"/>
                <w:szCs w:val="20"/>
                <w:lang w:eastAsia="ru-RU"/>
              </w:rPr>
            </w:pPr>
            <w:r w:rsidRPr="000A644C">
              <w:rPr>
                <w:rFonts w:cs="Times New Roman"/>
                <w:sz w:val="20"/>
                <w:szCs w:val="20"/>
                <w:lang w:eastAsia="ru-RU"/>
              </w:rPr>
              <w:t>8</w:t>
            </w:r>
          </w:p>
        </w:tc>
        <w:tc>
          <w:tcPr>
            <w:tcW w:w="1032" w:type="dxa"/>
          </w:tcPr>
          <w:p w14:paraId="27B099E5" w14:textId="77777777" w:rsidR="00622EDF" w:rsidRPr="000A644C" w:rsidRDefault="00622EDF" w:rsidP="00A23212">
            <w:pPr>
              <w:ind w:firstLine="0"/>
              <w:rPr>
                <w:rFonts w:cs="Times New Roman"/>
                <w:sz w:val="20"/>
                <w:szCs w:val="20"/>
                <w:lang w:eastAsia="ru-RU"/>
              </w:rPr>
            </w:pPr>
            <w:r w:rsidRPr="000A644C">
              <w:rPr>
                <w:rFonts w:cs="Times New Roman"/>
                <w:sz w:val="20"/>
                <w:szCs w:val="20"/>
                <w:lang w:eastAsia="ru-RU"/>
              </w:rPr>
              <w:t>9</w:t>
            </w:r>
          </w:p>
        </w:tc>
        <w:tc>
          <w:tcPr>
            <w:tcW w:w="1032" w:type="dxa"/>
          </w:tcPr>
          <w:p w14:paraId="3D0C9E3D" w14:textId="77777777" w:rsidR="00622EDF" w:rsidRPr="000A644C" w:rsidRDefault="00622EDF" w:rsidP="00A23212">
            <w:pPr>
              <w:ind w:firstLine="0"/>
              <w:rPr>
                <w:rFonts w:cs="Times New Roman"/>
                <w:sz w:val="20"/>
                <w:szCs w:val="20"/>
                <w:lang w:eastAsia="ru-RU"/>
              </w:rPr>
            </w:pPr>
            <w:r w:rsidRPr="000A644C">
              <w:rPr>
                <w:rFonts w:cs="Times New Roman"/>
                <w:sz w:val="20"/>
                <w:szCs w:val="20"/>
                <w:lang w:eastAsia="ru-RU"/>
              </w:rPr>
              <w:t>10</w:t>
            </w:r>
          </w:p>
        </w:tc>
        <w:tc>
          <w:tcPr>
            <w:tcW w:w="867" w:type="dxa"/>
          </w:tcPr>
          <w:p w14:paraId="281F5EE8" w14:textId="77777777" w:rsidR="00622EDF" w:rsidRPr="000A644C" w:rsidRDefault="00622EDF" w:rsidP="00A23212">
            <w:pPr>
              <w:ind w:firstLine="0"/>
              <w:rPr>
                <w:rFonts w:cs="Times New Roman"/>
                <w:sz w:val="20"/>
                <w:szCs w:val="20"/>
                <w:lang w:eastAsia="ru-RU"/>
              </w:rPr>
            </w:pPr>
            <w:r w:rsidRPr="000A644C">
              <w:rPr>
                <w:rFonts w:cs="Times New Roman"/>
                <w:sz w:val="20"/>
                <w:szCs w:val="20"/>
                <w:lang w:eastAsia="ru-RU"/>
              </w:rPr>
              <w:t>11</w:t>
            </w:r>
          </w:p>
        </w:tc>
        <w:tc>
          <w:tcPr>
            <w:tcW w:w="711" w:type="dxa"/>
          </w:tcPr>
          <w:p w14:paraId="5688AE77" w14:textId="77777777" w:rsidR="00622EDF" w:rsidRPr="000A644C" w:rsidRDefault="00622EDF" w:rsidP="00A23212">
            <w:pPr>
              <w:ind w:firstLine="0"/>
              <w:rPr>
                <w:rFonts w:cs="Times New Roman"/>
                <w:sz w:val="20"/>
                <w:szCs w:val="20"/>
                <w:lang w:eastAsia="ru-RU"/>
              </w:rPr>
            </w:pPr>
            <w:r w:rsidRPr="000A644C">
              <w:rPr>
                <w:rFonts w:cs="Times New Roman"/>
                <w:sz w:val="20"/>
                <w:szCs w:val="20"/>
                <w:lang w:eastAsia="ru-RU"/>
              </w:rPr>
              <w:t>12</w:t>
            </w:r>
          </w:p>
        </w:tc>
      </w:tr>
      <w:tr w:rsidR="000A644C" w:rsidRPr="000A644C" w14:paraId="471752BF" w14:textId="77777777" w:rsidTr="000A644C">
        <w:tc>
          <w:tcPr>
            <w:tcW w:w="416" w:type="dxa"/>
          </w:tcPr>
          <w:p w14:paraId="30A4E1D0" w14:textId="77777777" w:rsidR="00622EDF" w:rsidRPr="000A644C" w:rsidRDefault="00622EDF" w:rsidP="00A23212">
            <w:pPr>
              <w:ind w:firstLine="0"/>
              <w:rPr>
                <w:rFonts w:cs="Times New Roman"/>
                <w:sz w:val="20"/>
                <w:szCs w:val="20"/>
                <w:lang w:eastAsia="ru-RU"/>
              </w:rPr>
            </w:pPr>
          </w:p>
        </w:tc>
        <w:tc>
          <w:tcPr>
            <w:tcW w:w="486" w:type="dxa"/>
          </w:tcPr>
          <w:p w14:paraId="4077BD9B" w14:textId="77777777" w:rsidR="00622EDF" w:rsidRPr="000A644C" w:rsidRDefault="00622EDF" w:rsidP="00A23212">
            <w:pPr>
              <w:ind w:firstLine="0"/>
              <w:rPr>
                <w:rFonts w:cs="Times New Roman"/>
                <w:sz w:val="20"/>
                <w:szCs w:val="20"/>
                <w:lang w:eastAsia="ru-RU"/>
              </w:rPr>
            </w:pPr>
          </w:p>
        </w:tc>
        <w:tc>
          <w:tcPr>
            <w:tcW w:w="1112" w:type="dxa"/>
          </w:tcPr>
          <w:p w14:paraId="4CB1C35E" w14:textId="77777777" w:rsidR="00622EDF" w:rsidRPr="000A644C" w:rsidRDefault="00622EDF" w:rsidP="00A23212">
            <w:pPr>
              <w:ind w:firstLine="0"/>
              <w:rPr>
                <w:rFonts w:cs="Times New Roman"/>
                <w:sz w:val="20"/>
                <w:szCs w:val="20"/>
                <w:lang w:eastAsia="ru-RU"/>
              </w:rPr>
            </w:pPr>
          </w:p>
        </w:tc>
        <w:tc>
          <w:tcPr>
            <w:tcW w:w="890" w:type="dxa"/>
          </w:tcPr>
          <w:p w14:paraId="5AA0C1BE" w14:textId="77777777" w:rsidR="00622EDF" w:rsidRPr="000A644C" w:rsidRDefault="00622EDF" w:rsidP="00A23212">
            <w:pPr>
              <w:ind w:firstLine="0"/>
              <w:rPr>
                <w:rFonts w:cs="Times New Roman"/>
                <w:sz w:val="20"/>
                <w:szCs w:val="20"/>
                <w:lang w:eastAsia="ru-RU"/>
              </w:rPr>
            </w:pPr>
          </w:p>
        </w:tc>
        <w:tc>
          <w:tcPr>
            <w:tcW w:w="716" w:type="dxa"/>
          </w:tcPr>
          <w:p w14:paraId="643572A2" w14:textId="77777777" w:rsidR="00622EDF" w:rsidRPr="000A644C" w:rsidRDefault="00622EDF" w:rsidP="00A23212">
            <w:pPr>
              <w:ind w:firstLine="0"/>
              <w:rPr>
                <w:rFonts w:cs="Times New Roman"/>
                <w:sz w:val="20"/>
                <w:szCs w:val="20"/>
                <w:lang w:eastAsia="ru-RU"/>
              </w:rPr>
            </w:pPr>
          </w:p>
        </w:tc>
        <w:tc>
          <w:tcPr>
            <w:tcW w:w="636" w:type="dxa"/>
          </w:tcPr>
          <w:p w14:paraId="717B9E2B" w14:textId="77777777" w:rsidR="00622EDF" w:rsidRPr="000A644C" w:rsidRDefault="00622EDF" w:rsidP="00A23212">
            <w:pPr>
              <w:ind w:firstLine="0"/>
              <w:rPr>
                <w:rFonts w:cs="Times New Roman"/>
                <w:sz w:val="20"/>
                <w:szCs w:val="20"/>
                <w:lang w:eastAsia="ru-RU"/>
              </w:rPr>
            </w:pPr>
          </w:p>
        </w:tc>
        <w:tc>
          <w:tcPr>
            <w:tcW w:w="636" w:type="dxa"/>
          </w:tcPr>
          <w:p w14:paraId="2E6FD859" w14:textId="77777777" w:rsidR="00622EDF" w:rsidRPr="000A644C" w:rsidRDefault="00622EDF" w:rsidP="00A23212">
            <w:pPr>
              <w:ind w:firstLine="0"/>
              <w:rPr>
                <w:rFonts w:cs="Times New Roman"/>
                <w:sz w:val="20"/>
                <w:szCs w:val="20"/>
                <w:lang w:eastAsia="ru-RU"/>
              </w:rPr>
            </w:pPr>
          </w:p>
        </w:tc>
        <w:tc>
          <w:tcPr>
            <w:tcW w:w="811" w:type="dxa"/>
          </w:tcPr>
          <w:p w14:paraId="13CBAA92" w14:textId="77777777" w:rsidR="00622EDF" w:rsidRPr="000A644C" w:rsidRDefault="00622EDF" w:rsidP="00A23212">
            <w:pPr>
              <w:ind w:firstLine="0"/>
              <w:rPr>
                <w:rFonts w:cs="Times New Roman"/>
                <w:sz w:val="20"/>
                <w:szCs w:val="20"/>
                <w:lang w:eastAsia="ru-RU"/>
              </w:rPr>
            </w:pPr>
          </w:p>
        </w:tc>
        <w:tc>
          <w:tcPr>
            <w:tcW w:w="1032" w:type="dxa"/>
          </w:tcPr>
          <w:p w14:paraId="075B6D86" w14:textId="77777777" w:rsidR="00622EDF" w:rsidRPr="000A644C" w:rsidRDefault="00622EDF" w:rsidP="00A23212">
            <w:pPr>
              <w:ind w:firstLine="0"/>
              <w:rPr>
                <w:rFonts w:cs="Times New Roman"/>
                <w:sz w:val="20"/>
                <w:szCs w:val="20"/>
                <w:lang w:eastAsia="ru-RU"/>
              </w:rPr>
            </w:pPr>
          </w:p>
        </w:tc>
        <w:tc>
          <w:tcPr>
            <w:tcW w:w="1032" w:type="dxa"/>
          </w:tcPr>
          <w:p w14:paraId="59854FEC" w14:textId="77777777" w:rsidR="00622EDF" w:rsidRPr="000A644C" w:rsidRDefault="00622EDF" w:rsidP="00A23212">
            <w:pPr>
              <w:ind w:firstLine="0"/>
              <w:rPr>
                <w:rFonts w:cs="Times New Roman"/>
                <w:sz w:val="20"/>
                <w:szCs w:val="20"/>
                <w:lang w:eastAsia="ru-RU"/>
              </w:rPr>
            </w:pPr>
          </w:p>
        </w:tc>
        <w:tc>
          <w:tcPr>
            <w:tcW w:w="867" w:type="dxa"/>
          </w:tcPr>
          <w:p w14:paraId="6A57EAF2" w14:textId="77777777" w:rsidR="00622EDF" w:rsidRPr="000A644C" w:rsidRDefault="00622EDF" w:rsidP="00A23212">
            <w:pPr>
              <w:ind w:firstLine="0"/>
              <w:rPr>
                <w:rFonts w:cs="Times New Roman"/>
                <w:sz w:val="20"/>
                <w:szCs w:val="20"/>
                <w:lang w:eastAsia="ru-RU"/>
              </w:rPr>
            </w:pPr>
          </w:p>
        </w:tc>
        <w:tc>
          <w:tcPr>
            <w:tcW w:w="711" w:type="dxa"/>
          </w:tcPr>
          <w:p w14:paraId="49DD3A6D" w14:textId="77777777" w:rsidR="00622EDF" w:rsidRPr="000A644C" w:rsidRDefault="00622EDF" w:rsidP="00A23212">
            <w:pPr>
              <w:ind w:firstLine="0"/>
              <w:rPr>
                <w:rFonts w:cs="Times New Roman"/>
                <w:sz w:val="20"/>
                <w:szCs w:val="20"/>
                <w:lang w:eastAsia="ru-RU"/>
              </w:rPr>
            </w:pPr>
          </w:p>
        </w:tc>
      </w:tr>
    </w:tbl>
    <w:p w14:paraId="64CE397C" w14:textId="12B09316" w:rsidR="00622EDF" w:rsidRPr="000A644C" w:rsidRDefault="00C40E8A" w:rsidP="00622EDF">
      <w:pPr>
        <w:rPr>
          <w:rFonts w:cs="Times New Roman"/>
          <w:sz w:val="20"/>
          <w:szCs w:val="20"/>
          <w:lang w:eastAsia="ru-RU"/>
        </w:rPr>
      </w:pPr>
      <w:r>
        <w:rPr>
          <w:rFonts w:cs="Times New Roman"/>
          <w:sz w:val="20"/>
          <w:szCs w:val="20"/>
          <w:lang w:eastAsia="ru-RU"/>
        </w:rPr>
        <w:t>Продолжение</w:t>
      </w:r>
    </w:p>
    <w:tbl>
      <w:tblPr>
        <w:tblStyle w:val="ac"/>
        <w:tblW w:w="0" w:type="auto"/>
        <w:tblLook w:val="04A0" w:firstRow="1" w:lastRow="0" w:firstColumn="1" w:lastColumn="0" w:noHBand="0" w:noVBand="1"/>
      </w:tblPr>
      <w:tblGrid>
        <w:gridCol w:w="769"/>
        <w:gridCol w:w="769"/>
        <w:gridCol w:w="999"/>
        <w:gridCol w:w="1289"/>
        <w:gridCol w:w="1289"/>
        <w:gridCol w:w="1072"/>
        <w:gridCol w:w="868"/>
        <w:gridCol w:w="1362"/>
        <w:gridCol w:w="1211"/>
      </w:tblGrid>
      <w:tr w:rsidR="000A644C" w:rsidRPr="000A644C" w14:paraId="0498F84C" w14:textId="5E65AB69" w:rsidTr="00C40E8A">
        <w:tc>
          <w:tcPr>
            <w:tcW w:w="749" w:type="dxa"/>
            <w:vMerge w:val="restart"/>
          </w:tcPr>
          <w:p w14:paraId="6A29928C" w14:textId="6D9D3C3F" w:rsidR="000A644C" w:rsidRPr="000A644C" w:rsidRDefault="000A644C" w:rsidP="00A23212">
            <w:pPr>
              <w:ind w:firstLine="0"/>
              <w:rPr>
                <w:rFonts w:cs="Times New Roman"/>
                <w:sz w:val="20"/>
                <w:szCs w:val="20"/>
                <w:lang w:eastAsia="ru-RU"/>
              </w:rPr>
            </w:pPr>
            <w:r w:rsidRPr="000A644C">
              <w:rPr>
                <w:rFonts w:cs="Times New Roman"/>
                <w:sz w:val="20"/>
                <w:szCs w:val="20"/>
                <w:lang w:eastAsia="ru-RU"/>
              </w:rPr>
              <w:t>номер бюксы</w:t>
            </w:r>
          </w:p>
        </w:tc>
        <w:tc>
          <w:tcPr>
            <w:tcW w:w="749" w:type="dxa"/>
            <w:vMerge w:val="restart"/>
          </w:tcPr>
          <w:p w14:paraId="57E80117" w14:textId="1A4215FA" w:rsidR="000A644C" w:rsidRPr="000A644C" w:rsidRDefault="000A644C" w:rsidP="00A23212">
            <w:pPr>
              <w:ind w:firstLine="0"/>
              <w:rPr>
                <w:rFonts w:cs="Times New Roman"/>
                <w:sz w:val="20"/>
                <w:szCs w:val="20"/>
                <w:lang w:eastAsia="ru-RU"/>
              </w:rPr>
            </w:pPr>
            <w:r w:rsidRPr="000A644C">
              <w:rPr>
                <w:rFonts w:cs="Times New Roman"/>
                <w:sz w:val="20"/>
                <w:szCs w:val="20"/>
                <w:lang w:eastAsia="ru-RU"/>
              </w:rPr>
              <w:t xml:space="preserve">масса бюксы </w:t>
            </w:r>
            <w:r w:rsidRPr="000A644C">
              <w:rPr>
                <w:rFonts w:cs="Times New Roman"/>
                <w:sz w:val="20"/>
                <w:szCs w:val="20"/>
                <w:lang w:val="en-US" w:eastAsia="ru-RU"/>
              </w:rPr>
              <w:t xml:space="preserve">m, </w:t>
            </w:r>
            <w:r w:rsidRPr="000A644C">
              <w:rPr>
                <w:rFonts w:cs="Times New Roman"/>
                <w:sz w:val="20"/>
                <w:szCs w:val="20"/>
                <w:lang w:eastAsia="ru-RU"/>
              </w:rPr>
              <w:t>г</w:t>
            </w:r>
          </w:p>
        </w:tc>
        <w:tc>
          <w:tcPr>
            <w:tcW w:w="970" w:type="dxa"/>
            <w:vMerge w:val="restart"/>
          </w:tcPr>
          <w:p w14:paraId="7A7EAF56" w14:textId="622AD7A0" w:rsidR="000A644C" w:rsidRPr="000A644C" w:rsidRDefault="000A644C" w:rsidP="00A23212">
            <w:pPr>
              <w:ind w:firstLine="0"/>
              <w:rPr>
                <w:rFonts w:cs="Times New Roman"/>
                <w:sz w:val="20"/>
                <w:szCs w:val="20"/>
                <w:lang w:eastAsia="ru-RU"/>
              </w:rPr>
            </w:pPr>
            <w:r w:rsidRPr="000A644C">
              <w:rPr>
                <w:rFonts w:cs="Times New Roman"/>
                <w:sz w:val="20"/>
                <w:szCs w:val="20"/>
                <w:lang w:eastAsia="ru-RU"/>
              </w:rPr>
              <w:t xml:space="preserve">Масса влажного грунта с бюксой </w:t>
            </w:r>
            <w:r w:rsidRPr="000A644C">
              <w:rPr>
                <w:rFonts w:cs="Times New Roman"/>
                <w:sz w:val="20"/>
                <w:szCs w:val="20"/>
                <w:lang w:val="en-US" w:eastAsia="ru-RU"/>
              </w:rPr>
              <w:t>m</w:t>
            </w:r>
            <w:r w:rsidRPr="000A644C">
              <w:rPr>
                <w:rFonts w:cs="Times New Roman"/>
                <w:sz w:val="20"/>
                <w:szCs w:val="20"/>
                <w:vertAlign w:val="subscript"/>
                <w:lang w:eastAsia="ru-RU"/>
              </w:rPr>
              <w:t>1</w:t>
            </w:r>
            <w:r w:rsidRPr="00957969">
              <w:rPr>
                <w:rFonts w:cs="Times New Roman"/>
                <w:sz w:val="20"/>
                <w:szCs w:val="20"/>
                <w:lang w:eastAsia="ru-RU"/>
              </w:rPr>
              <w:t xml:space="preserve">, </w:t>
            </w:r>
            <w:r w:rsidRPr="000A644C">
              <w:rPr>
                <w:rFonts w:cs="Times New Roman"/>
                <w:sz w:val="20"/>
                <w:szCs w:val="20"/>
                <w:lang w:eastAsia="ru-RU"/>
              </w:rPr>
              <w:t>г</w:t>
            </w:r>
          </w:p>
        </w:tc>
        <w:tc>
          <w:tcPr>
            <w:tcW w:w="2498" w:type="dxa"/>
            <w:gridSpan w:val="2"/>
          </w:tcPr>
          <w:p w14:paraId="3749BACB" w14:textId="77777777" w:rsidR="000A644C" w:rsidRPr="000A644C" w:rsidRDefault="000A644C" w:rsidP="00A23212">
            <w:pPr>
              <w:ind w:firstLine="0"/>
              <w:rPr>
                <w:rFonts w:cs="Times New Roman"/>
                <w:sz w:val="20"/>
                <w:szCs w:val="20"/>
                <w:lang w:eastAsia="ru-RU"/>
              </w:rPr>
            </w:pPr>
            <w:r w:rsidRPr="000A644C">
              <w:rPr>
                <w:rFonts w:cs="Times New Roman"/>
                <w:sz w:val="20"/>
                <w:szCs w:val="20"/>
                <w:lang w:eastAsia="ru-RU"/>
              </w:rPr>
              <w:t xml:space="preserve">масса высушенного грунта с бюксой и крышкой  </w:t>
            </w:r>
            <w:r w:rsidRPr="000A644C">
              <w:rPr>
                <w:rFonts w:cs="Times New Roman"/>
                <w:sz w:val="20"/>
                <w:szCs w:val="20"/>
                <w:lang w:val="en-US" w:eastAsia="ru-RU"/>
              </w:rPr>
              <w:t>m</w:t>
            </w:r>
            <w:r w:rsidRPr="00957969">
              <w:rPr>
                <w:rFonts w:cs="Times New Roman"/>
                <w:sz w:val="20"/>
                <w:szCs w:val="20"/>
                <w:vertAlign w:val="subscript"/>
                <w:lang w:eastAsia="ru-RU"/>
              </w:rPr>
              <w:t>0</w:t>
            </w:r>
            <w:r w:rsidRPr="00957969">
              <w:rPr>
                <w:rFonts w:cs="Times New Roman"/>
                <w:sz w:val="20"/>
                <w:szCs w:val="20"/>
                <w:lang w:eastAsia="ru-RU"/>
              </w:rPr>
              <w:t xml:space="preserve">, </w:t>
            </w:r>
            <w:r w:rsidRPr="000A644C">
              <w:rPr>
                <w:rFonts w:cs="Times New Roman"/>
                <w:sz w:val="20"/>
                <w:szCs w:val="20"/>
                <w:lang w:eastAsia="ru-RU"/>
              </w:rPr>
              <w:t>г</w:t>
            </w:r>
          </w:p>
        </w:tc>
        <w:tc>
          <w:tcPr>
            <w:tcW w:w="1885" w:type="dxa"/>
            <w:gridSpan w:val="2"/>
          </w:tcPr>
          <w:p w14:paraId="228FE034" w14:textId="7D85E4EC" w:rsidR="000A644C" w:rsidRPr="000A644C" w:rsidRDefault="000A644C" w:rsidP="00A23212">
            <w:pPr>
              <w:ind w:firstLine="0"/>
              <w:rPr>
                <w:rFonts w:cs="Times New Roman"/>
                <w:sz w:val="20"/>
                <w:szCs w:val="20"/>
                <w:lang w:eastAsia="ru-RU"/>
              </w:rPr>
            </w:pPr>
            <w:r w:rsidRPr="000A644C">
              <w:rPr>
                <w:sz w:val="20"/>
                <w:szCs w:val="20"/>
              </w:rPr>
              <w:t>Граница раскатывания w</w:t>
            </w:r>
            <w:r w:rsidRPr="000A644C">
              <w:rPr>
                <w:sz w:val="20"/>
                <w:szCs w:val="20"/>
                <w:vertAlign w:val="subscript"/>
                <w:lang w:val="en-US"/>
              </w:rPr>
              <w:t>p</w:t>
            </w:r>
            <w:r w:rsidRPr="000A644C">
              <w:rPr>
                <w:sz w:val="20"/>
                <w:szCs w:val="20"/>
              </w:rPr>
              <w:t xml:space="preserve"> , %</w:t>
            </w:r>
          </w:p>
        </w:tc>
        <w:tc>
          <w:tcPr>
            <w:tcW w:w="1320" w:type="dxa"/>
            <w:vMerge w:val="restart"/>
          </w:tcPr>
          <w:p w14:paraId="2F8DC184" w14:textId="1B076D84" w:rsidR="000A644C" w:rsidRPr="000A644C" w:rsidRDefault="000A644C" w:rsidP="00A23212">
            <w:pPr>
              <w:ind w:firstLine="0"/>
              <w:rPr>
                <w:sz w:val="20"/>
                <w:szCs w:val="20"/>
              </w:rPr>
            </w:pPr>
            <w:r w:rsidRPr="000A644C">
              <w:rPr>
                <w:sz w:val="20"/>
                <w:szCs w:val="20"/>
              </w:rPr>
              <w:t xml:space="preserve">Число пластичности </w:t>
            </w:r>
            <w:r w:rsidRPr="000A644C">
              <w:rPr>
                <w:sz w:val="20"/>
                <w:szCs w:val="20"/>
                <w:lang w:val="en-US"/>
              </w:rPr>
              <w:t>l</w:t>
            </w:r>
            <w:r w:rsidRPr="000A644C">
              <w:rPr>
                <w:sz w:val="20"/>
                <w:szCs w:val="20"/>
                <w:vertAlign w:val="subscript"/>
              </w:rPr>
              <w:t>р</w:t>
            </w:r>
            <w:r w:rsidRPr="000A644C">
              <w:rPr>
                <w:sz w:val="20"/>
                <w:szCs w:val="20"/>
              </w:rPr>
              <w:t>, %,</w:t>
            </w:r>
            <w:r w:rsidRPr="00957969">
              <w:rPr>
                <w:sz w:val="20"/>
                <w:szCs w:val="20"/>
              </w:rPr>
              <w:t xml:space="preserve"> </w:t>
            </w:r>
            <w:r w:rsidRPr="000A644C">
              <w:rPr>
                <w:sz w:val="20"/>
                <w:szCs w:val="20"/>
              </w:rPr>
              <w:t>l</w:t>
            </w:r>
            <w:r w:rsidRPr="00C40E8A">
              <w:rPr>
                <w:sz w:val="20"/>
                <w:szCs w:val="20"/>
                <w:vertAlign w:val="subscript"/>
              </w:rPr>
              <w:t>p</w:t>
            </w:r>
            <w:r w:rsidRPr="00957969">
              <w:rPr>
                <w:sz w:val="20"/>
                <w:szCs w:val="20"/>
              </w:rPr>
              <w:t>=</w:t>
            </w:r>
            <w:r w:rsidRPr="000A644C">
              <w:rPr>
                <w:sz w:val="20"/>
                <w:szCs w:val="20"/>
              </w:rPr>
              <w:t>w</w:t>
            </w:r>
            <w:r w:rsidRPr="000A644C">
              <w:rPr>
                <w:sz w:val="20"/>
                <w:szCs w:val="20"/>
                <w:vertAlign w:val="subscript"/>
              </w:rPr>
              <w:t>L</w:t>
            </w:r>
            <w:r w:rsidRPr="00957969">
              <w:rPr>
                <w:sz w:val="20"/>
                <w:szCs w:val="20"/>
              </w:rPr>
              <w:t>=</w:t>
            </w:r>
            <w:r w:rsidRPr="000A644C">
              <w:rPr>
                <w:sz w:val="20"/>
                <w:szCs w:val="20"/>
              </w:rPr>
              <w:t xml:space="preserve"> w</w:t>
            </w:r>
            <w:r w:rsidRPr="000A644C">
              <w:rPr>
                <w:sz w:val="20"/>
                <w:szCs w:val="20"/>
                <w:vertAlign w:val="subscript"/>
              </w:rPr>
              <w:t>p</w:t>
            </w:r>
          </w:p>
        </w:tc>
        <w:tc>
          <w:tcPr>
            <w:tcW w:w="1174" w:type="dxa"/>
            <w:vMerge w:val="restart"/>
          </w:tcPr>
          <w:p w14:paraId="7D6DBC19" w14:textId="786F26DA" w:rsidR="000A644C" w:rsidRPr="000A644C" w:rsidRDefault="000A644C" w:rsidP="00A23212">
            <w:pPr>
              <w:ind w:firstLine="0"/>
              <w:rPr>
                <w:sz w:val="20"/>
                <w:szCs w:val="20"/>
              </w:rPr>
            </w:pPr>
            <w:r w:rsidRPr="000A644C">
              <w:rPr>
                <w:sz w:val="20"/>
                <w:szCs w:val="20"/>
              </w:rPr>
              <w:t>примечания</w:t>
            </w:r>
          </w:p>
        </w:tc>
      </w:tr>
      <w:tr w:rsidR="00C40E8A" w:rsidRPr="000A644C" w14:paraId="149B12E1" w14:textId="75D60CEE" w:rsidTr="00C40E8A">
        <w:tc>
          <w:tcPr>
            <w:tcW w:w="749" w:type="dxa"/>
            <w:vMerge/>
          </w:tcPr>
          <w:p w14:paraId="7B7A2112" w14:textId="77777777" w:rsidR="000A644C" w:rsidRPr="000A644C" w:rsidRDefault="000A644C" w:rsidP="00A23212">
            <w:pPr>
              <w:ind w:firstLine="0"/>
              <w:rPr>
                <w:rFonts w:cs="Times New Roman"/>
                <w:sz w:val="20"/>
                <w:szCs w:val="20"/>
                <w:lang w:eastAsia="ru-RU"/>
              </w:rPr>
            </w:pPr>
          </w:p>
        </w:tc>
        <w:tc>
          <w:tcPr>
            <w:tcW w:w="749" w:type="dxa"/>
            <w:vMerge/>
          </w:tcPr>
          <w:p w14:paraId="1753A8DA" w14:textId="77777777" w:rsidR="000A644C" w:rsidRPr="000A644C" w:rsidRDefault="000A644C" w:rsidP="00A23212">
            <w:pPr>
              <w:ind w:firstLine="0"/>
              <w:rPr>
                <w:rFonts w:cs="Times New Roman"/>
                <w:sz w:val="20"/>
                <w:szCs w:val="20"/>
                <w:lang w:eastAsia="ru-RU"/>
              </w:rPr>
            </w:pPr>
          </w:p>
        </w:tc>
        <w:tc>
          <w:tcPr>
            <w:tcW w:w="970" w:type="dxa"/>
            <w:vMerge/>
          </w:tcPr>
          <w:p w14:paraId="7F8169AA" w14:textId="77777777" w:rsidR="000A644C" w:rsidRPr="000A644C" w:rsidRDefault="000A644C" w:rsidP="00A23212">
            <w:pPr>
              <w:ind w:firstLine="0"/>
              <w:rPr>
                <w:rFonts w:cs="Times New Roman"/>
                <w:sz w:val="20"/>
                <w:szCs w:val="20"/>
                <w:lang w:eastAsia="ru-RU"/>
              </w:rPr>
            </w:pPr>
          </w:p>
        </w:tc>
        <w:tc>
          <w:tcPr>
            <w:tcW w:w="1249" w:type="dxa"/>
          </w:tcPr>
          <w:p w14:paraId="72BD83F5" w14:textId="77777777" w:rsidR="000A644C" w:rsidRPr="000A644C" w:rsidRDefault="000A644C" w:rsidP="00A23212">
            <w:pPr>
              <w:ind w:firstLine="0"/>
              <w:rPr>
                <w:rFonts w:cs="Times New Roman"/>
                <w:sz w:val="20"/>
                <w:szCs w:val="20"/>
                <w:lang w:eastAsia="ru-RU"/>
              </w:rPr>
            </w:pPr>
            <w:r w:rsidRPr="000A644C">
              <w:rPr>
                <w:rFonts w:cs="Times New Roman"/>
                <w:sz w:val="20"/>
                <w:szCs w:val="20"/>
                <w:lang w:val="en-US" w:eastAsia="ru-RU"/>
              </w:rPr>
              <w:t>1-</w:t>
            </w:r>
            <w:r w:rsidRPr="000A644C">
              <w:rPr>
                <w:rFonts w:cs="Times New Roman"/>
                <w:sz w:val="20"/>
                <w:szCs w:val="20"/>
                <w:lang w:eastAsia="ru-RU"/>
              </w:rPr>
              <w:t>е взвешивание</w:t>
            </w:r>
          </w:p>
        </w:tc>
        <w:tc>
          <w:tcPr>
            <w:tcW w:w="1249" w:type="dxa"/>
          </w:tcPr>
          <w:p w14:paraId="6B7C3840" w14:textId="77777777" w:rsidR="000A644C" w:rsidRPr="000A644C" w:rsidRDefault="000A644C" w:rsidP="00A23212">
            <w:pPr>
              <w:ind w:firstLine="0"/>
              <w:rPr>
                <w:rFonts w:cs="Times New Roman"/>
                <w:sz w:val="20"/>
                <w:szCs w:val="20"/>
                <w:lang w:eastAsia="ru-RU"/>
              </w:rPr>
            </w:pPr>
            <w:r w:rsidRPr="000A644C">
              <w:rPr>
                <w:rFonts w:cs="Times New Roman"/>
                <w:sz w:val="20"/>
                <w:szCs w:val="20"/>
                <w:lang w:eastAsia="ru-RU"/>
              </w:rPr>
              <w:t>2</w:t>
            </w:r>
            <w:r w:rsidRPr="000A644C">
              <w:rPr>
                <w:rFonts w:cs="Times New Roman"/>
                <w:sz w:val="20"/>
                <w:szCs w:val="20"/>
                <w:lang w:val="en-US" w:eastAsia="ru-RU"/>
              </w:rPr>
              <w:t>-</w:t>
            </w:r>
            <w:r w:rsidRPr="000A644C">
              <w:rPr>
                <w:rFonts w:cs="Times New Roman"/>
                <w:sz w:val="20"/>
                <w:szCs w:val="20"/>
                <w:lang w:eastAsia="ru-RU"/>
              </w:rPr>
              <w:t>е взвешивание</w:t>
            </w:r>
          </w:p>
        </w:tc>
        <w:tc>
          <w:tcPr>
            <w:tcW w:w="1041" w:type="dxa"/>
          </w:tcPr>
          <w:p w14:paraId="1786DEF9" w14:textId="77777777" w:rsidR="000A644C" w:rsidRPr="000A644C" w:rsidRDefault="000A644C" w:rsidP="00A23212">
            <w:pPr>
              <w:ind w:firstLine="0"/>
              <w:rPr>
                <w:rFonts w:cs="Times New Roman"/>
                <w:sz w:val="20"/>
                <w:szCs w:val="20"/>
                <w:lang w:eastAsia="ru-RU"/>
              </w:rPr>
            </w:pPr>
            <w:r w:rsidRPr="000A644C">
              <w:rPr>
                <w:rFonts w:cs="Times New Roman"/>
                <w:sz w:val="20"/>
                <w:szCs w:val="20"/>
                <w:lang w:eastAsia="ru-RU"/>
              </w:rPr>
              <w:t>отдельной пробы</w:t>
            </w:r>
          </w:p>
        </w:tc>
        <w:tc>
          <w:tcPr>
            <w:tcW w:w="844" w:type="dxa"/>
          </w:tcPr>
          <w:p w14:paraId="2C24A357" w14:textId="77777777" w:rsidR="000A644C" w:rsidRPr="000A644C" w:rsidRDefault="000A644C" w:rsidP="00A23212">
            <w:pPr>
              <w:ind w:firstLine="0"/>
              <w:rPr>
                <w:rFonts w:cs="Times New Roman"/>
                <w:sz w:val="20"/>
                <w:szCs w:val="20"/>
                <w:lang w:eastAsia="ru-RU"/>
              </w:rPr>
            </w:pPr>
            <w:r w:rsidRPr="000A644C">
              <w:rPr>
                <w:rFonts w:cs="Times New Roman"/>
                <w:sz w:val="20"/>
                <w:szCs w:val="20"/>
                <w:lang w:eastAsia="ru-RU"/>
              </w:rPr>
              <w:t>средняя</w:t>
            </w:r>
          </w:p>
        </w:tc>
        <w:tc>
          <w:tcPr>
            <w:tcW w:w="1320" w:type="dxa"/>
            <w:vMerge/>
          </w:tcPr>
          <w:p w14:paraId="49D22DA2" w14:textId="77777777" w:rsidR="000A644C" w:rsidRPr="000A644C" w:rsidRDefault="000A644C" w:rsidP="00A23212">
            <w:pPr>
              <w:ind w:firstLine="0"/>
              <w:rPr>
                <w:rFonts w:cs="Times New Roman"/>
                <w:sz w:val="20"/>
                <w:szCs w:val="20"/>
                <w:lang w:eastAsia="ru-RU"/>
              </w:rPr>
            </w:pPr>
          </w:p>
        </w:tc>
        <w:tc>
          <w:tcPr>
            <w:tcW w:w="1174" w:type="dxa"/>
            <w:vMerge/>
          </w:tcPr>
          <w:p w14:paraId="2FBAFE6C" w14:textId="77777777" w:rsidR="000A644C" w:rsidRPr="000A644C" w:rsidRDefault="000A644C" w:rsidP="00A23212">
            <w:pPr>
              <w:ind w:firstLine="0"/>
              <w:rPr>
                <w:rFonts w:cs="Times New Roman"/>
                <w:sz w:val="20"/>
                <w:szCs w:val="20"/>
                <w:lang w:eastAsia="ru-RU"/>
              </w:rPr>
            </w:pPr>
          </w:p>
        </w:tc>
      </w:tr>
      <w:tr w:rsidR="000A644C" w:rsidRPr="000A644C" w14:paraId="36A9A030" w14:textId="33BF47BB" w:rsidTr="00C40E8A">
        <w:tc>
          <w:tcPr>
            <w:tcW w:w="749" w:type="dxa"/>
          </w:tcPr>
          <w:p w14:paraId="1C300626" w14:textId="6D0DE7C3" w:rsidR="000A644C" w:rsidRPr="000A644C" w:rsidRDefault="000A644C" w:rsidP="00A23212">
            <w:pPr>
              <w:ind w:firstLine="0"/>
              <w:rPr>
                <w:rFonts w:cs="Times New Roman"/>
                <w:sz w:val="20"/>
                <w:szCs w:val="20"/>
                <w:lang w:val="en-US" w:eastAsia="ru-RU"/>
              </w:rPr>
            </w:pPr>
            <w:r w:rsidRPr="000A644C">
              <w:rPr>
                <w:rFonts w:cs="Times New Roman"/>
                <w:sz w:val="20"/>
                <w:szCs w:val="20"/>
                <w:lang w:val="en-US" w:eastAsia="ru-RU"/>
              </w:rPr>
              <w:t>12</w:t>
            </w:r>
          </w:p>
        </w:tc>
        <w:tc>
          <w:tcPr>
            <w:tcW w:w="749" w:type="dxa"/>
          </w:tcPr>
          <w:p w14:paraId="7968B36C" w14:textId="794DD761" w:rsidR="000A644C" w:rsidRPr="000A644C" w:rsidRDefault="000A644C" w:rsidP="00A23212">
            <w:pPr>
              <w:ind w:firstLine="0"/>
              <w:rPr>
                <w:rFonts w:cs="Times New Roman"/>
                <w:sz w:val="20"/>
                <w:szCs w:val="20"/>
                <w:lang w:val="en-US" w:eastAsia="ru-RU"/>
              </w:rPr>
            </w:pPr>
            <w:r w:rsidRPr="000A644C">
              <w:rPr>
                <w:rFonts w:cs="Times New Roman"/>
                <w:sz w:val="20"/>
                <w:szCs w:val="20"/>
                <w:lang w:val="en-US" w:eastAsia="ru-RU"/>
              </w:rPr>
              <w:t>13</w:t>
            </w:r>
          </w:p>
        </w:tc>
        <w:tc>
          <w:tcPr>
            <w:tcW w:w="970" w:type="dxa"/>
          </w:tcPr>
          <w:p w14:paraId="40B82B59" w14:textId="285EBF75" w:rsidR="000A644C" w:rsidRPr="000A644C" w:rsidRDefault="000A644C" w:rsidP="00A23212">
            <w:pPr>
              <w:ind w:firstLine="0"/>
              <w:rPr>
                <w:rFonts w:cs="Times New Roman"/>
                <w:sz w:val="20"/>
                <w:szCs w:val="20"/>
                <w:lang w:val="en-US" w:eastAsia="ru-RU"/>
              </w:rPr>
            </w:pPr>
            <w:r w:rsidRPr="000A644C">
              <w:rPr>
                <w:rFonts w:cs="Times New Roman"/>
                <w:sz w:val="20"/>
                <w:szCs w:val="20"/>
                <w:lang w:val="en-US" w:eastAsia="ru-RU"/>
              </w:rPr>
              <w:t>14</w:t>
            </w:r>
          </w:p>
        </w:tc>
        <w:tc>
          <w:tcPr>
            <w:tcW w:w="1249" w:type="dxa"/>
          </w:tcPr>
          <w:p w14:paraId="593B25A2" w14:textId="1D89B8FB" w:rsidR="000A644C" w:rsidRPr="000A644C" w:rsidRDefault="000A644C" w:rsidP="00A23212">
            <w:pPr>
              <w:ind w:firstLine="0"/>
              <w:rPr>
                <w:rFonts w:cs="Times New Roman"/>
                <w:sz w:val="20"/>
                <w:szCs w:val="20"/>
                <w:lang w:val="en-US" w:eastAsia="ru-RU"/>
              </w:rPr>
            </w:pPr>
            <w:r w:rsidRPr="000A644C">
              <w:rPr>
                <w:rFonts w:cs="Times New Roman"/>
                <w:sz w:val="20"/>
                <w:szCs w:val="20"/>
                <w:lang w:val="en-US" w:eastAsia="ru-RU"/>
              </w:rPr>
              <w:t>15</w:t>
            </w:r>
          </w:p>
        </w:tc>
        <w:tc>
          <w:tcPr>
            <w:tcW w:w="1249" w:type="dxa"/>
          </w:tcPr>
          <w:p w14:paraId="4D1FAADE" w14:textId="1BB97C63" w:rsidR="000A644C" w:rsidRPr="000A644C" w:rsidRDefault="000A644C" w:rsidP="00A23212">
            <w:pPr>
              <w:ind w:firstLine="0"/>
              <w:rPr>
                <w:rFonts w:cs="Times New Roman"/>
                <w:sz w:val="20"/>
                <w:szCs w:val="20"/>
                <w:lang w:val="en-US" w:eastAsia="ru-RU"/>
              </w:rPr>
            </w:pPr>
            <w:r w:rsidRPr="000A644C">
              <w:rPr>
                <w:rFonts w:cs="Times New Roman"/>
                <w:sz w:val="20"/>
                <w:szCs w:val="20"/>
                <w:lang w:val="en-US" w:eastAsia="ru-RU"/>
              </w:rPr>
              <w:t>16</w:t>
            </w:r>
          </w:p>
        </w:tc>
        <w:tc>
          <w:tcPr>
            <w:tcW w:w="1041" w:type="dxa"/>
          </w:tcPr>
          <w:p w14:paraId="52EAD985" w14:textId="4463790F" w:rsidR="000A644C" w:rsidRPr="000A644C" w:rsidRDefault="000A644C" w:rsidP="00A23212">
            <w:pPr>
              <w:ind w:firstLine="0"/>
              <w:rPr>
                <w:rFonts w:cs="Times New Roman"/>
                <w:sz w:val="20"/>
                <w:szCs w:val="20"/>
                <w:lang w:val="en-US" w:eastAsia="ru-RU"/>
              </w:rPr>
            </w:pPr>
            <w:r w:rsidRPr="000A644C">
              <w:rPr>
                <w:rFonts w:cs="Times New Roman"/>
                <w:sz w:val="20"/>
                <w:szCs w:val="20"/>
                <w:lang w:val="en-US" w:eastAsia="ru-RU"/>
              </w:rPr>
              <w:t>17</w:t>
            </w:r>
          </w:p>
        </w:tc>
        <w:tc>
          <w:tcPr>
            <w:tcW w:w="844" w:type="dxa"/>
          </w:tcPr>
          <w:p w14:paraId="16A7991D" w14:textId="15856C65" w:rsidR="000A644C" w:rsidRPr="000A644C" w:rsidRDefault="000A644C" w:rsidP="00A23212">
            <w:pPr>
              <w:ind w:firstLine="0"/>
              <w:rPr>
                <w:rFonts w:cs="Times New Roman"/>
                <w:sz w:val="20"/>
                <w:szCs w:val="20"/>
                <w:lang w:val="en-US" w:eastAsia="ru-RU"/>
              </w:rPr>
            </w:pPr>
            <w:r w:rsidRPr="000A644C">
              <w:rPr>
                <w:rFonts w:cs="Times New Roman"/>
                <w:sz w:val="20"/>
                <w:szCs w:val="20"/>
                <w:lang w:val="en-US" w:eastAsia="ru-RU"/>
              </w:rPr>
              <w:t>18</w:t>
            </w:r>
          </w:p>
        </w:tc>
        <w:tc>
          <w:tcPr>
            <w:tcW w:w="1320" w:type="dxa"/>
          </w:tcPr>
          <w:p w14:paraId="315FAD6B" w14:textId="1337CD5A" w:rsidR="000A644C" w:rsidRPr="000A644C" w:rsidRDefault="000A644C" w:rsidP="00A23212">
            <w:pPr>
              <w:ind w:firstLine="0"/>
              <w:rPr>
                <w:rFonts w:cs="Times New Roman"/>
                <w:sz w:val="20"/>
                <w:szCs w:val="20"/>
                <w:lang w:val="en-US" w:eastAsia="ru-RU"/>
              </w:rPr>
            </w:pPr>
            <w:r w:rsidRPr="000A644C">
              <w:rPr>
                <w:rFonts w:cs="Times New Roman"/>
                <w:sz w:val="20"/>
                <w:szCs w:val="20"/>
                <w:lang w:val="en-US" w:eastAsia="ru-RU"/>
              </w:rPr>
              <w:t>19</w:t>
            </w:r>
          </w:p>
        </w:tc>
        <w:tc>
          <w:tcPr>
            <w:tcW w:w="1174" w:type="dxa"/>
          </w:tcPr>
          <w:p w14:paraId="4C2FAA3F" w14:textId="157D9087" w:rsidR="000A644C" w:rsidRPr="000A644C" w:rsidRDefault="000A644C" w:rsidP="00A23212">
            <w:pPr>
              <w:ind w:firstLine="0"/>
              <w:rPr>
                <w:rFonts w:cs="Times New Roman"/>
                <w:sz w:val="20"/>
                <w:szCs w:val="20"/>
                <w:lang w:val="en-US" w:eastAsia="ru-RU"/>
              </w:rPr>
            </w:pPr>
            <w:r w:rsidRPr="000A644C">
              <w:rPr>
                <w:rFonts w:cs="Times New Roman"/>
                <w:sz w:val="20"/>
                <w:szCs w:val="20"/>
                <w:lang w:val="en-US" w:eastAsia="ru-RU"/>
              </w:rPr>
              <w:t>20</w:t>
            </w:r>
          </w:p>
        </w:tc>
      </w:tr>
      <w:tr w:rsidR="000A644C" w:rsidRPr="000A644C" w14:paraId="5E7F209E" w14:textId="5BA32081" w:rsidTr="00C40E8A">
        <w:tc>
          <w:tcPr>
            <w:tcW w:w="749" w:type="dxa"/>
          </w:tcPr>
          <w:p w14:paraId="24732330" w14:textId="77777777" w:rsidR="000A644C" w:rsidRPr="000A644C" w:rsidRDefault="000A644C" w:rsidP="00A23212">
            <w:pPr>
              <w:ind w:firstLine="0"/>
              <w:rPr>
                <w:rFonts w:cs="Times New Roman"/>
                <w:sz w:val="20"/>
                <w:szCs w:val="20"/>
                <w:lang w:eastAsia="ru-RU"/>
              </w:rPr>
            </w:pPr>
          </w:p>
        </w:tc>
        <w:tc>
          <w:tcPr>
            <w:tcW w:w="749" w:type="dxa"/>
          </w:tcPr>
          <w:p w14:paraId="7019A26E" w14:textId="77777777" w:rsidR="000A644C" w:rsidRPr="000A644C" w:rsidRDefault="000A644C" w:rsidP="00A23212">
            <w:pPr>
              <w:ind w:firstLine="0"/>
              <w:rPr>
                <w:rFonts w:cs="Times New Roman"/>
                <w:sz w:val="20"/>
                <w:szCs w:val="20"/>
                <w:lang w:eastAsia="ru-RU"/>
              </w:rPr>
            </w:pPr>
          </w:p>
        </w:tc>
        <w:tc>
          <w:tcPr>
            <w:tcW w:w="970" w:type="dxa"/>
          </w:tcPr>
          <w:p w14:paraId="2279466E" w14:textId="77777777" w:rsidR="000A644C" w:rsidRPr="000A644C" w:rsidRDefault="000A644C" w:rsidP="00A23212">
            <w:pPr>
              <w:ind w:firstLine="0"/>
              <w:rPr>
                <w:rFonts w:cs="Times New Roman"/>
                <w:sz w:val="20"/>
                <w:szCs w:val="20"/>
                <w:lang w:eastAsia="ru-RU"/>
              </w:rPr>
            </w:pPr>
          </w:p>
        </w:tc>
        <w:tc>
          <w:tcPr>
            <w:tcW w:w="1249" w:type="dxa"/>
          </w:tcPr>
          <w:p w14:paraId="2CE134E5" w14:textId="77777777" w:rsidR="000A644C" w:rsidRPr="000A644C" w:rsidRDefault="000A644C" w:rsidP="00A23212">
            <w:pPr>
              <w:ind w:firstLine="0"/>
              <w:rPr>
                <w:rFonts w:cs="Times New Roman"/>
                <w:sz w:val="20"/>
                <w:szCs w:val="20"/>
                <w:lang w:eastAsia="ru-RU"/>
              </w:rPr>
            </w:pPr>
          </w:p>
        </w:tc>
        <w:tc>
          <w:tcPr>
            <w:tcW w:w="1249" w:type="dxa"/>
          </w:tcPr>
          <w:p w14:paraId="56B6FB06" w14:textId="77777777" w:rsidR="000A644C" w:rsidRPr="000A644C" w:rsidRDefault="000A644C" w:rsidP="00A23212">
            <w:pPr>
              <w:ind w:firstLine="0"/>
              <w:rPr>
                <w:rFonts w:cs="Times New Roman"/>
                <w:sz w:val="20"/>
                <w:szCs w:val="20"/>
                <w:lang w:eastAsia="ru-RU"/>
              </w:rPr>
            </w:pPr>
          </w:p>
        </w:tc>
        <w:tc>
          <w:tcPr>
            <w:tcW w:w="1041" w:type="dxa"/>
          </w:tcPr>
          <w:p w14:paraId="44C8FA1C" w14:textId="77777777" w:rsidR="000A644C" w:rsidRPr="000A644C" w:rsidRDefault="000A644C" w:rsidP="00A23212">
            <w:pPr>
              <w:ind w:firstLine="0"/>
              <w:rPr>
                <w:rFonts w:cs="Times New Roman"/>
                <w:sz w:val="20"/>
                <w:szCs w:val="20"/>
                <w:lang w:eastAsia="ru-RU"/>
              </w:rPr>
            </w:pPr>
          </w:p>
        </w:tc>
        <w:tc>
          <w:tcPr>
            <w:tcW w:w="844" w:type="dxa"/>
          </w:tcPr>
          <w:p w14:paraId="6D2FD158" w14:textId="77777777" w:rsidR="000A644C" w:rsidRPr="000A644C" w:rsidRDefault="000A644C" w:rsidP="00A23212">
            <w:pPr>
              <w:ind w:firstLine="0"/>
              <w:rPr>
                <w:rFonts w:cs="Times New Roman"/>
                <w:sz w:val="20"/>
                <w:szCs w:val="20"/>
                <w:lang w:eastAsia="ru-RU"/>
              </w:rPr>
            </w:pPr>
          </w:p>
        </w:tc>
        <w:tc>
          <w:tcPr>
            <w:tcW w:w="1320" w:type="dxa"/>
          </w:tcPr>
          <w:p w14:paraId="36C25588" w14:textId="77777777" w:rsidR="000A644C" w:rsidRPr="000A644C" w:rsidRDefault="000A644C" w:rsidP="00A23212">
            <w:pPr>
              <w:ind w:firstLine="0"/>
              <w:rPr>
                <w:rFonts w:cs="Times New Roman"/>
                <w:sz w:val="20"/>
                <w:szCs w:val="20"/>
                <w:lang w:eastAsia="ru-RU"/>
              </w:rPr>
            </w:pPr>
          </w:p>
        </w:tc>
        <w:tc>
          <w:tcPr>
            <w:tcW w:w="1174" w:type="dxa"/>
          </w:tcPr>
          <w:p w14:paraId="1C22EB1A" w14:textId="77777777" w:rsidR="000A644C" w:rsidRPr="000A644C" w:rsidRDefault="000A644C" w:rsidP="00A23212">
            <w:pPr>
              <w:ind w:firstLine="0"/>
              <w:rPr>
                <w:rFonts w:cs="Times New Roman"/>
                <w:sz w:val="20"/>
                <w:szCs w:val="20"/>
                <w:lang w:eastAsia="ru-RU"/>
              </w:rPr>
            </w:pPr>
          </w:p>
        </w:tc>
      </w:tr>
    </w:tbl>
    <w:p w14:paraId="06ADD4EB" w14:textId="77777777" w:rsidR="00C40E8A" w:rsidRDefault="00C40E8A" w:rsidP="00C40E8A">
      <w:pPr>
        <w:rPr>
          <w:lang w:eastAsia="ru-RU"/>
        </w:rPr>
      </w:pPr>
    </w:p>
    <w:p w14:paraId="657CBADB" w14:textId="77777777" w:rsidR="00690616" w:rsidRDefault="00690616" w:rsidP="00690616">
      <w:pPr>
        <w:rPr>
          <w:lang w:eastAsia="ru-RU"/>
        </w:rPr>
      </w:pPr>
      <w:r>
        <w:rPr>
          <w:lang w:eastAsia="ru-RU"/>
        </w:rPr>
        <w:t xml:space="preserve">Определение нижнего предела пластичности, или влажности грунта на границе раскатывания, осуществляется посредством раскатывания грунтовой пасты в жгут диаметром 3 мм до момента его распада на фрагменты длиной 3—10 мм. Для выполнения испытания требуется следующее оборудование: </w:t>
      </w:r>
      <w:r>
        <w:rPr>
          <w:lang w:eastAsia="ru-RU"/>
        </w:rPr>
        <w:lastRenderedPageBreak/>
        <w:t>сушильный шкаф, лабораторные весы в соответствии с ГОСТ 24104, металлические или стеклянные бюксы по ГОСТ 25336, балансирный конус Васильева с цилиндрической чашкой, фарфоровая или металлическая чашка диаметром 7—8 см, шпатель по ГОСТ 10778, ступка с пестиком по ГОСТ 9147, сито с ячейками 1 мм, мелкая терка и вазелин. Подготовка грунта осуществляется по методике, аналогичной определению текучести, либо используется часть ранее подготовленного образца грунта (40—50 г). Испытание включает тщательное перемешивание грунтовой пасты, раскатывание её в жгут диаметром 3 мм, и наблюдение за процессом его распада на кусочки. Собранные фрагменты помещаются в бюксы для последующего определения влажности по установленным стандартам. Результаты испытания обрабатываются с помощью расчёта влажности грунта на границе раскатывания в соответствии с установленной формулой, и результаты фиксируются в журнале испытаний в таблице 2.</w:t>
      </w:r>
    </w:p>
    <w:p w14:paraId="5B53ED7C" w14:textId="77777777" w:rsidR="00690616" w:rsidRDefault="00690616" w:rsidP="00690616">
      <w:pPr>
        <w:rPr>
          <w:lang w:eastAsia="ru-RU"/>
        </w:rPr>
      </w:pPr>
      <w:r>
        <w:rPr>
          <w:lang w:eastAsia="ru-RU"/>
        </w:rPr>
        <w:t>Определение плотности грунта методом режущего кольца, включая мерзлые грунты, является важным тестом для оценки их физико-механических свойств. Для проведения испытания используются кольцо-пробоотборник, кольцо-насадка, лабораторные весы по ГОСТ 24104, штангенциркуль по ГОСТ 166, нож, винтовой пресс, гладкие пластинки (из стекла, металла и т. д.), плоская лопатка и вазелин или консистентная смазка. Подготовительный этап включает выбор кольца-пробоотборника, соответствующего требованиям таблицы 1, где указаны размеры и параметры для различных типов грунтов. Кольца должны быть изготовлены из стали с антикоррозионным покрытием или аналогичного материала с требуемой твердостью и стойкостью к коррозии. Все кольца пронумеровываются, их внутренний диаметр и высота измеряются с точностью до 0.1 мм, а также взвешиваются, после чего вычисляется объем кольца с точностью до 0.1 см³.</w:t>
      </w:r>
    </w:p>
    <w:p w14:paraId="12D10775" w14:textId="77777777" w:rsidR="00690616" w:rsidRDefault="00690616" w:rsidP="00FE40A7">
      <w:r>
        <w:t>Процесс проведения испытания включает нанесение тонкого слоя вазелина или консистентной смазки на внутреннюю поверхность кольца, выравнивание верхней части грунтового образца, после чего кольцо вдавливается в грунт с помощью винтового пресса или вручную через насадку. Грунт, окружающий кольцо, обрезается на глубину 5—10 мм ниже его режущего края, формируя цилиндрический столбик, диаметр которого превышает внешний диаметр кольца на 1—2 мм. После полного заполнения кольца грунт подрезается и аккуратно отделяется, а излишки грунта, выступающие за пределы кольца, срезаются ножом. Поверхность грунта выравнивается заподлицо с краями кольца и закрывается пластинками. Кольцо с грунтом и пластинками затем взвешивается для проведения дальнейших расчетов.</w:t>
      </w:r>
    </w:p>
    <w:p w14:paraId="17C1B58F" w14:textId="5BE8F377" w:rsidR="009F3CDF" w:rsidRDefault="00C40E8A" w:rsidP="00FE40A7">
      <w:pPr>
        <w:rPr>
          <w:lang w:eastAsia="ru-RU"/>
        </w:rPr>
      </w:pPr>
      <w:r w:rsidRPr="00C40E8A">
        <w:rPr>
          <w:lang w:eastAsia="ru-RU"/>
        </w:rPr>
        <w:t>Плотность грунта (ρ, г/см³) вычисляется по формуле:</w:t>
      </w:r>
    </w:p>
    <w:p w14:paraId="5828D4F1" w14:textId="77777777" w:rsidR="004D61EF" w:rsidRDefault="004D61EF" w:rsidP="00FE40A7">
      <w:pPr>
        <w:rPr>
          <w:lang w:eastAsia="ru-RU"/>
        </w:rPr>
      </w:pPr>
    </w:p>
    <w:p w14:paraId="57FAE198" w14:textId="118770FA" w:rsidR="009F3CDF" w:rsidRDefault="009F3CDF" w:rsidP="00FE40A7">
      <w:pPr>
        <w:rPr>
          <w:rFonts w:eastAsia="Times New Roman" w:cs="Times New Roman"/>
          <w:kern w:val="0"/>
          <w:sz w:val="24"/>
          <w:szCs w:val="24"/>
          <w:lang w:eastAsia="ru-RU"/>
          <w14:ligatures w14:val="none"/>
        </w:rPr>
      </w:pPr>
      <m:oMathPara>
        <m:oMath>
          <m:r>
            <w:rPr>
              <w:rFonts w:ascii="Cambria Math" w:eastAsia="Times New Roman" w:hAnsi="Cambria Math" w:cs="Times New Roman"/>
              <w:kern w:val="0"/>
              <w:sz w:val="24"/>
              <w:szCs w:val="24"/>
              <w:lang w:eastAsia="ru-RU"/>
              <w14:ligatures w14:val="none"/>
            </w:rPr>
            <m:t>ρ=</m:t>
          </m:r>
          <m:f>
            <m:fPr>
              <m:ctrlPr>
                <w:rPr>
                  <w:rFonts w:ascii="Cambria Math" w:eastAsia="Times New Roman" w:hAnsi="Cambria Math" w:cs="Times New Roman"/>
                  <w:i/>
                  <w:kern w:val="0"/>
                  <w:sz w:val="24"/>
                  <w:szCs w:val="24"/>
                  <w:lang w:eastAsia="ru-RU"/>
                  <w14:ligatures w14:val="none"/>
                </w:rPr>
              </m:ctrlPr>
            </m:fPr>
            <m:num>
              <m:sSub>
                <m:sSubPr>
                  <m:ctrlPr>
                    <w:rPr>
                      <w:rFonts w:ascii="Cambria Math" w:eastAsia="Times New Roman" w:hAnsi="Cambria Math" w:cs="Times New Roman"/>
                      <w:i/>
                      <w:kern w:val="0"/>
                      <w:sz w:val="24"/>
                      <w:szCs w:val="24"/>
                      <w:lang w:eastAsia="ru-RU"/>
                      <w14:ligatures w14:val="none"/>
                    </w:rPr>
                  </m:ctrlPr>
                </m:sSubPr>
                <m:e>
                  <m:r>
                    <w:rPr>
                      <w:rFonts w:ascii="Cambria Math" w:eastAsia="Times New Roman" w:hAnsi="Cambria Math" w:cs="Times New Roman"/>
                      <w:kern w:val="0"/>
                      <w:sz w:val="24"/>
                      <w:szCs w:val="24"/>
                      <w:lang w:eastAsia="ru-RU"/>
                      <w14:ligatures w14:val="none"/>
                    </w:rPr>
                    <m:t>m</m:t>
                  </m:r>
                </m:e>
                <m:sub>
                  <m:r>
                    <w:rPr>
                      <w:rFonts w:ascii="Cambria Math" w:eastAsia="Times New Roman" w:hAnsi="Cambria Math" w:cs="Times New Roman"/>
                      <w:kern w:val="0"/>
                      <w:sz w:val="24"/>
                      <w:szCs w:val="24"/>
                      <w:lang w:eastAsia="ru-RU"/>
                      <w14:ligatures w14:val="none"/>
                    </w:rPr>
                    <m:t>1</m:t>
                  </m:r>
                </m:sub>
              </m:sSub>
              <m:r>
                <w:rPr>
                  <w:rFonts w:ascii="Cambria Math" w:eastAsia="Times New Roman" w:hAnsi="Cambria Math" w:cs="Times New Roman"/>
                  <w:kern w:val="0"/>
                  <w:sz w:val="24"/>
                  <w:szCs w:val="24"/>
                  <w:lang w:eastAsia="ru-RU"/>
                  <w14:ligatures w14:val="none"/>
                </w:rPr>
                <m:t>-</m:t>
              </m:r>
              <m:sSub>
                <m:sSubPr>
                  <m:ctrlPr>
                    <w:rPr>
                      <w:rFonts w:ascii="Cambria Math" w:eastAsia="Times New Roman" w:hAnsi="Cambria Math" w:cs="Times New Roman"/>
                      <w:i/>
                      <w:kern w:val="0"/>
                      <w:sz w:val="24"/>
                      <w:szCs w:val="24"/>
                      <w:lang w:eastAsia="ru-RU"/>
                      <w14:ligatures w14:val="none"/>
                    </w:rPr>
                  </m:ctrlPr>
                </m:sSubPr>
                <m:e>
                  <m:r>
                    <w:rPr>
                      <w:rFonts w:ascii="Cambria Math" w:eastAsia="Times New Roman" w:hAnsi="Cambria Math" w:cs="Times New Roman"/>
                      <w:kern w:val="0"/>
                      <w:sz w:val="24"/>
                      <w:szCs w:val="24"/>
                      <w:lang w:eastAsia="ru-RU"/>
                      <w14:ligatures w14:val="none"/>
                    </w:rPr>
                    <m:t>m</m:t>
                  </m:r>
                </m:e>
                <m:sub>
                  <m:r>
                    <w:rPr>
                      <w:rFonts w:ascii="Cambria Math" w:eastAsia="Times New Roman" w:hAnsi="Cambria Math" w:cs="Times New Roman"/>
                      <w:kern w:val="0"/>
                      <w:sz w:val="24"/>
                      <w:szCs w:val="24"/>
                      <w:lang w:eastAsia="ru-RU"/>
                      <w14:ligatures w14:val="none"/>
                    </w:rPr>
                    <m:t>0</m:t>
                  </m:r>
                </m:sub>
              </m:sSub>
              <m:r>
                <w:rPr>
                  <w:rFonts w:ascii="Cambria Math" w:eastAsia="Times New Roman" w:hAnsi="Cambria Math" w:cs="Times New Roman"/>
                  <w:kern w:val="0"/>
                  <w:sz w:val="24"/>
                  <w:szCs w:val="24"/>
                  <w:lang w:eastAsia="ru-RU"/>
                  <w14:ligatures w14:val="none"/>
                </w:rPr>
                <m:t>-</m:t>
              </m:r>
              <m:sSub>
                <m:sSubPr>
                  <m:ctrlPr>
                    <w:rPr>
                      <w:rFonts w:ascii="Cambria Math" w:eastAsia="Times New Roman" w:hAnsi="Cambria Math" w:cs="Times New Roman"/>
                      <w:i/>
                      <w:kern w:val="0"/>
                      <w:sz w:val="24"/>
                      <w:szCs w:val="24"/>
                      <w:lang w:eastAsia="ru-RU"/>
                      <w14:ligatures w14:val="none"/>
                    </w:rPr>
                  </m:ctrlPr>
                </m:sSubPr>
                <m:e>
                  <m:r>
                    <w:rPr>
                      <w:rFonts w:ascii="Cambria Math" w:eastAsia="Times New Roman" w:hAnsi="Cambria Math" w:cs="Times New Roman"/>
                      <w:kern w:val="0"/>
                      <w:sz w:val="24"/>
                      <w:szCs w:val="24"/>
                      <w:lang w:eastAsia="ru-RU"/>
                      <w14:ligatures w14:val="none"/>
                    </w:rPr>
                    <m:t>m</m:t>
                  </m:r>
                </m:e>
                <m:sub>
                  <m:r>
                    <w:rPr>
                      <w:rFonts w:ascii="Cambria Math" w:eastAsia="Times New Roman" w:hAnsi="Cambria Math" w:cs="Times New Roman"/>
                      <w:kern w:val="0"/>
                      <w:sz w:val="24"/>
                      <w:szCs w:val="24"/>
                      <w:lang w:eastAsia="ru-RU"/>
                      <w14:ligatures w14:val="none"/>
                    </w:rPr>
                    <m:t>2</m:t>
                  </m:r>
                </m:sub>
              </m:sSub>
            </m:num>
            <m:den>
              <m:r>
                <w:rPr>
                  <w:rFonts w:ascii="Cambria Math" w:eastAsia="Times New Roman" w:hAnsi="Cambria Math" w:cs="Times New Roman"/>
                  <w:kern w:val="0"/>
                  <w:sz w:val="24"/>
                  <w:szCs w:val="24"/>
                  <w:lang w:val="en-US" w:eastAsia="ru-RU"/>
                  <w14:ligatures w14:val="none"/>
                </w:rPr>
                <m:t>V</m:t>
              </m:r>
            </m:den>
          </m:f>
        </m:oMath>
      </m:oMathPara>
    </w:p>
    <w:p w14:paraId="569D5E39" w14:textId="320B6D21" w:rsidR="00C40E8A" w:rsidRPr="00C40E8A" w:rsidRDefault="00C40E8A" w:rsidP="00FE40A7">
      <w:pPr>
        <w:rPr>
          <w:lang w:eastAsia="ru-RU"/>
        </w:rPr>
      </w:pPr>
      <w:r w:rsidRPr="00C40E8A">
        <w:rPr>
          <w:lang w:eastAsia="ru-RU"/>
        </w:rPr>
        <w:t>где m</w:t>
      </w:r>
      <w:r w:rsidRPr="00C40E8A">
        <w:rPr>
          <w:vertAlign w:val="subscript"/>
          <w:lang w:eastAsia="ru-RU"/>
        </w:rPr>
        <w:t>1​</w:t>
      </w:r>
      <w:r w:rsidRPr="00C40E8A">
        <w:rPr>
          <w:lang w:eastAsia="ru-RU"/>
        </w:rPr>
        <w:t xml:space="preserve"> — масса грунта с кольцом и пластинками, г; m</w:t>
      </w:r>
      <w:r w:rsidRPr="00C40E8A">
        <w:rPr>
          <w:vertAlign w:val="subscript"/>
          <w:lang w:eastAsia="ru-RU"/>
        </w:rPr>
        <w:t>0</w:t>
      </w:r>
      <w:r w:rsidRPr="00C40E8A">
        <w:rPr>
          <w:lang w:eastAsia="ru-RU"/>
        </w:rPr>
        <w:t xml:space="preserve"> — масса кольца, г; m</w:t>
      </w:r>
      <w:r w:rsidRPr="00C40E8A">
        <w:rPr>
          <w:vertAlign w:val="subscript"/>
          <w:lang w:eastAsia="ru-RU"/>
        </w:rPr>
        <w:t>2</w:t>
      </w:r>
      <w:r w:rsidRPr="00C40E8A">
        <w:rPr>
          <w:lang w:eastAsia="ru-RU"/>
        </w:rPr>
        <w:t xml:space="preserve">​ — масса пластинок, г; V — внутренний объем кольца, см³. Результаты испытаний вносятся в журнал согласно </w:t>
      </w:r>
      <w:r w:rsidR="009F3CDF">
        <w:rPr>
          <w:lang w:eastAsia="ru-RU"/>
        </w:rPr>
        <w:t xml:space="preserve">табл </w:t>
      </w:r>
      <w:r w:rsidR="008536B6">
        <w:rPr>
          <w:lang w:eastAsia="ru-RU"/>
        </w:rPr>
        <w:t>4</w:t>
      </w:r>
      <w:r w:rsidRPr="00C40E8A">
        <w:rPr>
          <w:lang w:eastAsia="ru-RU"/>
        </w:rPr>
        <w:t>.</w:t>
      </w:r>
    </w:p>
    <w:p w14:paraId="4D17B345" w14:textId="77777777" w:rsidR="00872198" w:rsidRDefault="00872198" w:rsidP="00FE40A7">
      <w:pPr>
        <w:rPr>
          <w:szCs w:val="28"/>
          <w:lang w:eastAsia="ru-RU"/>
        </w:rPr>
      </w:pPr>
    </w:p>
    <w:p w14:paraId="4173A0A5" w14:textId="7D8F0AB6" w:rsidR="009F3CDF" w:rsidRDefault="009F3CDF" w:rsidP="00FE40A7">
      <w:r>
        <w:rPr>
          <w:szCs w:val="28"/>
          <w:lang w:eastAsia="ru-RU"/>
        </w:rPr>
        <w:t xml:space="preserve">Таблица </w:t>
      </w:r>
      <w:r w:rsidR="00AC135C">
        <w:rPr>
          <w:szCs w:val="28"/>
          <w:lang w:eastAsia="ru-RU"/>
        </w:rPr>
        <w:t>4</w:t>
      </w:r>
      <w:r>
        <w:rPr>
          <w:szCs w:val="28"/>
          <w:lang w:eastAsia="ru-RU"/>
        </w:rPr>
        <w:t xml:space="preserve"> </w:t>
      </w:r>
      <w:r w:rsidR="00872198">
        <w:rPr>
          <w:b/>
          <w:bCs/>
          <w:szCs w:val="28"/>
        </w:rPr>
        <w:t>–</w:t>
      </w:r>
      <w:r w:rsidR="00872198">
        <w:rPr>
          <w:lang w:eastAsia="ru-RU"/>
        </w:rPr>
        <w:t xml:space="preserve"> </w:t>
      </w:r>
      <w:r>
        <w:t>Журнал определения плотности грунта методом режущего кольца</w:t>
      </w:r>
    </w:p>
    <w:p w14:paraId="78282952" w14:textId="77777777" w:rsidR="00872198" w:rsidRPr="00854DF5" w:rsidRDefault="00872198" w:rsidP="00FE40A7">
      <w:pPr>
        <w:rPr>
          <w:szCs w:val="28"/>
          <w:lang w:eastAsia="ru-RU"/>
        </w:rPr>
      </w:pPr>
    </w:p>
    <w:tbl>
      <w:tblPr>
        <w:tblStyle w:val="ac"/>
        <w:tblW w:w="0" w:type="auto"/>
        <w:tblLayout w:type="fixed"/>
        <w:tblLook w:val="04A0" w:firstRow="1" w:lastRow="0" w:firstColumn="1" w:lastColumn="0" w:noHBand="0" w:noVBand="1"/>
      </w:tblPr>
      <w:tblGrid>
        <w:gridCol w:w="445"/>
        <w:gridCol w:w="549"/>
        <w:gridCol w:w="1242"/>
        <w:gridCol w:w="736"/>
        <w:gridCol w:w="992"/>
        <w:gridCol w:w="702"/>
        <w:gridCol w:w="798"/>
        <w:gridCol w:w="773"/>
        <w:gridCol w:w="739"/>
        <w:gridCol w:w="697"/>
        <w:gridCol w:w="811"/>
        <w:gridCol w:w="812"/>
      </w:tblGrid>
      <w:tr w:rsidR="00DB7656" w:rsidRPr="00DB7656" w14:paraId="5892C212" w14:textId="77777777" w:rsidTr="00DB7656">
        <w:tc>
          <w:tcPr>
            <w:tcW w:w="445" w:type="dxa"/>
            <w:vMerge w:val="restart"/>
          </w:tcPr>
          <w:p w14:paraId="0A4966C2" w14:textId="1110D75C" w:rsidR="00DB7656" w:rsidRPr="00DB7656" w:rsidRDefault="00DB7656" w:rsidP="00A23212">
            <w:pPr>
              <w:ind w:firstLine="0"/>
              <w:rPr>
                <w:rFonts w:cs="Times New Roman"/>
                <w:sz w:val="20"/>
                <w:szCs w:val="20"/>
                <w:lang w:eastAsia="ru-RU"/>
              </w:rPr>
            </w:pPr>
            <w:r w:rsidRPr="00DB7656">
              <w:rPr>
                <w:rFonts w:cs="Times New Roman"/>
                <w:sz w:val="20"/>
                <w:szCs w:val="20"/>
                <w:lang w:eastAsia="ru-RU"/>
              </w:rPr>
              <w:t>№</w:t>
            </w:r>
            <w:r w:rsidRPr="00DB7656">
              <w:rPr>
                <w:rFonts w:cs="Times New Roman"/>
                <w:sz w:val="20"/>
                <w:szCs w:val="20"/>
                <w:lang w:eastAsia="ru-RU"/>
              </w:rPr>
              <w:br/>
              <w:t>п/п</w:t>
            </w:r>
          </w:p>
        </w:tc>
        <w:tc>
          <w:tcPr>
            <w:tcW w:w="549" w:type="dxa"/>
            <w:vMerge w:val="restart"/>
          </w:tcPr>
          <w:p w14:paraId="3CF7D587" w14:textId="3BAC589E" w:rsidR="00DB7656" w:rsidRPr="00DB7656" w:rsidRDefault="00DB7656" w:rsidP="00A23212">
            <w:pPr>
              <w:ind w:firstLine="28"/>
              <w:rPr>
                <w:rFonts w:cs="Times New Roman"/>
                <w:sz w:val="20"/>
                <w:szCs w:val="20"/>
                <w:lang w:eastAsia="ru-RU"/>
              </w:rPr>
            </w:pPr>
            <w:r w:rsidRPr="00DB7656">
              <w:rPr>
                <w:rFonts w:cs="Times New Roman"/>
                <w:sz w:val="20"/>
                <w:szCs w:val="20"/>
                <w:lang w:eastAsia="ru-RU"/>
              </w:rPr>
              <w:t>дата</w:t>
            </w:r>
          </w:p>
        </w:tc>
        <w:tc>
          <w:tcPr>
            <w:tcW w:w="1242" w:type="dxa"/>
            <w:vMerge w:val="restart"/>
          </w:tcPr>
          <w:p w14:paraId="0AC7669A" w14:textId="5C1700FF" w:rsidR="00DB7656" w:rsidRPr="00DB7656" w:rsidRDefault="00DB7656" w:rsidP="00A23212">
            <w:pPr>
              <w:ind w:firstLine="0"/>
              <w:rPr>
                <w:rFonts w:cs="Times New Roman"/>
                <w:sz w:val="20"/>
                <w:szCs w:val="20"/>
                <w:lang w:eastAsia="ru-RU"/>
              </w:rPr>
            </w:pPr>
            <w:r w:rsidRPr="00DB7656">
              <w:rPr>
                <w:rFonts w:cs="Times New Roman"/>
                <w:sz w:val="20"/>
                <w:szCs w:val="20"/>
                <w:lang w:eastAsia="ru-RU"/>
              </w:rPr>
              <w:t>лабораторный номер образца</w:t>
            </w:r>
          </w:p>
        </w:tc>
        <w:tc>
          <w:tcPr>
            <w:tcW w:w="736" w:type="dxa"/>
            <w:vMerge w:val="restart"/>
          </w:tcPr>
          <w:p w14:paraId="1EB7CB29" w14:textId="24FB932E" w:rsidR="00DB7656" w:rsidRPr="00DB7656" w:rsidRDefault="00DB7656" w:rsidP="00DB7656">
            <w:pPr>
              <w:ind w:firstLine="0"/>
              <w:rPr>
                <w:rFonts w:cs="Times New Roman"/>
                <w:sz w:val="20"/>
                <w:szCs w:val="20"/>
                <w:lang w:eastAsia="ru-RU"/>
              </w:rPr>
            </w:pPr>
            <w:r w:rsidRPr="00DB7656">
              <w:rPr>
                <w:rFonts w:cs="Times New Roman"/>
                <w:sz w:val="20"/>
                <w:szCs w:val="20"/>
                <w:lang w:eastAsia="ru-RU"/>
              </w:rPr>
              <w:t>номер выработки</w:t>
            </w:r>
          </w:p>
        </w:tc>
        <w:tc>
          <w:tcPr>
            <w:tcW w:w="992" w:type="dxa"/>
            <w:vMerge w:val="restart"/>
          </w:tcPr>
          <w:p w14:paraId="0BF993A1" w14:textId="7FA5ECAA" w:rsidR="00DB7656" w:rsidRPr="00DB7656" w:rsidRDefault="00DB7656" w:rsidP="00DB7656">
            <w:pPr>
              <w:ind w:firstLine="0"/>
              <w:rPr>
                <w:rFonts w:cs="Times New Roman"/>
                <w:sz w:val="20"/>
                <w:szCs w:val="20"/>
                <w:lang w:eastAsia="ru-RU"/>
              </w:rPr>
            </w:pPr>
            <w:r w:rsidRPr="00DB7656">
              <w:rPr>
                <w:rFonts w:cs="Times New Roman"/>
                <w:sz w:val="20"/>
                <w:szCs w:val="20"/>
                <w:lang w:eastAsia="ru-RU"/>
              </w:rPr>
              <w:t>глубина отбора образца грунта, м</w:t>
            </w:r>
          </w:p>
        </w:tc>
        <w:tc>
          <w:tcPr>
            <w:tcW w:w="702" w:type="dxa"/>
            <w:vMerge w:val="restart"/>
          </w:tcPr>
          <w:p w14:paraId="00A12FA7" w14:textId="454BFBCD" w:rsidR="00DB7656" w:rsidRPr="00DB7656" w:rsidRDefault="00DB7656" w:rsidP="00DB7656">
            <w:pPr>
              <w:ind w:firstLine="0"/>
              <w:rPr>
                <w:sz w:val="20"/>
                <w:szCs w:val="20"/>
              </w:rPr>
            </w:pPr>
            <w:r w:rsidRPr="00DB7656">
              <w:rPr>
                <w:sz w:val="20"/>
                <w:szCs w:val="20"/>
              </w:rPr>
              <w:t>Номер кольца</w:t>
            </w:r>
          </w:p>
        </w:tc>
        <w:tc>
          <w:tcPr>
            <w:tcW w:w="1571" w:type="dxa"/>
            <w:gridSpan w:val="2"/>
          </w:tcPr>
          <w:p w14:paraId="22B4BE52" w14:textId="0B170867" w:rsidR="00DB7656" w:rsidRPr="00DB7656" w:rsidRDefault="00DB7656" w:rsidP="00A23212">
            <w:pPr>
              <w:ind w:firstLine="0"/>
              <w:rPr>
                <w:rFonts w:cs="Times New Roman"/>
                <w:sz w:val="20"/>
                <w:szCs w:val="20"/>
                <w:lang w:eastAsia="ru-RU"/>
              </w:rPr>
            </w:pPr>
            <w:r w:rsidRPr="00DB7656">
              <w:rPr>
                <w:sz w:val="20"/>
                <w:szCs w:val="20"/>
              </w:rPr>
              <w:t>Масса пла стинок, г</w:t>
            </w:r>
          </w:p>
        </w:tc>
        <w:tc>
          <w:tcPr>
            <w:tcW w:w="739" w:type="dxa"/>
            <w:vMerge w:val="restart"/>
          </w:tcPr>
          <w:p w14:paraId="0AF61746" w14:textId="0F2847E9" w:rsidR="00DB7656" w:rsidRPr="00DB7656" w:rsidRDefault="00DB7656" w:rsidP="00A23212">
            <w:pPr>
              <w:ind w:firstLine="31"/>
              <w:rPr>
                <w:rFonts w:cs="Times New Roman"/>
                <w:sz w:val="20"/>
                <w:szCs w:val="20"/>
                <w:lang w:eastAsia="ru-RU"/>
              </w:rPr>
            </w:pPr>
            <w:r w:rsidRPr="00DB7656">
              <w:rPr>
                <w:sz w:val="20"/>
                <w:szCs w:val="20"/>
              </w:rPr>
              <w:t>Масса грунта, г</w:t>
            </w:r>
          </w:p>
        </w:tc>
        <w:tc>
          <w:tcPr>
            <w:tcW w:w="697" w:type="dxa"/>
            <w:vMerge w:val="restart"/>
          </w:tcPr>
          <w:p w14:paraId="576AD975" w14:textId="4549083A" w:rsidR="00DB7656" w:rsidRPr="00DB7656" w:rsidRDefault="00DB7656" w:rsidP="00DB7656">
            <w:pPr>
              <w:ind w:firstLine="0"/>
              <w:rPr>
                <w:rFonts w:cs="Times New Roman"/>
                <w:sz w:val="20"/>
                <w:szCs w:val="20"/>
                <w:lang w:eastAsia="ru-RU"/>
              </w:rPr>
            </w:pPr>
            <w:r w:rsidRPr="00DB7656">
              <w:rPr>
                <w:sz w:val="20"/>
                <w:szCs w:val="20"/>
              </w:rPr>
              <w:t>Объем грунта V, см</w:t>
            </w:r>
            <w:r w:rsidRPr="00DB7656">
              <w:rPr>
                <w:sz w:val="20"/>
                <w:szCs w:val="20"/>
                <w:vertAlign w:val="superscript"/>
              </w:rPr>
              <w:t>3</w:t>
            </w:r>
          </w:p>
        </w:tc>
        <w:tc>
          <w:tcPr>
            <w:tcW w:w="1623" w:type="dxa"/>
            <w:gridSpan w:val="2"/>
            <w:vMerge w:val="restart"/>
          </w:tcPr>
          <w:p w14:paraId="1DE796D9" w14:textId="1DDD8CAF" w:rsidR="00DB7656" w:rsidRPr="00DB7656" w:rsidRDefault="00DB7656" w:rsidP="00A23212">
            <w:pPr>
              <w:rPr>
                <w:rFonts w:cs="Times New Roman"/>
                <w:sz w:val="20"/>
                <w:szCs w:val="20"/>
                <w:lang w:eastAsia="ru-RU"/>
              </w:rPr>
            </w:pPr>
            <w:r w:rsidRPr="00DB7656">
              <w:rPr>
                <w:sz w:val="20"/>
                <w:szCs w:val="20"/>
              </w:rPr>
              <w:t xml:space="preserve">Плотность грунта </w:t>
            </w:r>
            <w:r w:rsidRPr="00DB7656">
              <w:rPr>
                <w:rFonts w:cs="Times New Roman"/>
                <w:sz w:val="20"/>
                <w:szCs w:val="20"/>
              </w:rPr>
              <w:t>ρ</w:t>
            </w:r>
            <w:r w:rsidRPr="00DB7656">
              <w:rPr>
                <w:sz w:val="20"/>
                <w:szCs w:val="20"/>
              </w:rPr>
              <w:t>, г/см</w:t>
            </w:r>
            <w:r w:rsidRPr="00DB7656">
              <w:rPr>
                <w:sz w:val="20"/>
                <w:szCs w:val="20"/>
                <w:vertAlign w:val="superscript"/>
              </w:rPr>
              <w:t>3</w:t>
            </w:r>
          </w:p>
        </w:tc>
      </w:tr>
      <w:tr w:rsidR="00DB7656" w:rsidRPr="00DB7656" w14:paraId="7A4BC230" w14:textId="77777777" w:rsidTr="00DB7656">
        <w:trPr>
          <w:trHeight w:val="230"/>
        </w:trPr>
        <w:tc>
          <w:tcPr>
            <w:tcW w:w="445" w:type="dxa"/>
            <w:vMerge/>
          </w:tcPr>
          <w:p w14:paraId="0BE6B462" w14:textId="79A38421" w:rsidR="00DB7656" w:rsidRPr="00DB7656" w:rsidRDefault="00DB7656" w:rsidP="00A23212">
            <w:pPr>
              <w:ind w:firstLine="0"/>
              <w:rPr>
                <w:rFonts w:cs="Times New Roman"/>
                <w:sz w:val="20"/>
                <w:szCs w:val="20"/>
                <w:lang w:eastAsia="ru-RU"/>
              </w:rPr>
            </w:pPr>
          </w:p>
        </w:tc>
        <w:tc>
          <w:tcPr>
            <w:tcW w:w="549" w:type="dxa"/>
            <w:vMerge/>
          </w:tcPr>
          <w:p w14:paraId="2CA2D04C" w14:textId="35348A59" w:rsidR="00DB7656" w:rsidRPr="00DB7656" w:rsidRDefault="00DB7656" w:rsidP="00A23212">
            <w:pPr>
              <w:ind w:firstLine="0"/>
              <w:rPr>
                <w:rFonts w:cs="Times New Roman"/>
                <w:sz w:val="20"/>
                <w:szCs w:val="20"/>
                <w:lang w:eastAsia="ru-RU"/>
              </w:rPr>
            </w:pPr>
          </w:p>
        </w:tc>
        <w:tc>
          <w:tcPr>
            <w:tcW w:w="1242" w:type="dxa"/>
            <w:vMerge/>
          </w:tcPr>
          <w:p w14:paraId="7D1DAC07" w14:textId="27A76694" w:rsidR="00DB7656" w:rsidRPr="00DB7656" w:rsidRDefault="00DB7656" w:rsidP="00A23212">
            <w:pPr>
              <w:ind w:firstLine="0"/>
              <w:rPr>
                <w:rFonts w:cs="Times New Roman"/>
                <w:sz w:val="20"/>
                <w:szCs w:val="20"/>
                <w:lang w:eastAsia="ru-RU"/>
              </w:rPr>
            </w:pPr>
          </w:p>
        </w:tc>
        <w:tc>
          <w:tcPr>
            <w:tcW w:w="736" w:type="dxa"/>
            <w:vMerge/>
          </w:tcPr>
          <w:p w14:paraId="765D8020" w14:textId="0C549C44" w:rsidR="00DB7656" w:rsidRPr="00DB7656" w:rsidRDefault="00DB7656" w:rsidP="00A23212">
            <w:pPr>
              <w:ind w:firstLine="0"/>
              <w:rPr>
                <w:rFonts w:cs="Times New Roman"/>
                <w:sz w:val="20"/>
                <w:szCs w:val="20"/>
                <w:lang w:eastAsia="ru-RU"/>
              </w:rPr>
            </w:pPr>
          </w:p>
        </w:tc>
        <w:tc>
          <w:tcPr>
            <w:tcW w:w="992" w:type="dxa"/>
            <w:vMerge/>
          </w:tcPr>
          <w:p w14:paraId="7C0947ED" w14:textId="70A4DC57" w:rsidR="00DB7656" w:rsidRPr="00DB7656" w:rsidRDefault="00DB7656" w:rsidP="00A23212">
            <w:pPr>
              <w:ind w:firstLine="0"/>
              <w:rPr>
                <w:rFonts w:cs="Times New Roman"/>
                <w:sz w:val="20"/>
                <w:szCs w:val="20"/>
                <w:lang w:eastAsia="ru-RU"/>
              </w:rPr>
            </w:pPr>
          </w:p>
        </w:tc>
        <w:tc>
          <w:tcPr>
            <w:tcW w:w="702" w:type="dxa"/>
            <w:vMerge/>
          </w:tcPr>
          <w:p w14:paraId="0B195C7E" w14:textId="205DB095" w:rsidR="00DB7656" w:rsidRPr="00DB7656" w:rsidRDefault="00DB7656" w:rsidP="00A23212">
            <w:pPr>
              <w:ind w:firstLine="0"/>
              <w:rPr>
                <w:rFonts w:cs="Times New Roman"/>
                <w:sz w:val="20"/>
                <w:szCs w:val="20"/>
                <w:lang w:eastAsia="ru-RU"/>
              </w:rPr>
            </w:pPr>
          </w:p>
        </w:tc>
        <w:tc>
          <w:tcPr>
            <w:tcW w:w="798" w:type="dxa"/>
            <w:vMerge w:val="restart"/>
          </w:tcPr>
          <w:p w14:paraId="66FDF7F5" w14:textId="3B588FF7" w:rsidR="00DB7656" w:rsidRPr="00DB7656" w:rsidRDefault="00DB7656" w:rsidP="00A23212">
            <w:pPr>
              <w:ind w:firstLine="0"/>
              <w:rPr>
                <w:rFonts w:cs="Times New Roman"/>
                <w:sz w:val="20"/>
                <w:szCs w:val="20"/>
                <w:lang w:eastAsia="ru-RU"/>
              </w:rPr>
            </w:pPr>
            <w:r w:rsidRPr="00DB7656">
              <w:rPr>
                <w:rFonts w:cs="Times New Roman"/>
                <w:sz w:val="20"/>
                <w:szCs w:val="20"/>
                <w:lang w:eastAsia="ru-RU"/>
              </w:rPr>
              <w:t>верхней</w:t>
            </w:r>
          </w:p>
        </w:tc>
        <w:tc>
          <w:tcPr>
            <w:tcW w:w="773" w:type="dxa"/>
            <w:vMerge w:val="restart"/>
          </w:tcPr>
          <w:p w14:paraId="381E55F6" w14:textId="4A36D33A" w:rsidR="00DB7656" w:rsidRPr="00DB7656" w:rsidRDefault="00DB7656" w:rsidP="00A23212">
            <w:pPr>
              <w:ind w:firstLine="0"/>
              <w:rPr>
                <w:rFonts w:cs="Times New Roman"/>
                <w:sz w:val="20"/>
                <w:szCs w:val="20"/>
                <w:lang w:eastAsia="ru-RU"/>
              </w:rPr>
            </w:pPr>
            <w:r w:rsidRPr="00DB7656">
              <w:rPr>
                <w:rFonts w:cs="Times New Roman"/>
                <w:sz w:val="20"/>
                <w:szCs w:val="20"/>
                <w:lang w:eastAsia="ru-RU"/>
              </w:rPr>
              <w:t>нижней</w:t>
            </w:r>
          </w:p>
        </w:tc>
        <w:tc>
          <w:tcPr>
            <w:tcW w:w="739" w:type="dxa"/>
            <w:vMerge/>
          </w:tcPr>
          <w:p w14:paraId="7ED47DAE" w14:textId="022CE3B5" w:rsidR="00DB7656" w:rsidRPr="00DB7656" w:rsidRDefault="00DB7656" w:rsidP="00A23212">
            <w:pPr>
              <w:rPr>
                <w:rFonts w:cs="Times New Roman"/>
                <w:sz w:val="20"/>
                <w:szCs w:val="20"/>
                <w:lang w:eastAsia="ru-RU"/>
              </w:rPr>
            </w:pPr>
          </w:p>
        </w:tc>
        <w:tc>
          <w:tcPr>
            <w:tcW w:w="697" w:type="dxa"/>
            <w:vMerge/>
          </w:tcPr>
          <w:p w14:paraId="4DD274F4" w14:textId="40457FEA" w:rsidR="00DB7656" w:rsidRPr="00DB7656" w:rsidRDefault="00DB7656" w:rsidP="00A23212">
            <w:pPr>
              <w:rPr>
                <w:rFonts w:cs="Times New Roman"/>
                <w:sz w:val="20"/>
                <w:szCs w:val="20"/>
                <w:lang w:eastAsia="ru-RU"/>
              </w:rPr>
            </w:pPr>
          </w:p>
        </w:tc>
        <w:tc>
          <w:tcPr>
            <w:tcW w:w="1623" w:type="dxa"/>
            <w:gridSpan w:val="2"/>
            <w:vMerge/>
          </w:tcPr>
          <w:p w14:paraId="38E668B5" w14:textId="166F7B1B" w:rsidR="00DB7656" w:rsidRPr="00DB7656" w:rsidRDefault="00DB7656" w:rsidP="00A23212">
            <w:pPr>
              <w:ind w:firstLine="0"/>
              <w:rPr>
                <w:rFonts w:cs="Times New Roman"/>
                <w:sz w:val="20"/>
                <w:szCs w:val="20"/>
                <w:lang w:eastAsia="ru-RU"/>
              </w:rPr>
            </w:pPr>
          </w:p>
        </w:tc>
      </w:tr>
      <w:tr w:rsidR="00DB7656" w:rsidRPr="00DB7656" w14:paraId="27F3226E" w14:textId="77777777" w:rsidTr="00DB7656">
        <w:tc>
          <w:tcPr>
            <w:tcW w:w="445" w:type="dxa"/>
            <w:vMerge/>
          </w:tcPr>
          <w:p w14:paraId="4765B4DB" w14:textId="77777777" w:rsidR="00DB7656" w:rsidRPr="00DB7656" w:rsidRDefault="00DB7656" w:rsidP="00A23212">
            <w:pPr>
              <w:ind w:firstLine="0"/>
              <w:rPr>
                <w:rFonts w:cs="Times New Roman"/>
                <w:sz w:val="20"/>
                <w:szCs w:val="20"/>
                <w:lang w:eastAsia="ru-RU"/>
              </w:rPr>
            </w:pPr>
          </w:p>
        </w:tc>
        <w:tc>
          <w:tcPr>
            <w:tcW w:w="549" w:type="dxa"/>
            <w:vMerge/>
          </w:tcPr>
          <w:p w14:paraId="23D8147F" w14:textId="77777777" w:rsidR="00DB7656" w:rsidRPr="00DB7656" w:rsidRDefault="00DB7656" w:rsidP="00A23212">
            <w:pPr>
              <w:ind w:firstLine="0"/>
              <w:rPr>
                <w:rFonts w:cs="Times New Roman"/>
                <w:sz w:val="20"/>
                <w:szCs w:val="20"/>
                <w:lang w:eastAsia="ru-RU"/>
              </w:rPr>
            </w:pPr>
          </w:p>
        </w:tc>
        <w:tc>
          <w:tcPr>
            <w:tcW w:w="1242" w:type="dxa"/>
            <w:vMerge/>
          </w:tcPr>
          <w:p w14:paraId="339704EF" w14:textId="77777777" w:rsidR="00DB7656" w:rsidRPr="00DB7656" w:rsidRDefault="00DB7656" w:rsidP="00A23212">
            <w:pPr>
              <w:ind w:firstLine="0"/>
              <w:rPr>
                <w:rFonts w:cs="Times New Roman"/>
                <w:sz w:val="20"/>
                <w:szCs w:val="20"/>
                <w:lang w:eastAsia="ru-RU"/>
              </w:rPr>
            </w:pPr>
          </w:p>
        </w:tc>
        <w:tc>
          <w:tcPr>
            <w:tcW w:w="736" w:type="dxa"/>
            <w:vMerge/>
          </w:tcPr>
          <w:p w14:paraId="43A51286" w14:textId="77777777" w:rsidR="00DB7656" w:rsidRPr="00DB7656" w:rsidRDefault="00DB7656" w:rsidP="00A23212">
            <w:pPr>
              <w:ind w:firstLine="0"/>
              <w:rPr>
                <w:rFonts w:cs="Times New Roman"/>
                <w:sz w:val="20"/>
                <w:szCs w:val="20"/>
                <w:lang w:eastAsia="ru-RU"/>
              </w:rPr>
            </w:pPr>
          </w:p>
        </w:tc>
        <w:tc>
          <w:tcPr>
            <w:tcW w:w="992" w:type="dxa"/>
            <w:vMerge/>
          </w:tcPr>
          <w:p w14:paraId="2EC48662" w14:textId="77777777" w:rsidR="00DB7656" w:rsidRPr="00DB7656" w:rsidRDefault="00DB7656" w:rsidP="00A23212">
            <w:pPr>
              <w:ind w:firstLine="0"/>
              <w:rPr>
                <w:rFonts w:cs="Times New Roman"/>
                <w:sz w:val="20"/>
                <w:szCs w:val="20"/>
                <w:lang w:eastAsia="ru-RU"/>
              </w:rPr>
            </w:pPr>
          </w:p>
        </w:tc>
        <w:tc>
          <w:tcPr>
            <w:tcW w:w="702" w:type="dxa"/>
            <w:vMerge/>
          </w:tcPr>
          <w:p w14:paraId="44642010" w14:textId="77777777" w:rsidR="00DB7656" w:rsidRPr="00DB7656" w:rsidRDefault="00DB7656" w:rsidP="00A23212">
            <w:pPr>
              <w:ind w:firstLine="0"/>
              <w:rPr>
                <w:rFonts w:cs="Times New Roman"/>
                <w:sz w:val="20"/>
                <w:szCs w:val="20"/>
                <w:lang w:eastAsia="ru-RU"/>
              </w:rPr>
            </w:pPr>
          </w:p>
        </w:tc>
        <w:tc>
          <w:tcPr>
            <w:tcW w:w="798" w:type="dxa"/>
            <w:vMerge/>
          </w:tcPr>
          <w:p w14:paraId="502EE412" w14:textId="77777777" w:rsidR="00DB7656" w:rsidRPr="00DB7656" w:rsidRDefault="00DB7656" w:rsidP="00A23212">
            <w:pPr>
              <w:ind w:firstLine="0"/>
              <w:rPr>
                <w:rFonts w:cs="Times New Roman"/>
                <w:sz w:val="20"/>
                <w:szCs w:val="20"/>
                <w:lang w:eastAsia="ru-RU"/>
              </w:rPr>
            </w:pPr>
          </w:p>
        </w:tc>
        <w:tc>
          <w:tcPr>
            <w:tcW w:w="773" w:type="dxa"/>
            <w:vMerge/>
          </w:tcPr>
          <w:p w14:paraId="31F073B6" w14:textId="77777777" w:rsidR="00DB7656" w:rsidRPr="00DB7656" w:rsidRDefault="00DB7656" w:rsidP="00A23212">
            <w:pPr>
              <w:ind w:firstLine="0"/>
              <w:rPr>
                <w:rFonts w:cs="Times New Roman"/>
                <w:sz w:val="20"/>
                <w:szCs w:val="20"/>
                <w:lang w:eastAsia="ru-RU"/>
              </w:rPr>
            </w:pPr>
          </w:p>
        </w:tc>
        <w:tc>
          <w:tcPr>
            <w:tcW w:w="739" w:type="dxa"/>
            <w:vMerge/>
          </w:tcPr>
          <w:p w14:paraId="7093D98B" w14:textId="131C9C58" w:rsidR="00DB7656" w:rsidRPr="00DB7656" w:rsidRDefault="00DB7656" w:rsidP="00A23212">
            <w:pPr>
              <w:ind w:firstLine="0"/>
              <w:rPr>
                <w:rFonts w:cs="Times New Roman"/>
                <w:sz w:val="20"/>
                <w:szCs w:val="20"/>
                <w:lang w:eastAsia="ru-RU"/>
              </w:rPr>
            </w:pPr>
          </w:p>
        </w:tc>
        <w:tc>
          <w:tcPr>
            <w:tcW w:w="697" w:type="dxa"/>
            <w:vMerge/>
          </w:tcPr>
          <w:p w14:paraId="730D8DD3" w14:textId="579988F8" w:rsidR="00DB7656" w:rsidRPr="00DB7656" w:rsidRDefault="00DB7656" w:rsidP="00A23212">
            <w:pPr>
              <w:ind w:firstLine="0"/>
              <w:rPr>
                <w:rFonts w:cs="Times New Roman"/>
                <w:sz w:val="20"/>
                <w:szCs w:val="20"/>
                <w:lang w:eastAsia="ru-RU"/>
              </w:rPr>
            </w:pPr>
          </w:p>
        </w:tc>
        <w:tc>
          <w:tcPr>
            <w:tcW w:w="811" w:type="dxa"/>
          </w:tcPr>
          <w:p w14:paraId="6A06B9E2" w14:textId="0064E246" w:rsidR="00DB7656" w:rsidRPr="00DB7656" w:rsidRDefault="00DB7656" w:rsidP="00A23212">
            <w:pPr>
              <w:ind w:firstLine="0"/>
              <w:rPr>
                <w:rFonts w:cs="Times New Roman"/>
                <w:sz w:val="20"/>
                <w:szCs w:val="20"/>
                <w:lang w:eastAsia="ru-RU"/>
              </w:rPr>
            </w:pPr>
            <w:r w:rsidRPr="00DB7656">
              <w:rPr>
                <w:sz w:val="20"/>
                <w:szCs w:val="20"/>
              </w:rPr>
              <w:t>образца</w:t>
            </w:r>
          </w:p>
        </w:tc>
        <w:tc>
          <w:tcPr>
            <w:tcW w:w="812" w:type="dxa"/>
          </w:tcPr>
          <w:p w14:paraId="1F15F20A" w14:textId="35E68A97" w:rsidR="00DB7656" w:rsidRPr="00DB7656" w:rsidRDefault="00DB7656" w:rsidP="00A23212">
            <w:pPr>
              <w:ind w:firstLine="0"/>
              <w:rPr>
                <w:rFonts w:cs="Times New Roman"/>
                <w:sz w:val="20"/>
                <w:szCs w:val="20"/>
                <w:lang w:eastAsia="ru-RU"/>
              </w:rPr>
            </w:pPr>
            <w:r w:rsidRPr="00DB7656">
              <w:rPr>
                <w:sz w:val="20"/>
                <w:szCs w:val="20"/>
              </w:rPr>
              <w:t>средняя</w:t>
            </w:r>
          </w:p>
        </w:tc>
      </w:tr>
      <w:tr w:rsidR="00DB7656" w:rsidRPr="00DB7656" w14:paraId="6C0B35F7" w14:textId="77777777" w:rsidTr="00DB7656">
        <w:tc>
          <w:tcPr>
            <w:tcW w:w="445" w:type="dxa"/>
          </w:tcPr>
          <w:p w14:paraId="357CA3AA" w14:textId="77777777" w:rsidR="009F3CDF" w:rsidRPr="00DB7656" w:rsidRDefault="009F3CDF" w:rsidP="00A23212">
            <w:pPr>
              <w:ind w:firstLine="0"/>
              <w:rPr>
                <w:rFonts w:cs="Times New Roman"/>
                <w:sz w:val="20"/>
                <w:szCs w:val="20"/>
                <w:lang w:eastAsia="ru-RU"/>
              </w:rPr>
            </w:pPr>
            <w:r w:rsidRPr="00DB7656">
              <w:rPr>
                <w:rFonts w:cs="Times New Roman"/>
                <w:sz w:val="20"/>
                <w:szCs w:val="20"/>
                <w:lang w:eastAsia="ru-RU"/>
              </w:rPr>
              <w:t>1</w:t>
            </w:r>
          </w:p>
        </w:tc>
        <w:tc>
          <w:tcPr>
            <w:tcW w:w="549" w:type="dxa"/>
          </w:tcPr>
          <w:p w14:paraId="099F7219" w14:textId="77777777" w:rsidR="009F3CDF" w:rsidRPr="00DB7656" w:rsidRDefault="009F3CDF" w:rsidP="00A23212">
            <w:pPr>
              <w:ind w:firstLine="0"/>
              <w:rPr>
                <w:rFonts w:cs="Times New Roman"/>
                <w:sz w:val="20"/>
                <w:szCs w:val="20"/>
                <w:lang w:eastAsia="ru-RU"/>
              </w:rPr>
            </w:pPr>
            <w:r w:rsidRPr="00DB7656">
              <w:rPr>
                <w:rFonts w:cs="Times New Roman"/>
                <w:sz w:val="20"/>
                <w:szCs w:val="20"/>
                <w:lang w:eastAsia="ru-RU"/>
              </w:rPr>
              <w:t>2</w:t>
            </w:r>
          </w:p>
        </w:tc>
        <w:tc>
          <w:tcPr>
            <w:tcW w:w="1242" w:type="dxa"/>
          </w:tcPr>
          <w:p w14:paraId="44E8EB8B" w14:textId="77777777" w:rsidR="009F3CDF" w:rsidRPr="00DB7656" w:rsidRDefault="009F3CDF" w:rsidP="00A23212">
            <w:pPr>
              <w:ind w:firstLine="0"/>
              <w:rPr>
                <w:rFonts w:cs="Times New Roman"/>
                <w:sz w:val="20"/>
                <w:szCs w:val="20"/>
                <w:lang w:eastAsia="ru-RU"/>
              </w:rPr>
            </w:pPr>
            <w:r w:rsidRPr="00DB7656">
              <w:rPr>
                <w:rFonts w:cs="Times New Roman"/>
                <w:sz w:val="20"/>
                <w:szCs w:val="20"/>
                <w:lang w:eastAsia="ru-RU"/>
              </w:rPr>
              <w:t>3</w:t>
            </w:r>
          </w:p>
        </w:tc>
        <w:tc>
          <w:tcPr>
            <w:tcW w:w="736" w:type="dxa"/>
          </w:tcPr>
          <w:p w14:paraId="36A111C2" w14:textId="77777777" w:rsidR="009F3CDF" w:rsidRPr="00DB7656" w:rsidRDefault="009F3CDF" w:rsidP="00A23212">
            <w:pPr>
              <w:ind w:firstLine="0"/>
              <w:rPr>
                <w:rFonts w:cs="Times New Roman"/>
                <w:sz w:val="20"/>
                <w:szCs w:val="20"/>
                <w:lang w:eastAsia="ru-RU"/>
              </w:rPr>
            </w:pPr>
            <w:r w:rsidRPr="00DB7656">
              <w:rPr>
                <w:rFonts w:cs="Times New Roman"/>
                <w:sz w:val="20"/>
                <w:szCs w:val="20"/>
                <w:lang w:eastAsia="ru-RU"/>
              </w:rPr>
              <w:t>4</w:t>
            </w:r>
          </w:p>
        </w:tc>
        <w:tc>
          <w:tcPr>
            <w:tcW w:w="992" w:type="dxa"/>
          </w:tcPr>
          <w:p w14:paraId="5C330648" w14:textId="77777777" w:rsidR="009F3CDF" w:rsidRPr="00DB7656" w:rsidRDefault="009F3CDF" w:rsidP="00A23212">
            <w:pPr>
              <w:ind w:firstLine="0"/>
              <w:rPr>
                <w:rFonts w:cs="Times New Roman"/>
                <w:sz w:val="20"/>
                <w:szCs w:val="20"/>
                <w:lang w:eastAsia="ru-RU"/>
              </w:rPr>
            </w:pPr>
            <w:r w:rsidRPr="00DB7656">
              <w:rPr>
                <w:rFonts w:cs="Times New Roman"/>
                <w:sz w:val="20"/>
                <w:szCs w:val="20"/>
                <w:lang w:eastAsia="ru-RU"/>
              </w:rPr>
              <w:t>5</w:t>
            </w:r>
          </w:p>
        </w:tc>
        <w:tc>
          <w:tcPr>
            <w:tcW w:w="702" w:type="dxa"/>
          </w:tcPr>
          <w:p w14:paraId="2C84EAF3" w14:textId="77777777" w:rsidR="009F3CDF" w:rsidRPr="00DB7656" w:rsidRDefault="009F3CDF" w:rsidP="00A23212">
            <w:pPr>
              <w:ind w:firstLine="0"/>
              <w:rPr>
                <w:rFonts w:cs="Times New Roman"/>
                <w:sz w:val="20"/>
                <w:szCs w:val="20"/>
                <w:lang w:eastAsia="ru-RU"/>
              </w:rPr>
            </w:pPr>
            <w:r w:rsidRPr="00DB7656">
              <w:rPr>
                <w:rFonts w:cs="Times New Roman"/>
                <w:sz w:val="20"/>
                <w:szCs w:val="20"/>
                <w:lang w:eastAsia="ru-RU"/>
              </w:rPr>
              <w:t>6</w:t>
            </w:r>
          </w:p>
        </w:tc>
        <w:tc>
          <w:tcPr>
            <w:tcW w:w="798" w:type="dxa"/>
          </w:tcPr>
          <w:p w14:paraId="02362A3F" w14:textId="77777777" w:rsidR="009F3CDF" w:rsidRPr="00DB7656" w:rsidRDefault="009F3CDF" w:rsidP="00A23212">
            <w:pPr>
              <w:ind w:firstLine="0"/>
              <w:rPr>
                <w:rFonts w:cs="Times New Roman"/>
                <w:sz w:val="20"/>
                <w:szCs w:val="20"/>
                <w:lang w:eastAsia="ru-RU"/>
              </w:rPr>
            </w:pPr>
            <w:r w:rsidRPr="00DB7656">
              <w:rPr>
                <w:rFonts w:cs="Times New Roman"/>
                <w:sz w:val="20"/>
                <w:szCs w:val="20"/>
                <w:lang w:eastAsia="ru-RU"/>
              </w:rPr>
              <w:t>7</w:t>
            </w:r>
          </w:p>
        </w:tc>
        <w:tc>
          <w:tcPr>
            <w:tcW w:w="773" w:type="dxa"/>
          </w:tcPr>
          <w:p w14:paraId="72FF6EAD" w14:textId="77777777" w:rsidR="009F3CDF" w:rsidRPr="00DB7656" w:rsidRDefault="009F3CDF" w:rsidP="00A23212">
            <w:pPr>
              <w:ind w:firstLine="0"/>
              <w:rPr>
                <w:rFonts w:cs="Times New Roman"/>
                <w:sz w:val="20"/>
                <w:szCs w:val="20"/>
                <w:lang w:eastAsia="ru-RU"/>
              </w:rPr>
            </w:pPr>
            <w:r w:rsidRPr="00DB7656">
              <w:rPr>
                <w:rFonts w:cs="Times New Roman"/>
                <w:sz w:val="20"/>
                <w:szCs w:val="20"/>
                <w:lang w:eastAsia="ru-RU"/>
              </w:rPr>
              <w:t>8</w:t>
            </w:r>
          </w:p>
        </w:tc>
        <w:tc>
          <w:tcPr>
            <w:tcW w:w="739" w:type="dxa"/>
          </w:tcPr>
          <w:p w14:paraId="4C45E11B" w14:textId="77777777" w:rsidR="009F3CDF" w:rsidRPr="00DB7656" w:rsidRDefault="009F3CDF" w:rsidP="00A23212">
            <w:pPr>
              <w:ind w:firstLine="0"/>
              <w:rPr>
                <w:rFonts w:cs="Times New Roman"/>
                <w:sz w:val="20"/>
                <w:szCs w:val="20"/>
                <w:lang w:eastAsia="ru-RU"/>
              </w:rPr>
            </w:pPr>
            <w:r w:rsidRPr="00DB7656">
              <w:rPr>
                <w:rFonts w:cs="Times New Roman"/>
                <w:sz w:val="20"/>
                <w:szCs w:val="20"/>
                <w:lang w:eastAsia="ru-RU"/>
              </w:rPr>
              <w:t>9</w:t>
            </w:r>
          </w:p>
        </w:tc>
        <w:tc>
          <w:tcPr>
            <w:tcW w:w="697" w:type="dxa"/>
          </w:tcPr>
          <w:p w14:paraId="2FD995C3" w14:textId="77777777" w:rsidR="009F3CDF" w:rsidRPr="00DB7656" w:rsidRDefault="009F3CDF" w:rsidP="00A23212">
            <w:pPr>
              <w:ind w:firstLine="0"/>
              <w:rPr>
                <w:rFonts w:cs="Times New Roman"/>
                <w:sz w:val="20"/>
                <w:szCs w:val="20"/>
                <w:lang w:eastAsia="ru-RU"/>
              </w:rPr>
            </w:pPr>
            <w:r w:rsidRPr="00DB7656">
              <w:rPr>
                <w:rFonts w:cs="Times New Roman"/>
                <w:sz w:val="20"/>
                <w:szCs w:val="20"/>
                <w:lang w:eastAsia="ru-RU"/>
              </w:rPr>
              <w:t>10</w:t>
            </w:r>
          </w:p>
        </w:tc>
        <w:tc>
          <w:tcPr>
            <w:tcW w:w="811" w:type="dxa"/>
          </w:tcPr>
          <w:p w14:paraId="49532238" w14:textId="77777777" w:rsidR="009F3CDF" w:rsidRPr="00DB7656" w:rsidRDefault="009F3CDF" w:rsidP="00A23212">
            <w:pPr>
              <w:ind w:firstLine="0"/>
              <w:rPr>
                <w:rFonts w:cs="Times New Roman"/>
                <w:sz w:val="20"/>
                <w:szCs w:val="20"/>
                <w:lang w:eastAsia="ru-RU"/>
              </w:rPr>
            </w:pPr>
            <w:r w:rsidRPr="00DB7656">
              <w:rPr>
                <w:rFonts w:cs="Times New Roman"/>
                <w:sz w:val="20"/>
                <w:szCs w:val="20"/>
                <w:lang w:eastAsia="ru-RU"/>
              </w:rPr>
              <w:t>11</w:t>
            </w:r>
          </w:p>
        </w:tc>
        <w:tc>
          <w:tcPr>
            <w:tcW w:w="812" w:type="dxa"/>
          </w:tcPr>
          <w:p w14:paraId="1554AA05" w14:textId="77777777" w:rsidR="009F3CDF" w:rsidRPr="00DB7656" w:rsidRDefault="009F3CDF" w:rsidP="00A23212">
            <w:pPr>
              <w:ind w:firstLine="0"/>
              <w:rPr>
                <w:rFonts w:cs="Times New Roman"/>
                <w:sz w:val="20"/>
                <w:szCs w:val="20"/>
                <w:lang w:eastAsia="ru-RU"/>
              </w:rPr>
            </w:pPr>
            <w:r w:rsidRPr="00DB7656">
              <w:rPr>
                <w:rFonts w:cs="Times New Roman"/>
                <w:sz w:val="20"/>
                <w:szCs w:val="20"/>
                <w:lang w:eastAsia="ru-RU"/>
              </w:rPr>
              <w:t>12</w:t>
            </w:r>
          </w:p>
        </w:tc>
      </w:tr>
      <w:tr w:rsidR="00DB7656" w:rsidRPr="00DB7656" w14:paraId="1C282995" w14:textId="77777777" w:rsidTr="00DB7656">
        <w:tc>
          <w:tcPr>
            <w:tcW w:w="445" w:type="dxa"/>
          </w:tcPr>
          <w:p w14:paraId="05222EC2" w14:textId="77777777" w:rsidR="009F3CDF" w:rsidRPr="00DB7656" w:rsidRDefault="009F3CDF" w:rsidP="00A23212">
            <w:pPr>
              <w:ind w:firstLine="0"/>
              <w:rPr>
                <w:rFonts w:cs="Times New Roman"/>
                <w:sz w:val="20"/>
                <w:szCs w:val="20"/>
                <w:lang w:eastAsia="ru-RU"/>
              </w:rPr>
            </w:pPr>
          </w:p>
        </w:tc>
        <w:tc>
          <w:tcPr>
            <w:tcW w:w="549" w:type="dxa"/>
          </w:tcPr>
          <w:p w14:paraId="0B687CDB" w14:textId="77777777" w:rsidR="009F3CDF" w:rsidRPr="00DB7656" w:rsidRDefault="009F3CDF" w:rsidP="00A23212">
            <w:pPr>
              <w:ind w:firstLine="0"/>
              <w:rPr>
                <w:rFonts w:cs="Times New Roman"/>
                <w:sz w:val="20"/>
                <w:szCs w:val="20"/>
                <w:lang w:eastAsia="ru-RU"/>
              </w:rPr>
            </w:pPr>
          </w:p>
        </w:tc>
        <w:tc>
          <w:tcPr>
            <w:tcW w:w="1242" w:type="dxa"/>
          </w:tcPr>
          <w:p w14:paraId="428A8FC3" w14:textId="77777777" w:rsidR="009F3CDF" w:rsidRPr="00DB7656" w:rsidRDefault="009F3CDF" w:rsidP="00A23212">
            <w:pPr>
              <w:ind w:firstLine="0"/>
              <w:rPr>
                <w:rFonts w:cs="Times New Roman"/>
                <w:sz w:val="20"/>
                <w:szCs w:val="20"/>
                <w:lang w:eastAsia="ru-RU"/>
              </w:rPr>
            </w:pPr>
          </w:p>
        </w:tc>
        <w:tc>
          <w:tcPr>
            <w:tcW w:w="736" w:type="dxa"/>
          </w:tcPr>
          <w:p w14:paraId="58B9FA24" w14:textId="77777777" w:rsidR="009F3CDF" w:rsidRPr="00DB7656" w:rsidRDefault="009F3CDF" w:rsidP="00A23212">
            <w:pPr>
              <w:ind w:firstLine="0"/>
              <w:rPr>
                <w:rFonts w:cs="Times New Roman"/>
                <w:sz w:val="20"/>
                <w:szCs w:val="20"/>
                <w:lang w:eastAsia="ru-RU"/>
              </w:rPr>
            </w:pPr>
          </w:p>
        </w:tc>
        <w:tc>
          <w:tcPr>
            <w:tcW w:w="992" w:type="dxa"/>
          </w:tcPr>
          <w:p w14:paraId="71BE09CC" w14:textId="77777777" w:rsidR="009F3CDF" w:rsidRPr="00DB7656" w:rsidRDefault="009F3CDF" w:rsidP="00A23212">
            <w:pPr>
              <w:ind w:firstLine="0"/>
              <w:rPr>
                <w:rFonts w:cs="Times New Roman"/>
                <w:sz w:val="20"/>
                <w:szCs w:val="20"/>
                <w:lang w:eastAsia="ru-RU"/>
              </w:rPr>
            </w:pPr>
          </w:p>
        </w:tc>
        <w:tc>
          <w:tcPr>
            <w:tcW w:w="702" w:type="dxa"/>
          </w:tcPr>
          <w:p w14:paraId="228AC555" w14:textId="77777777" w:rsidR="009F3CDF" w:rsidRPr="00DB7656" w:rsidRDefault="009F3CDF" w:rsidP="00A23212">
            <w:pPr>
              <w:ind w:firstLine="0"/>
              <w:rPr>
                <w:rFonts w:cs="Times New Roman"/>
                <w:sz w:val="20"/>
                <w:szCs w:val="20"/>
                <w:lang w:eastAsia="ru-RU"/>
              </w:rPr>
            </w:pPr>
          </w:p>
        </w:tc>
        <w:tc>
          <w:tcPr>
            <w:tcW w:w="798" w:type="dxa"/>
          </w:tcPr>
          <w:p w14:paraId="40C108D9" w14:textId="77777777" w:rsidR="009F3CDF" w:rsidRPr="00DB7656" w:rsidRDefault="009F3CDF" w:rsidP="00A23212">
            <w:pPr>
              <w:ind w:firstLine="0"/>
              <w:rPr>
                <w:rFonts w:cs="Times New Roman"/>
                <w:sz w:val="20"/>
                <w:szCs w:val="20"/>
                <w:lang w:eastAsia="ru-RU"/>
              </w:rPr>
            </w:pPr>
          </w:p>
        </w:tc>
        <w:tc>
          <w:tcPr>
            <w:tcW w:w="773" w:type="dxa"/>
          </w:tcPr>
          <w:p w14:paraId="487D44CC" w14:textId="77777777" w:rsidR="009F3CDF" w:rsidRPr="00DB7656" w:rsidRDefault="009F3CDF" w:rsidP="00A23212">
            <w:pPr>
              <w:ind w:firstLine="0"/>
              <w:rPr>
                <w:rFonts w:cs="Times New Roman"/>
                <w:sz w:val="20"/>
                <w:szCs w:val="20"/>
                <w:lang w:eastAsia="ru-RU"/>
              </w:rPr>
            </w:pPr>
          </w:p>
        </w:tc>
        <w:tc>
          <w:tcPr>
            <w:tcW w:w="739" w:type="dxa"/>
          </w:tcPr>
          <w:p w14:paraId="08C52965" w14:textId="77777777" w:rsidR="009F3CDF" w:rsidRPr="00DB7656" w:rsidRDefault="009F3CDF" w:rsidP="00A23212">
            <w:pPr>
              <w:ind w:firstLine="0"/>
              <w:rPr>
                <w:rFonts w:cs="Times New Roman"/>
                <w:sz w:val="20"/>
                <w:szCs w:val="20"/>
                <w:lang w:eastAsia="ru-RU"/>
              </w:rPr>
            </w:pPr>
          </w:p>
        </w:tc>
        <w:tc>
          <w:tcPr>
            <w:tcW w:w="697" w:type="dxa"/>
          </w:tcPr>
          <w:p w14:paraId="0ED1AEA8" w14:textId="77777777" w:rsidR="009F3CDF" w:rsidRPr="00DB7656" w:rsidRDefault="009F3CDF" w:rsidP="00A23212">
            <w:pPr>
              <w:ind w:firstLine="0"/>
              <w:rPr>
                <w:rFonts w:cs="Times New Roman"/>
                <w:sz w:val="20"/>
                <w:szCs w:val="20"/>
                <w:lang w:eastAsia="ru-RU"/>
              </w:rPr>
            </w:pPr>
          </w:p>
        </w:tc>
        <w:tc>
          <w:tcPr>
            <w:tcW w:w="811" w:type="dxa"/>
          </w:tcPr>
          <w:p w14:paraId="1D2627E5" w14:textId="77777777" w:rsidR="009F3CDF" w:rsidRPr="00DB7656" w:rsidRDefault="009F3CDF" w:rsidP="00A23212">
            <w:pPr>
              <w:ind w:firstLine="0"/>
              <w:rPr>
                <w:rFonts w:cs="Times New Roman"/>
                <w:sz w:val="20"/>
                <w:szCs w:val="20"/>
                <w:lang w:eastAsia="ru-RU"/>
              </w:rPr>
            </w:pPr>
          </w:p>
        </w:tc>
        <w:tc>
          <w:tcPr>
            <w:tcW w:w="812" w:type="dxa"/>
          </w:tcPr>
          <w:p w14:paraId="5BD52CE5" w14:textId="77777777" w:rsidR="009F3CDF" w:rsidRPr="00DB7656" w:rsidRDefault="009F3CDF" w:rsidP="00A23212">
            <w:pPr>
              <w:ind w:firstLine="0"/>
              <w:rPr>
                <w:rFonts w:cs="Times New Roman"/>
                <w:sz w:val="20"/>
                <w:szCs w:val="20"/>
                <w:lang w:eastAsia="ru-RU"/>
              </w:rPr>
            </w:pPr>
          </w:p>
        </w:tc>
      </w:tr>
    </w:tbl>
    <w:p w14:paraId="4BCFEB2E" w14:textId="77777777" w:rsidR="009F3CDF" w:rsidRDefault="009F3CDF" w:rsidP="00FE40A7">
      <w:pPr>
        <w:rPr>
          <w:lang w:eastAsia="ru-RU"/>
        </w:rPr>
      </w:pPr>
    </w:p>
    <w:p w14:paraId="18A6FC3E" w14:textId="77777777" w:rsidR="00690616" w:rsidRDefault="00690616" w:rsidP="00690616">
      <w:r>
        <w:t>Метод стандартного уплотнения заключается в определении зависимости между плотностью сухого грунта и его влажностью при уплотнении образцов с постоянной энергией уплотнения и постепенным увеличением влажности. Результаты этого испытания представляются в виде графика стандартного уплотнения. Основные требования к лабораторным исследованиям грунтов, оборудованию и условиям их проведения изложены в ГОСТ 30416. Для проведения данного метода используются образцы грунта нарушенной структуры, отобранные из горных выработок, обнажений или складов грунта в соответствии с ГОСТ 12071. Для достижения достоверных результатов должно быть проведено не менее пяти последовательных испытаний, что позволит установить максимальную плотность сухого грунта по графику стандартного уплотнения. Допустимые расхождения между результатами параллельных испытаний не должны превышать 1,5% для максимальной плотности сухого грунта и 10% для оптимальной влажности. Если расхождения превышают эти нормы, необходимо провести дополнительные испытания. Максимальная стандартная плотность определяется как наибольшая плотность сухого грунта, а соответствующая ей влажность считается оптимальной.</w:t>
      </w:r>
    </w:p>
    <w:p w14:paraId="60E265C2" w14:textId="77777777" w:rsidR="00690616" w:rsidRDefault="00690616" w:rsidP="00690616">
      <w:r>
        <w:t>Процесс подготовки к испытанию начинается с отбора грунта нарушенной структуры, масса которого в естественном состоянии должна составлять не менее 10 кг, если содержатся частицы крупнее 10 мм, и не менее 6 кг при их отсутствии. Пробу высушивают до воздушно-сухого состояния при комнатной температуре или в сушильном шкафу: несвязные грунты — при температуре до 100°C, связные — до 60°C с периодическим перемешиванием. Агрегаты грунта измельчаются без дробления крупных частиц, после чего грунт взвешивается и просеивается через сита с отверстиями диаметром 10 мм и 5 мм, при этом через сито с отверстиями 10 мм должно пройти более 70% массы грунта. Крупные частицы, не прошедшие через сито с отверстиями 5 мм, взвешиваются. Дальнейшие испытания проводятся с пробой, прошедшей через сито 5 мм. От крупных частиц отбираются пробы для определения их влажности и средней плотности по ГОСТ 8269.0, а от просеянного грунта — для определения влажности в воздушно-сухом состоянии по ГОСТ 5180. Содержание крупных частиц рассчитывается по специальной формуле, и из просеянного грунта методом квартования отбирается проба массой 2500 г для испытания.</w:t>
      </w:r>
    </w:p>
    <w:p w14:paraId="221D7ECB" w14:textId="77777777" w:rsidR="00690616" w:rsidRDefault="00690616" w:rsidP="00690616">
      <w:r>
        <w:lastRenderedPageBreak/>
        <w:t>Отобранная проба помещается в металлическую чашку, и рассчитывается необходимое количество воды для увлажнения до уровня влажности, соответствующей первому этапу испытаний, в соответствии с таблицей. Вода вводится в пробу поэтапно, с тщательным перемешиванием, после чего проба выдерживается при комнатной температуре: несвязные грунты — не менее 2 часов, связные — не менее 12 часов. Затем цилиндрическая часть формы взвешивается и устанавливается на поддон без зажатия винтами. На верхний бортик формы устанавливается зажимное кольцо, после чего цилиндрическая часть закрепляется винтами поддона и кольца. Внутренняя поверхность формы очищается с помощью ветоши, смоченной керосином, минеральным маслом или вазелином. Собранная форма устанавливается на основание, проверяется соосность направляющей штанги и свободный ход груза по направляющей.</w:t>
      </w:r>
    </w:p>
    <w:p w14:paraId="65D91D84" w14:textId="77777777" w:rsidR="00690616" w:rsidRPr="00690616" w:rsidRDefault="00690616" w:rsidP="00690616">
      <w:pPr>
        <w:rPr>
          <w:rFonts w:eastAsia="Times New Roman" w:cs="Times New Roman"/>
          <w:kern w:val="0"/>
          <w:szCs w:val="28"/>
          <w:lang w:eastAsia="ru-RU"/>
          <w14:ligatures w14:val="none"/>
        </w:rPr>
      </w:pPr>
      <w:r w:rsidRPr="00690616">
        <w:rPr>
          <w:rFonts w:eastAsia="Times New Roman" w:cs="Times New Roman"/>
          <w:kern w:val="0"/>
          <w:szCs w:val="28"/>
          <w:lang w:eastAsia="ru-RU"/>
          <w14:ligatures w14:val="none"/>
        </w:rPr>
        <w:t>Испытание проводится с последовательным увеличением влажности грунта в исследуемой пробе. На начальном этапе влажность грунта должна соответствовать значению, приведенному в таблице 1. На каждом следующем этапе испытания влажность увеличивается на 1—2% для несвязных грунтов и на 2—3% для связных грунтов. Количество воды, необходимое для увлажнения пробы, рассчитывается с использованием формулы, принимая во внимание влажность предыдущего и следующего этапов испытания. Проба, извлеченная из эксикатора, помещается в металлическую чашку, тщательно перемешивается, а затем укладывается в форму слоями толщиной 50—60 мм, каждый из которых уплотняется 40 ударами груза. Перед укладкой следующего слоя поверхность предыдущего слоя рыхлится ножом на глубину 1—2 мм. После уплотнения третьего слоя лишний грунт срезается заподлицо с верхней кромкой формы.</w:t>
      </w:r>
    </w:p>
    <w:p w14:paraId="35A3BEB3" w14:textId="77777777" w:rsidR="00690616" w:rsidRPr="00690616" w:rsidRDefault="00690616" w:rsidP="00690616">
      <w:pPr>
        <w:rPr>
          <w:rFonts w:eastAsia="Times New Roman" w:cs="Times New Roman"/>
          <w:kern w:val="0"/>
          <w:szCs w:val="28"/>
          <w:lang w:eastAsia="ru-RU"/>
          <w14:ligatures w14:val="none"/>
        </w:rPr>
      </w:pPr>
      <w:r w:rsidRPr="00690616">
        <w:rPr>
          <w:rFonts w:eastAsia="Times New Roman" w:cs="Times New Roman"/>
          <w:kern w:val="0"/>
          <w:szCs w:val="28"/>
          <w:lang w:eastAsia="ru-RU"/>
          <w14:ligatures w14:val="none"/>
        </w:rPr>
        <w:t>После выравнивания поверхности образца любые углубления заполняются грунтом и сглаживаются ножом. Затем цилиндрическая форма с уплотненным грунтом взвешивается, и плотность грунта рассчитывается с точностью до 0,01 г/см³. Уплотненный образец извлекается из формы, и из него отбираются пробы для определения влажности по ГОСТ 5180. Остальная часть пробы измельчается и тщательно перемешивается. Влажность пробы увеличивается согласно установленной методике, грунт тщательно перемешивается, накрывается влажной тканью и выдерживается не менее 15 минут для несвязных грунтов и не менее 30 минут для связных грунтов. Все последующие испытания проводятся аналогично первому. Испытание завершается, когда при увеличении влажности наблюдается последовательное уменьшение массы и плотности уплотненного образца, а также при появлении воды или разжиженного грунта через стыки формы.</w:t>
      </w:r>
    </w:p>
    <w:p w14:paraId="1DDEECDE" w14:textId="318B33A0" w:rsidR="00690616" w:rsidRPr="00690616" w:rsidRDefault="00690616" w:rsidP="00690616">
      <w:pPr>
        <w:rPr>
          <w:rFonts w:eastAsia="Times New Roman" w:cs="Times New Roman"/>
          <w:kern w:val="0"/>
          <w:szCs w:val="28"/>
          <w:lang w:eastAsia="ru-RU"/>
          <w14:ligatures w14:val="none"/>
        </w:rPr>
      </w:pPr>
      <w:r w:rsidRPr="00690616">
        <w:rPr>
          <w:rFonts w:eastAsia="Times New Roman" w:cs="Times New Roman"/>
          <w:kern w:val="0"/>
          <w:szCs w:val="28"/>
          <w:lang w:eastAsia="ru-RU"/>
          <w14:ligatures w14:val="none"/>
        </w:rPr>
        <w:t>В ходе испытания ведется журнал, форма которого приведена в приложении Б. На основании полученных результатов, используя данные о плотности и влажности, рассчитывается плотность сухого грунта (ρ</w:t>
      </w:r>
      <w:r w:rsidRPr="000B5751">
        <w:rPr>
          <w:rFonts w:eastAsia="Times New Roman" w:cs="Times New Roman"/>
          <w:kern w:val="0"/>
          <w:szCs w:val="28"/>
          <w:vertAlign w:val="subscript"/>
          <w:lang w:eastAsia="ru-RU"/>
          <w14:ligatures w14:val="none"/>
        </w:rPr>
        <w:t>d</w:t>
      </w:r>
      <w:r w:rsidRPr="00690616">
        <w:rPr>
          <w:rFonts w:eastAsia="Times New Roman" w:cs="Times New Roman"/>
          <w:kern w:val="0"/>
          <w:szCs w:val="28"/>
          <w:lang w:eastAsia="ru-RU"/>
          <w14:ligatures w14:val="none"/>
        </w:rPr>
        <w:t>) с точностью до 0,01 г/см³. Для этого строится график зависимости плотности сухого грунта от влажности. Максимальная плотность (ρ</w:t>
      </w:r>
      <w:r w:rsidRPr="000B5751">
        <w:rPr>
          <w:rFonts w:eastAsia="Times New Roman" w:cs="Times New Roman"/>
          <w:kern w:val="0"/>
          <w:szCs w:val="28"/>
          <w:vertAlign w:val="subscript"/>
          <w:lang w:eastAsia="ru-RU"/>
          <w14:ligatures w14:val="none"/>
        </w:rPr>
        <w:t>dmax</w:t>
      </w:r>
      <w:r w:rsidRPr="00690616">
        <w:rPr>
          <w:rFonts w:eastAsia="Times New Roman" w:cs="Times New Roman"/>
          <w:kern w:val="0"/>
          <w:szCs w:val="28"/>
          <w:lang w:eastAsia="ru-RU"/>
          <w14:ligatures w14:val="none"/>
        </w:rPr>
        <w:t>) и оптимальная влажность (w</w:t>
      </w:r>
      <w:r w:rsidRPr="000B5751">
        <w:rPr>
          <w:rFonts w:eastAsia="Times New Roman" w:cs="Times New Roman"/>
          <w:kern w:val="0"/>
          <w:szCs w:val="28"/>
          <w:vertAlign w:val="subscript"/>
          <w:lang w:eastAsia="ru-RU"/>
          <w14:ligatures w14:val="none"/>
        </w:rPr>
        <w:t>opt</w:t>
      </w:r>
      <w:r w:rsidRPr="00690616">
        <w:rPr>
          <w:rFonts w:eastAsia="Times New Roman" w:cs="Times New Roman"/>
          <w:kern w:val="0"/>
          <w:szCs w:val="28"/>
          <w:lang w:eastAsia="ru-RU"/>
          <w14:ligatures w14:val="none"/>
        </w:rPr>
        <w:t xml:space="preserve">) определяются по наивысшей точке графика для связных грунтов. Для несвязных грунтов, у которых график не имеет четко выраженного </w:t>
      </w:r>
      <w:r w:rsidRPr="00690616">
        <w:rPr>
          <w:rFonts w:eastAsia="Times New Roman" w:cs="Times New Roman"/>
          <w:kern w:val="0"/>
          <w:szCs w:val="28"/>
          <w:lang w:eastAsia="ru-RU"/>
          <w14:ligatures w14:val="none"/>
        </w:rPr>
        <w:lastRenderedPageBreak/>
        <w:t>максимума, оптимальная влажность определяется на 1,0—1,5% меньше той, при которой происходит выделение воды, а максимальная плотность принимается по соответствующей ординате. Если в пробе присутствовали крупные частицы, удаленные до испытания, то максимальная плотность сухого грунта (ρ_dmax) корректируется с учетом их содержания.</w:t>
      </w:r>
    </w:p>
    <w:p w14:paraId="0F8C3AC2" w14:textId="44484D2D" w:rsidR="00690616" w:rsidRDefault="00690616" w:rsidP="00690616">
      <w:pPr>
        <w:rPr>
          <w:rFonts w:eastAsia="Times New Roman" w:cs="Times New Roman"/>
          <w:kern w:val="0"/>
          <w:szCs w:val="28"/>
          <w:lang w:eastAsia="ru-RU"/>
          <w14:ligatures w14:val="none"/>
        </w:rPr>
      </w:pPr>
      <w:r w:rsidRPr="00690616">
        <w:rPr>
          <w:rFonts w:eastAsia="Times New Roman" w:cs="Times New Roman"/>
          <w:kern w:val="0"/>
          <w:szCs w:val="28"/>
          <w:lang w:eastAsia="ru-RU"/>
          <w14:ligatures w14:val="none"/>
        </w:rPr>
        <w:t>Для проверки корректности испытания связных грунтов строится линия нулевого содержания воздуха, отражающая изменение плотности сухого грунта в зависимости от влажности при полном насыщении пор водой. Пары значений для построения этой линии определяются на основе заданных величин влажности. Нисходящая часть графика стандартного уплотнения не должна пересекаться с линией нулевого содержания воздуха. Линия строится в диапазоне влажности от (w</w:t>
      </w:r>
      <w:r w:rsidRPr="000B5751">
        <w:rPr>
          <w:rFonts w:eastAsia="Times New Roman" w:cs="Times New Roman"/>
          <w:kern w:val="0"/>
          <w:szCs w:val="28"/>
          <w:vertAlign w:val="subscript"/>
          <w:lang w:eastAsia="ru-RU"/>
          <w14:ligatures w14:val="none"/>
        </w:rPr>
        <w:t>opt</w:t>
      </w:r>
      <w:r w:rsidRPr="00690616">
        <w:rPr>
          <w:rFonts w:eastAsia="Times New Roman" w:cs="Times New Roman"/>
          <w:kern w:val="0"/>
          <w:szCs w:val="28"/>
          <w:lang w:eastAsia="ru-RU"/>
          <w14:ligatures w14:val="none"/>
        </w:rPr>
        <w:t xml:space="preserve"> - 2%) до влажности на 1—2% выше той, при которой завершилось испытание. Для сопоставления значений максимальной плотности и оптимальной влажности с методами Проктора применяются переходные коэффициенты, указанные в приложении Д.</w:t>
      </w:r>
    </w:p>
    <w:p w14:paraId="6FFADF29" w14:textId="77777777" w:rsidR="000B5751" w:rsidRDefault="000B5751" w:rsidP="000B5751">
      <w:pPr>
        <w:rPr>
          <w:lang w:eastAsia="ru-RU"/>
        </w:rPr>
      </w:pPr>
      <w:r>
        <w:rPr>
          <w:lang w:eastAsia="ru-RU"/>
        </w:rPr>
        <w:t>Испытание грунта методом одноплоскостного среза проводится для оценки его прочностных характеристик, таких как угол внутреннего трения и удельное сцепление, применительно к пескам (кроме гравелистых и крупных), глинистым и органо-минеральным грунтам. Эти параметры определяются на основе испытаний образцов в одноплоскостных срезных устройствах, где фиксированная плоскость среза используется для сдвига одной части образца относительно другой под действием горизонтальной нагрузки, наложенной при предварительном нагружении нормальной к плоскости среза нагрузкой. Для глинистых грунтов может также проводиться срез по заранее сформированной поверхности с целью определения остаточной прочности. Сопротивление срезу определяется как предельное касательное напряжение, при котором образец срезается по фиксированной плоскости при заданном нормальном напряжении. Для получения частных значений угла внутреннего трения и удельного сцепления необходимо провести минимум три испытания идентичных образцов при различных уровнях нормальных напряжений.</w:t>
      </w:r>
    </w:p>
    <w:p w14:paraId="49CEF378" w14:textId="77777777" w:rsidR="000B5751" w:rsidRDefault="000B5751" w:rsidP="000B5751">
      <w:pPr>
        <w:rPr>
          <w:lang w:eastAsia="ru-RU"/>
        </w:rPr>
      </w:pPr>
      <w:r>
        <w:rPr>
          <w:lang w:eastAsia="ru-RU"/>
        </w:rPr>
        <w:t>Испытания могут быть выполнены по следующим схемам:</w:t>
      </w:r>
    </w:p>
    <w:p w14:paraId="148A6C36" w14:textId="77777777" w:rsidR="000B5751" w:rsidRDefault="000B5751" w:rsidP="0079779F">
      <w:pPr>
        <w:pStyle w:val="a3"/>
        <w:numPr>
          <w:ilvl w:val="0"/>
          <w:numId w:val="17"/>
        </w:numPr>
        <w:rPr>
          <w:lang w:eastAsia="ru-RU"/>
        </w:rPr>
      </w:pPr>
      <w:r>
        <w:rPr>
          <w:lang w:eastAsia="ru-RU"/>
        </w:rPr>
        <w:t>Консолидированно-дренированный срез: используется для песков, глинистых и органо-минеральных грунтов для оценки эффективных значений угла внутреннего трения и удельного сцепления, независимо от коэффициента водонасыщенности грунтов.</w:t>
      </w:r>
    </w:p>
    <w:p w14:paraId="1D661C4D" w14:textId="77777777" w:rsidR="000B5751" w:rsidRDefault="000B5751" w:rsidP="0079779F">
      <w:pPr>
        <w:pStyle w:val="a3"/>
        <w:numPr>
          <w:ilvl w:val="0"/>
          <w:numId w:val="17"/>
        </w:numPr>
        <w:rPr>
          <w:lang w:eastAsia="ru-RU"/>
        </w:rPr>
      </w:pPr>
      <w:r>
        <w:rPr>
          <w:lang w:eastAsia="ru-RU"/>
        </w:rPr>
        <w:t>Неконсолидированный быстрый срез: применяется для водонасыщенных глинистых и органо-минеральных грунтов с показателем текучести 0,5, а также для просадочных грунтов в водонасыщенном состоянии без нагрузки, чтобы оценить угол внутреннего трения и удельное сцепление в нестабилизированном состоянии.</w:t>
      </w:r>
    </w:p>
    <w:p w14:paraId="715870CA" w14:textId="77777777" w:rsidR="000B5751" w:rsidRDefault="000B5751" w:rsidP="000B5751">
      <w:pPr>
        <w:rPr>
          <w:lang w:eastAsia="ru-RU"/>
        </w:rPr>
      </w:pPr>
      <w:r>
        <w:rPr>
          <w:lang w:eastAsia="ru-RU"/>
        </w:rPr>
        <w:t xml:space="preserve">Испытания проводятся на образцах грунта в природном или водонасыщенном состоянии, а также на образцах нарушенной структуры с заданной плотностью и влажностью (в том числе при полном водонасыщении) или на искусственно уплотненных грунтах. Просадочные грунты испытываются </w:t>
      </w:r>
      <w:r>
        <w:rPr>
          <w:lang w:eastAsia="ru-RU"/>
        </w:rPr>
        <w:lastRenderedPageBreak/>
        <w:t>в водонасыщенном состоянии, а набухающие — при природной влажности. Образцы должны иметь цилиндрическую форму диаметром не менее 70 мм и высотой от 1/3 до 1/2 диаметра, при этом максимальный размер фракции не должен превышать 1/5 высоты образца.</w:t>
      </w:r>
    </w:p>
    <w:p w14:paraId="3CDAC874" w14:textId="77777777" w:rsidR="000B5751" w:rsidRDefault="000B5751" w:rsidP="000B5751">
      <w:pPr>
        <w:rPr>
          <w:lang w:eastAsia="ru-RU"/>
        </w:rPr>
      </w:pPr>
      <w:r>
        <w:rPr>
          <w:lang w:eastAsia="ru-RU"/>
        </w:rPr>
        <w:t>Комплект оборудования для испытания методом одноплоскостного среза включает следующие элементы:</w:t>
      </w:r>
    </w:p>
    <w:p w14:paraId="75621CBE" w14:textId="77777777" w:rsidR="000B5751" w:rsidRDefault="000B5751" w:rsidP="0079779F">
      <w:pPr>
        <w:pStyle w:val="a3"/>
        <w:numPr>
          <w:ilvl w:val="0"/>
          <w:numId w:val="18"/>
        </w:numPr>
        <w:rPr>
          <w:lang w:eastAsia="ru-RU"/>
        </w:rPr>
      </w:pPr>
      <w:r>
        <w:rPr>
          <w:lang w:eastAsia="ru-RU"/>
        </w:rPr>
        <w:t>Срезная коробка, состоящая из подвижной и неподвижной частей, с рабочим кольцом установленного размера.</w:t>
      </w:r>
    </w:p>
    <w:p w14:paraId="4FF5A54D" w14:textId="77777777" w:rsidR="000B5751" w:rsidRDefault="000B5751" w:rsidP="0079779F">
      <w:pPr>
        <w:pStyle w:val="a3"/>
        <w:numPr>
          <w:ilvl w:val="0"/>
          <w:numId w:val="18"/>
        </w:numPr>
        <w:rPr>
          <w:lang w:eastAsia="ru-RU"/>
        </w:rPr>
      </w:pPr>
      <w:r>
        <w:rPr>
          <w:lang w:eastAsia="ru-RU"/>
        </w:rPr>
        <w:t>Механизм вертикального нагружения образца.</w:t>
      </w:r>
    </w:p>
    <w:p w14:paraId="1DD3539E" w14:textId="77777777" w:rsidR="000B5751" w:rsidRDefault="000B5751" w:rsidP="0079779F">
      <w:pPr>
        <w:pStyle w:val="a3"/>
        <w:numPr>
          <w:ilvl w:val="0"/>
          <w:numId w:val="18"/>
        </w:numPr>
        <w:rPr>
          <w:lang w:eastAsia="ru-RU"/>
        </w:rPr>
      </w:pPr>
      <w:r>
        <w:rPr>
          <w:lang w:eastAsia="ru-RU"/>
        </w:rPr>
        <w:t>Механизм создания горизонтальной срезающей нагрузки.</w:t>
      </w:r>
    </w:p>
    <w:p w14:paraId="4F3B834E" w14:textId="77777777" w:rsidR="000B5751" w:rsidRDefault="000B5751" w:rsidP="0079779F">
      <w:pPr>
        <w:pStyle w:val="a3"/>
        <w:numPr>
          <w:ilvl w:val="0"/>
          <w:numId w:val="18"/>
        </w:numPr>
        <w:rPr>
          <w:lang w:eastAsia="ru-RU"/>
        </w:rPr>
      </w:pPr>
      <w:r>
        <w:rPr>
          <w:lang w:eastAsia="ru-RU"/>
        </w:rPr>
        <w:t>Устройства для измерения деформаций и нагрузки.</w:t>
      </w:r>
    </w:p>
    <w:p w14:paraId="392915F0" w14:textId="77777777" w:rsidR="000B5751" w:rsidRDefault="000B5751" w:rsidP="000B5751">
      <w:pPr>
        <w:rPr>
          <w:lang w:eastAsia="ru-RU"/>
        </w:rPr>
      </w:pPr>
      <w:r>
        <w:rPr>
          <w:lang w:eastAsia="ru-RU"/>
        </w:rPr>
        <w:t>Предварительное уплотнение образцов осуществляется при нормальных давлениях, при которых производится срез. Максимальное нормальное давление выбирается исходя из ожидаемого напряженного состояния грунтового массива, принимая во внимание нагрузки на основание и давление среды. Значения нормальных давлений устанавливаются как доли от максимального давления, например 0,25 или 0,5. При отсутствии данных допустимо использовать значения по таблице 5.1.</w:t>
      </w:r>
    </w:p>
    <w:p w14:paraId="18EEC69C" w14:textId="77777777" w:rsidR="000B5751" w:rsidRDefault="000B5751" w:rsidP="000B5751">
      <w:pPr>
        <w:rPr>
          <w:lang w:eastAsia="ru-RU"/>
        </w:rPr>
      </w:pPr>
      <w:r>
        <w:rPr>
          <w:lang w:eastAsia="ru-RU"/>
        </w:rPr>
        <w:t>Процесс предварительного уплотнения проводится поэтапно с выдержкой каждой ступени в течение 10—15 минут, а заключительной — до завершения 100%-ной фильтрационной консолидации. Для контроля консолидации строится кривая зависимости деформации образца от времени, которая анализируется методом "квадратного корня времени". По завершении уплотнения образец разгружается, после чего его перемещают в срезную коробку.</w:t>
      </w:r>
    </w:p>
    <w:p w14:paraId="69262DF5" w14:textId="77777777" w:rsidR="000B5751" w:rsidRDefault="000B5751" w:rsidP="000B5751">
      <w:pPr>
        <w:rPr>
          <w:lang w:eastAsia="ru-RU"/>
        </w:rPr>
      </w:pPr>
      <w:r>
        <w:rPr>
          <w:lang w:eastAsia="ru-RU"/>
        </w:rPr>
        <w:t>На образец передается нормальная нагрузка, соответствующая предыдущему уплотнению, которую выдерживают в течение не менее 30 минут для суглинков и глин. Затем активируется механизм горизонтальной сдвигающей нагрузки, и регистрируются деформации. Испытание продолжается до момента, когда относительная деформация превысит 10% или произойдет мгновенный срез одной части образца относительно другой. При непрерывном увеличении нагрузки испытание завершается, когда достигается максимальное значение срезающей нагрузки, после чего оно стабилизируется или наблюдается его снижение.</w:t>
      </w:r>
    </w:p>
    <w:p w14:paraId="09BDCA49" w14:textId="77777777" w:rsidR="000B5751" w:rsidRDefault="000B5751" w:rsidP="000B5751">
      <w:pPr>
        <w:rPr>
          <w:lang w:eastAsia="ru-RU"/>
        </w:rPr>
      </w:pPr>
      <w:r>
        <w:rPr>
          <w:lang w:eastAsia="ru-RU"/>
        </w:rPr>
        <w:t>После завершения испытания образец разгружается, из него отбираются пробы для определения влажности. После определения физических и механических характеристик грунта приступают к анализу его динамических свойств.</w:t>
      </w:r>
    </w:p>
    <w:p w14:paraId="6CE667CD" w14:textId="6BA3E60F" w:rsidR="000304CC" w:rsidRPr="000304CC" w:rsidRDefault="000304CC" w:rsidP="000B5751">
      <w:pPr>
        <w:rPr>
          <w:rFonts w:cs="Times New Roman"/>
          <w:b/>
          <w:bCs/>
          <w:szCs w:val="28"/>
        </w:rPr>
      </w:pPr>
      <w:r w:rsidRPr="000304CC">
        <w:rPr>
          <w:rFonts w:cs="Times New Roman"/>
          <w:b/>
          <w:bCs/>
          <w:szCs w:val="28"/>
        </w:rPr>
        <w:t>Теория записи землетрясений акселерометрами</w:t>
      </w:r>
    </w:p>
    <w:p w14:paraId="5E291417" w14:textId="77777777" w:rsidR="000304CC" w:rsidRPr="000304CC" w:rsidRDefault="000304CC" w:rsidP="00FE40A7">
      <w:pPr>
        <w:rPr>
          <w:rFonts w:cs="Times New Roman"/>
          <w:szCs w:val="28"/>
        </w:rPr>
      </w:pPr>
      <w:r w:rsidRPr="000304CC">
        <w:rPr>
          <w:rFonts w:cs="Times New Roman"/>
          <w:szCs w:val="28"/>
        </w:rPr>
        <w:t xml:space="preserve">В акселерометрах, масса прикрепляется к корпусу прибора жесткими связями, благодаря которым период собственных колебаний этой системы очень мал, существенно меньше периодов колебаний, подлежащих измерению. Однако, в случае землетрясения, масса вместе с корпусом перемещается, записывает деформацию пропорционально силам инерции. Измеряя эти деформации, можно моделировать ускорения грунта во время землетрясения. Характер </w:t>
      </w:r>
      <w:r w:rsidRPr="000304CC">
        <w:rPr>
          <w:rFonts w:cs="Times New Roman"/>
          <w:szCs w:val="28"/>
        </w:rPr>
        <w:lastRenderedPageBreak/>
        <w:t>землетрясений различен и зависит от множества факторов, включая нестационарность колебательного процесса поверхности Земли, его переменную амплитуду и период.</w:t>
      </w:r>
    </w:p>
    <w:p w14:paraId="010D2E04" w14:textId="77777777" w:rsidR="000B5751" w:rsidRPr="000B5751" w:rsidRDefault="000B5751" w:rsidP="000B5751">
      <w:pPr>
        <w:rPr>
          <w:rFonts w:cs="Times New Roman"/>
          <w:szCs w:val="28"/>
        </w:rPr>
      </w:pPr>
      <w:r w:rsidRPr="000B5751">
        <w:rPr>
          <w:rFonts w:cs="Times New Roman"/>
          <w:szCs w:val="28"/>
        </w:rPr>
        <w:t>Процесс колебаний, зафиксированный при сейсмическом воздействии, можно разделить на три ключевые фазы: а) начальная фаза, которая характеризуется небольшими амплитудами с высокой частотой колебаний; б) основная фаза, которая отличается наиболее интенсивными колебаниями с большими амплитудами. Переход к этой фазе четко виден на записи, и она возникает в результате прихода поперечных, поверхностных и других типов волн. Частоты колебаний в основной фазе близки к тем, что наблюдаются на начальном этапе; в) конечная фаза, в которой амплитуды колебаний постепенно уменьшаются, хотя и с нерегулярной динамикой. Для этой фазы характерны более длинные периоды колебаний по сравнению с предыдущими. Переход между основной и конечной фазами менее выражен. Горизонтальные компоненты ускорений сопоставимы между собой и обычно не зависят от ориентации прибора по отношению к эпицентру землетрясения. Продолжительность процесса колебаний грунта составляет 10—40 секунд.</w:t>
      </w:r>
    </w:p>
    <w:p w14:paraId="46015423" w14:textId="77777777" w:rsidR="000B5751" w:rsidRPr="000B5751" w:rsidRDefault="000B5751" w:rsidP="000B5751">
      <w:pPr>
        <w:rPr>
          <w:rFonts w:cs="Times New Roman"/>
          <w:szCs w:val="28"/>
        </w:rPr>
      </w:pPr>
      <w:r w:rsidRPr="000B5751">
        <w:rPr>
          <w:rFonts w:cs="Times New Roman"/>
          <w:szCs w:val="28"/>
        </w:rPr>
        <w:t>По данным многочисленных исследований, смещения грунта при сейсмических воздействиях, в зависимости от интенсивности землетрясения и характеристик грунта, могут достигать 100 мм. В частности, для скальных пород смещения примерно в 15 раз меньше, чем для рыхлых грунтов при одинаковой интенсивности землетрясения. Наиболее характерные периоды сейсмических колебаний находятся в диапазоне от 0,1 до 1,5 секунд, что совпадает с диапазоном периодов большинства зданий, проектируемых в сейсмически активных районах, делая эти характеристики особенно значимыми.</w:t>
      </w:r>
    </w:p>
    <w:p w14:paraId="3F8A374A" w14:textId="77777777" w:rsidR="000B5751" w:rsidRPr="000B5751" w:rsidRDefault="000B5751" w:rsidP="000B5751">
      <w:pPr>
        <w:rPr>
          <w:rFonts w:cs="Times New Roman"/>
          <w:szCs w:val="28"/>
        </w:rPr>
      </w:pPr>
      <w:r w:rsidRPr="000B5751">
        <w:rPr>
          <w:rFonts w:cs="Times New Roman"/>
          <w:szCs w:val="28"/>
        </w:rPr>
        <w:t>Также установлено, что максимальные ускорения грунта при землетрясениях обычно наблюдаются в короткопериодическом диапазоне, до 0,5 секунды. Значения ускорений грунта могут достигать 0,4g или даже превышать это значение. Для землетрясений интенсивностью 7—9 баллов характерны максимальные ускорения в пределах от 0,05 до 0,4g.</w:t>
      </w:r>
    </w:p>
    <w:p w14:paraId="0F2E6670" w14:textId="77777777" w:rsidR="000B5751" w:rsidRDefault="000B5751" w:rsidP="000B5751">
      <w:pPr>
        <w:rPr>
          <w:rFonts w:cs="Times New Roman"/>
          <w:szCs w:val="28"/>
        </w:rPr>
      </w:pPr>
      <w:r w:rsidRPr="000B5751">
        <w:rPr>
          <w:rFonts w:cs="Times New Roman"/>
          <w:szCs w:val="28"/>
        </w:rPr>
        <w:t>При анализе записей колебаний, помимо перечисленных факторов, необходимо учитывать свойства грунта в точке регистрации. Экспериментальные исследования показали, что различным типам грунтов соответствуют специфические периоды колебаний, характерные для их условий.</w:t>
      </w:r>
    </w:p>
    <w:p w14:paraId="1FC582FF" w14:textId="57811C7A" w:rsidR="000304CC" w:rsidRPr="000304CC" w:rsidRDefault="000304CC" w:rsidP="000B5751">
      <w:pPr>
        <w:rPr>
          <w:rFonts w:cs="Times New Roman"/>
          <w:b/>
          <w:bCs/>
          <w:szCs w:val="28"/>
        </w:rPr>
      </w:pPr>
      <w:r w:rsidRPr="000304CC">
        <w:rPr>
          <w:rFonts w:cs="Times New Roman"/>
          <w:b/>
          <w:bCs/>
          <w:szCs w:val="28"/>
        </w:rPr>
        <w:t>Программа эксперимента</w:t>
      </w:r>
    </w:p>
    <w:p w14:paraId="773F36EB" w14:textId="471FE84B" w:rsidR="000304CC" w:rsidRPr="000304CC" w:rsidRDefault="000304CC" w:rsidP="00FE40A7">
      <w:pPr>
        <w:rPr>
          <w:rFonts w:cs="Times New Roman"/>
          <w:szCs w:val="28"/>
        </w:rPr>
      </w:pPr>
      <w:r w:rsidRPr="000304CC">
        <w:rPr>
          <w:rFonts w:cs="Times New Roman"/>
          <w:szCs w:val="28"/>
        </w:rPr>
        <w:t xml:space="preserve">В </w:t>
      </w:r>
      <w:r w:rsidR="000B5751">
        <w:t xml:space="preserve">ходе данного эксперимента использовался прибор Проктора УГ-Ф для уплотнения грунта, в котором все образцы грунта загружались в сборную форму. Проба грунта укладывалась слоями толщиной 50–60 мм, и каждый слой предварительно уплотнялся вручную. Уплотнение проводилось с помощью 40 ударов груза по наковальне с высоты 300 мм, зафиксированной на направляющей штанге. Такая операция повторялась для каждого из трех слоев грунта, которые последовательно загружались в форму. Перед укладкой второго и третьего слоев поверхность предыдущего слоя рыхлилась ножом на глубину 1–2 мм. При укладке третьего слоя на форму устанавливали насадку, которая после </w:t>
      </w:r>
      <w:r w:rsidR="000B5751">
        <w:lastRenderedPageBreak/>
        <w:t>уплотнения снималась, а выступающий грунт срезался заподлицо с краем формы. Толщина срезаемого слоя не превышала 10 мм. Далее для подготовки измерительной базы использовалась емкость большего диаметра, чем прибор УГ-Ф, в которую загружался грунт и устанавливался акселерометр ВС 111</w:t>
      </w:r>
      <w:r w:rsidR="008536B6">
        <w:t xml:space="preserve"> на рис. 6</w:t>
      </w:r>
      <w:r w:rsidR="000B5751">
        <w:t>. Датчик имел параметры общего назначения с встроенной электроникой стандарта ICP (IEPE), чувствительность 10 мВ/g и частотный диапазон 0,5–15000 Гц.</w:t>
      </w:r>
    </w:p>
    <w:p w14:paraId="4F2ABDBF" w14:textId="77777777" w:rsidR="000304CC" w:rsidRPr="000304CC" w:rsidRDefault="000304CC" w:rsidP="00377AB2">
      <w:pPr>
        <w:ind w:firstLine="0"/>
        <w:jc w:val="center"/>
        <w:rPr>
          <w:szCs w:val="28"/>
        </w:rPr>
      </w:pPr>
      <w:r w:rsidRPr="000304CC">
        <w:rPr>
          <w:noProof/>
          <w:szCs w:val="28"/>
          <w:lang w:eastAsia="ru-RU"/>
        </w:rPr>
        <w:drawing>
          <wp:inline distT="0" distB="0" distL="0" distR="0" wp14:anchorId="1A8208E3" wp14:editId="1580F4E3">
            <wp:extent cx="3468635" cy="2824222"/>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3486848" cy="2839051"/>
                    </a:xfrm>
                    <a:prstGeom prst="rect">
                      <a:avLst/>
                    </a:prstGeom>
                  </pic:spPr>
                </pic:pic>
              </a:graphicData>
            </a:graphic>
          </wp:inline>
        </w:drawing>
      </w:r>
    </w:p>
    <w:p w14:paraId="35BE2347" w14:textId="5E1116BD" w:rsidR="000304CC" w:rsidRPr="000304CC" w:rsidRDefault="000304CC" w:rsidP="00FE40A7">
      <w:pPr>
        <w:rPr>
          <w:rFonts w:cs="Times New Roman"/>
          <w:szCs w:val="28"/>
        </w:rPr>
      </w:pPr>
    </w:p>
    <w:p w14:paraId="5A5C1AEE" w14:textId="19CC5828" w:rsidR="000304CC" w:rsidRPr="001C2172" w:rsidRDefault="000304CC" w:rsidP="001C2172">
      <w:pPr>
        <w:jc w:val="center"/>
        <w:rPr>
          <w:rFonts w:cs="Times New Roman"/>
          <w:b/>
          <w:bCs/>
          <w:szCs w:val="28"/>
        </w:rPr>
      </w:pPr>
      <w:r w:rsidRPr="001C2172">
        <w:rPr>
          <w:rFonts w:cs="Times New Roman"/>
          <w:b/>
          <w:bCs/>
          <w:szCs w:val="28"/>
        </w:rPr>
        <w:t xml:space="preserve">Рисунок </w:t>
      </w:r>
      <w:r w:rsidR="00AC135C">
        <w:rPr>
          <w:rFonts w:cs="Times New Roman"/>
          <w:b/>
          <w:bCs/>
          <w:szCs w:val="28"/>
        </w:rPr>
        <w:t>6</w:t>
      </w:r>
      <w:r w:rsidR="001C2172" w:rsidRPr="001C2172">
        <w:rPr>
          <w:rFonts w:cs="Times New Roman"/>
          <w:b/>
          <w:bCs/>
          <w:szCs w:val="28"/>
        </w:rPr>
        <w:t xml:space="preserve"> </w:t>
      </w:r>
      <w:r w:rsidR="001C2172" w:rsidRPr="001C2172">
        <w:rPr>
          <w:b/>
          <w:bCs/>
          <w:szCs w:val="28"/>
        </w:rPr>
        <w:t>–</w:t>
      </w:r>
      <w:r w:rsidR="001C2172" w:rsidRPr="001C2172">
        <w:rPr>
          <w:b/>
          <w:bCs/>
          <w:lang w:eastAsia="ru-RU"/>
        </w:rPr>
        <w:t xml:space="preserve"> </w:t>
      </w:r>
      <w:r w:rsidRPr="001C2172">
        <w:rPr>
          <w:rFonts w:cs="Times New Roman"/>
          <w:b/>
          <w:bCs/>
          <w:szCs w:val="28"/>
        </w:rPr>
        <w:t xml:space="preserve"> Экспериментальная установка</w:t>
      </w:r>
    </w:p>
    <w:p w14:paraId="00ABB29C" w14:textId="55EFC8DD" w:rsidR="000304CC" w:rsidRPr="000304CC" w:rsidRDefault="000304CC" w:rsidP="00FE40A7">
      <w:pPr>
        <w:rPr>
          <w:szCs w:val="28"/>
        </w:rPr>
      </w:pPr>
    </w:p>
    <w:p w14:paraId="1A710E9B" w14:textId="77777777" w:rsidR="000304CC" w:rsidRPr="000304CC" w:rsidRDefault="000304CC" w:rsidP="00FE40A7">
      <w:pPr>
        <w:rPr>
          <w:rFonts w:eastAsia="Times New Roman"/>
          <w:kern w:val="0"/>
          <w:szCs w:val="28"/>
          <w:lang w:eastAsia="ru-RU"/>
          <w14:ligatures w14:val="none"/>
        </w:rPr>
      </w:pPr>
      <w:r w:rsidRPr="000304CC">
        <w:rPr>
          <w:rFonts w:eastAsia="Times New Roman"/>
          <w:kern w:val="0"/>
          <w:szCs w:val="28"/>
          <w:lang w:eastAsia="ru-RU"/>
          <w14:ligatures w14:val="none"/>
        </w:rPr>
        <w:t>Теоретические и экспериментальные исследования регистрации землетрясений с помощью акселерометров позволяют сделать несколько ключевых выводов. Во-первых, акселерометры с жесткими связями между массой и корпусом, обладающие малым периодом собственных колебаний, эффективно фиксируют деформации, пропорциональные силам инерции, что позволяет моделировать ускорения грунта во время землетрясений. Характер колебаний во время землетрясений разнообразен и определяется нестационарностью, изменяющейся амплитудой и периодом колебаний земной поверхности.</w:t>
      </w:r>
    </w:p>
    <w:p w14:paraId="7E4A165D" w14:textId="77777777" w:rsidR="000304CC" w:rsidRPr="000304CC" w:rsidRDefault="000304CC" w:rsidP="00FE40A7">
      <w:pPr>
        <w:rPr>
          <w:rFonts w:eastAsia="Times New Roman"/>
          <w:kern w:val="0"/>
          <w:szCs w:val="28"/>
          <w:lang w:eastAsia="ru-RU"/>
          <w14:ligatures w14:val="none"/>
        </w:rPr>
      </w:pPr>
      <w:r w:rsidRPr="000304CC">
        <w:rPr>
          <w:rFonts w:eastAsia="Times New Roman"/>
          <w:kern w:val="0"/>
          <w:szCs w:val="28"/>
          <w:lang w:eastAsia="ru-RU"/>
          <w14:ligatures w14:val="none"/>
        </w:rPr>
        <w:t>Регистрируемые акселерометрами процессы колебаний можно разделить на три фазы: начальная фаза с небольшими амплитудами и высокой частотой, основная фаза с наиболее интенсивными амплитудами из-за прихода поперечных и поверхностных волн, и конечная фаза, характеризующаяся уменьшением амплитуды и более длинными периодами колебаний. Продолжительность колебаний грунта обычно составляет от 10 до 40 секунд.</w:t>
      </w:r>
    </w:p>
    <w:p w14:paraId="7B48E79E" w14:textId="77777777" w:rsidR="000304CC" w:rsidRPr="000304CC" w:rsidRDefault="000304CC" w:rsidP="00FE40A7">
      <w:pPr>
        <w:rPr>
          <w:rFonts w:eastAsia="Times New Roman"/>
          <w:kern w:val="0"/>
          <w:szCs w:val="28"/>
          <w:lang w:eastAsia="ru-RU"/>
          <w14:ligatures w14:val="none"/>
        </w:rPr>
      </w:pPr>
      <w:r w:rsidRPr="000304CC">
        <w:rPr>
          <w:rFonts w:eastAsia="Times New Roman"/>
          <w:kern w:val="0"/>
          <w:szCs w:val="28"/>
          <w:lang w:eastAsia="ru-RU"/>
          <w14:ligatures w14:val="none"/>
        </w:rPr>
        <w:t xml:space="preserve">Смещения грунта при сейсмических воздействиях могут достигать 100 мм, причем для скальных грунтов эти смещения примерно в 15 раз меньше, чем для рыхлых грунтов при той же интенсивности землетрясения. Наиболее характерные периоды сейсмического воздействия находятся в диапазоне 0,1-1,5 секунд, что совпадает с частотным диапазоном большинства проектируемых </w:t>
      </w:r>
      <w:r w:rsidRPr="000304CC">
        <w:rPr>
          <w:rFonts w:eastAsia="Times New Roman"/>
          <w:kern w:val="0"/>
          <w:szCs w:val="28"/>
          <w:lang w:eastAsia="ru-RU"/>
          <w14:ligatures w14:val="none"/>
        </w:rPr>
        <w:lastRenderedPageBreak/>
        <w:t>зданий в сейсмически активных районах. Максимальные ускорения грунта обычно наблюдаются в диапазоне короткопериодного спектра до 0,5 секунд и могут достигать 0,4 ускорений силы тяжести.</w:t>
      </w:r>
    </w:p>
    <w:p w14:paraId="6AF996FB" w14:textId="1EB09C6E" w:rsidR="000304CC" w:rsidRDefault="000304CC" w:rsidP="000304CC">
      <w:pPr>
        <w:rPr>
          <w:szCs w:val="28"/>
        </w:rPr>
      </w:pPr>
    </w:p>
    <w:p w14:paraId="786DE759" w14:textId="2B5134CC" w:rsidR="00F353AB" w:rsidRDefault="00F353AB" w:rsidP="000304CC">
      <w:pPr>
        <w:rPr>
          <w:szCs w:val="28"/>
        </w:rPr>
      </w:pPr>
    </w:p>
    <w:p w14:paraId="65634C80" w14:textId="77777777" w:rsidR="00F353AB" w:rsidRPr="000304CC" w:rsidRDefault="00F353AB" w:rsidP="000304CC">
      <w:pPr>
        <w:rPr>
          <w:szCs w:val="28"/>
        </w:rPr>
      </w:pPr>
    </w:p>
    <w:p w14:paraId="7ACFA3F5" w14:textId="51C83021" w:rsidR="00DF6ED0" w:rsidRDefault="00DF6ED0" w:rsidP="0079779F">
      <w:pPr>
        <w:pStyle w:val="1"/>
        <w:numPr>
          <w:ilvl w:val="1"/>
          <w:numId w:val="7"/>
        </w:numPr>
        <w:ind w:left="0" w:firstLine="709"/>
        <w:rPr>
          <w:rFonts w:eastAsia="Times New Roman"/>
          <w:szCs w:val="28"/>
          <w:lang w:eastAsia="ru-RU"/>
        </w:rPr>
      </w:pPr>
      <w:bookmarkStart w:id="21" w:name="_Toc177476369"/>
      <w:r w:rsidRPr="00355BCF">
        <w:rPr>
          <w:rFonts w:eastAsia="Times New Roman"/>
          <w:szCs w:val="28"/>
          <w:lang w:eastAsia="ru-RU"/>
        </w:rPr>
        <w:t>Оценка сейсмостойкости памятников архитектуры</w:t>
      </w:r>
      <w:bookmarkEnd w:id="21"/>
      <w:r w:rsidRPr="00355BCF">
        <w:rPr>
          <w:rFonts w:eastAsia="Times New Roman"/>
          <w:szCs w:val="28"/>
          <w:lang w:eastAsia="ru-RU"/>
        </w:rPr>
        <w:t xml:space="preserve"> </w:t>
      </w:r>
    </w:p>
    <w:p w14:paraId="554F4B85" w14:textId="77777777" w:rsidR="00377AB2" w:rsidRPr="00377AB2" w:rsidRDefault="00377AB2" w:rsidP="00377AB2">
      <w:pPr>
        <w:rPr>
          <w:lang w:eastAsia="ru-RU"/>
        </w:rPr>
      </w:pPr>
    </w:p>
    <w:p w14:paraId="55B19D95" w14:textId="77777777" w:rsidR="00377AB2" w:rsidRDefault="00377AB2" w:rsidP="00377AB2">
      <w:pPr>
        <w:rPr>
          <w:lang w:eastAsia="ru-RU"/>
        </w:rPr>
      </w:pPr>
      <w:r>
        <w:rPr>
          <w:lang w:eastAsia="ru-RU"/>
        </w:rPr>
        <w:t>Оценка сейсмостойкости памятников архитектуры представляет собой важный этап для принятия решений о необходимости их модернизации и защиты от разрушительных сейсмических воздействий. Данная процедура должна проводиться с учетом уникальных характеристик архитектурных памятников, их исторической ценности и конструктивных особенностей. СН РК EN 1998-3:2005/2012 устанавливает четкие критерии для оценки сейсмостойкости существующих сооружений, включая памятники архитектуры, а также принципы их модернизации для повышения устойчивости к землетрясениям.</w:t>
      </w:r>
    </w:p>
    <w:p w14:paraId="3B74E03C" w14:textId="5E1F4E21" w:rsidR="00377AB2" w:rsidRDefault="00377AB2" w:rsidP="00377AB2">
      <w:pPr>
        <w:rPr>
          <w:lang w:eastAsia="ru-RU"/>
        </w:rPr>
      </w:pPr>
      <w:r>
        <w:rPr>
          <w:lang w:eastAsia="ru-RU"/>
        </w:rPr>
        <w:t>Основные требования оценки сейсмостойкости</w:t>
      </w:r>
    </w:p>
    <w:p w14:paraId="0DCB1F10" w14:textId="77777777" w:rsidR="00377AB2" w:rsidRDefault="00377AB2" w:rsidP="00377AB2">
      <w:pPr>
        <w:rPr>
          <w:lang w:eastAsia="ru-RU"/>
        </w:rPr>
      </w:pPr>
      <w:r>
        <w:rPr>
          <w:lang w:eastAsia="ru-RU"/>
        </w:rPr>
        <w:t>В соответствии с СН РК EN 1998-3:2005/2012, оценка состояния памятников архитектуры основывается на трех предельных состояниях (Limit State, LS), определяющих уровень повреждения здания:</w:t>
      </w:r>
    </w:p>
    <w:p w14:paraId="19DBE6B8" w14:textId="77777777" w:rsidR="00377AB2" w:rsidRDefault="00377AB2" w:rsidP="00377AB2">
      <w:pPr>
        <w:rPr>
          <w:lang w:eastAsia="ru-RU"/>
        </w:rPr>
      </w:pPr>
      <w:r>
        <w:rPr>
          <w:lang w:eastAsia="ru-RU"/>
        </w:rPr>
        <w:t>NC – Near Collapse (Состояние на грани обрушения): Сооружение сильно повреждено, имеет низкую остаточную горизонтальную прочность и жесткость, но вертикальные элементы сохраняют способность воспринимать вертикальные нагрузки. Большинство неконструктивных компонентов разрушены.</w:t>
      </w:r>
    </w:p>
    <w:p w14:paraId="366B5EBE" w14:textId="77777777" w:rsidR="00377AB2" w:rsidRDefault="00377AB2" w:rsidP="00377AB2">
      <w:pPr>
        <w:rPr>
          <w:lang w:eastAsia="ru-RU"/>
        </w:rPr>
      </w:pPr>
      <w:r>
        <w:rPr>
          <w:lang w:eastAsia="ru-RU"/>
        </w:rPr>
        <w:t>SD – Significant Damage (Состояние значительного повреждения): Сооружение значительно повреждено, но имеет некоторую остаточную горизонтальную прочность и жесткость. Вертикальные элементы способны воспринимать вертикальные нагрузки.</w:t>
      </w:r>
    </w:p>
    <w:p w14:paraId="3AF8B481" w14:textId="77777777" w:rsidR="00377AB2" w:rsidRDefault="00377AB2" w:rsidP="00377AB2">
      <w:pPr>
        <w:rPr>
          <w:lang w:eastAsia="ru-RU"/>
        </w:rPr>
      </w:pPr>
      <w:r>
        <w:rPr>
          <w:lang w:eastAsia="ru-RU"/>
        </w:rPr>
        <w:t>DL – Damage Limitation (Состояние ограниченного повреждения): Сооружение лишь слегка повреждено. Конструктивные элементы выдержали воздействие без существенных пластических деформаций и сохранили свою прочность и жесткость.</w:t>
      </w:r>
    </w:p>
    <w:p w14:paraId="6F6EDC3F" w14:textId="77777777" w:rsidR="00377AB2" w:rsidRDefault="00377AB2" w:rsidP="00377AB2">
      <w:pPr>
        <w:rPr>
          <w:lang w:eastAsia="ru-RU"/>
        </w:rPr>
      </w:pPr>
      <w:r>
        <w:rPr>
          <w:lang w:eastAsia="ru-RU"/>
        </w:rPr>
        <w:t>Данные предельные состояния позволяют определить текущее состояние объекта и разработать план необходимых корректирующих мероприятий для его защиты.</w:t>
      </w:r>
    </w:p>
    <w:p w14:paraId="733DE09B" w14:textId="77777777" w:rsidR="00377AB2" w:rsidRDefault="00377AB2" w:rsidP="00377AB2">
      <w:pPr>
        <w:rPr>
          <w:lang w:eastAsia="ru-RU"/>
        </w:rPr>
      </w:pPr>
      <w:r>
        <w:rPr>
          <w:lang w:eastAsia="ru-RU"/>
        </w:rPr>
        <w:t>Согласно СН РК EN 1998-3:2005/2012, оценка сейсмостойкости существующих сооружений, включая памятники архитектуры, требует сбора исходных данных из различных источников:</w:t>
      </w:r>
    </w:p>
    <w:p w14:paraId="1DBE54AC" w14:textId="77777777" w:rsidR="00377AB2" w:rsidRDefault="00377AB2" w:rsidP="00377AB2">
      <w:pPr>
        <w:rPr>
          <w:lang w:eastAsia="ru-RU"/>
        </w:rPr>
      </w:pPr>
      <w:r>
        <w:rPr>
          <w:lang w:eastAsia="ru-RU"/>
        </w:rPr>
        <w:t>Доступная документация: Включает проектную документацию, архивные данные, чертежи и другие технические материалы, касающиеся рассматриваемого объекта.</w:t>
      </w:r>
    </w:p>
    <w:p w14:paraId="29C3109E" w14:textId="77777777" w:rsidR="00377AB2" w:rsidRDefault="00377AB2" w:rsidP="00377AB2">
      <w:pPr>
        <w:rPr>
          <w:lang w:eastAsia="ru-RU"/>
        </w:rPr>
      </w:pPr>
      <w:r>
        <w:rPr>
          <w:lang w:eastAsia="ru-RU"/>
        </w:rPr>
        <w:t>Общие источники данных: Например, нормы и стандарты, действующие на момент постройки здания.</w:t>
      </w:r>
    </w:p>
    <w:p w14:paraId="3B6157D6" w14:textId="77777777" w:rsidR="00377AB2" w:rsidRDefault="00377AB2" w:rsidP="00377AB2">
      <w:pPr>
        <w:rPr>
          <w:lang w:eastAsia="ru-RU"/>
        </w:rPr>
      </w:pPr>
      <w:r>
        <w:rPr>
          <w:lang w:eastAsia="ru-RU"/>
        </w:rPr>
        <w:lastRenderedPageBreak/>
        <w:t>Исследования на месте: Осмотр здания, проведение обследований, выявление повреждений и дефектов.</w:t>
      </w:r>
    </w:p>
    <w:p w14:paraId="20738FCD" w14:textId="77777777" w:rsidR="00377AB2" w:rsidRDefault="00377AB2" w:rsidP="00377AB2">
      <w:pPr>
        <w:rPr>
          <w:lang w:eastAsia="ru-RU"/>
        </w:rPr>
      </w:pPr>
      <w:r>
        <w:rPr>
          <w:lang w:eastAsia="ru-RU"/>
        </w:rPr>
        <w:t>Измерения и испытания: Включают лабораторные испытания материалов и конструкции, а также полевые измерения, такие как сейсмическое мониторинг и неразрушающие методы контроля.</w:t>
      </w:r>
    </w:p>
    <w:p w14:paraId="68E51969" w14:textId="77777777" w:rsidR="00377AB2" w:rsidRDefault="00377AB2" w:rsidP="00377AB2">
      <w:pPr>
        <w:rPr>
          <w:lang w:eastAsia="ru-RU"/>
        </w:rPr>
      </w:pPr>
      <w:r>
        <w:rPr>
          <w:lang w:eastAsia="ru-RU"/>
        </w:rPr>
        <w:t>Для оценки эффектов сейсмического воздействия на памятники архитектуры используются следующие методы анализа:</w:t>
      </w:r>
    </w:p>
    <w:p w14:paraId="5E329BBA" w14:textId="77777777" w:rsidR="00377AB2" w:rsidRDefault="00377AB2" w:rsidP="00377AB2">
      <w:pPr>
        <w:rPr>
          <w:lang w:eastAsia="ru-RU"/>
        </w:rPr>
      </w:pPr>
      <w:r>
        <w:rPr>
          <w:lang w:eastAsia="ru-RU"/>
        </w:rPr>
        <w:t>Анализ по поперечной силе (линейный): Простая методика, позволяющая получить оценки сейсмических воздействий на сооружение.</w:t>
      </w:r>
    </w:p>
    <w:p w14:paraId="568D1E70" w14:textId="77777777" w:rsidR="00377AB2" w:rsidRDefault="00377AB2" w:rsidP="00377AB2">
      <w:pPr>
        <w:rPr>
          <w:lang w:eastAsia="ru-RU"/>
        </w:rPr>
      </w:pPr>
      <w:r>
        <w:rPr>
          <w:lang w:eastAsia="ru-RU"/>
        </w:rPr>
        <w:t>Модальный анализ спектра реакции (линейный): Использует спектральные методы для оценки динамического отклика здания на сейсмические воздействия.</w:t>
      </w:r>
    </w:p>
    <w:p w14:paraId="7ED58FCB" w14:textId="77777777" w:rsidR="00377AB2" w:rsidRDefault="00377AB2" w:rsidP="00377AB2">
      <w:pPr>
        <w:rPr>
          <w:lang w:eastAsia="ru-RU"/>
        </w:rPr>
      </w:pPr>
      <w:r>
        <w:rPr>
          <w:lang w:eastAsia="ru-RU"/>
        </w:rPr>
        <w:t>Нелинейный статический анализ (pushover): Оценка поведения здания при нагрузке до достижения предельного состояния.</w:t>
      </w:r>
    </w:p>
    <w:p w14:paraId="61FA482B" w14:textId="77777777" w:rsidR="00377AB2" w:rsidRDefault="00377AB2" w:rsidP="00377AB2">
      <w:pPr>
        <w:rPr>
          <w:lang w:eastAsia="ru-RU"/>
        </w:rPr>
      </w:pPr>
      <w:r>
        <w:rPr>
          <w:lang w:eastAsia="ru-RU"/>
        </w:rPr>
        <w:t>Нелинейный динамический анализ во временной области: Моделирует реакцию здания на сейсмические воздействия с учетом нелинейных свойств материалов.</w:t>
      </w:r>
    </w:p>
    <w:p w14:paraId="59AF8957" w14:textId="77777777" w:rsidR="00377AB2" w:rsidRDefault="00377AB2" w:rsidP="00377AB2">
      <w:pPr>
        <w:rPr>
          <w:lang w:eastAsia="ru-RU"/>
        </w:rPr>
      </w:pPr>
      <w:r>
        <w:rPr>
          <w:lang w:eastAsia="ru-RU"/>
        </w:rPr>
        <w:t>q-коэффициентный подход: Оценивает поведение здания, учитывая упрощенные допущения относительно распределения сил и деформаций.</w:t>
      </w:r>
    </w:p>
    <w:p w14:paraId="042F1A9A" w14:textId="77777777" w:rsidR="00377AB2" w:rsidRDefault="00377AB2" w:rsidP="00377AB2">
      <w:pPr>
        <w:rPr>
          <w:lang w:eastAsia="ru-RU"/>
        </w:rPr>
      </w:pPr>
      <w:r>
        <w:rPr>
          <w:lang w:eastAsia="ru-RU"/>
        </w:rPr>
        <w:t>Проектирование мероприятий по модернизации памятников архитектуры включает три основных этапа:</w:t>
      </w:r>
    </w:p>
    <w:p w14:paraId="393BB3C8" w14:textId="77777777" w:rsidR="00377AB2" w:rsidRDefault="00377AB2" w:rsidP="00377AB2">
      <w:pPr>
        <w:rPr>
          <w:lang w:eastAsia="ru-RU"/>
        </w:rPr>
      </w:pPr>
      <w:r>
        <w:rPr>
          <w:lang w:eastAsia="ru-RU"/>
        </w:rPr>
        <w:t>Концептуальное проектирование: Выбор технологии и материалов для модернизации, предварительная оценка размеров и жесткости новых элементов.</w:t>
      </w:r>
    </w:p>
    <w:p w14:paraId="426CD1ED" w14:textId="77777777" w:rsidR="00377AB2" w:rsidRDefault="00377AB2" w:rsidP="00377AB2">
      <w:pPr>
        <w:rPr>
          <w:lang w:eastAsia="ru-RU"/>
        </w:rPr>
      </w:pPr>
      <w:r>
        <w:rPr>
          <w:lang w:eastAsia="ru-RU"/>
        </w:rPr>
        <w:t>Расчет: Моделирование и расчет нагрузок, которые будут действовать на здание после модернизации.</w:t>
      </w:r>
    </w:p>
    <w:p w14:paraId="63BE5BDE" w14:textId="77777777" w:rsidR="00377AB2" w:rsidRDefault="00377AB2" w:rsidP="00377AB2">
      <w:pPr>
        <w:rPr>
          <w:lang w:eastAsia="ru-RU"/>
        </w:rPr>
      </w:pPr>
      <w:r>
        <w:rPr>
          <w:lang w:eastAsia="ru-RU"/>
        </w:rPr>
        <w:t>Проверки: Оценка результатов расчета, проверка соответствия проектных решений нормативным требованиям и стандартам.</w:t>
      </w:r>
    </w:p>
    <w:p w14:paraId="18D74DA2" w14:textId="77777777" w:rsidR="00377AB2" w:rsidRDefault="00377AB2" w:rsidP="00377AB2">
      <w:pPr>
        <w:rPr>
          <w:lang w:eastAsia="ru-RU"/>
        </w:rPr>
      </w:pPr>
      <w:r>
        <w:rPr>
          <w:lang w:eastAsia="ru-RU"/>
        </w:rPr>
        <w:t>В ходе концептуального проектирования необходимо учитывать следующие факторы:</w:t>
      </w:r>
    </w:p>
    <w:p w14:paraId="609F001C" w14:textId="77777777" w:rsidR="00377AB2" w:rsidRDefault="00377AB2" w:rsidP="00377AB2">
      <w:pPr>
        <w:rPr>
          <w:lang w:eastAsia="ru-RU"/>
        </w:rPr>
      </w:pPr>
      <w:r>
        <w:rPr>
          <w:lang w:eastAsia="ru-RU"/>
        </w:rPr>
        <w:t>Тип элементов каменной кладки (например, глиняный, бетонный, полый или сплошной).</w:t>
      </w:r>
    </w:p>
    <w:p w14:paraId="4ED42E07" w14:textId="77777777" w:rsidR="00377AB2" w:rsidRDefault="00377AB2" w:rsidP="00377AB2">
      <w:pPr>
        <w:rPr>
          <w:lang w:eastAsia="ru-RU"/>
        </w:rPr>
      </w:pPr>
      <w:r>
        <w:rPr>
          <w:lang w:eastAsia="ru-RU"/>
        </w:rPr>
        <w:t>Физическое состояние элементов кладки, наличие дефектов и ухудшений.</w:t>
      </w:r>
    </w:p>
    <w:p w14:paraId="3CF6A60C" w14:textId="77777777" w:rsidR="00377AB2" w:rsidRDefault="00377AB2" w:rsidP="00377AB2">
      <w:pPr>
        <w:rPr>
          <w:lang w:eastAsia="ru-RU"/>
        </w:rPr>
      </w:pPr>
      <w:r>
        <w:rPr>
          <w:lang w:eastAsia="ru-RU"/>
        </w:rPr>
        <w:t>Конфигурация элементов кладки, их соединения, а также непрерывность путей нагрузки.</w:t>
      </w:r>
    </w:p>
    <w:p w14:paraId="5D4CFC97" w14:textId="77777777" w:rsidR="00377AB2" w:rsidRDefault="00377AB2" w:rsidP="00377AB2">
      <w:pPr>
        <w:rPr>
          <w:lang w:eastAsia="ru-RU"/>
        </w:rPr>
      </w:pPr>
      <w:r>
        <w:rPr>
          <w:lang w:eastAsia="ru-RU"/>
        </w:rPr>
        <w:t>Свойства материалов, качество соединений и наличие неконструктивных компонентов (облицовка, перегородки и др.).</w:t>
      </w:r>
    </w:p>
    <w:p w14:paraId="6D830BB6" w14:textId="77777777" w:rsidR="00377AB2" w:rsidRDefault="00377AB2" w:rsidP="00377AB2">
      <w:pPr>
        <w:rPr>
          <w:lang w:eastAsia="ru-RU"/>
        </w:rPr>
      </w:pPr>
      <w:r>
        <w:rPr>
          <w:lang w:eastAsia="ru-RU"/>
        </w:rPr>
        <w:t>Информация о соседних зданиях и возможное их взаимодействие с объектом.</w:t>
      </w:r>
    </w:p>
    <w:p w14:paraId="62E1EF61" w14:textId="77777777" w:rsidR="00377AB2" w:rsidRDefault="00377AB2" w:rsidP="00377AB2">
      <w:pPr>
        <w:rPr>
          <w:lang w:eastAsia="ru-RU"/>
        </w:rPr>
      </w:pPr>
      <w:r>
        <w:rPr>
          <w:lang w:eastAsia="ru-RU"/>
        </w:rPr>
        <w:t>Оценка сейсмостойкости памятников архитектуры необходима для принятия решения о возможности и необходимости их модернизации. Модернизация должна учитывать уникальные характеристики памятника и обеспечивать его устойчивость к сейсмическим нагрузкам, сохраняя при этом его историческую ценность и архитектурные особенности.</w:t>
      </w:r>
    </w:p>
    <w:p w14:paraId="499D2BA2" w14:textId="77777777" w:rsidR="00377AB2" w:rsidRDefault="00377AB2" w:rsidP="00377AB2">
      <w:pPr>
        <w:rPr>
          <w:lang w:eastAsia="ru-RU"/>
        </w:rPr>
      </w:pPr>
      <w:r>
        <w:rPr>
          <w:lang w:eastAsia="ru-RU"/>
        </w:rPr>
        <w:t xml:space="preserve">Методы модернизации могут включать усиление конструкций, улучшение фундаментов, применение сейсмоизолирующих материалов, а также интеграцию </w:t>
      </w:r>
      <w:r>
        <w:rPr>
          <w:lang w:eastAsia="ru-RU"/>
        </w:rPr>
        <w:lastRenderedPageBreak/>
        <w:t>демпфирующих систем для снижения колебаний при землетрясении. Особое внимание следует уделять выбору материалов и технологий, которые гармонично впишутся в исторический контекст и не нарушат внешний вид здания.</w:t>
      </w:r>
    </w:p>
    <w:p w14:paraId="77AEDBAA" w14:textId="0D412CC4" w:rsidR="00377AB2" w:rsidRDefault="00377AB2" w:rsidP="00377AB2">
      <w:pPr>
        <w:rPr>
          <w:lang w:eastAsia="ru-RU"/>
        </w:rPr>
      </w:pPr>
      <w:r>
        <w:rPr>
          <w:lang w:eastAsia="ru-RU"/>
        </w:rPr>
        <w:t>Оценка сейсмостойкости памятников архитектуры на основе СН РК EN 1998-3:2005/2012 позволяет выявить степень уязвимости зданий и сооружений к сейсмическим воздействиям и разработать план их защиты. Применение современных методов анализа и проектирования позволяет не только сохранить архитектурные памятники, но и обеспечить их устойчивость к возможным землетрясениям в будущем.</w:t>
      </w:r>
    </w:p>
    <w:p w14:paraId="0AD1EB36" w14:textId="09DCD39D" w:rsidR="00DF6ED0" w:rsidRPr="00A23212" w:rsidRDefault="00DF6ED0" w:rsidP="00FE40A7">
      <w:pPr>
        <w:rPr>
          <w:szCs w:val="28"/>
          <w:lang w:eastAsia="ru-RU"/>
        </w:rPr>
      </w:pPr>
      <w:r w:rsidRPr="00355BCF">
        <w:rPr>
          <w:lang w:eastAsia="ru-RU"/>
        </w:rPr>
        <w:t xml:space="preserve">Еврокод EN 1998-3 (Eurocode 8, часть 3) предоставляет рекомендации и требования для оценки и усиления существующих зданий и сооружений, включая </w:t>
      </w:r>
      <w:r w:rsidRPr="00A23212">
        <w:rPr>
          <w:szCs w:val="28"/>
          <w:lang w:eastAsia="ru-RU"/>
        </w:rPr>
        <w:t>памятники архитектуры, для их сейсмостойкости. В данной части еврокода уделяется особое внимание специфике поведения различных типов сооружений при сейсмических воздействиях.</w:t>
      </w:r>
    </w:p>
    <w:p w14:paraId="4202DA5C" w14:textId="77777777" w:rsidR="00D0214C" w:rsidRPr="00A23212" w:rsidRDefault="00D0214C" w:rsidP="00FE40A7">
      <w:pPr>
        <w:rPr>
          <w:rFonts w:eastAsia="Times New Roman"/>
          <w:kern w:val="0"/>
          <w:szCs w:val="28"/>
          <w:lang w:eastAsia="ru-RU"/>
          <w14:ligatures w14:val="none"/>
        </w:rPr>
      </w:pPr>
      <w:r w:rsidRPr="00A23212">
        <w:rPr>
          <w:rFonts w:eastAsia="Times New Roman"/>
          <w:kern w:val="0"/>
          <w:szCs w:val="28"/>
          <w:lang w:eastAsia="ru-RU"/>
          <w14:ligatures w14:val="none"/>
        </w:rPr>
        <w:t>Анализ начинается с тщательной оценки текущего состояния существующих конструкций. Это включает в себя детальное обследование и документирование всех структурных элементов здания, а также их материалов и состояния. Важно учитывать возраст здания, примененные строительные технологии и материалы, а также любые изменения или повреждения, которые могли произойти с момента постройки.</w:t>
      </w:r>
    </w:p>
    <w:p w14:paraId="7BE90B3C" w14:textId="77777777" w:rsidR="00D0214C" w:rsidRPr="00A23212" w:rsidRDefault="00D0214C" w:rsidP="00FE40A7">
      <w:pPr>
        <w:rPr>
          <w:rFonts w:eastAsia="Times New Roman"/>
          <w:kern w:val="0"/>
          <w:szCs w:val="28"/>
          <w:lang w:eastAsia="ru-RU"/>
          <w14:ligatures w14:val="none"/>
        </w:rPr>
      </w:pPr>
      <w:r w:rsidRPr="00A23212">
        <w:rPr>
          <w:rFonts w:eastAsia="Times New Roman"/>
          <w:kern w:val="0"/>
          <w:szCs w:val="28"/>
          <w:lang w:eastAsia="ru-RU"/>
          <w14:ligatures w14:val="none"/>
        </w:rPr>
        <w:t>Следующим этапом является выявление слабых мест в конструкции. Это может включать в себя определение элементов, которые могут быть подвержены значительным деформациям или повреждениям при сейсмическом воздействии. Особое внимание уделяется узлам соединений, несущим элементам, а также элементам, которые могут потерять свою устойчивость при землетрясении.</w:t>
      </w:r>
    </w:p>
    <w:p w14:paraId="40B75E9C" w14:textId="77777777" w:rsidR="00D0214C" w:rsidRPr="00A23212" w:rsidRDefault="00D0214C" w:rsidP="00FE40A7">
      <w:pPr>
        <w:rPr>
          <w:rFonts w:eastAsia="Times New Roman"/>
          <w:kern w:val="0"/>
          <w:szCs w:val="28"/>
          <w:lang w:eastAsia="ru-RU"/>
          <w14:ligatures w14:val="none"/>
        </w:rPr>
      </w:pPr>
      <w:r w:rsidRPr="00A23212">
        <w:rPr>
          <w:rFonts w:eastAsia="Times New Roman"/>
          <w:kern w:val="0"/>
          <w:szCs w:val="28"/>
          <w:lang w:eastAsia="ru-RU"/>
          <w14:ligatures w14:val="none"/>
        </w:rPr>
        <w:t>После выявления слабых мест проводится оценка потенциальных рисков, связанных с сейсмическими воздействиями. Это включает моделирование поведения здания при различных сценариях землетрясения и определение вероятности и степени возможных повреждений. Для этого используются современные методы и программное обеспечение, которые позволяют точно предсказать реакцию конструкции на сейсмические нагрузки.</w:t>
      </w:r>
    </w:p>
    <w:p w14:paraId="275BD4C2" w14:textId="77777777" w:rsidR="00D0214C" w:rsidRPr="00A23212" w:rsidRDefault="00D0214C" w:rsidP="00FE40A7">
      <w:pPr>
        <w:rPr>
          <w:rFonts w:eastAsia="Times New Roman"/>
          <w:kern w:val="0"/>
          <w:szCs w:val="28"/>
          <w:lang w:eastAsia="ru-RU"/>
          <w14:ligatures w14:val="none"/>
        </w:rPr>
      </w:pPr>
      <w:r w:rsidRPr="00A23212">
        <w:rPr>
          <w:rFonts w:eastAsia="Times New Roman"/>
          <w:kern w:val="0"/>
          <w:szCs w:val="28"/>
          <w:lang w:eastAsia="ru-RU"/>
          <w14:ligatures w14:val="none"/>
        </w:rPr>
        <w:t>Анализ структурной уязвимости, проводимый в соответствии с Еврокодом EN 1998-3, позволяет не только выявить слабые места и потенциальные риски существующих зданий, но и предложить меры по их укреплению и повышению сейсмостойкости. Это способствует повышению безопасности и надежности строительных конструкций в сейсмически активных районах, снижению риска разрушений и защите человеческих жизней.</w:t>
      </w:r>
    </w:p>
    <w:p w14:paraId="1CAFBF32" w14:textId="77777777" w:rsidR="00D0214C" w:rsidRPr="00A23212" w:rsidRDefault="00D0214C" w:rsidP="00FE40A7">
      <w:pPr>
        <w:rPr>
          <w:rFonts w:eastAsia="Times New Roman"/>
          <w:kern w:val="0"/>
          <w:szCs w:val="28"/>
          <w:lang w:eastAsia="ru-RU"/>
          <w14:ligatures w14:val="none"/>
        </w:rPr>
      </w:pPr>
      <w:r w:rsidRPr="00A23212">
        <w:rPr>
          <w:rFonts w:eastAsia="Times New Roman"/>
          <w:kern w:val="0"/>
          <w:szCs w:val="28"/>
          <w:lang w:eastAsia="ru-RU"/>
          <w14:ligatures w14:val="none"/>
        </w:rPr>
        <w:t>Коэффициент поведения, или q-фактор, является важным параметром в анализе сейсмической устойчивости зданий, определяемым в Еврокоде EN 1998-3 (Eurocode 8, часть 3). Этот коэффициент используется для учета способности здания к пластическим деформациям, а также его способности поглощать и рассеивать энергию землетрясения. Он позволяет адаптировать проектные решения к реальным условиям сейсмического воздействия, что обеспечивает более надежное и экономичное строительство.</w:t>
      </w:r>
    </w:p>
    <w:p w14:paraId="3825C4B9" w14:textId="77777777" w:rsidR="00D0214C" w:rsidRPr="00A23212" w:rsidRDefault="00D0214C" w:rsidP="00FE40A7">
      <w:pPr>
        <w:rPr>
          <w:rFonts w:eastAsia="Times New Roman"/>
          <w:kern w:val="0"/>
          <w:szCs w:val="28"/>
          <w:lang w:eastAsia="ru-RU"/>
          <w14:ligatures w14:val="none"/>
        </w:rPr>
      </w:pPr>
      <w:r w:rsidRPr="00A23212">
        <w:rPr>
          <w:rFonts w:eastAsia="Times New Roman"/>
          <w:kern w:val="0"/>
          <w:szCs w:val="28"/>
          <w:lang w:eastAsia="ru-RU"/>
          <w14:ligatures w14:val="none"/>
        </w:rPr>
        <w:lastRenderedPageBreak/>
        <w:t>q-фактор определяется на основе множества факторов, включая тип конструкции, материалы, используемые в строительстве, и проектные особенности здания. Для различных типов сооружений значение q-фактора может существенно различаться, что отражает их способность к пластическому поведению и энергоемкости.</w:t>
      </w:r>
    </w:p>
    <w:p w14:paraId="334939E7" w14:textId="77777777" w:rsidR="00D0214C" w:rsidRPr="00A23212" w:rsidRDefault="00D0214C" w:rsidP="00FE40A7">
      <w:pPr>
        <w:rPr>
          <w:rFonts w:eastAsia="Times New Roman"/>
          <w:kern w:val="0"/>
          <w:szCs w:val="28"/>
          <w:lang w:eastAsia="ru-RU"/>
          <w14:ligatures w14:val="none"/>
        </w:rPr>
      </w:pPr>
      <w:r w:rsidRPr="00A23212">
        <w:rPr>
          <w:rFonts w:eastAsia="Times New Roman"/>
          <w:kern w:val="0"/>
          <w:szCs w:val="28"/>
          <w:lang w:eastAsia="ru-RU"/>
          <w14:ligatures w14:val="none"/>
        </w:rPr>
        <w:t>Пластические деформации позволяют конструкции выдерживать значительные сейсмические нагрузки без разрушения, поглощая и рассеивая энергию землетрясения. Конструкции, способные к большим пластическим деформациям, имеют более высокий q-фактор.</w:t>
      </w:r>
    </w:p>
    <w:p w14:paraId="5E4F268F" w14:textId="77777777" w:rsidR="00D0214C" w:rsidRPr="00A23212" w:rsidRDefault="00D0214C" w:rsidP="00FE40A7">
      <w:pPr>
        <w:rPr>
          <w:rFonts w:eastAsia="Times New Roman"/>
          <w:kern w:val="0"/>
          <w:szCs w:val="28"/>
          <w:lang w:eastAsia="ru-RU"/>
          <w14:ligatures w14:val="none"/>
        </w:rPr>
      </w:pPr>
      <w:r w:rsidRPr="00A23212">
        <w:rPr>
          <w:rFonts w:eastAsia="Times New Roman"/>
          <w:kern w:val="0"/>
          <w:szCs w:val="28"/>
          <w:lang w:eastAsia="ru-RU"/>
          <w14:ligatures w14:val="none"/>
        </w:rPr>
        <w:t>Способность здания к поглощению и рассеиванию энергии землетрясения также является критическим аспектом при определении q-фактора. Это свойство зависит от конструктивных решений, таких как наличие демпфирующих систем, а также от материалов, используемых в строительстве.</w:t>
      </w:r>
    </w:p>
    <w:p w14:paraId="72BF1928" w14:textId="77777777" w:rsidR="00D0214C" w:rsidRPr="00A23212" w:rsidRDefault="00D0214C" w:rsidP="00FE40A7">
      <w:pPr>
        <w:rPr>
          <w:rFonts w:eastAsia="Times New Roman"/>
          <w:kern w:val="0"/>
          <w:szCs w:val="28"/>
          <w:lang w:eastAsia="ru-RU"/>
          <w14:ligatures w14:val="none"/>
        </w:rPr>
      </w:pPr>
      <w:r w:rsidRPr="00A23212">
        <w:rPr>
          <w:rFonts w:eastAsia="Times New Roman"/>
          <w:kern w:val="0"/>
          <w:szCs w:val="28"/>
          <w:lang w:eastAsia="ru-RU"/>
          <w14:ligatures w14:val="none"/>
        </w:rPr>
        <w:t>Для исторических сооружений и мавзолеев, которые не всегда могут быть модернизированы для достижения высоких значений q-фактора, применяются специальные методы оценки и укрепления. Эти методы направлены на минимизацию риска разрушения и сохранение культурного наследия, при этом учитывая ограниченную способность таких сооружений к пластическим деформациям и энергоемкости.</w:t>
      </w:r>
    </w:p>
    <w:p w14:paraId="1460265C" w14:textId="77777777" w:rsidR="00D0214C" w:rsidRPr="00A23212" w:rsidRDefault="00D0214C" w:rsidP="00FE40A7">
      <w:pPr>
        <w:rPr>
          <w:rFonts w:eastAsia="Times New Roman"/>
          <w:kern w:val="0"/>
          <w:szCs w:val="28"/>
          <w:lang w:eastAsia="ru-RU"/>
          <w14:ligatures w14:val="none"/>
        </w:rPr>
      </w:pPr>
      <w:r w:rsidRPr="00A23212">
        <w:rPr>
          <w:rFonts w:eastAsia="Times New Roman"/>
          <w:kern w:val="0"/>
          <w:szCs w:val="28"/>
          <w:lang w:eastAsia="ru-RU"/>
          <w14:ligatures w14:val="none"/>
        </w:rPr>
        <w:t>Коэффициент поведения (q-фактор) является ключевым инструментом в проектировании и оценке сейсмостойкости зданий в рамках Еврокода EN 1998-3. Он позволяет учитывать специфические характеристики различных типов сооружений и их способность к пластическим деформациям и поглощению энергии землетрясения. Это обеспечивает более точное и надежное проектирование, направленное на повышение безопасности и устойчивости зданий при сейсмических воздействиях.</w:t>
      </w:r>
    </w:p>
    <w:p w14:paraId="58B627B8" w14:textId="39ABED07" w:rsidR="00D0214C" w:rsidRDefault="00D0214C" w:rsidP="00FE40A7">
      <w:pPr>
        <w:rPr>
          <w:rFonts w:eastAsia="Times New Roman"/>
          <w:kern w:val="0"/>
          <w:szCs w:val="28"/>
          <w:lang w:eastAsia="ru-RU"/>
          <w14:ligatures w14:val="none"/>
        </w:rPr>
      </w:pPr>
      <w:r w:rsidRPr="00A23212">
        <w:rPr>
          <w:rFonts w:eastAsia="Times New Roman"/>
          <w:kern w:val="0"/>
          <w:szCs w:val="28"/>
          <w:lang w:eastAsia="ru-RU"/>
          <w14:ligatures w14:val="none"/>
        </w:rPr>
        <w:t xml:space="preserve">Для оценки сейсмостойкости мавзолея </w:t>
      </w:r>
      <w:r w:rsidR="00AF11A8">
        <w:rPr>
          <w:rFonts w:eastAsia="Times New Roman"/>
          <w:kern w:val="0"/>
          <w:szCs w:val="28"/>
          <w:lang w:eastAsia="ru-RU"/>
          <w14:ligatures w14:val="none"/>
        </w:rPr>
        <w:t xml:space="preserve">на рис. </w:t>
      </w:r>
      <w:r w:rsidR="008536B6">
        <w:rPr>
          <w:rFonts w:eastAsia="Times New Roman"/>
          <w:kern w:val="0"/>
          <w:szCs w:val="28"/>
          <w:lang w:eastAsia="ru-RU"/>
          <w14:ligatures w14:val="none"/>
        </w:rPr>
        <w:t>7</w:t>
      </w:r>
      <w:r w:rsidR="00AF11A8">
        <w:rPr>
          <w:rFonts w:eastAsia="Times New Roman"/>
          <w:kern w:val="0"/>
          <w:szCs w:val="28"/>
          <w:lang w:eastAsia="ru-RU"/>
          <w14:ligatures w14:val="none"/>
        </w:rPr>
        <w:t xml:space="preserve"> </w:t>
      </w:r>
      <w:r w:rsidRPr="00A23212">
        <w:rPr>
          <w:rFonts w:eastAsia="Times New Roman"/>
          <w:kern w:val="0"/>
          <w:szCs w:val="28"/>
          <w:lang w:eastAsia="ru-RU"/>
          <w14:ligatures w14:val="none"/>
        </w:rPr>
        <w:t>необходимо определить его динамические характеристики, которые включают собственные частоты и формы колебаний, а также модальные массы и демпфирование. Эти параметры являются основой для дальнейшего анализа сейсмической устойчивости и определения коэффициента поведения (q-фактора).</w:t>
      </w:r>
    </w:p>
    <w:p w14:paraId="548D55CB" w14:textId="38369AFF" w:rsidR="00AF11A8" w:rsidRDefault="00AF11A8" w:rsidP="00FE40A7">
      <w:pPr>
        <w:rPr>
          <w:noProof/>
        </w:rPr>
      </w:pPr>
      <w:r w:rsidRPr="00AF11A8">
        <w:rPr>
          <w:noProof/>
        </w:rPr>
        <w:t xml:space="preserve"> </w:t>
      </w:r>
      <w:r w:rsidR="00521F92">
        <w:rPr>
          <w:noProof/>
        </w:rPr>
        <w:drawing>
          <wp:inline distT="0" distB="0" distL="0" distR="0" wp14:anchorId="64C01B42" wp14:editId="64EF51CE">
            <wp:extent cx="1724025" cy="2633980"/>
            <wp:effectExtent l="0" t="0" r="9525"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724025" cy="2633980"/>
                    </a:xfrm>
                    <a:prstGeom prst="rect">
                      <a:avLst/>
                    </a:prstGeom>
                    <a:noFill/>
                    <a:ln>
                      <a:noFill/>
                    </a:ln>
                  </pic:spPr>
                </pic:pic>
              </a:graphicData>
            </a:graphic>
          </wp:inline>
        </w:drawing>
      </w:r>
      <w:r w:rsidR="00521F92">
        <w:rPr>
          <w:noProof/>
        </w:rPr>
        <w:drawing>
          <wp:inline distT="0" distB="0" distL="0" distR="0" wp14:anchorId="476DA806" wp14:editId="36A6CDEC">
            <wp:extent cx="1971675" cy="2633980"/>
            <wp:effectExtent l="0" t="0" r="9525"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971675" cy="2633980"/>
                    </a:xfrm>
                    <a:prstGeom prst="rect">
                      <a:avLst/>
                    </a:prstGeom>
                    <a:noFill/>
                    <a:ln>
                      <a:noFill/>
                    </a:ln>
                  </pic:spPr>
                </pic:pic>
              </a:graphicData>
            </a:graphic>
          </wp:inline>
        </w:drawing>
      </w:r>
    </w:p>
    <w:p w14:paraId="1E8E325A" w14:textId="33B94EC8" w:rsidR="00AF11A8" w:rsidRPr="001C2172" w:rsidRDefault="00AF11A8" w:rsidP="00AF11A8">
      <w:pPr>
        <w:jc w:val="center"/>
        <w:rPr>
          <w:b/>
          <w:bCs/>
          <w:lang w:eastAsia="ru-RU"/>
        </w:rPr>
      </w:pPr>
      <w:r>
        <w:rPr>
          <w:b/>
          <w:bCs/>
          <w:lang w:eastAsia="ru-RU"/>
        </w:rPr>
        <w:lastRenderedPageBreak/>
        <w:t>Р</w:t>
      </w:r>
      <w:r w:rsidRPr="001C2172">
        <w:rPr>
          <w:b/>
          <w:bCs/>
          <w:lang w:eastAsia="ru-RU"/>
        </w:rPr>
        <w:t xml:space="preserve">исунок </w:t>
      </w:r>
      <w:r w:rsidR="00AC135C">
        <w:rPr>
          <w:b/>
          <w:bCs/>
          <w:lang w:eastAsia="ru-RU"/>
        </w:rPr>
        <w:t>7</w:t>
      </w:r>
      <w:r>
        <w:rPr>
          <w:b/>
          <w:bCs/>
          <w:lang w:eastAsia="ru-RU"/>
        </w:rPr>
        <w:t xml:space="preserve"> </w:t>
      </w:r>
      <w:r w:rsidR="008536B6">
        <w:rPr>
          <w:b/>
          <w:bCs/>
          <w:szCs w:val="28"/>
        </w:rPr>
        <w:t>–</w:t>
      </w:r>
      <w:r w:rsidR="008536B6">
        <w:rPr>
          <w:lang w:eastAsia="ru-RU"/>
        </w:rPr>
        <w:t xml:space="preserve"> </w:t>
      </w:r>
      <w:r w:rsidR="008536B6">
        <w:rPr>
          <w:b/>
          <w:bCs/>
          <w:lang w:eastAsia="ru-RU"/>
        </w:rPr>
        <w:t>Т</w:t>
      </w:r>
      <w:r w:rsidR="008536B6" w:rsidRPr="00957969">
        <w:rPr>
          <w:b/>
          <w:bCs/>
          <w:lang w:eastAsia="ru-RU"/>
        </w:rPr>
        <w:t>орцевые</w:t>
      </w:r>
      <w:r>
        <w:rPr>
          <w:b/>
          <w:bCs/>
          <w:lang w:eastAsia="ru-RU"/>
        </w:rPr>
        <w:t xml:space="preserve"> порталы мавзолея </w:t>
      </w:r>
      <w:r w:rsidRPr="001C2172">
        <w:rPr>
          <w:b/>
          <w:bCs/>
          <w:lang w:eastAsia="ru-RU"/>
        </w:rPr>
        <w:t>Ходжи Ахмеда Яссауи</w:t>
      </w:r>
    </w:p>
    <w:p w14:paraId="2FA082A0" w14:textId="77777777" w:rsidR="00AF11A8" w:rsidRPr="00A23212" w:rsidRDefault="00AF11A8" w:rsidP="00FE40A7">
      <w:pPr>
        <w:rPr>
          <w:rFonts w:eastAsia="Times New Roman"/>
          <w:kern w:val="0"/>
          <w:szCs w:val="28"/>
          <w:lang w:eastAsia="ru-RU"/>
          <w14:ligatures w14:val="none"/>
        </w:rPr>
      </w:pPr>
    </w:p>
    <w:p w14:paraId="34FE371E" w14:textId="77777777" w:rsidR="00D0214C" w:rsidRPr="00A23212" w:rsidRDefault="00D0214C" w:rsidP="00FE40A7">
      <w:pPr>
        <w:rPr>
          <w:rFonts w:eastAsia="Times New Roman"/>
          <w:kern w:val="0"/>
          <w:szCs w:val="28"/>
          <w:lang w:eastAsia="ru-RU"/>
          <w14:ligatures w14:val="none"/>
        </w:rPr>
      </w:pPr>
      <w:r w:rsidRPr="00A23212">
        <w:rPr>
          <w:rFonts w:eastAsia="Times New Roman"/>
          <w:kern w:val="0"/>
          <w:szCs w:val="28"/>
          <w:lang w:eastAsia="ru-RU"/>
          <w14:ligatures w14:val="none"/>
        </w:rPr>
        <w:t>Собственные частоты и формы колебаний определяют, как здание будет реагировать на сейсмические воздействия. Они зависят от массы, жесткости и распределения массы в структуре мавзолея. Определение этих параметров позволяет понять, на каких частотах здание будет наиболее подвержено резонансу и как будут распределяться нагрузки по его элементам.</w:t>
      </w:r>
    </w:p>
    <w:p w14:paraId="536491BE" w14:textId="51AA9D38" w:rsidR="00D0214C" w:rsidRDefault="00D0214C" w:rsidP="00FE40A7">
      <w:pPr>
        <w:rPr>
          <w:rFonts w:eastAsia="Times New Roman"/>
          <w:kern w:val="0"/>
          <w:szCs w:val="28"/>
          <w:lang w:eastAsia="ru-RU"/>
          <w14:ligatures w14:val="none"/>
        </w:rPr>
      </w:pPr>
      <w:r w:rsidRPr="00A23212">
        <w:rPr>
          <w:rFonts w:eastAsia="Times New Roman"/>
          <w:kern w:val="0"/>
          <w:szCs w:val="28"/>
          <w:lang w:eastAsia="ru-RU"/>
          <w14:ligatures w14:val="none"/>
        </w:rPr>
        <w:t>Модальные массы представляют собой распределение масс по различным формам колебаний здания. Демпфирование характеризует способность структуры рассеивать энергию колебаний, что критически важно для оценки сейсмостойкости. Более высокие значения демпфирования указывают на лучшую способность конструкции поглощать энергию сейсмических волн, снижая риск повреждений.</w:t>
      </w:r>
    </w:p>
    <w:p w14:paraId="195E4CA8" w14:textId="77777777" w:rsidR="00AF11A8" w:rsidRPr="00A23212" w:rsidRDefault="00AF11A8" w:rsidP="00FE40A7">
      <w:pPr>
        <w:rPr>
          <w:rFonts w:eastAsia="Times New Roman"/>
          <w:kern w:val="0"/>
          <w:szCs w:val="28"/>
          <w:lang w:eastAsia="ru-RU"/>
          <w14:ligatures w14:val="none"/>
        </w:rPr>
      </w:pPr>
    </w:p>
    <w:p w14:paraId="02C17A13" w14:textId="21B902BC" w:rsidR="00D0214C" w:rsidRDefault="00D0214C" w:rsidP="00FE40A7">
      <w:pPr>
        <w:rPr>
          <w:rFonts w:eastAsia="Times New Roman"/>
          <w:kern w:val="0"/>
          <w:szCs w:val="28"/>
          <w:lang w:eastAsia="ru-RU"/>
          <w14:ligatures w14:val="none"/>
        </w:rPr>
      </w:pPr>
      <w:r w:rsidRPr="00A23212">
        <w:rPr>
          <w:rFonts w:eastAsia="Times New Roman"/>
          <w:kern w:val="0"/>
          <w:szCs w:val="28"/>
          <w:lang w:eastAsia="ru-RU"/>
          <w14:ligatures w14:val="none"/>
        </w:rPr>
        <w:t>Для определения динамических характеристик</w:t>
      </w:r>
      <w:r w:rsidR="00AF11A8">
        <w:rPr>
          <w:rFonts w:eastAsia="Times New Roman"/>
          <w:kern w:val="0"/>
          <w:szCs w:val="28"/>
          <w:lang w:eastAsia="ru-RU"/>
          <w14:ligatures w14:val="none"/>
        </w:rPr>
        <w:t xml:space="preserve"> грунтов</w:t>
      </w:r>
      <w:r w:rsidRPr="00A23212">
        <w:rPr>
          <w:rFonts w:eastAsia="Times New Roman"/>
          <w:kern w:val="0"/>
          <w:szCs w:val="28"/>
          <w:lang w:eastAsia="ru-RU"/>
          <w14:ligatures w14:val="none"/>
        </w:rPr>
        <w:t xml:space="preserve"> мавзолея используются экспериментальные методы, такие как </w:t>
      </w:r>
      <w:r w:rsidR="00AF11A8">
        <w:rPr>
          <w:rFonts w:eastAsia="Times New Roman"/>
          <w:kern w:val="0"/>
          <w:szCs w:val="28"/>
          <w:lang w:eastAsia="ru-RU"/>
          <w14:ligatures w14:val="none"/>
        </w:rPr>
        <w:t>оценка сейсмоизолирующих характеристик грунта и геоматериалов</w:t>
      </w:r>
      <w:r w:rsidRPr="00A23212">
        <w:rPr>
          <w:rFonts w:eastAsia="Times New Roman"/>
          <w:kern w:val="0"/>
          <w:szCs w:val="28"/>
          <w:lang w:eastAsia="ru-RU"/>
          <w14:ligatures w14:val="none"/>
        </w:rPr>
        <w:t xml:space="preserve">. Вибрационные испытания включают возбуждение </w:t>
      </w:r>
      <w:r w:rsidR="00AF11A8">
        <w:rPr>
          <w:rFonts w:eastAsia="Times New Roman"/>
          <w:kern w:val="0"/>
          <w:szCs w:val="28"/>
          <w:lang w:eastAsia="ru-RU"/>
          <w14:ligatures w14:val="none"/>
        </w:rPr>
        <w:t>геоматериала</w:t>
      </w:r>
      <w:r w:rsidRPr="00A23212">
        <w:rPr>
          <w:rFonts w:eastAsia="Times New Roman"/>
          <w:kern w:val="0"/>
          <w:szCs w:val="28"/>
          <w:lang w:eastAsia="ru-RU"/>
          <w14:ligatures w14:val="none"/>
        </w:rPr>
        <w:t xml:space="preserve"> с помощью импульсных источников и измерение его отклика с помощью акселерометров. Эти данные позволяют построить кривые частотного отклика и определить собственные частоты и формы колебаний, а также модальные массы и демпфирование.</w:t>
      </w:r>
    </w:p>
    <w:p w14:paraId="09C586A8" w14:textId="77777777" w:rsidR="00BD401A" w:rsidRPr="00BD401A" w:rsidRDefault="00BD401A" w:rsidP="00BD401A">
      <w:pPr>
        <w:rPr>
          <w:rFonts w:eastAsia="Times New Roman"/>
          <w:b/>
          <w:kern w:val="0"/>
          <w:szCs w:val="28"/>
          <w:lang w:eastAsia="ru-RU"/>
          <w14:ligatures w14:val="none"/>
        </w:rPr>
      </w:pPr>
      <w:r w:rsidRPr="00BD401A">
        <w:rPr>
          <w:rFonts w:eastAsia="Times New Roman"/>
          <w:b/>
          <w:kern w:val="0"/>
          <w:szCs w:val="28"/>
          <w:lang w:eastAsia="ru-RU"/>
          <w14:ligatures w14:val="none"/>
        </w:rPr>
        <w:t>Создание информационной модели мавзолея Ходжа Ахмеда Ясави</w:t>
      </w:r>
    </w:p>
    <w:p w14:paraId="52A63ACB" w14:textId="77777777" w:rsidR="007D6B78" w:rsidRDefault="00BD401A" w:rsidP="00BD401A">
      <w:pPr>
        <w:rPr>
          <w:rFonts w:eastAsia="Times New Roman"/>
          <w:kern w:val="0"/>
          <w:szCs w:val="28"/>
          <w:lang w:eastAsia="ru-RU"/>
          <w14:ligatures w14:val="none"/>
        </w:rPr>
      </w:pPr>
      <w:r w:rsidRPr="00BD401A">
        <w:rPr>
          <w:rFonts w:eastAsia="Times New Roman"/>
          <w:kern w:val="0"/>
          <w:szCs w:val="28"/>
          <w:lang w:eastAsia="ru-RU"/>
          <w14:ligatures w14:val="none"/>
        </w:rPr>
        <w:t xml:space="preserve">Информационное моделирование зданий (BIM) в последние годы находит всё более широкое применение как в Казахстане, так и за рубежом. Этот подход позволяет интегрировать и систематизировать данные о проекте на всех этапах — от концептуального проектирования до эксплуатации. </w:t>
      </w:r>
    </w:p>
    <w:p w14:paraId="12FE4DB1" w14:textId="3BD7EA33" w:rsidR="00BD401A" w:rsidRPr="008536B6" w:rsidRDefault="00BD401A" w:rsidP="00BD401A">
      <w:pPr>
        <w:rPr>
          <w:rFonts w:eastAsia="Times New Roman"/>
          <w:kern w:val="0"/>
          <w:szCs w:val="28"/>
          <w:lang w:eastAsia="ru-RU"/>
          <w14:ligatures w14:val="none"/>
        </w:rPr>
      </w:pPr>
      <w:r w:rsidRPr="00BD401A">
        <w:rPr>
          <w:rFonts w:eastAsia="Times New Roman"/>
          <w:kern w:val="0"/>
          <w:szCs w:val="28"/>
          <w:lang w:eastAsia="ru-RU"/>
          <w14:ligatures w14:val="none"/>
        </w:rPr>
        <w:t>В контексте сохранения исторических памятников, таких как мавзолей Ходжа Ахмеда Ясави</w:t>
      </w:r>
      <w:r w:rsidR="008536B6" w:rsidRPr="008536B6">
        <w:rPr>
          <w:rFonts w:eastAsia="Times New Roman"/>
          <w:kern w:val="0"/>
          <w:szCs w:val="28"/>
          <w:lang w:eastAsia="ru-RU"/>
          <w14:ligatures w14:val="none"/>
        </w:rPr>
        <w:t xml:space="preserve"> </w:t>
      </w:r>
      <w:r w:rsidR="008536B6">
        <w:rPr>
          <w:rFonts w:eastAsia="Times New Roman"/>
          <w:kern w:val="0"/>
          <w:szCs w:val="28"/>
          <w:lang w:eastAsia="ru-RU"/>
          <w14:ligatures w14:val="none"/>
        </w:rPr>
        <w:t>на рис. 8</w:t>
      </w:r>
      <w:r w:rsidRPr="00BD401A">
        <w:rPr>
          <w:rFonts w:eastAsia="Times New Roman"/>
          <w:kern w:val="0"/>
          <w:szCs w:val="28"/>
          <w:lang w:eastAsia="ru-RU"/>
          <w14:ligatures w14:val="none"/>
        </w:rPr>
        <w:t>, применение BIM становится особенно важным, поскольку позволяет более эффективно управлять процессами мониторинга состояния объектов культурного наследия.</w:t>
      </w:r>
      <w:r w:rsidR="008536B6">
        <w:rPr>
          <w:rFonts w:eastAsia="Times New Roman"/>
          <w:kern w:val="0"/>
          <w:szCs w:val="28"/>
          <w:lang w:eastAsia="ru-RU"/>
          <w14:ligatures w14:val="none"/>
        </w:rPr>
        <w:t xml:space="preserve"> На рис. </w:t>
      </w:r>
      <w:r w:rsidR="008536B6" w:rsidRPr="008536B6">
        <w:rPr>
          <w:rFonts w:eastAsia="Times New Roman"/>
          <w:kern w:val="0"/>
          <w:szCs w:val="28"/>
          <w:lang w:eastAsia="ru-RU"/>
          <w14:ligatures w14:val="none"/>
        </w:rPr>
        <w:t xml:space="preserve">9 </w:t>
      </w:r>
      <w:r w:rsidR="008536B6">
        <w:rPr>
          <w:rFonts w:eastAsia="Times New Roman"/>
          <w:kern w:val="0"/>
          <w:szCs w:val="28"/>
          <w:lang w:eastAsia="ru-RU"/>
          <w14:ligatures w14:val="none"/>
        </w:rPr>
        <w:t>показана в</w:t>
      </w:r>
      <w:r w:rsidR="008536B6" w:rsidRPr="008536B6">
        <w:rPr>
          <w:lang w:eastAsia="ru-RU"/>
        </w:rPr>
        <w:t>ысокоточная 3D модель структуры Мавзолея Ходжи Ахмеда Яссауи.</w:t>
      </w:r>
    </w:p>
    <w:p w14:paraId="367E46FB" w14:textId="31AF6ECD" w:rsidR="008536B6" w:rsidRDefault="00521F92" w:rsidP="008536B6">
      <w:pPr>
        <w:jc w:val="center"/>
        <w:rPr>
          <w:rFonts w:eastAsia="Times New Roman"/>
          <w:kern w:val="0"/>
          <w:szCs w:val="28"/>
          <w:lang w:eastAsia="ru-RU"/>
          <w14:ligatures w14:val="none"/>
        </w:rPr>
      </w:pPr>
      <w:r>
        <w:rPr>
          <w:noProof/>
        </w:rPr>
        <w:drawing>
          <wp:inline distT="0" distB="0" distL="0" distR="0" wp14:anchorId="703B40E3" wp14:editId="1A35A1BA">
            <wp:extent cx="2628900" cy="1981200"/>
            <wp:effectExtent l="0" t="0" r="0"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644426" cy="1992901"/>
                    </a:xfrm>
                    <a:prstGeom prst="rect">
                      <a:avLst/>
                    </a:prstGeom>
                    <a:noFill/>
                    <a:ln>
                      <a:noFill/>
                    </a:ln>
                  </pic:spPr>
                </pic:pic>
              </a:graphicData>
            </a:graphic>
          </wp:inline>
        </w:drawing>
      </w:r>
    </w:p>
    <w:p w14:paraId="2575D9A3" w14:textId="77777777" w:rsidR="008536B6" w:rsidRPr="001C2172" w:rsidRDefault="008536B6" w:rsidP="008536B6">
      <w:pPr>
        <w:jc w:val="center"/>
        <w:rPr>
          <w:b/>
          <w:bCs/>
          <w:lang w:eastAsia="ru-RU"/>
        </w:rPr>
      </w:pPr>
      <w:r>
        <w:rPr>
          <w:b/>
          <w:bCs/>
          <w:lang w:eastAsia="ru-RU"/>
        </w:rPr>
        <w:t>Р</w:t>
      </w:r>
      <w:r w:rsidRPr="001C2172">
        <w:rPr>
          <w:b/>
          <w:bCs/>
          <w:lang w:eastAsia="ru-RU"/>
        </w:rPr>
        <w:t xml:space="preserve">исунок </w:t>
      </w:r>
      <w:r>
        <w:rPr>
          <w:b/>
          <w:bCs/>
          <w:lang w:eastAsia="ru-RU"/>
        </w:rPr>
        <w:t xml:space="preserve">8 </w:t>
      </w:r>
      <w:r>
        <w:rPr>
          <w:b/>
          <w:bCs/>
          <w:szCs w:val="28"/>
        </w:rPr>
        <w:t>–</w:t>
      </w:r>
      <w:r>
        <w:rPr>
          <w:lang w:eastAsia="ru-RU"/>
        </w:rPr>
        <w:t xml:space="preserve"> </w:t>
      </w:r>
      <w:r w:rsidRPr="00957969">
        <w:rPr>
          <w:b/>
          <w:bCs/>
          <w:lang w:eastAsia="ru-RU"/>
        </w:rPr>
        <w:t xml:space="preserve"> </w:t>
      </w:r>
      <w:r>
        <w:rPr>
          <w:b/>
          <w:bCs/>
          <w:lang w:eastAsia="ru-RU"/>
        </w:rPr>
        <w:t xml:space="preserve">общий вид мавзолея </w:t>
      </w:r>
      <w:r w:rsidRPr="001C2172">
        <w:rPr>
          <w:b/>
          <w:bCs/>
          <w:lang w:eastAsia="ru-RU"/>
        </w:rPr>
        <w:t>Ходжи Ахмеда Яссауи</w:t>
      </w:r>
    </w:p>
    <w:p w14:paraId="5F5E0F50" w14:textId="77777777" w:rsidR="008536B6" w:rsidRDefault="008536B6" w:rsidP="00BD401A">
      <w:pPr>
        <w:rPr>
          <w:rFonts w:eastAsia="Times New Roman"/>
          <w:kern w:val="0"/>
          <w:szCs w:val="28"/>
          <w:lang w:eastAsia="ru-RU"/>
          <w14:ligatures w14:val="none"/>
        </w:rPr>
      </w:pPr>
    </w:p>
    <w:p w14:paraId="4F57E57D" w14:textId="77777777" w:rsidR="00BD401A" w:rsidRDefault="00BD401A" w:rsidP="00BD401A">
      <w:pPr>
        <w:rPr>
          <w:rFonts w:eastAsia="Times New Roman"/>
          <w:kern w:val="0"/>
          <w:szCs w:val="28"/>
          <w:lang w:eastAsia="ru-RU"/>
          <w14:ligatures w14:val="none"/>
        </w:rPr>
      </w:pPr>
    </w:p>
    <w:p w14:paraId="0974B474" w14:textId="77777777" w:rsidR="00BD401A" w:rsidRDefault="00BD401A" w:rsidP="00BD401A">
      <w:pPr>
        <w:ind w:firstLine="0"/>
        <w:rPr>
          <w:rFonts w:eastAsia="Times New Roman" w:cs="Times New Roman"/>
          <w:kern w:val="0"/>
          <w:sz w:val="24"/>
          <w:szCs w:val="24"/>
          <w:lang w:eastAsia="ru-RU"/>
          <w14:ligatures w14:val="none"/>
        </w:rPr>
      </w:pPr>
      <w:r w:rsidRPr="00A23212">
        <w:rPr>
          <w:rFonts w:eastAsia="Times New Roman" w:cs="Times New Roman"/>
          <w:noProof/>
          <w:kern w:val="0"/>
          <w:sz w:val="24"/>
          <w:szCs w:val="24"/>
          <w:lang w:eastAsia="ru-RU"/>
          <w14:ligatures w14:val="none"/>
        </w:rPr>
        <w:lastRenderedPageBreak/>
        <w:drawing>
          <wp:inline distT="0" distB="0" distL="0" distR="0" wp14:anchorId="4BE988C3" wp14:editId="5930816C">
            <wp:extent cx="5862929" cy="3074670"/>
            <wp:effectExtent l="0" t="0" r="508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911378" cy="3100078"/>
                    </a:xfrm>
                    <a:prstGeom prst="rect">
                      <a:avLst/>
                    </a:prstGeom>
                  </pic:spPr>
                </pic:pic>
              </a:graphicData>
            </a:graphic>
          </wp:inline>
        </w:drawing>
      </w:r>
    </w:p>
    <w:p w14:paraId="5D3B6DA0" w14:textId="02AA5699" w:rsidR="00BD401A" w:rsidRPr="001C2172" w:rsidRDefault="00BD401A" w:rsidP="00BD401A">
      <w:pPr>
        <w:jc w:val="center"/>
        <w:rPr>
          <w:b/>
          <w:bCs/>
          <w:lang w:eastAsia="ru-RU"/>
        </w:rPr>
      </w:pPr>
      <w:r>
        <w:rPr>
          <w:b/>
          <w:bCs/>
          <w:lang w:eastAsia="ru-RU"/>
        </w:rPr>
        <w:t>Р</w:t>
      </w:r>
      <w:r w:rsidRPr="001C2172">
        <w:rPr>
          <w:b/>
          <w:bCs/>
          <w:lang w:eastAsia="ru-RU"/>
        </w:rPr>
        <w:t xml:space="preserve">исунок </w:t>
      </w:r>
      <w:r w:rsidR="00AC135C">
        <w:rPr>
          <w:b/>
          <w:bCs/>
          <w:lang w:eastAsia="ru-RU"/>
        </w:rPr>
        <w:t>9</w:t>
      </w:r>
      <w:r>
        <w:rPr>
          <w:b/>
          <w:bCs/>
          <w:lang w:eastAsia="ru-RU"/>
        </w:rPr>
        <w:t xml:space="preserve"> </w:t>
      </w:r>
      <w:r>
        <w:rPr>
          <w:b/>
          <w:bCs/>
          <w:szCs w:val="28"/>
        </w:rPr>
        <w:t>–</w:t>
      </w:r>
      <w:r>
        <w:rPr>
          <w:lang w:eastAsia="ru-RU"/>
        </w:rPr>
        <w:t xml:space="preserve"> </w:t>
      </w:r>
      <w:r w:rsidRPr="00957969">
        <w:rPr>
          <w:b/>
          <w:bCs/>
          <w:lang w:eastAsia="ru-RU"/>
        </w:rPr>
        <w:t xml:space="preserve"> </w:t>
      </w:r>
      <w:r w:rsidRPr="001C2172">
        <w:rPr>
          <w:b/>
          <w:bCs/>
          <w:lang w:eastAsia="ru-RU"/>
        </w:rPr>
        <w:t>Высокоточная 3D модель структуры Мавзолея Ходжи Ахмеда Яссауи</w:t>
      </w:r>
    </w:p>
    <w:p w14:paraId="030A80F2" w14:textId="77777777" w:rsidR="00BD401A" w:rsidRPr="00BD401A" w:rsidRDefault="00BD401A" w:rsidP="00BD401A">
      <w:pPr>
        <w:rPr>
          <w:rFonts w:eastAsia="Times New Roman"/>
          <w:kern w:val="0"/>
          <w:szCs w:val="28"/>
          <w:lang w:eastAsia="ru-RU"/>
          <w14:ligatures w14:val="none"/>
        </w:rPr>
      </w:pPr>
    </w:p>
    <w:p w14:paraId="52B0C120" w14:textId="77777777" w:rsidR="00BD401A" w:rsidRPr="00BD401A" w:rsidRDefault="00BD401A" w:rsidP="00BD401A">
      <w:pPr>
        <w:rPr>
          <w:rFonts w:eastAsia="Times New Roman"/>
          <w:kern w:val="0"/>
          <w:szCs w:val="28"/>
          <w:lang w:eastAsia="ru-RU"/>
          <w14:ligatures w14:val="none"/>
        </w:rPr>
      </w:pPr>
      <w:r w:rsidRPr="00BD401A">
        <w:rPr>
          <w:rFonts w:eastAsia="Times New Roman"/>
          <w:kern w:val="0"/>
          <w:szCs w:val="28"/>
          <w:lang w:eastAsia="ru-RU"/>
          <w14:ligatures w14:val="none"/>
        </w:rPr>
        <w:t>Создание информационной модели мавзолея Ходжа Ахмеда Ясави предлагает множество преимуществ:</w:t>
      </w:r>
    </w:p>
    <w:p w14:paraId="7C945B02" w14:textId="77777777" w:rsidR="00BD401A" w:rsidRPr="00BD401A" w:rsidRDefault="00BD401A" w:rsidP="00BD401A">
      <w:pPr>
        <w:rPr>
          <w:rFonts w:eastAsia="Times New Roman"/>
          <w:kern w:val="0"/>
          <w:szCs w:val="28"/>
          <w:lang w:eastAsia="ru-RU"/>
          <w14:ligatures w14:val="none"/>
        </w:rPr>
      </w:pPr>
      <w:r w:rsidRPr="00BD401A">
        <w:rPr>
          <w:rFonts w:eastAsia="Times New Roman"/>
          <w:kern w:val="0"/>
          <w:szCs w:val="28"/>
          <w:lang w:eastAsia="ru-RU"/>
          <w14:ligatures w14:val="none"/>
        </w:rPr>
        <w:t>Точная геометрия и детали: Информационная модель позволяет детализировать все геометрические характеристики мавзолея, который имеет размеры 46,5 м в ширину и 65,5 м в длину. Особое внимание уделяется крупнейшему кирпичному куполу высотой 44 м и диаметром 22 м.</w:t>
      </w:r>
    </w:p>
    <w:p w14:paraId="222BCB7D" w14:textId="77777777" w:rsidR="00BD401A" w:rsidRPr="00BD401A" w:rsidRDefault="00BD401A" w:rsidP="00BD401A">
      <w:pPr>
        <w:rPr>
          <w:rFonts w:eastAsia="Times New Roman"/>
          <w:kern w:val="0"/>
          <w:szCs w:val="28"/>
          <w:lang w:eastAsia="ru-RU"/>
          <w14:ligatures w14:val="none"/>
        </w:rPr>
      </w:pPr>
      <w:r w:rsidRPr="00BD401A">
        <w:rPr>
          <w:rFonts w:eastAsia="Times New Roman"/>
          <w:kern w:val="0"/>
          <w:szCs w:val="28"/>
          <w:lang w:eastAsia="ru-RU"/>
          <w14:ligatures w14:val="none"/>
        </w:rPr>
        <w:t>Учет материалов: Модель учитывает все материалы, из которых состоит мавзолей. Кирпичи, использованные при его строительстве, привозились из древнего города Сайрам, что позволяет глубже понять технологию строительства и повысить точность анализов устойчивости.</w:t>
      </w:r>
    </w:p>
    <w:p w14:paraId="3EC1C88B" w14:textId="77777777" w:rsidR="00BD401A" w:rsidRPr="00BD401A" w:rsidRDefault="00BD401A" w:rsidP="00BD401A">
      <w:pPr>
        <w:rPr>
          <w:rFonts w:eastAsia="Times New Roman"/>
          <w:kern w:val="0"/>
          <w:szCs w:val="28"/>
          <w:lang w:eastAsia="ru-RU"/>
          <w14:ligatures w14:val="none"/>
        </w:rPr>
      </w:pPr>
      <w:r w:rsidRPr="00BD401A">
        <w:rPr>
          <w:rFonts w:eastAsia="Times New Roman"/>
          <w:kern w:val="0"/>
          <w:szCs w:val="28"/>
          <w:lang w:eastAsia="ru-RU"/>
          <w14:ligatures w14:val="none"/>
        </w:rPr>
        <w:t>Оптимизация процессов реставрации: Информационное моделирование улучшает координацию между различными участниками проекта, что особенно важно для комплексного подхода к реставрации и сохранению памятников архитектуры.</w:t>
      </w:r>
    </w:p>
    <w:p w14:paraId="02267361" w14:textId="77777777" w:rsidR="00BD401A" w:rsidRPr="00BD401A" w:rsidRDefault="00BD401A" w:rsidP="00BD401A">
      <w:pPr>
        <w:rPr>
          <w:rFonts w:eastAsia="Times New Roman"/>
          <w:kern w:val="0"/>
          <w:szCs w:val="28"/>
          <w:lang w:eastAsia="ru-RU"/>
          <w14:ligatures w14:val="none"/>
        </w:rPr>
      </w:pPr>
      <w:r w:rsidRPr="00BD401A">
        <w:rPr>
          <w:rFonts w:eastAsia="Times New Roman"/>
          <w:kern w:val="0"/>
          <w:szCs w:val="28"/>
          <w:lang w:eastAsia="ru-RU"/>
          <w14:ligatures w14:val="none"/>
        </w:rPr>
        <w:t>Долгосрочное управление данными: Модель позволяет аккумулировать данные о состоянии мавзолея на протяжении всего его жизненного цикла, что способствует более эффективному планированию работ по его поддержанию и реставрации.</w:t>
      </w:r>
    </w:p>
    <w:p w14:paraId="5EC47863" w14:textId="77777777" w:rsidR="00BD401A" w:rsidRPr="00BD401A" w:rsidRDefault="00BD401A" w:rsidP="00BD401A">
      <w:pPr>
        <w:rPr>
          <w:rFonts w:eastAsia="Times New Roman"/>
          <w:kern w:val="0"/>
          <w:szCs w:val="28"/>
          <w:lang w:eastAsia="ru-RU"/>
          <w14:ligatures w14:val="none"/>
        </w:rPr>
      </w:pPr>
      <w:r w:rsidRPr="00BD401A">
        <w:rPr>
          <w:rFonts w:eastAsia="Times New Roman"/>
          <w:kern w:val="0"/>
          <w:szCs w:val="28"/>
          <w:lang w:eastAsia="ru-RU"/>
          <w14:ligatures w14:val="none"/>
        </w:rPr>
        <w:t>Улучшение визуализации и анализа: Модель предоставляет возможность визуализировать архитектурные и структурные особенности мавзолея, что облегчает анализ его состояния и потенциальных рисков.</w:t>
      </w:r>
    </w:p>
    <w:p w14:paraId="0EA0E968" w14:textId="54F2FA73" w:rsidR="00BD401A" w:rsidRPr="00BD401A" w:rsidRDefault="00BD401A" w:rsidP="00BD401A">
      <w:pPr>
        <w:rPr>
          <w:rFonts w:eastAsia="Times New Roman"/>
          <w:b/>
          <w:kern w:val="0"/>
          <w:szCs w:val="28"/>
          <w:lang w:eastAsia="ru-RU"/>
          <w14:ligatures w14:val="none"/>
        </w:rPr>
      </w:pPr>
      <w:r w:rsidRPr="00BD401A">
        <w:rPr>
          <w:rFonts w:eastAsia="Times New Roman"/>
          <w:b/>
          <w:kern w:val="0"/>
          <w:szCs w:val="28"/>
          <w:lang w:eastAsia="ru-RU"/>
          <w14:ligatures w14:val="none"/>
        </w:rPr>
        <w:t>Стадии создания информационной модели мавзолея</w:t>
      </w:r>
    </w:p>
    <w:p w14:paraId="4E26EC4F" w14:textId="77777777" w:rsidR="00BD401A" w:rsidRPr="00BD401A" w:rsidRDefault="00BD401A" w:rsidP="00BD401A">
      <w:pPr>
        <w:rPr>
          <w:rFonts w:eastAsia="Times New Roman"/>
          <w:kern w:val="0"/>
          <w:szCs w:val="28"/>
          <w:lang w:eastAsia="ru-RU"/>
          <w14:ligatures w14:val="none"/>
        </w:rPr>
      </w:pPr>
      <w:r w:rsidRPr="00BD401A">
        <w:rPr>
          <w:rFonts w:eastAsia="Times New Roman"/>
          <w:kern w:val="0"/>
          <w:szCs w:val="28"/>
          <w:lang w:eastAsia="ru-RU"/>
          <w14:ligatures w14:val="none"/>
        </w:rPr>
        <w:t>Процесс создания информационной модели мавзолея Ходжа Ахмеда Ясави включает несколько ключевых стадий:</w:t>
      </w:r>
    </w:p>
    <w:p w14:paraId="4A639789" w14:textId="77777777" w:rsidR="00BD401A" w:rsidRPr="00BD401A" w:rsidRDefault="00BD401A" w:rsidP="00BD401A">
      <w:pPr>
        <w:rPr>
          <w:rFonts w:eastAsia="Times New Roman"/>
          <w:kern w:val="0"/>
          <w:szCs w:val="28"/>
          <w:lang w:eastAsia="ru-RU"/>
          <w14:ligatures w14:val="none"/>
        </w:rPr>
      </w:pPr>
      <w:r w:rsidRPr="00BD401A">
        <w:rPr>
          <w:rFonts w:eastAsia="Times New Roman"/>
          <w:kern w:val="0"/>
          <w:szCs w:val="28"/>
          <w:lang w:eastAsia="ru-RU"/>
          <w14:ligatures w14:val="none"/>
        </w:rPr>
        <w:t xml:space="preserve">Сбор исходных данных: На данном этапе проводятся исследования существующих чертежей, исторических документов и фотографий, а также </w:t>
      </w:r>
      <w:r w:rsidRPr="00BD401A">
        <w:rPr>
          <w:rFonts w:eastAsia="Times New Roman"/>
          <w:kern w:val="0"/>
          <w:szCs w:val="28"/>
          <w:lang w:eastAsia="ru-RU"/>
          <w14:ligatures w14:val="none"/>
        </w:rPr>
        <w:lastRenderedPageBreak/>
        <w:t>геодезические измерения для точного определения геометрических характеристик памятника.</w:t>
      </w:r>
    </w:p>
    <w:p w14:paraId="04E380FE" w14:textId="77777777" w:rsidR="00BD401A" w:rsidRPr="00BD401A" w:rsidRDefault="00BD401A" w:rsidP="00BD401A">
      <w:pPr>
        <w:rPr>
          <w:rFonts w:eastAsia="Times New Roman"/>
          <w:kern w:val="0"/>
          <w:szCs w:val="28"/>
          <w:lang w:eastAsia="ru-RU"/>
          <w14:ligatures w14:val="none"/>
        </w:rPr>
      </w:pPr>
      <w:r w:rsidRPr="00BD401A">
        <w:rPr>
          <w:rFonts w:eastAsia="Times New Roman"/>
          <w:kern w:val="0"/>
          <w:szCs w:val="28"/>
          <w:lang w:eastAsia="ru-RU"/>
          <w14:ligatures w14:val="none"/>
        </w:rPr>
        <w:t>Создание базовой геометрической модели: Используя собранные данные, создается базовая модель архитектурных элементов мавзолея с помощью программного обеспечения, такого как Autodesk Revit. Модель включает размеры и формы всех ключевых элементов, таких как стены центрального зала толщиной до 3 м и внешние стены, достигающие 2 м в толщину.</w:t>
      </w:r>
    </w:p>
    <w:p w14:paraId="4F6468AD" w14:textId="77777777" w:rsidR="00BD401A" w:rsidRPr="00BD401A" w:rsidRDefault="00BD401A" w:rsidP="00BD401A">
      <w:pPr>
        <w:rPr>
          <w:rFonts w:eastAsia="Times New Roman"/>
          <w:kern w:val="0"/>
          <w:szCs w:val="28"/>
          <w:lang w:eastAsia="ru-RU"/>
          <w14:ligatures w14:val="none"/>
        </w:rPr>
      </w:pPr>
      <w:r w:rsidRPr="00BD401A">
        <w:rPr>
          <w:rFonts w:eastAsia="Times New Roman"/>
          <w:kern w:val="0"/>
          <w:szCs w:val="28"/>
          <w:lang w:eastAsia="ru-RU"/>
          <w14:ligatures w14:val="none"/>
        </w:rPr>
        <w:t>Учет материалов: На этом этапе в модель интегрируются данные о всех материалах, включая кирпичи и другие строительные элементы, что позволяет оценить физико-механические характеристики конструкции и её поведение под нагрузками.</w:t>
      </w:r>
    </w:p>
    <w:p w14:paraId="4710F530" w14:textId="77777777" w:rsidR="00BD401A" w:rsidRPr="00BD401A" w:rsidRDefault="00BD401A" w:rsidP="00BD401A">
      <w:pPr>
        <w:rPr>
          <w:rFonts w:eastAsia="Times New Roman"/>
          <w:kern w:val="0"/>
          <w:szCs w:val="28"/>
          <w:lang w:eastAsia="ru-RU"/>
          <w14:ligatures w14:val="none"/>
        </w:rPr>
      </w:pPr>
      <w:r w:rsidRPr="00BD401A">
        <w:rPr>
          <w:rFonts w:eastAsia="Times New Roman"/>
          <w:kern w:val="0"/>
          <w:szCs w:val="28"/>
          <w:lang w:eastAsia="ru-RU"/>
          <w14:ligatures w14:val="none"/>
        </w:rPr>
        <w:t>Анализ устойчивости: С помощью информационной модели проводятся анализы на устойчивость и сейсмостойкость мавзолея, учитывая геологические условия и потенциальные нагрузки.</w:t>
      </w:r>
    </w:p>
    <w:p w14:paraId="08BC9FC0" w14:textId="77777777" w:rsidR="00BD401A" w:rsidRPr="00BD401A" w:rsidRDefault="00BD401A" w:rsidP="00BD401A">
      <w:pPr>
        <w:rPr>
          <w:rFonts w:eastAsia="Times New Roman"/>
          <w:kern w:val="0"/>
          <w:szCs w:val="28"/>
          <w:lang w:eastAsia="ru-RU"/>
          <w14:ligatures w14:val="none"/>
        </w:rPr>
      </w:pPr>
      <w:r w:rsidRPr="00BD401A">
        <w:rPr>
          <w:rFonts w:eastAsia="Times New Roman"/>
          <w:kern w:val="0"/>
          <w:szCs w:val="28"/>
          <w:lang w:eastAsia="ru-RU"/>
          <w14:ligatures w14:val="none"/>
        </w:rPr>
        <w:t>Документация и отчетность: Завершив моделирование, создаются необходимые документы, включая спецификации материалов и чертежи, которые могут быть использованы для дальнейших реставрационных работ.</w:t>
      </w:r>
    </w:p>
    <w:p w14:paraId="3F93911B" w14:textId="77777777" w:rsidR="00BD401A" w:rsidRPr="00BD401A" w:rsidRDefault="00BD401A" w:rsidP="00BD401A">
      <w:pPr>
        <w:rPr>
          <w:rFonts w:eastAsia="Times New Roman"/>
          <w:kern w:val="0"/>
          <w:szCs w:val="28"/>
          <w:lang w:eastAsia="ru-RU"/>
          <w14:ligatures w14:val="none"/>
        </w:rPr>
      </w:pPr>
      <w:r w:rsidRPr="00BD401A">
        <w:rPr>
          <w:rFonts w:eastAsia="Times New Roman"/>
          <w:kern w:val="0"/>
          <w:szCs w:val="28"/>
          <w:lang w:eastAsia="ru-RU"/>
          <w14:ligatures w14:val="none"/>
        </w:rPr>
        <w:t>Мавзолей Ходжа Ахмеда Ясави, включенный в Список всемирного наследия ЮНЕСКО, является не только архитектурным памятником, но и важной частью истории и культуры Казахстана. Его сохранение имеет огромное значение, поскольку он представляет собой уникальное произведение искусства средневекового зодчества. Применение информационного моделирования в процессе реставрации и управления данным памятником помогает гарантировать его долговечность и защиту, сохраняя культурное наследие для будущих поколений.</w:t>
      </w:r>
    </w:p>
    <w:p w14:paraId="5EACCD91" w14:textId="65BBE59A" w:rsidR="00BD401A" w:rsidRDefault="00BD401A" w:rsidP="00BD401A">
      <w:pPr>
        <w:rPr>
          <w:rFonts w:eastAsia="Times New Roman"/>
          <w:kern w:val="0"/>
          <w:szCs w:val="28"/>
          <w:lang w:eastAsia="ru-RU"/>
          <w14:ligatures w14:val="none"/>
        </w:rPr>
      </w:pPr>
      <w:r w:rsidRPr="00BD401A">
        <w:rPr>
          <w:rFonts w:eastAsia="Times New Roman"/>
          <w:kern w:val="0"/>
          <w:szCs w:val="28"/>
          <w:lang w:eastAsia="ru-RU"/>
          <w14:ligatures w14:val="none"/>
        </w:rPr>
        <w:t>Создание информационной модели мавзолея Ходжа Ахмеда Ясави является важным шагом в направлении его сохранения и реставрации. Применение современных технологий информационного моделирования способствует более высокому уровню точности, эффективности и устойчивости, что особенно важно для защиты этого уникального архитектурного наследия.</w:t>
      </w:r>
    </w:p>
    <w:p w14:paraId="61159CD7" w14:textId="77777777" w:rsidR="00BD401A" w:rsidRDefault="00D0214C" w:rsidP="00FE40A7">
      <w:pPr>
        <w:rPr>
          <w:rFonts w:eastAsia="Times New Roman"/>
          <w:kern w:val="0"/>
          <w:szCs w:val="28"/>
          <w:lang w:eastAsia="ru-RU"/>
          <w14:ligatures w14:val="none"/>
        </w:rPr>
      </w:pPr>
      <w:r w:rsidRPr="00A23212">
        <w:rPr>
          <w:rFonts w:eastAsia="Times New Roman"/>
          <w:kern w:val="0"/>
          <w:szCs w:val="28"/>
          <w:lang w:eastAsia="ru-RU"/>
          <w14:ligatures w14:val="none"/>
        </w:rPr>
        <w:t xml:space="preserve">Помимо экспериментальных методов, для оценки динамических характеристик мавзолея применяются численные модели, такие как метод конечных элементов (МКЭ). </w:t>
      </w:r>
    </w:p>
    <w:p w14:paraId="44EBA7C4" w14:textId="73A940F7" w:rsidR="00D0214C" w:rsidRPr="00BD401A" w:rsidRDefault="00D0214C" w:rsidP="00FE40A7">
      <w:pPr>
        <w:rPr>
          <w:rFonts w:eastAsia="Times New Roman"/>
          <w:b/>
          <w:kern w:val="0"/>
          <w:szCs w:val="28"/>
          <w:lang w:eastAsia="ru-RU"/>
          <w14:ligatures w14:val="none"/>
        </w:rPr>
      </w:pPr>
      <w:r w:rsidRPr="00BD401A">
        <w:rPr>
          <w:rFonts w:eastAsia="Times New Roman"/>
          <w:b/>
          <w:kern w:val="0"/>
          <w:szCs w:val="28"/>
          <w:lang w:eastAsia="ru-RU"/>
          <w14:ligatures w14:val="none"/>
        </w:rPr>
        <w:t>Создание численной модели включает:</w:t>
      </w:r>
    </w:p>
    <w:p w14:paraId="1591DEC7" w14:textId="77777777" w:rsidR="00D0214C" w:rsidRPr="00A23212" w:rsidRDefault="00D0214C" w:rsidP="00FE40A7">
      <w:pPr>
        <w:rPr>
          <w:rFonts w:eastAsia="Times New Roman"/>
          <w:kern w:val="0"/>
          <w:szCs w:val="28"/>
          <w:lang w:eastAsia="ru-RU"/>
          <w14:ligatures w14:val="none"/>
        </w:rPr>
      </w:pPr>
      <w:r w:rsidRPr="00A23212">
        <w:rPr>
          <w:rFonts w:eastAsia="Times New Roman"/>
          <w:kern w:val="0"/>
          <w:szCs w:val="28"/>
          <w:lang w:eastAsia="ru-RU"/>
          <w14:ligatures w14:val="none"/>
        </w:rPr>
        <w:t>Геометрическое моделирование представляет собой точное воспроизведение геометрии мавзолея в программной среде, что является ключевым этапом в численном анализе сейсмостойкости.</w:t>
      </w:r>
    </w:p>
    <w:p w14:paraId="181C3776" w14:textId="77777777" w:rsidR="00D0214C" w:rsidRPr="00A23212" w:rsidRDefault="00D0214C" w:rsidP="00FE40A7">
      <w:pPr>
        <w:rPr>
          <w:rFonts w:eastAsia="Times New Roman"/>
          <w:kern w:val="0"/>
          <w:szCs w:val="28"/>
          <w:lang w:eastAsia="ru-RU"/>
          <w14:ligatures w14:val="none"/>
        </w:rPr>
      </w:pPr>
      <w:r w:rsidRPr="00A23212">
        <w:rPr>
          <w:rFonts w:eastAsia="Times New Roman"/>
          <w:b/>
          <w:bCs/>
          <w:kern w:val="0"/>
          <w:szCs w:val="28"/>
          <w:lang w:eastAsia="ru-RU"/>
          <w14:ligatures w14:val="none"/>
        </w:rPr>
        <w:t>Процесс геометрического моделирования включает следующие этапы:</w:t>
      </w:r>
    </w:p>
    <w:p w14:paraId="0D886211" w14:textId="77777777" w:rsidR="00D0214C" w:rsidRPr="00A23212" w:rsidRDefault="00D0214C" w:rsidP="00FE40A7">
      <w:pPr>
        <w:rPr>
          <w:rFonts w:eastAsia="Times New Roman"/>
          <w:kern w:val="0"/>
          <w:szCs w:val="28"/>
          <w:lang w:eastAsia="ru-RU"/>
          <w14:ligatures w14:val="none"/>
        </w:rPr>
      </w:pPr>
      <w:r w:rsidRPr="00A23212">
        <w:rPr>
          <w:rFonts w:eastAsia="Times New Roman"/>
          <w:b/>
          <w:bCs/>
          <w:kern w:val="0"/>
          <w:szCs w:val="28"/>
          <w:lang w:eastAsia="ru-RU"/>
          <w14:ligatures w14:val="none"/>
        </w:rPr>
        <w:t>Сбор данных:</w:t>
      </w:r>
    </w:p>
    <w:p w14:paraId="4426E27E" w14:textId="12F02354" w:rsidR="00D0214C" w:rsidRPr="00A23212" w:rsidRDefault="00D0214C" w:rsidP="00FE40A7">
      <w:pPr>
        <w:rPr>
          <w:rFonts w:eastAsia="Times New Roman"/>
          <w:kern w:val="0"/>
          <w:szCs w:val="28"/>
          <w:lang w:eastAsia="ru-RU"/>
          <w14:ligatures w14:val="none"/>
        </w:rPr>
      </w:pPr>
      <w:r w:rsidRPr="00A23212">
        <w:rPr>
          <w:rFonts w:eastAsia="Times New Roman"/>
          <w:kern w:val="0"/>
          <w:szCs w:val="28"/>
          <w:lang w:eastAsia="ru-RU"/>
          <w14:ligatures w14:val="none"/>
        </w:rPr>
        <w:t>Использование архитектурных чертежей, исторических документов и фотографий для получения точной информации о размерах и форме мавзолея</w:t>
      </w:r>
      <w:r w:rsidR="008536B6">
        <w:rPr>
          <w:rFonts w:eastAsia="Times New Roman"/>
          <w:kern w:val="0"/>
          <w:szCs w:val="28"/>
          <w:lang w:eastAsia="ru-RU"/>
          <w14:ligatures w14:val="none"/>
        </w:rPr>
        <w:t xml:space="preserve"> на рис. 10</w:t>
      </w:r>
      <w:r w:rsidRPr="00A23212">
        <w:rPr>
          <w:rFonts w:eastAsia="Times New Roman"/>
          <w:kern w:val="0"/>
          <w:szCs w:val="28"/>
          <w:lang w:eastAsia="ru-RU"/>
          <w14:ligatures w14:val="none"/>
        </w:rPr>
        <w:t>.</w:t>
      </w:r>
    </w:p>
    <w:p w14:paraId="54CFCA3C" w14:textId="4251A85A" w:rsidR="00D0214C" w:rsidRDefault="00D0214C" w:rsidP="00FE40A7">
      <w:pPr>
        <w:rPr>
          <w:rFonts w:eastAsia="Times New Roman" w:cs="Times New Roman"/>
          <w:kern w:val="0"/>
          <w:sz w:val="24"/>
          <w:szCs w:val="24"/>
          <w:lang w:eastAsia="ru-RU"/>
          <w14:ligatures w14:val="none"/>
        </w:rPr>
      </w:pPr>
      <w:r>
        <w:rPr>
          <w:rFonts w:eastAsia="Times New Roman" w:cs="Times New Roman"/>
          <w:noProof/>
          <w:kern w:val="0"/>
          <w:sz w:val="24"/>
          <w:szCs w:val="24"/>
          <w:lang w:eastAsia="ru-RU"/>
        </w:rPr>
        <w:lastRenderedPageBreak/>
        <w:drawing>
          <wp:inline distT="0" distB="0" distL="0" distR="0" wp14:anchorId="7D81F1C5" wp14:editId="2D8905E3">
            <wp:extent cx="5863590" cy="3658553"/>
            <wp:effectExtent l="0" t="0" r="381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4"/>
                    <pic:cNvPicPr/>
                  </pic:nvPicPr>
                  <pic:blipFill>
                    <a:blip r:embed="rId19">
                      <a:extLst>
                        <a:ext uri="{28A0092B-C50C-407E-A947-70E740481C1C}">
                          <a14:useLocalDpi xmlns:a14="http://schemas.microsoft.com/office/drawing/2010/main" val="0"/>
                        </a:ext>
                      </a:extLst>
                    </a:blip>
                    <a:stretch>
                      <a:fillRect/>
                    </a:stretch>
                  </pic:blipFill>
                  <pic:spPr>
                    <a:xfrm>
                      <a:off x="0" y="0"/>
                      <a:ext cx="5884637" cy="3671685"/>
                    </a:xfrm>
                    <a:prstGeom prst="rect">
                      <a:avLst/>
                    </a:prstGeom>
                  </pic:spPr>
                </pic:pic>
              </a:graphicData>
            </a:graphic>
          </wp:inline>
        </w:drawing>
      </w:r>
    </w:p>
    <w:p w14:paraId="51B46E7E" w14:textId="6C51BDB7" w:rsidR="00D0214C" w:rsidRPr="001C2172" w:rsidRDefault="001C2172" w:rsidP="001C2172">
      <w:pPr>
        <w:jc w:val="center"/>
        <w:rPr>
          <w:b/>
          <w:bCs/>
          <w:lang w:eastAsia="ru-RU"/>
        </w:rPr>
      </w:pPr>
      <w:r>
        <w:rPr>
          <w:b/>
          <w:bCs/>
          <w:lang w:eastAsia="ru-RU"/>
        </w:rPr>
        <w:t>Р</w:t>
      </w:r>
      <w:r w:rsidR="00D0214C" w:rsidRPr="001C2172">
        <w:rPr>
          <w:b/>
          <w:bCs/>
          <w:lang w:eastAsia="ru-RU"/>
        </w:rPr>
        <w:t xml:space="preserve">исунок </w:t>
      </w:r>
      <w:r w:rsidR="00AC135C">
        <w:rPr>
          <w:b/>
          <w:bCs/>
          <w:lang w:eastAsia="ru-RU"/>
        </w:rPr>
        <w:t>10</w:t>
      </w:r>
      <w:r w:rsidRPr="001C2172">
        <w:rPr>
          <w:b/>
          <w:bCs/>
          <w:lang w:eastAsia="ru-RU"/>
        </w:rPr>
        <w:t xml:space="preserve"> </w:t>
      </w:r>
      <w:r w:rsidRPr="001C2172">
        <w:rPr>
          <w:b/>
          <w:bCs/>
          <w:szCs w:val="28"/>
        </w:rPr>
        <w:t>–</w:t>
      </w:r>
      <w:r w:rsidRPr="001C2172">
        <w:rPr>
          <w:b/>
          <w:bCs/>
          <w:lang w:eastAsia="ru-RU"/>
        </w:rPr>
        <w:t xml:space="preserve"> </w:t>
      </w:r>
      <w:r w:rsidR="00D0214C" w:rsidRPr="001C2172">
        <w:rPr>
          <w:b/>
          <w:bCs/>
          <w:lang w:eastAsia="ru-RU"/>
        </w:rPr>
        <w:t xml:space="preserve"> Мавзолея Ходжи Ахмеда Яссауи</w:t>
      </w:r>
    </w:p>
    <w:p w14:paraId="15307875" w14:textId="77777777" w:rsidR="001C2172" w:rsidRPr="00D0214C" w:rsidRDefault="001C2172" w:rsidP="00FE40A7">
      <w:pPr>
        <w:rPr>
          <w:lang w:eastAsia="ru-RU"/>
        </w:rPr>
      </w:pPr>
    </w:p>
    <w:p w14:paraId="22CBDE15" w14:textId="6CCA1C6F" w:rsidR="00D0214C" w:rsidRPr="00A23212" w:rsidRDefault="00D0214C" w:rsidP="00FE40A7">
      <w:pPr>
        <w:rPr>
          <w:lang w:eastAsia="ru-RU"/>
        </w:rPr>
      </w:pPr>
      <w:r w:rsidRPr="00D0214C">
        <w:rPr>
          <w:lang w:eastAsia="ru-RU"/>
        </w:rPr>
        <w:t>Проведение детальных обмеров и лазерного сканирования для создания высокоточной 3D модели структуры.</w:t>
      </w:r>
    </w:p>
    <w:p w14:paraId="02138B19" w14:textId="1642104E" w:rsidR="00D0214C" w:rsidRDefault="00D0214C" w:rsidP="00FE40A7">
      <w:pPr>
        <w:rPr>
          <w:lang w:eastAsia="ru-RU"/>
        </w:rPr>
      </w:pPr>
      <w:r w:rsidRPr="00D0214C">
        <w:rPr>
          <w:lang w:eastAsia="ru-RU"/>
        </w:rPr>
        <w:t xml:space="preserve">Учёт всех архитектурных элементов, включая колонны, арки, купола и другие </w:t>
      </w:r>
      <w:r w:rsidRPr="008536B6">
        <w:rPr>
          <w:lang w:eastAsia="ru-RU"/>
        </w:rPr>
        <w:t>детали, которые могут влиять на динамические характеристики сооружения.</w:t>
      </w:r>
      <w:r w:rsidR="008536B6" w:rsidRPr="008536B6">
        <w:rPr>
          <w:lang w:eastAsia="ru-RU"/>
        </w:rPr>
        <w:t xml:space="preserve"> Для этих целей была построена модель Мавзолея Ходжи Ахмеда Яссауи на рис. 11.</w:t>
      </w:r>
    </w:p>
    <w:p w14:paraId="39E13E81" w14:textId="0FA0593F" w:rsidR="00A23212" w:rsidRDefault="00A23212" w:rsidP="00FE40A7">
      <w:pPr>
        <w:rPr>
          <w:rFonts w:eastAsia="Times New Roman" w:cs="Times New Roman"/>
          <w:kern w:val="0"/>
          <w:sz w:val="24"/>
          <w:szCs w:val="24"/>
          <w:lang w:eastAsia="ru-RU"/>
          <w14:ligatures w14:val="none"/>
        </w:rPr>
      </w:pPr>
      <w:r w:rsidRPr="00A23212">
        <w:rPr>
          <w:rFonts w:eastAsia="Times New Roman" w:cs="Times New Roman"/>
          <w:noProof/>
          <w:kern w:val="0"/>
          <w:sz w:val="24"/>
          <w:szCs w:val="24"/>
          <w:lang w:eastAsia="ru-RU"/>
          <w14:ligatures w14:val="none"/>
        </w:rPr>
        <w:drawing>
          <wp:inline distT="0" distB="0" distL="0" distR="0" wp14:anchorId="2B266738" wp14:editId="4D33C2F0">
            <wp:extent cx="5667375" cy="3024215"/>
            <wp:effectExtent l="0" t="0" r="0" b="508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706173" cy="3044918"/>
                    </a:xfrm>
                    <a:prstGeom prst="rect">
                      <a:avLst/>
                    </a:prstGeom>
                  </pic:spPr>
                </pic:pic>
              </a:graphicData>
            </a:graphic>
          </wp:inline>
        </w:drawing>
      </w:r>
    </w:p>
    <w:p w14:paraId="59DF5272" w14:textId="683BF0A4" w:rsidR="00A23212" w:rsidRPr="001C2172" w:rsidRDefault="001C2172" w:rsidP="001C2172">
      <w:pPr>
        <w:jc w:val="center"/>
        <w:rPr>
          <w:b/>
          <w:bCs/>
          <w:lang w:eastAsia="ru-RU"/>
        </w:rPr>
      </w:pPr>
      <w:r>
        <w:rPr>
          <w:b/>
          <w:bCs/>
          <w:lang w:eastAsia="ru-RU"/>
        </w:rPr>
        <w:t>Р</w:t>
      </w:r>
      <w:r w:rsidR="00A23212" w:rsidRPr="001C2172">
        <w:rPr>
          <w:b/>
          <w:bCs/>
          <w:lang w:eastAsia="ru-RU"/>
        </w:rPr>
        <w:t xml:space="preserve">исунок </w:t>
      </w:r>
      <w:r w:rsidR="00AC135C">
        <w:rPr>
          <w:b/>
          <w:bCs/>
          <w:lang w:eastAsia="ru-RU"/>
        </w:rPr>
        <w:t>11</w:t>
      </w:r>
      <w:r w:rsidRPr="001C2172">
        <w:rPr>
          <w:b/>
          <w:bCs/>
          <w:lang w:eastAsia="ru-RU"/>
        </w:rPr>
        <w:t xml:space="preserve"> </w:t>
      </w:r>
      <w:r w:rsidRPr="001C2172">
        <w:rPr>
          <w:b/>
          <w:bCs/>
          <w:szCs w:val="28"/>
        </w:rPr>
        <w:t>–</w:t>
      </w:r>
      <w:r w:rsidRPr="001C2172">
        <w:rPr>
          <w:b/>
          <w:bCs/>
          <w:lang w:eastAsia="ru-RU"/>
        </w:rPr>
        <w:t xml:space="preserve"> </w:t>
      </w:r>
      <w:r w:rsidR="00A23212" w:rsidRPr="00957969">
        <w:rPr>
          <w:b/>
          <w:bCs/>
          <w:lang w:eastAsia="ru-RU"/>
        </w:rPr>
        <w:t xml:space="preserve"> </w:t>
      </w:r>
      <w:r w:rsidR="00A23212" w:rsidRPr="001C2172">
        <w:rPr>
          <w:b/>
          <w:bCs/>
          <w:lang w:eastAsia="ru-RU"/>
        </w:rPr>
        <w:t>План Мавзолея Ходжи Ахмеда Яссауи</w:t>
      </w:r>
    </w:p>
    <w:p w14:paraId="39BF113C" w14:textId="77777777" w:rsidR="003D0D0B" w:rsidRDefault="003D0D0B" w:rsidP="00FE40A7">
      <w:pPr>
        <w:rPr>
          <w:lang w:eastAsia="ru-RU"/>
        </w:rPr>
      </w:pPr>
    </w:p>
    <w:p w14:paraId="42CBEBCA" w14:textId="508FDA85" w:rsidR="00D0214C" w:rsidRPr="00D0214C" w:rsidRDefault="00D0214C" w:rsidP="00FE40A7">
      <w:pPr>
        <w:rPr>
          <w:lang w:eastAsia="ru-RU"/>
        </w:rPr>
      </w:pPr>
      <w:r w:rsidRPr="00D0214C">
        <w:rPr>
          <w:lang w:eastAsia="ru-RU"/>
        </w:rPr>
        <w:t>Создание 3D модели:</w:t>
      </w:r>
    </w:p>
    <w:p w14:paraId="24217695" w14:textId="77777777" w:rsidR="00D0214C" w:rsidRPr="00D0214C" w:rsidRDefault="00D0214C" w:rsidP="00FE40A7">
      <w:pPr>
        <w:rPr>
          <w:lang w:eastAsia="ru-RU"/>
        </w:rPr>
      </w:pPr>
      <w:r w:rsidRPr="00D0214C">
        <w:rPr>
          <w:lang w:eastAsia="ru-RU"/>
        </w:rPr>
        <w:lastRenderedPageBreak/>
        <w:t>Построение 3D модели в специализированном программном обеспечении для численного анализа, таком как ANSYS, SAP2000 или ABAQUS.</w:t>
      </w:r>
    </w:p>
    <w:p w14:paraId="32CF0693" w14:textId="77777777" w:rsidR="00D0214C" w:rsidRPr="00D0214C" w:rsidRDefault="00D0214C" w:rsidP="00FE40A7">
      <w:pPr>
        <w:rPr>
          <w:lang w:eastAsia="ru-RU"/>
        </w:rPr>
      </w:pPr>
      <w:r w:rsidRPr="00D0214C">
        <w:rPr>
          <w:lang w:eastAsia="ru-RU"/>
        </w:rPr>
        <w:t>Определение и задание всех геометрических параметров, включая высоту, ширину, толщину стен и других структурных элементов.</w:t>
      </w:r>
    </w:p>
    <w:p w14:paraId="4B3C0414" w14:textId="77777777" w:rsidR="00D0214C" w:rsidRPr="00D0214C" w:rsidRDefault="00D0214C" w:rsidP="00FE40A7">
      <w:pPr>
        <w:rPr>
          <w:lang w:eastAsia="ru-RU"/>
        </w:rPr>
      </w:pPr>
      <w:r w:rsidRPr="00D0214C">
        <w:rPr>
          <w:lang w:eastAsia="ru-RU"/>
        </w:rPr>
        <w:t>Учёт особенностей конструкции, таких как наличие пустот, трещин или других дефектов, которые могут повлиять на динамическое поведение мавзолея.</w:t>
      </w:r>
    </w:p>
    <w:p w14:paraId="58754277" w14:textId="77777777" w:rsidR="00D0214C" w:rsidRPr="00D0214C" w:rsidRDefault="00D0214C" w:rsidP="00FE40A7">
      <w:pPr>
        <w:rPr>
          <w:lang w:eastAsia="ru-RU"/>
        </w:rPr>
      </w:pPr>
      <w:r w:rsidRPr="00D0214C">
        <w:rPr>
          <w:lang w:eastAsia="ru-RU"/>
        </w:rPr>
        <w:t>Сеточное моделирование:</w:t>
      </w:r>
    </w:p>
    <w:p w14:paraId="2583A8D9" w14:textId="77777777" w:rsidR="00D0214C" w:rsidRPr="00D0214C" w:rsidRDefault="00D0214C" w:rsidP="00FE40A7">
      <w:pPr>
        <w:rPr>
          <w:lang w:eastAsia="ru-RU"/>
        </w:rPr>
      </w:pPr>
      <w:r w:rsidRPr="00D0214C">
        <w:rPr>
          <w:lang w:eastAsia="ru-RU"/>
        </w:rPr>
        <w:t>Разбиение геометрической модели на конечные элементы для проведения численного анализа методом конечных элементов (МКЭ).</w:t>
      </w:r>
    </w:p>
    <w:p w14:paraId="46F14999" w14:textId="77777777" w:rsidR="00D0214C" w:rsidRPr="00D0214C" w:rsidRDefault="00D0214C" w:rsidP="00FE40A7">
      <w:pPr>
        <w:rPr>
          <w:lang w:eastAsia="ru-RU"/>
        </w:rPr>
      </w:pPr>
      <w:r w:rsidRPr="00D0214C">
        <w:rPr>
          <w:lang w:eastAsia="ru-RU"/>
        </w:rPr>
        <w:t>Определение оптимального размера конечных элементов для обеспечения точности расчетов при допустимой вычислительной нагрузке.</w:t>
      </w:r>
    </w:p>
    <w:p w14:paraId="31A15856" w14:textId="77777777" w:rsidR="00D0214C" w:rsidRPr="00D0214C" w:rsidRDefault="00D0214C" w:rsidP="00FE40A7">
      <w:pPr>
        <w:rPr>
          <w:lang w:eastAsia="ru-RU"/>
        </w:rPr>
      </w:pPr>
      <w:r w:rsidRPr="00D0214C">
        <w:rPr>
          <w:lang w:eastAsia="ru-RU"/>
        </w:rPr>
        <w:t>Задание граничных условий, отражающих взаимодействие мавзолея с фундаментом и окружающей средой.</w:t>
      </w:r>
    </w:p>
    <w:p w14:paraId="15C6A859" w14:textId="77777777" w:rsidR="00D0214C" w:rsidRPr="00D0214C" w:rsidRDefault="00D0214C" w:rsidP="00FE40A7">
      <w:pPr>
        <w:rPr>
          <w:lang w:eastAsia="ru-RU"/>
        </w:rPr>
      </w:pPr>
      <w:r w:rsidRPr="00D0214C">
        <w:rPr>
          <w:lang w:eastAsia="ru-RU"/>
        </w:rPr>
        <w:t>Валидация модели:</w:t>
      </w:r>
    </w:p>
    <w:p w14:paraId="01350E4A" w14:textId="77777777" w:rsidR="00D0214C" w:rsidRPr="00D0214C" w:rsidRDefault="00D0214C" w:rsidP="00FE40A7">
      <w:pPr>
        <w:rPr>
          <w:lang w:eastAsia="ru-RU"/>
        </w:rPr>
      </w:pPr>
      <w:r w:rsidRPr="00D0214C">
        <w:rPr>
          <w:lang w:eastAsia="ru-RU"/>
        </w:rPr>
        <w:t>Проверка точности геометрической модели с помощью сравнения с реальными измерениями и данными.</w:t>
      </w:r>
    </w:p>
    <w:p w14:paraId="6B71E9F2" w14:textId="77777777" w:rsidR="00D0214C" w:rsidRPr="00D0214C" w:rsidRDefault="00D0214C" w:rsidP="00FE40A7">
      <w:pPr>
        <w:rPr>
          <w:lang w:eastAsia="ru-RU"/>
        </w:rPr>
      </w:pPr>
      <w:r w:rsidRPr="00D0214C">
        <w:rPr>
          <w:lang w:eastAsia="ru-RU"/>
        </w:rPr>
        <w:t>Валидация модели путём проведения тестов на малых нагрузках и сравнением результатов с экспериментальными данными.</w:t>
      </w:r>
    </w:p>
    <w:p w14:paraId="0C28EA8B" w14:textId="77777777" w:rsidR="00D0214C" w:rsidRPr="00D0214C" w:rsidRDefault="00D0214C" w:rsidP="00FE40A7">
      <w:pPr>
        <w:rPr>
          <w:lang w:eastAsia="ru-RU"/>
        </w:rPr>
      </w:pPr>
      <w:r w:rsidRPr="00D0214C">
        <w:rPr>
          <w:lang w:eastAsia="ru-RU"/>
        </w:rPr>
        <w:t>Преимущества геометрического моделирования включают:</w:t>
      </w:r>
    </w:p>
    <w:p w14:paraId="18BA9EA8" w14:textId="77777777" w:rsidR="00D0214C" w:rsidRPr="00D0214C" w:rsidRDefault="00D0214C" w:rsidP="00FE40A7">
      <w:pPr>
        <w:rPr>
          <w:lang w:eastAsia="ru-RU"/>
        </w:rPr>
      </w:pPr>
      <w:r w:rsidRPr="00D0214C">
        <w:rPr>
          <w:lang w:eastAsia="ru-RU"/>
        </w:rPr>
        <w:t>Возможность анализа сложных геометрических форм и структурных особенностей мавзолея.</w:t>
      </w:r>
    </w:p>
    <w:p w14:paraId="4A65436F" w14:textId="77777777" w:rsidR="00D0214C" w:rsidRPr="00D0214C" w:rsidRDefault="00D0214C" w:rsidP="00FE40A7">
      <w:pPr>
        <w:rPr>
          <w:lang w:eastAsia="ru-RU"/>
        </w:rPr>
      </w:pPr>
      <w:r w:rsidRPr="00D0214C">
        <w:rPr>
          <w:lang w:eastAsia="ru-RU"/>
        </w:rPr>
        <w:t>Точное воспроизведение реальной структуры, что позволяет получить достоверные результаты численного анализа.</w:t>
      </w:r>
    </w:p>
    <w:p w14:paraId="29D8E034" w14:textId="77777777" w:rsidR="00D0214C" w:rsidRPr="00D0214C" w:rsidRDefault="00D0214C" w:rsidP="00FE40A7">
      <w:pPr>
        <w:rPr>
          <w:lang w:eastAsia="ru-RU"/>
        </w:rPr>
      </w:pPr>
      <w:r w:rsidRPr="00D0214C">
        <w:rPr>
          <w:lang w:eastAsia="ru-RU"/>
        </w:rPr>
        <w:t>Основу для дальнейшего динамического анализа, включая определение собственных частот и форм колебаний, а также модальных масс и демпфирования.</w:t>
      </w:r>
    </w:p>
    <w:p w14:paraId="001DED6E" w14:textId="77777777" w:rsidR="00D0214C" w:rsidRPr="00D0214C" w:rsidRDefault="00D0214C" w:rsidP="00FE40A7">
      <w:pPr>
        <w:rPr>
          <w:lang w:eastAsia="ru-RU"/>
        </w:rPr>
      </w:pPr>
      <w:r w:rsidRPr="00D0214C">
        <w:rPr>
          <w:lang w:eastAsia="ru-RU"/>
        </w:rPr>
        <w:t>Геометрическое моделирование является фундаментальным этапом, обеспечивающим точность и надёжность последующего анализа сейсмостойкости мавзолея и определения коэффициента поведения (q-фактора) в соответствии с Еврокодом EN 1998-3.</w:t>
      </w:r>
    </w:p>
    <w:p w14:paraId="12E9EDB0" w14:textId="6C6179B6" w:rsidR="00D0214C" w:rsidRPr="00D0214C" w:rsidRDefault="00D0214C" w:rsidP="00FE40A7">
      <w:pPr>
        <w:rPr>
          <w:lang w:eastAsia="ru-RU"/>
        </w:rPr>
      </w:pPr>
      <w:r w:rsidRPr="00D0214C">
        <w:rPr>
          <w:lang w:eastAsia="ru-RU"/>
        </w:rPr>
        <w:t>Использование численных моделей позволяет проводить более детальный и всесторонний анализ, включая учет нелинейного поведения материалов и сложных взаимодействий структурных элементов.</w:t>
      </w:r>
    </w:p>
    <w:p w14:paraId="26D8A3C4" w14:textId="77777777" w:rsidR="00D0214C" w:rsidRPr="00D0214C" w:rsidRDefault="00D0214C" w:rsidP="00FE40A7">
      <w:pPr>
        <w:rPr>
          <w:lang w:eastAsia="ru-RU"/>
        </w:rPr>
      </w:pPr>
      <w:r w:rsidRPr="00D0214C">
        <w:rPr>
          <w:lang w:eastAsia="ru-RU"/>
        </w:rPr>
        <w:t>Определение динамических характеристик мавзолея является первым и важнейшим шагом в методике оценки его сейсмостойкости и определения коэффициента поведения (q-фактора) в соответствии с Еврокодом EN 1998-3. Комбинация экспериментальных методов и численного моделирования обеспечивает точность и надежность данных, необходимых для дальнейшего анализа и разработки мероприятий по повышению сейсмической устойчивости исторических и культурных памятников.</w:t>
      </w:r>
    </w:p>
    <w:p w14:paraId="5258C72A" w14:textId="77777777" w:rsidR="00DF6ED0" w:rsidRPr="00A23212" w:rsidRDefault="00DF6ED0" w:rsidP="00FE40A7">
      <w:pPr>
        <w:rPr>
          <w:rFonts w:cs="Times New Roman"/>
          <w:szCs w:val="28"/>
          <w:lang w:eastAsia="ru-RU"/>
        </w:rPr>
      </w:pPr>
      <w:r w:rsidRPr="00A23212">
        <w:rPr>
          <w:rFonts w:cs="Times New Roman"/>
          <w:szCs w:val="28"/>
          <w:lang w:eastAsia="ru-RU"/>
        </w:rPr>
        <w:t>Использование метода конечных элементов (FEM) позволяет детально смоделировать поведение мавзолея под сейсмическими воздействиями. Моделирование должно учитывать:</w:t>
      </w:r>
    </w:p>
    <w:p w14:paraId="32DD77E4" w14:textId="77777777" w:rsidR="00DF6ED0" w:rsidRPr="00A23212" w:rsidRDefault="00DF6ED0" w:rsidP="00FE40A7">
      <w:pPr>
        <w:rPr>
          <w:rFonts w:cs="Times New Roman"/>
          <w:szCs w:val="28"/>
          <w:lang w:eastAsia="ru-RU"/>
        </w:rPr>
      </w:pPr>
      <w:r w:rsidRPr="00A23212">
        <w:rPr>
          <w:rFonts w:cs="Times New Roman"/>
          <w:szCs w:val="28"/>
          <w:lang w:eastAsia="ru-RU"/>
        </w:rPr>
        <w:t>Геометрические и материальные характеристики конструкции.</w:t>
      </w:r>
    </w:p>
    <w:p w14:paraId="754D334D" w14:textId="77777777" w:rsidR="00DF6ED0" w:rsidRPr="00A23212" w:rsidRDefault="00DF6ED0" w:rsidP="00FE40A7">
      <w:pPr>
        <w:rPr>
          <w:rFonts w:cs="Times New Roman"/>
          <w:szCs w:val="28"/>
          <w:lang w:eastAsia="ru-RU"/>
        </w:rPr>
      </w:pPr>
      <w:r w:rsidRPr="00A23212">
        <w:rPr>
          <w:rFonts w:cs="Times New Roman"/>
          <w:szCs w:val="28"/>
          <w:lang w:eastAsia="ru-RU"/>
        </w:rPr>
        <w:lastRenderedPageBreak/>
        <w:t>Взаимодействие с грунтом.</w:t>
      </w:r>
    </w:p>
    <w:p w14:paraId="2DB60A22" w14:textId="77777777" w:rsidR="00DF6ED0" w:rsidRPr="00A23212" w:rsidRDefault="00DF6ED0" w:rsidP="00FE40A7">
      <w:pPr>
        <w:rPr>
          <w:rFonts w:cs="Times New Roman"/>
          <w:szCs w:val="28"/>
          <w:lang w:eastAsia="ru-RU"/>
        </w:rPr>
      </w:pPr>
      <w:r w:rsidRPr="00A23212">
        <w:rPr>
          <w:rFonts w:cs="Times New Roman"/>
          <w:szCs w:val="28"/>
          <w:lang w:eastAsia="ru-RU"/>
        </w:rPr>
        <w:t>Граничные условия и предполагаемые сейсмические нагрузки.</w:t>
      </w:r>
    </w:p>
    <w:p w14:paraId="7A22F229" w14:textId="77777777" w:rsidR="00795B55" w:rsidRPr="00355BCF" w:rsidRDefault="00DF6ED0" w:rsidP="00FE40A7">
      <w:pPr>
        <w:rPr>
          <w:rFonts w:cs="Times New Roman"/>
          <w:szCs w:val="28"/>
          <w:lang w:eastAsia="ru-RU"/>
        </w:rPr>
      </w:pPr>
      <w:r w:rsidRPr="00355BCF">
        <w:rPr>
          <w:rFonts w:cs="Times New Roman"/>
          <w:szCs w:val="28"/>
          <w:lang w:eastAsia="ru-RU"/>
        </w:rPr>
        <w:t>Коэффициент поведения определяется на основе оценки пластических деформаций и способности конструкции рассеивать энергию:</w:t>
      </w:r>
    </w:p>
    <w:p w14:paraId="07555293" w14:textId="18C00E26" w:rsidR="00795B55" w:rsidRPr="00355BCF" w:rsidRDefault="00DE5AE9" w:rsidP="00FE40A7">
      <w:pPr>
        <w:rPr>
          <w:rFonts w:cs="Times New Roman"/>
          <w:szCs w:val="28"/>
          <w:lang w:eastAsia="ru-RU"/>
        </w:rPr>
      </w:pPr>
      <m:oMathPara>
        <m:oMath>
          <m:r>
            <w:rPr>
              <w:rFonts w:ascii="Cambria Math" w:hAnsi="Cambria Math" w:cs="Times New Roman"/>
              <w:szCs w:val="28"/>
              <w:lang w:eastAsia="ru-RU"/>
            </w:rPr>
            <m:t>q=</m:t>
          </m:r>
          <m:f>
            <m:fPr>
              <m:ctrlPr>
                <w:rPr>
                  <w:rFonts w:ascii="Cambria Math" w:hAnsi="Cambria Math" w:cs="Times New Roman"/>
                  <w:i/>
                  <w:szCs w:val="28"/>
                  <w:lang w:eastAsia="ru-RU"/>
                </w:rPr>
              </m:ctrlPr>
            </m:fPr>
            <m:num>
              <m:sSub>
                <m:sSubPr>
                  <m:ctrlPr>
                    <w:rPr>
                      <w:rFonts w:ascii="Cambria Math" w:hAnsi="Cambria Math" w:cs="Times New Roman"/>
                      <w:i/>
                      <w:szCs w:val="28"/>
                      <w:lang w:eastAsia="ru-RU"/>
                    </w:rPr>
                  </m:ctrlPr>
                </m:sSubPr>
                <m:e>
                  <m:r>
                    <w:rPr>
                      <w:rFonts w:ascii="Cambria Math" w:hAnsi="Cambria Math" w:cs="Times New Roman"/>
                      <w:szCs w:val="28"/>
                      <w:lang w:eastAsia="ru-RU"/>
                    </w:rPr>
                    <m:t>R</m:t>
                  </m:r>
                </m:e>
                <m:sub>
                  <m:r>
                    <w:rPr>
                      <w:rFonts w:ascii="Cambria Math" w:hAnsi="Cambria Math" w:cs="Times New Roman"/>
                      <w:szCs w:val="28"/>
                      <w:lang w:eastAsia="ru-RU"/>
                    </w:rPr>
                    <m:t>d</m:t>
                  </m:r>
                </m:sub>
              </m:sSub>
            </m:num>
            <m:den>
              <m:sSub>
                <m:sSubPr>
                  <m:ctrlPr>
                    <w:rPr>
                      <w:rFonts w:ascii="Cambria Math" w:hAnsi="Cambria Math" w:cs="Times New Roman"/>
                      <w:i/>
                      <w:szCs w:val="28"/>
                      <w:lang w:eastAsia="ru-RU"/>
                    </w:rPr>
                  </m:ctrlPr>
                </m:sSubPr>
                <m:e>
                  <m:r>
                    <w:rPr>
                      <w:rFonts w:ascii="Cambria Math" w:hAnsi="Cambria Math" w:cs="Times New Roman"/>
                      <w:szCs w:val="28"/>
                      <w:lang w:eastAsia="ru-RU"/>
                    </w:rPr>
                    <m:t>R</m:t>
                  </m:r>
                </m:e>
                <m:sub>
                  <m:r>
                    <w:rPr>
                      <w:rFonts w:ascii="Cambria Math" w:hAnsi="Cambria Math" w:cs="Times New Roman"/>
                      <w:szCs w:val="28"/>
                      <w:lang w:eastAsia="ru-RU"/>
                    </w:rPr>
                    <m:t>el</m:t>
                  </m:r>
                </m:sub>
              </m:sSub>
            </m:den>
          </m:f>
        </m:oMath>
      </m:oMathPara>
    </w:p>
    <w:p w14:paraId="3B3EAAF4" w14:textId="1AEB88FF" w:rsidR="00DF6ED0" w:rsidRPr="00355BCF" w:rsidRDefault="00DF6ED0" w:rsidP="00FE40A7">
      <w:pPr>
        <w:rPr>
          <w:rFonts w:cs="Times New Roman"/>
          <w:szCs w:val="28"/>
          <w:lang w:eastAsia="ru-RU"/>
        </w:rPr>
      </w:pPr>
      <w:r w:rsidRPr="00355BCF">
        <w:rPr>
          <w:rFonts w:cs="Times New Roman"/>
          <w:szCs w:val="28"/>
          <w:lang w:eastAsia="ru-RU"/>
        </w:rPr>
        <w:t>где:</w:t>
      </w:r>
      <w:r w:rsidR="00795B55" w:rsidRPr="00355BCF">
        <w:rPr>
          <w:rFonts w:cs="Times New Roman"/>
          <w:szCs w:val="28"/>
          <w:lang w:eastAsia="ru-RU"/>
        </w:rPr>
        <w:t xml:space="preserve"> </w:t>
      </w:r>
      <w:r w:rsidRPr="00355BCF">
        <w:rPr>
          <w:rFonts w:cs="Times New Roman"/>
          <w:szCs w:val="28"/>
          <w:lang w:eastAsia="ru-RU"/>
        </w:rPr>
        <w:t>R</w:t>
      </w:r>
      <w:r w:rsidRPr="00355BCF">
        <w:rPr>
          <w:rFonts w:cs="Times New Roman"/>
          <w:szCs w:val="28"/>
          <w:vertAlign w:val="subscript"/>
          <w:lang w:eastAsia="ru-RU"/>
        </w:rPr>
        <w:t xml:space="preserve">d​ </w:t>
      </w:r>
      <w:r w:rsidRPr="00355BCF">
        <w:rPr>
          <w:rFonts w:cs="Times New Roman"/>
          <w:szCs w:val="28"/>
          <w:lang w:eastAsia="ru-RU"/>
        </w:rPr>
        <w:t>– расчетное значение пластической несущей способности</w:t>
      </w:r>
      <w:r w:rsidR="00795B55" w:rsidRPr="00355BCF">
        <w:rPr>
          <w:rFonts w:cs="Times New Roman"/>
          <w:szCs w:val="28"/>
          <w:lang w:eastAsia="ru-RU"/>
        </w:rPr>
        <w:t xml:space="preserve">, </w:t>
      </w:r>
      <w:r w:rsidRPr="00355BCF">
        <w:rPr>
          <w:rFonts w:cs="Times New Roman"/>
          <w:szCs w:val="28"/>
          <w:lang w:eastAsia="ru-RU"/>
        </w:rPr>
        <w:t>R</w:t>
      </w:r>
      <w:r w:rsidRPr="00355BCF">
        <w:rPr>
          <w:rFonts w:cs="Times New Roman"/>
          <w:szCs w:val="28"/>
          <w:vertAlign w:val="subscript"/>
          <w:lang w:eastAsia="ru-RU"/>
        </w:rPr>
        <w:t>el</w:t>
      </w:r>
      <w:r w:rsidRPr="00355BCF">
        <w:rPr>
          <w:rFonts w:cs="Times New Roman"/>
          <w:szCs w:val="28"/>
          <w:lang w:eastAsia="ru-RU"/>
        </w:rPr>
        <w:t>​ – расчетное значение упругой несущей способности.</w:t>
      </w:r>
    </w:p>
    <w:p w14:paraId="6E312DFA" w14:textId="77777777" w:rsidR="00DF6ED0" w:rsidRPr="00355BCF" w:rsidRDefault="00DF6ED0" w:rsidP="00FE40A7">
      <w:pPr>
        <w:rPr>
          <w:rFonts w:cs="Times New Roman"/>
          <w:szCs w:val="28"/>
          <w:lang w:eastAsia="ru-RU"/>
        </w:rPr>
      </w:pPr>
      <w:r w:rsidRPr="00355BCF">
        <w:rPr>
          <w:rFonts w:cs="Times New Roman"/>
          <w:szCs w:val="28"/>
          <w:lang w:eastAsia="ru-RU"/>
        </w:rPr>
        <w:t>Для мавзолеев, как для зданий особого исторического и культурного значения, следует учитывать специфические конструктивные особенности и материалы. Значение q-фактора должно быть адаптировано в зависимости от выявленных параметров прочности и жесткости конструкции.</w:t>
      </w:r>
    </w:p>
    <w:p w14:paraId="1B309CF4" w14:textId="727E57F0" w:rsidR="00DF6ED0" w:rsidRDefault="00DF6ED0" w:rsidP="00FE40A7">
      <w:pPr>
        <w:rPr>
          <w:rFonts w:cs="Times New Roman"/>
          <w:szCs w:val="28"/>
          <w:lang w:eastAsia="ru-RU"/>
        </w:rPr>
      </w:pPr>
      <w:r w:rsidRPr="00355BCF">
        <w:rPr>
          <w:rFonts w:cs="Times New Roman"/>
          <w:szCs w:val="28"/>
          <w:lang w:eastAsia="ru-RU"/>
        </w:rPr>
        <w:t>Оценка сейсмостойкости мавзолеев и других памятников архитектуры по еврокоду EN 1998-3 требует комплексного подхода, включающего анализ динамических характеристик, моделирование поведения конструкции и расчет коэффициента поведения (q-фактора). Разработка и внедрение мер по усилению конструкции на основе полученных данных позволяют значительно повысить устойчивость исторических объектов к сейсмическим воздействиям и обеспечить их сохранность.</w:t>
      </w:r>
    </w:p>
    <w:p w14:paraId="172821A0" w14:textId="67070026" w:rsidR="00F353AB" w:rsidRPr="00F353AB" w:rsidRDefault="00F353AB" w:rsidP="00F353AB">
      <w:pPr>
        <w:pStyle w:val="af4"/>
        <w:rPr>
          <w:b/>
          <w:bCs/>
          <w:lang w:eastAsia="ru-RU"/>
        </w:rPr>
      </w:pPr>
      <w:r w:rsidRPr="00F353AB">
        <w:rPr>
          <w:b/>
          <w:bCs/>
          <w:lang w:eastAsia="ru-RU"/>
        </w:rPr>
        <w:t>Рекомендаци по оценке сейсмостойкости памятников архитектуры</w:t>
      </w:r>
    </w:p>
    <w:p w14:paraId="799EAAF9" w14:textId="77777777" w:rsidR="00F353AB" w:rsidRPr="00FD7D7B" w:rsidRDefault="00F353AB" w:rsidP="00F353AB">
      <w:pPr>
        <w:rPr>
          <w:szCs w:val="28"/>
          <w:lang w:eastAsia="ru-RU"/>
        </w:rPr>
      </w:pPr>
      <w:r w:rsidRPr="00355BCF">
        <w:rPr>
          <w:lang w:eastAsia="ru-RU"/>
        </w:rPr>
        <w:t xml:space="preserve">Оценка сейсмостойкости памятников архитектуры требует комплексного подхода, учитывающего уникальные особенности каждого исторического объекта, включая материалы, конструктивные элементы и их </w:t>
      </w:r>
      <w:r w:rsidRPr="00FD7D7B">
        <w:rPr>
          <w:lang w:eastAsia="ru-RU"/>
        </w:rPr>
        <w:t xml:space="preserve">состояние, а также сейсмическую активность региона. В этой части приведены основные рекомендации по проведению таких оценок, включая методику расчета и </w:t>
      </w:r>
      <w:r w:rsidRPr="00FD7D7B">
        <w:rPr>
          <w:szCs w:val="28"/>
          <w:lang w:eastAsia="ru-RU"/>
        </w:rPr>
        <w:t>необходимые этапы анализа.</w:t>
      </w:r>
    </w:p>
    <w:p w14:paraId="571206F8" w14:textId="77777777" w:rsidR="00F353AB" w:rsidRPr="00FD7D7B" w:rsidRDefault="00F353AB" w:rsidP="00F353AB">
      <w:pPr>
        <w:rPr>
          <w:szCs w:val="28"/>
          <w:lang w:eastAsia="ru-RU"/>
        </w:rPr>
      </w:pPr>
      <w:r w:rsidRPr="00FD7D7B">
        <w:rPr>
          <w:szCs w:val="28"/>
          <w:lang w:eastAsia="ru-RU"/>
        </w:rPr>
        <w:t>Основные этапы оценки сейсмостойкости включают сбор данных и осмотр на месте.</w:t>
      </w:r>
    </w:p>
    <w:p w14:paraId="69A24350" w14:textId="77777777" w:rsidR="00F353AB" w:rsidRPr="00FD7D7B" w:rsidRDefault="00F353AB" w:rsidP="00F353AB">
      <w:pPr>
        <w:rPr>
          <w:szCs w:val="28"/>
          <w:lang w:eastAsia="ru-RU"/>
        </w:rPr>
      </w:pPr>
      <w:r w:rsidRPr="00FD7D7B">
        <w:rPr>
          <w:szCs w:val="28"/>
          <w:lang w:eastAsia="ru-RU"/>
        </w:rPr>
        <w:t>Предварительное обследование включает сбор данных. На этапе сбора данных используются различные источники информации, включая исторические чертежи, фотографии и предыдущие отчеты о состоянии здания. Эти материалы предоставляют важную информацию о первоначальном состоянии и возможных изменениях, которые могли произойти со временем. Исторические чертежи и фотографии помогают понять архитектурные особенности и конструкции здания, а предыдущие отчеты дают представление о ранее выявленных проблемах и проведенных ремонтных работах.</w:t>
      </w:r>
    </w:p>
    <w:p w14:paraId="10FD517F" w14:textId="77777777" w:rsidR="00F353AB" w:rsidRPr="00FD7D7B" w:rsidRDefault="00F353AB" w:rsidP="00F353AB">
      <w:pPr>
        <w:rPr>
          <w:lang w:eastAsia="ru-RU"/>
        </w:rPr>
      </w:pPr>
      <w:r w:rsidRPr="00FD7D7B">
        <w:rPr>
          <w:lang w:eastAsia="ru-RU"/>
        </w:rPr>
        <w:t>Визуальный осмотр здания на месте позволяет выявить видимые дефекты, такие как трещины, деформации и другие признаки повреждений. Этот этап включает детальное обследование всех частей здания, включая фундамент, стены, перекрытия и крышу. Осмотр на месте также позволяет оценить текущее состояние материалов и конструкций, а также выявить участки, требующие более тщательного анализа или ремонта.</w:t>
      </w:r>
    </w:p>
    <w:p w14:paraId="612C2B29" w14:textId="77777777" w:rsidR="00F353AB" w:rsidRPr="00FD7D7B" w:rsidRDefault="00F353AB" w:rsidP="00F353AB">
      <w:pPr>
        <w:rPr>
          <w:szCs w:val="28"/>
          <w:lang w:eastAsia="ru-RU"/>
        </w:rPr>
      </w:pPr>
      <w:r w:rsidRPr="00FD7D7B">
        <w:rPr>
          <w:szCs w:val="28"/>
          <w:lang w:eastAsia="ru-RU"/>
        </w:rPr>
        <w:t>Детальное обследование и диагностика включает Инструментальное обследование и Лабораторные испытания.</w:t>
      </w:r>
      <w:r>
        <w:rPr>
          <w:szCs w:val="28"/>
          <w:lang w:eastAsia="ru-RU"/>
        </w:rPr>
        <w:t xml:space="preserve"> </w:t>
      </w:r>
      <w:r w:rsidRPr="00FD7D7B">
        <w:rPr>
          <w:szCs w:val="28"/>
          <w:lang w:eastAsia="ru-RU"/>
        </w:rPr>
        <w:t xml:space="preserve">На этапе инструментального </w:t>
      </w:r>
      <w:r w:rsidRPr="00FD7D7B">
        <w:rPr>
          <w:szCs w:val="28"/>
          <w:lang w:eastAsia="ru-RU"/>
        </w:rPr>
        <w:lastRenderedPageBreak/>
        <w:t>обследования используются неразрушающие методы для оценки состояния материалов здания. Среди таких методов можно выделить ультразвуковую диагностику и георадар, которые позволяют получить данные о внутренней структуре материалов без повреждения объекта. Ультразвуковая диагностика помогает выявить трещины, пустоты и другие дефекты внутри конструкций, а георадар предоставляет информацию о слоях и неоднородностях в материалах, таких как стены и фундаменты. Эти методы обеспечивают высокую точность и глубину анализа, что позволяет составить более полное представление о текущем состоянии здания.</w:t>
      </w:r>
    </w:p>
    <w:p w14:paraId="76809C4F" w14:textId="77777777" w:rsidR="00F353AB" w:rsidRPr="00FD7D7B" w:rsidRDefault="00F353AB" w:rsidP="00F353AB">
      <w:pPr>
        <w:rPr>
          <w:szCs w:val="28"/>
          <w:lang w:eastAsia="ru-RU"/>
        </w:rPr>
      </w:pPr>
      <w:r w:rsidRPr="00FD7D7B">
        <w:rPr>
          <w:lang w:eastAsia="ru-RU"/>
        </w:rPr>
        <w:t xml:space="preserve">Лабораторные испытания включают исследование образцов материалов, таких как камень, кирпич и раствор, для определения их физико-механических свойств. Эти испытания проводятся в специализированных лабораториях и включают анализ прочности, плотности, пористости и других характеристик материалов. Полученные данные позволяют оценить долговечность и устойчивость материалов, а также определить их способность выдерживать нагрузки и </w:t>
      </w:r>
      <w:r w:rsidRPr="00FD7D7B">
        <w:rPr>
          <w:szCs w:val="28"/>
          <w:lang w:eastAsia="ru-RU"/>
        </w:rPr>
        <w:t>воздействия окружающей среды. Лабораторные испытания являются важной частью диагностики, так как они предоставляют объективную информацию, необходимую для разработки плана реставрационных и ремонтных работ.</w:t>
      </w:r>
    </w:p>
    <w:p w14:paraId="3EF9696D" w14:textId="77777777" w:rsidR="00F353AB" w:rsidRPr="00FD7D7B" w:rsidRDefault="00F353AB" w:rsidP="00F353AB">
      <w:pPr>
        <w:rPr>
          <w:rFonts w:eastAsia="Times New Roman" w:cs="Times New Roman"/>
          <w:kern w:val="0"/>
          <w:szCs w:val="28"/>
          <w:lang w:eastAsia="ru-RU"/>
          <w14:ligatures w14:val="none"/>
        </w:rPr>
      </w:pPr>
      <w:r w:rsidRPr="003269EE">
        <w:rPr>
          <w:rFonts w:eastAsia="Times New Roman" w:cs="Times New Roman"/>
          <w:kern w:val="0"/>
          <w:szCs w:val="28"/>
          <w:lang w:eastAsia="ru-RU"/>
          <w14:ligatures w14:val="none"/>
        </w:rPr>
        <w:t>Численное моделирование в свою очередь включает Создание геометрической модели, Определение материальных характеристик и Задание граничных условий и сейсмических нагрузок. Первым этапом численного моделирования является создание геометрической модели здания, которая включает</w:t>
      </w:r>
      <w:r w:rsidRPr="00FD7D7B">
        <w:rPr>
          <w:rFonts w:eastAsia="Times New Roman" w:cs="Times New Roman"/>
          <w:kern w:val="0"/>
          <w:szCs w:val="28"/>
          <w:lang w:eastAsia="ru-RU"/>
          <w14:ligatures w14:val="none"/>
        </w:rPr>
        <w:t xml:space="preserve"> все конструктивные элементы и детали. Эта модель должна точно отражать архитектурные особенности, размеры и формы всех частей конструкции, включая фундаменты, стены, перекрытия, кровлю и другие элементы. Для этого используются данные, полученные на этапе предварительного и детального обследования, а также исторические чертежи и фотографии. Точная геометрическая модель является основой для последующих этапов анализа и позволяет провести всестороннюю оценку поведения здания под различными нагрузками.</w:t>
      </w:r>
    </w:p>
    <w:p w14:paraId="014E55A4" w14:textId="77777777" w:rsidR="00F353AB" w:rsidRPr="00FD7D7B" w:rsidRDefault="00F353AB" w:rsidP="00F353AB">
      <w:pPr>
        <w:rPr>
          <w:rFonts w:eastAsia="Times New Roman" w:cs="Times New Roman"/>
          <w:kern w:val="0"/>
          <w:szCs w:val="28"/>
          <w:lang w:eastAsia="ru-RU"/>
          <w14:ligatures w14:val="none"/>
        </w:rPr>
      </w:pPr>
      <w:r w:rsidRPr="00FD7D7B">
        <w:rPr>
          <w:rFonts w:eastAsia="Times New Roman" w:cs="Times New Roman"/>
          <w:kern w:val="0"/>
          <w:szCs w:val="28"/>
          <w:lang w:eastAsia="ru-RU"/>
          <w14:ligatures w14:val="none"/>
        </w:rPr>
        <w:t>На следующем этапе в модель вводятся материальные характеристики, выявленные в ходе лабораторных испытаний. Это включает физико-механические свойства материалов, такие как прочность, модуль упругости, плотность и пористость для камня, кирпича и раствора. Точное определение этих характеристик необходимо для корректного моделирования поведения материалов под нагрузкой. Учет реальных свойств материалов позволяет получить более точные результаты численного анализа и выявить потенциальные зоны риска в конструкции.</w:t>
      </w:r>
    </w:p>
    <w:p w14:paraId="35381C4B" w14:textId="77777777" w:rsidR="00F353AB" w:rsidRPr="00FD7D7B" w:rsidRDefault="00F353AB" w:rsidP="00F353AB">
      <w:pPr>
        <w:rPr>
          <w:rFonts w:eastAsia="Times New Roman" w:cs="Times New Roman"/>
          <w:kern w:val="0"/>
          <w:szCs w:val="28"/>
          <w:lang w:eastAsia="ru-RU"/>
          <w14:ligatures w14:val="none"/>
        </w:rPr>
      </w:pPr>
      <w:r w:rsidRPr="00FD7D7B">
        <w:rPr>
          <w:rFonts w:eastAsia="Times New Roman" w:cs="Times New Roman"/>
          <w:kern w:val="0"/>
          <w:szCs w:val="28"/>
          <w:lang w:eastAsia="ru-RU"/>
          <w14:ligatures w14:val="none"/>
        </w:rPr>
        <w:t xml:space="preserve">Заключительным этапом является задание граничных условий и сейсмических нагрузок. Граничные условия определяют способы закрепления конструктивных элементов здания и взаимодействие с основанием. Сейсмические нагрузки задаются на основе региональных данных о сейсмической активности, включая частоту, амплитуду и направление </w:t>
      </w:r>
      <w:r w:rsidRPr="00FD7D7B">
        <w:rPr>
          <w:rFonts w:eastAsia="Times New Roman" w:cs="Times New Roman"/>
          <w:kern w:val="0"/>
          <w:szCs w:val="28"/>
          <w:lang w:eastAsia="ru-RU"/>
          <w14:ligatures w14:val="none"/>
        </w:rPr>
        <w:lastRenderedPageBreak/>
        <w:t>возможных землетрясений. Эти данные могут быть получены из сейсмологических исследований и нормативных документов. Правильное задание граничных условий и сейсмических нагрузок позволяет смоделировать реальные условия эксплуатации здания и оценить его устойчивость к сейсмическим воздействиям.</w:t>
      </w:r>
    </w:p>
    <w:p w14:paraId="44A22710" w14:textId="77777777" w:rsidR="00F353AB" w:rsidRPr="00FD7D7B" w:rsidRDefault="00F353AB" w:rsidP="00F353AB">
      <w:pPr>
        <w:rPr>
          <w:rFonts w:eastAsia="Times New Roman" w:cs="Times New Roman"/>
          <w:kern w:val="0"/>
          <w:szCs w:val="28"/>
          <w:lang w:eastAsia="ru-RU"/>
          <w14:ligatures w14:val="none"/>
        </w:rPr>
      </w:pPr>
      <w:r w:rsidRPr="00FD7D7B">
        <w:rPr>
          <w:rFonts w:eastAsia="Times New Roman" w:cs="Times New Roman"/>
          <w:kern w:val="0"/>
          <w:szCs w:val="28"/>
          <w:lang w:eastAsia="ru-RU"/>
          <w14:ligatures w14:val="none"/>
        </w:rPr>
        <w:t>Численное моделирование является важным инструментом для оценки состояния и поведения зданий под воздействием различных факторов. Создание точной геометрической модели, учет реальных материальных характеристик и задание корректных граничных условий и нагрузок позволяют получить достоверные результаты анализа. Это, в свою очередь, обеспечивает основу для принятия решений по реставрации, укреплению и защите исторических зданий от сейсмических угроз и других внешних воздействий.</w:t>
      </w:r>
    </w:p>
    <w:p w14:paraId="1BC17089" w14:textId="77777777" w:rsidR="00F353AB" w:rsidRDefault="00F353AB" w:rsidP="00F353AB">
      <w:pPr>
        <w:rPr>
          <w:rFonts w:eastAsia="Times New Roman" w:cs="Times New Roman"/>
          <w:kern w:val="0"/>
          <w:szCs w:val="28"/>
          <w:lang w:eastAsia="ru-RU"/>
          <w14:ligatures w14:val="none"/>
        </w:rPr>
      </w:pPr>
      <w:r w:rsidRPr="00355BCF">
        <w:rPr>
          <w:rFonts w:eastAsia="Times New Roman" w:cs="Times New Roman"/>
          <w:kern w:val="0"/>
          <w:szCs w:val="28"/>
          <w:lang w:eastAsia="ru-RU"/>
          <w14:ligatures w14:val="none"/>
        </w:rPr>
        <w:t>Комплексный подход к оценке сейсмостойкости памятников архитектуры включает предварительное и детальное обследование, создание численной модели, динамический анализ и разработку рекомендаций по усилению. Такой подход позволяет точно определить уязвимые зоны и разработать эффективные меры по защите исторических зданий от сейсмических воздействий, способствуя сохранению культурного наследия.</w:t>
      </w:r>
    </w:p>
    <w:p w14:paraId="5B1126FE" w14:textId="01F70D05" w:rsidR="00DF6ED0" w:rsidRPr="00355BCF" w:rsidRDefault="00DF6ED0" w:rsidP="001764C1">
      <w:pPr>
        <w:rPr>
          <w:rFonts w:cs="Times New Roman"/>
          <w:szCs w:val="28"/>
        </w:rPr>
      </w:pPr>
    </w:p>
    <w:p w14:paraId="1F9E1246" w14:textId="4DCE07C2" w:rsidR="00DE5AE9" w:rsidRDefault="00DE5AE9" w:rsidP="0079779F">
      <w:pPr>
        <w:pStyle w:val="1"/>
        <w:numPr>
          <w:ilvl w:val="1"/>
          <w:numId w:val="7"/>
        </w:numPr>
        <w:ind w:left="0" w:firstLine="709"/>
        <w:rPr>
          <w:rFonts w:eastAsia="Times New Roman"/>
          <w:szCs w:val="28"/>
          <w:lang w:eastAsia="ru-RU"/>
        </w:rPr>
      </w:pPr>
      <w:bookmarkStart w:id="22" w:name="_Toc177476370"/>
      <w:r w:rsidRPr="00355BCF">
        <w:rPr>
          <w:rFonts w:eastAsia="Times New Roman"/>
          <w:szCs w:val="28"/>
          <w:lang w:eastAsia="ru-RU"/>
        </w:rPr>
        <w:t>Численный расчет сейсмостойкости памятников архитектуры программным комплексом PLAXIS 3D</w:t>
      </w:r>
      <w:bookmarkEnd w:id="22"/>
    </w:p>
    <w:p w14:paraId="740C877F" w14:textId="77777777" w:rsidR="000B5751" w:rsidRPr="000B5751" w:rsidRDefault="000B5751" w:rsidP="000B5751">
      <w:pPr>
        <w:rPr>
          <w:lang w:eastAsia="ru-RU"/>
        </w:rPr>
      </w:pPr>
    </w:p>
    <w:p w14:paraId="35CB60A1" w14:textId="084EB04C" w:rsidR="000B5751" w:rsidRDefault="000B5751" w:rsidP="000B5751">
      <w:r>
        <w:t>PLAXIS 3D — это трехмерная программа на основе метода конечных элементов, предназначенная для расчета фундаментов и взаимодействия грунтов с конструкциями. Она сочетает интуитивные графические инструменты для создания сложных моделей с мощными методами расчета и удобными средствами анализа данных. Программа разработана таким образом, чтобы пользователь мог быстро освоить ее и начать решать сложные задачи уже через несколько часов обучения. Учебное руководство предназначено для помощи новым пользователям в изучении программы и включает серию практических примеров, охватывающих различные типы конструкций, что позволяет постепенно осваивать возможности программы и рассматривать различные сценарии использования.</w:t>
      </w:r>
    </w:p>
    <w:p w14:paraId="7760981D" w14:textId="77777777" w:rsidR="000B5751" w:rsidRDefault="000B5751" w:rsidP="000B5751">
      <w:r>
        <w:t xml:space="preserve">Предполагается, что пользователи обладают базовыми знаниями в области механики грунтов и знакомы с операционной системой Windows. Хотя опыт работы с двухмерной версией PLAXIS приветствуется, он не является обязательным, поскольку многие элементы интерфейса и функционала программ схожи. Входные данные и результаты расчетов, используемые в учебных примерах, доступны в папке с примерами в директории программы, что позволяет пользователям проверить правильность расчетов. Учебное руководство не охватывает теоретические аспекты метода конечных элементов или подробные описания моделей грунтов, включенных в программу. Эти темы раскрыты в "Пособии по моделям материалов" и "Научном руководстве". Дополнительная информация по использованию программы приведена в </w:t>
      </w:r>
      <w:r>
        <w:lastRenderedPageBreak/>
        <w:t>"Справочнике пользователя". Для повышения практических навыков регулярно проводятся краткие курсы по программе в различных регионах мира.</w:t>
      </w:r>
    </w:p>
    <w:p w14:paraId="424F0FE4" w14:textId="2BA978EC" w:rsidR="003D0D0B" w:rsidRDefault="000B5751" w:rsidP="000B5751">
      <w:pPr>
        <w:rPr>
          <w:rFonts w:eastAsia="Times New Roman" w:cs="Times New Roman"/>
          <w:kern w:val="0"/>
          <w:szCs w:val="28"/>
          <w:lang w:eastAsia="ru-RU"/>
          <w14:ligatures w14:val="none"/>
        </w:rPr>
      </w:pPr>
      <w:r>
        <w:t>Программный комплекс PLAXIS 3D является мощным инструментом для численного моделирования и анализа геотехнических задач, включая оценку сейсмостойкости архитектурных памятников. Этот программный продукт позволяет моделировать сложные взаимодействия грунтов и конструкций, что особенно важно при анализе исторических зданий, расположенных в сейсмоопасных регионах. В данной главе рассматриваются основные этапы численного расчета сейсмостойкости исторических зданий с применением PLAXIS 3D</w:t>
      </w:r>
      <w:r w:rsidR="008536B6">
        <w:t xml:space="preserve"> на рис. 12</w:t>
      </w:r>
      <w:r>
        <w:t>.</w:t>
      </w:r>
    </w:p>
    <w:p w14:paraId="5C2EFC5C" w14:textId="659ED1D1" w:rsidR="00A23212" w:rsidRDefault="00A23212" w:rsidP="00FE40A7">
      <w:pPr>
        <w:rPr>
          <w:rFonts w:eastAsia="Times New Roman" w:cs="Times New Roman"/>
          <w:kern w:val="0"/>
          <w:szCs w:val="28"/>
          <w:lang w:eastAsia="ru-RU"/>
          <w14:ligatures w14:val="none"/>
        </w:rPr>
      </w:pPr>
      <w:r w:rsidRPr="00A23212">
        <w:rPr>
          <w:rFonts w:eastAsia="Times New Roman" w:cs="Times New Roman"/>
          <w:noProof/>
          <w:kern w:val="0"/>
          <w:szCs w:val="28"/>
          <w:lang w:eastAsia="ru-RU"/>
          <w14:ligatures w14:val="none"/>
        </w:rPr>
        <w:drawing>
          <wp:inline distT="0" distB="0" distL="0" distR="0" wp14:anchorId="292CD445" wp14:editId="6F420E69">
            <wp:extent cx="5453062" cy="2908689"/>
            <wp:effectExtent l="0" t="0" r="0" b="635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472508" cy="2919061"/>
                    </a:xfrm>
                    <a:prstGeom prst="rect">
                      <a:avLst/>
                    </a:prstGeom>
                  </pic:spPr>
                </pic:pic>
              </a:graphicData>
            </a:graphic>
          </wp:inline>
        </w:drawing>
      </w:r>
    </w:p>
    <w:p w14:paraId="20B5F3EF" w14:textId="7E83366C" w:rsidR="00A23212" w:rsidRPr="001C2172" w:rsidRDefault="001C2172" w:rsidP="001C2172">
      <w:pPr>
        <w:jc w:val="center"/>
        <w:rPr>
          <w:b/>
          <w:bCs/>
          <w:lang w:eastAsia="ru-RU"/>
        </w:rPr>
      </w:pPr>
      <w:r>
        <w:rPr>
          <w:b/>
          <w:bCs/>
          <w:lang w:eastAsia="ru-RU"/>
        </w:rPr>
        <w:t>Р</w:t>
      </w:r>
      <w:r w:rsidR="00A23212" w:rsidRPr="001C2172">
        <w:rPr>
          <w:b/>
          <w:bCs/>
          <w:lang w:eastAsia="ru-RU"/>
        </w:rPr>
        <w:t xml:space="preserve">исунок </w:t>
      </w:r>
      <w:r w:rsidR="00AC135C">
        <w:rPr>
          <w:b/>
          <w:bCs/>
          <w:lang w:eastAsia="ru-RU"/>
        </w:rPr>
        <w:t>12</w:t>
      </w:r>
      <w:r w:rsidRPr="001C2172">
        <w:rPr>
          <w:b/>
          <w:bCs/>
          <w:lang w:eastAsia="ru-RU"/>
        </w:rPr>
        <w:t xml:space="preserve"> </w:t>
      </w:r>
      <w:r w:rsidRPr="001C2172">
        <w:rPr>
          <w:b/>
          <w:bCs/>
          <w:szCs w:val="28"/>
        </w:rPr>
        <w:t>–</w:t>
      </w:r>
      <w:r w:rsidRPr="001C2172">
        <w:rPr>
          <w:b/>
          <w:bCs/>
          <w:lang w:eastAsia="ru-RU"/>
        </w:rPr>
        <w:t xml:space="preserve"> </w:t>
      </w:r>
      <w:r w:rsidR="00A23212" w:rsidRPr="001C2172">
        <w:rPr>
          <w:b/>
          <w:bCs/>
          <w:lang w:eastAsia="ru-RU"/>
        </w:rPr>
        <w:t xml:space="preserve"> гла</w:t>
      </w:r>
      <w:r w:rsidR="003D0D0B" w:rsidRPr="001C2172">
        <w:rPr>
          <w:b/>
          <w:bCs/>
          <w:lang w:eastAsia="ru-RU"/>
        </w:rPr>
        <w:t xml:space="preserve">вное окно </w:t>
      </w:r>
      <w:r w:rsidR="003D0D0B" w:rsidRPr="001C2172">
        <w:rPr>
          <w:rFonts w:eastAsia="Times New Roman" w:cs="Times New Roman"/>
          <w:b/>
          <w:bCs/>
          <w:kern w:val="0"/>
          <w:szCs w:val="28"/>
          <w:lang w:eastAsia="ru-RU"/>
          <w14:ligatures w14:val="none"/>
        </w:rPr>
        <w:t>программы</w:t>
      </w:r>
      <w:r w:rsidR="00A23212" w:rsidRPr="001C2172">
        <w:rPr>
          <w:rFonts w:eastAsia="Times New Roman" w:cs="Times New Roman"/>
          <w:b/>
          <w:bCs/>
          <w:kern w:val="0"/>
          <w:szCs w:val="28"/>
          <w:lang w:eastAsia="ru-RU"/>
          <w14:ligatures w14:val="none"/>
        </w:rPr>
        <w:t xml:space="preserve"> PLAXIS 3D.</w:t>
      </w:r>
    </w:p>
    <w:p w14:paraId="18E41D43" w14:textId="77777777" w:rsidR="00A23212" w:rsidRPr="00355BCF" w:rsidRDefault="00A23212" w:rsidP="00FE40A7">
      <w:pPr>
        <w:rPr>
          <w:rFonts w:eastAsia="Times New Roman" w:cs="Times New Roman"/>
          <w:kern w:val="0"/>
          <w:szCs w:val="28"/>
          <w:lang w:eastAsia="ru-RU"/>
          <w14:ligatures w14:val="none"/>
        </w:rPr>
      </w:pPr>
    </w:p>
    <w:p w14:paraId="5A8EBEEE" w14:textId="7204FA5E" w:rsidR="00A30F50" w:rsidRPr="00355BCF" w:rsidRDefault="00A30F50" w:rsidP="00FE40A7">
      <w:pPr>
        <w:rPr>
          <w:rFonts w:eastAsia="Times New Roman" w:cs="Times New Roman"/>
          <w:b/>
          <w:bCs/>
          <w:kern w:val="0"/>
          <w:szCs w:val="28"/>
          <w:lang w:eastAsia="ru-RU"/>
          <w14:ligatures w14:val="none"/>
        </w:rPr>
      </w:pPr>
      <w:r w:rsidRPr="00355BCF">
        <w:rPr>
          <w:rFonts w:eastAsia="Times New Roman" w:cs="Times New Roman"/>
          <w:b/>
          <w:bCs/>
          <w:kern w:val="0"/>
          <w:szCs w:val="28"/>
          <w:lang w:eastAsia="ru-RU"/>
          <w14:ligatures w14:val="none"/>
        </w:rPr>
        <w:t>Основные этапы численного расчета</w:t>
      </w:r>
    </w:p>
    <w:p w14:paraId="30B668F8" w14:textId="34A91937" w:rsidR="00A30F50" w:rsidRPr="003D0D0B" w:rsidRDefault="00A30F50" w:rsidP="00FE40A7">
      <w:pPr>
        <w:rPr>
          <w:rFonts w:eastAsia="Times New Roman" w:cs="Times New Roman"/>
          <w:kern w:val="0"/>
          <w:szCs w:val="28"/>
          <w:lang w:eastAsia="ru-RU"/>
          <w14:ligatures w14:val="none"/>
        </w:rPr>
      </w:pPr>
      <w:r w:rsidRPr="003D0D0B">
        <w:rPr>
          <w:rFonts w:eastAsia="Times New Roman" w:cs="Times New Roman"/>
          <w:kern w:val="0"/>
          <w:szCs w:val="28"/>
          <w:lang w:eastAsia="ru-RU"/>
          <w14:ligatures w14:val="none"/>
        </w:rPr>
        <w:t>Сбор и подготовка исходных данных</w:t>
      </w:r>
      <w:r w:rsidR="003D0D0B">
        <w:rPr>
          <w:rFonts w:eastAsia="Times New Roman" w:cs="Times New Roman"/>
          <w:kern w:val="0"/>
          <w:szCs w:val="28"/>
          <w:lang w:eastAsia="ru-RU"/>
          <w14:ligatures w14:val="none"/>
        </w:rPr>
        <w:t xml:space="preserve">. </w:t>
      </w:r>
      <w:r w:rsidRPr="003D0D0B">
        <w:rPr>
          <w:rFonts w:eastAsia="Times New Roman" w:cs="Times New Roman"/>
          <w:kern w:val="0"/>
          <w:szCs w:val="28"/>
          <w:lang w:eastAsia="ru-RU"/>
          <w14:ligatures w14:val="none"/>
        </w:rPr>
        <w:t>Сбор данных о конструкции: Геометрические размеры, материалы, состояние элементов.</w:t>
      </w:r>
      <w:r w:rsidR="003D0D0B">
        <w:rPr>
          <w:rFonts w:eastAsia="Times New Roman" w:cs="Times New Roman"/>
          <w:kern w:val="0"/>
          <w:szCs w:val="28"/>
          <w:lang w:eastAsia="ru-RU"/>
          <w14:ligatures w14:val="none"/>
        </w:rPr>
        <w:t xml:space="preserve"> </w:t>
      </w:r>
      <w:r w:rsidRPr="003D0D0B">
        <w:rPr>
          <w:rFonts w:eastAsia="Times New Roman" w:cs="Times New Roman"/>
          <w:kern w:val="0"/>
          <w:szCs w:val="28"/>
          <w:lang w:eastAsia="ru-RU"/>
          <w14:ligatures w14:val="none"/>
        </w:rPr>
        <w:t>Геологические данные: Характеристики грунта, уровень грунтовых вод, сейсмическая активность региона.</w:t>
      </w:r>
      <w:r w:rsidR="003D0D0B">
        <w:rPr>
          <w:rFonts w:eastAsia="Times New Roman" w:cs="Times New Roman"/>
          <w:kern w:val="0"/>
          <w:szCs w:val="28"/>
          <w:lang w:eastAsia="ru-RU"/>
          <w14:ligatures w14:val="none"/>
        </w:rPr>
        <w:t xml:space="preserve"> </w:t>
      </w:r>
      <w:r w:rsidRPr="003D0D0B">
        <w:rPr>
          <w:rFonts w:eastAsia="Times New Roman" w:cs="Times New Roman"/>
          <w:kern w:val="0"/>
          <w:szCs w:val="28"/>
          <w:lang w:eastAsia="ru-RU"/>
          <w14:ligatures w14:val="none"/>
        </w:rPr>
        <w:t>Исторические данные: Информация о предыдущих ремонтах и модификациях, исторические документы и чертежи.</w:t>
      </w:r>
    </w:p>
    <w:p w14:paraId="1BF07390" w14:textId="09623709" w:rsidR="00A30F50" w:rsidRPr="003D0D0B" w:rsidRDefault="00A30F50" w:rsidP="00FE40A7">
      <w:pPr>
        <w:rPr>
          <w:rFonts w:eastAsia="Times New Roman" w:cs="Times New Roman"/>
          <w:kern w:val="0"/>
          <w:szCs w:val="28"/>
          <w:lang w:eastAsia="ru-RU"/>
          <w14:ligatures w14:val="none"/>
        </w:rPr>
      </w:pPr>
      <w:r w:rsidRPr="003D0D0B">
        <w:rPr>
          <w:rFonts w:eastAsia="Times New Roman" w:cs="Times New Roman"/>
          <w:kern w:val="0"/>
          <w:szCs w:val="28"/>
          <w:lang w:eastAsia="ru-RU"/>
          <w14:ligatures w14:val="none"/>
        </w:rPr>
        <w:t>Создание численной модели</w:t>
      </w:r>
      <w:r w:rsidR="003D0D0B">
        <w:rPr>
          <w:rFonts w:eastAsia="Times New Roman" w:cs="Times New Roman"/>
          <w:kern w:val="0"/>
          <w:szCs w:val="28"/>
          <w:lang w:eastAsia="ru-RU"/>
          <w14:ligatures w14:val="none"/>
        </w:rPr>
        <w:t xml:space="preserve">. </w:t>
      </w:r>
      <w:r w:rsidRPr="003D0D0B">
        <w:rPr>
          <w:rFonts w:eastAsia="Times New Roman" w:cs="Times New Roman"/>
          <w:kern w:val="0"/>
          <w:szCs w:val="28"/>
          <w:lang w:eastAsia="ru-RU"/>
          <w14:ligatures w14:val="none"/>
        </w:rPr>
        <w:t>Геометрическая модель: Построение точной геометрической модели здания, включая все конструктивные элементы и их взаимодействие с грунтом.</w:t>
      </w:r>
      <w:r w:rsidR="003D0D0B">
        <w:rPr>
          <w:rFonts w:eastAsia="Times New Roman" w:cs="Times New Roman"/>
          <w:kern w:val="0"/>
          <w:szCs w:val="28"/>
          <w:lang w:eastAsia="ru-RU"/>
          <w14:ligatures w14:val="none"/>
        </w:rPr>
        <w:t>ь</w:t>
      </w:r>
      <w:r w:rsidRPr="003D0D0B">
        <w:rPr>
          <w:rFonts w:eastAsia="Times New Roman" w:cs="Times New Roman"/>
          <w:kern w:val="0"/>
          <w:szCs w:val="28"/>
          <w:lang w:eastAsia="ru-RU"/>
          <w14:ligatures w14:val="none"/>
        </w:rPr>
        <w:t>Модели материалов: Определение механических свойств материалов, таких как прочность, модуль упругости, коэффициент демпфирования.</w:t>
      </w:r>
    </w:p>
    <w:p w14:paraId="28B3F7D2" w14:textId="40987117" w:rsidR="00A30F50" w:rsidRPr="003D0D0B" w:rsidRDefault="00A30F50" w:rsidP="00FE40A7">
      <w:pPr>
        <w:rPr>
          <w:rFonts w:eastAsia="Times New Roman" w:cs="Times New Roman"/>
          <w:kern w:val="0"/>
          <w:szCs w:val="28"/>
          <w:lang w:eastAsia="ru-RU"/>
          <w14:ligatures w14:val="none"/>
        </w:rPr>
      </w:pPr>
      <w:r w:rsidRPr="003D0D0B">
        <w:rPr>
          <w:rFonts w:eastAsia="Times New Roman" w:cs="Times New Roman"/>
          <w:kern w:val="0"/>
          <w:szCs w:val="28"/>
          <w:lang w:eastAsia="ru-RU"/>
          <w14:ligatures w14:val="none"/>
        </w:rPr>
        <w:t>Задание граничных условий и нагрузок</w:t>
      </w:r>
      <w:r w:rsidR="003D0D0B">
        <w:rPr>
          <w:rFonts w:eastAsia="Times New Roman" w:cs="Times New Roman"/>
          <w:kern w:val="0"/>
          <w:szCs w:val="28"/>
          <w:lang w:eastAsia="ru-RU"/>
          <w14:ligatures w14:val="none"/>
        </w:rPr>
        <w:t xml:space="preserve">. </w:t>
      </w:r>
      <w:r w:rsidRPr="003D0D0B">
        <w:rPr>
          <w:rFonts w:eastAsia="Times New Roman" w:cs="Times New Roman"/>
          <w:kern w:val="0"/>
          <w:szCs w:val="28"/>
          <w:lang w:eastAsia="ru-RU"/>
          <w14:ligatures w14:val="none"/>
        </w:rPr>
        <w:t>Граничные условия: Учет взаимодействия здания с грунтом, закрепления и поддержки.</w:t>
      </w:r>
      <w:r w:rsidR="003D0D0B">
        <w:rPr>
          <w:rFonts w:eastAsia="Times New Roman" w:cs="Times New Roman"/>
          <w:kern w:val="0"/>
          <w:szCs w:val="28"/>
          <w:lang w:eastAsia="ru-RU"/>
          <w14:ligatures w14:val="none"/>
        </w:rPr>
        <w:t xml:space="preserve"> </w:t>
      </w:r>
      <w:r w:rsidRPr="003D0D0B">
        <w:rPr>
          <w:rFonts w:eastAsia="Times New Roman" w:cs="Times New Roman"/>
          <w:kern w:val="0"/>
          <w:szCs w:val="28"/>
          <w:lang w:eastAsia="ru-RU"/>
          <w14:ligatures w14:val="none"/>
        </w:rPr>
        <w:t>Сейсмические нагрузки: Определение характеристик сейсмического воздействия на основе данных о сейсмической активности региона.</w:t>
      </w:r>
    </w:p>
    <w:p w14:paraId="68AB5964" w14:textId="43312D85" w:rsidR="00A30F50" w:rsidRPr="003D0D0B" w:rsidRDefault="00A30F50" w:rsidP="00FE40A7">
      <w:pPr>
        <w:rPr>
          <w:rFonts w:eastAsia="Times New Roman" w:cs="Times New Roman"/>
          <w:kern w:val="0"/>
          <w:szCs w:val="28"/>
          <w:lang w:eastAsia="ru-RU"/>
          <w14:ligatures w14:val="none"/>
        </w:rPr>
      </w:pPr>
      <w:r w:rsidRPr="003D0D0B">
        <w:rPr>
          <w:rFonts w:eastAsia="Times New Roman" w:cs="Times New Roman"/>
          <w:kern w:val="0"/>
          <w:szCs w:val="28"/>
          <w:lang w:eastAsia="ru-RU"/>
          <w14:ligatures w14:val="none"/>
        </w:rPr>
        <w:t>Выполнение численного анализа</w:t>
      </w:r>
      <w:r w:rsidR="003D0D0B">
        <w:rPr>
          <w:rFonts w:eastAsia="Times New Roman" w:cs="Times New Roman"/>
          <w:kern w:val="0"/>
          <w:szCs w:val="28"/>
          <w:lang w:eastAsia="ru-RU"/>
          <w14:ligatures w14:val="none"/>
        </w:rPr>
        <w:t xml:space="preserve">. </w:t>
      </w:r>
      <w:r w:rsidRPr="003D0D0B">
        <w:rPr>
          <w:rFonts w:eastAsia="Times New Roman" w:cs="Times New Roman"/>
          <w:kern w:val="0"/>
          <w:szCs w:val="28"/>
          <w:lang w:eastAsia="ru-RU"/>
          <w14:ligatures w14:val="none"/>
        </w:rPr>
        <w:t>Модальный анализ: Определение собственных частот и форм колебаний здания.</w:t>
      </w:r>
      <w:r w:rsidR="003D0D0B">
        <w:rPr>
          <w:rFonts w:eastAsia="Times New Roman" w:cs="Times New Roman"/>
          <w:kern w:val="0"/>
          <w:szCs w:val="28"/>
          <w:lang w:eastAsia="ru-RU"/>
          <w14:ligatures w14:val="none"/>
        </w:rPr>
        <w:t xml:space="preserve"> </w:t>
      </w:r>
      <w:r w:rsidRPr="003D0D0B">
        <w:rPr>
          <w:rFonts w:eastAsia="Times New Roman" w:cs="Times New Roman"/>
          <w:kern w:val="0"/>
          <w:szCs w:val="28"/>
          <w:lang w:eastAsia="ru-RU"/>
          <w14:ligatures w14:val="none"/>
        </w:rPr>
        <w:t>Спектральный анализ отклика (RSA): Оценка отклика конструкции на сейсмические воздействия.</w:t>
      </w:r>
      <w:r w:rsidR="003D0D0B">
        <w:rPr>
          <w:rFonts w:eastAsia="Times New Roman" w:cs="Times New Roman"/>
          <w:kern w:val="0"/>
          <w:szCs w:val="28"/>
          <w:lang w:eastAsia="ru-RU"/>
          <w14:ligatures w14:val="none"/>
        </w:rPr>
        <w:t xml:space="preserve"> </w:t>
      </w:r>
      <w:r w:rsidRPr="003D0D0B">
        <w:rPr>
          <w:rFonts w:eastAsia="Times New Roman" w:cs="Times New Roman"/>
          <w:kern w:val="0"/>
          <w:szCs w:val="28"/>
          <w:lang w:eastAsia="ru-RU"/>
          <w14:ligatures w14:val="none"/>
        </w:rPr>
        <w:t xml:space="preserve">Нелинейный </w:t>
      </w:r>
      <w:r w:rsidRPr="003D0D0B">
        <w:rPr>
          <w:rFonts w:eastAsia="Times New Roman" w:cs="Times New Roman"/>
          <w:kern w:val="0"/>
          <w:szCs w:val="28"/>
          <w:lang w:eastAsia="ru-RU"/>
          <w14:ligatures w14:val="none"/>
        </w:rPr>
        <w:lastRenderedPageBreak/>
        <w:t>динамический анализ: Моделирование поведения конструкции с учетом нелинейных свойств материалов и взаимодействий.</w:t>
      </w:r>
    </w:p>
    <w:p w14:paraId="614B1A7F" w14:textId="0C75EBF0" w:rsidR="00A30F50" w:rsidRPr="003D0D0B" w:rsidRDefault="00A30F50" w:rsidP="00FE40A7">
      <w:pPr>
        <w:rPr>
          <w:rFonts w:eastAsia="Times New Roman" w:cs="Times New Roman"/>
          <w:kern w:val="0"/>
          <w:szCs w:val="28"/>
          <w:lang w:eastAsia="ru-RU"/>
          <w14:ligatures w14:val="none"/>
        </w:rPr>
      </w:pPr>
      <w:r w:rsidRPr="003D0D0B">
        <w:rPr>
          <w:rFonts w:eastAsia="Times New Roman" w:cs="Times New Roman"/>
          <w:kern w:val="0"/>
          <w:szCs w:val="28"/>
          <w:lang w:eastAsia="ru-RU"/>
          <w14:ligatures w14:val="none"/>
        </w:rPr>
        <w:t>Анализ результатов и разработка рекомендаций</w:t>
      </w:r>
      <w:r w:rsidR="003D0D0B">
        <w:rPr>
          <w:rFonts w:eastAsia="Times New Roman" w:cs="Times New Roman"/>
          <w:kern w:val="0"/>
          <w:szCs w:val="28"/>
          <w:lang w:eastAsia="ru-RU"/>
          <w14:ligatures w14:val="none"/>
        </w:rPr>
        <w:t xml:space="preserve">. </w:t>
      </w:r>
      <w:r w:rsidRPr="003D0D0B">
        <w:rPr>
          <w:rFonts w:eastAsia="Times New Roman" w:cs="Times New Roman"/>
          <w:kern w:val="0"/>
          <w:szCs w:val="28"/>
          <w:lang w:eastAsia="ru-RU"/>
          <w14:ligatures w14:val="none"/>
        </w:rPr>
        <w:t>Интерпретация результатов: Определение наиболее уязвимых элементов конструкции, оценка вероятных повреждений.</w:t>
      </w:r>
      <w:r w:rsidR="003D0D0B">
        <w:rPr>
          <w:rFonts w:eastAsia="Times New Roman" w:cs="Times New Roman"/>
          <w:kern w:val="0"/>
          <w:szCs w:val="28"/>
          <w:lang w:eastAsia="ru-RU"/>
          <w14:ligatures w14:val="none"/>
        </w:rPr>
        <w:t xml:space="preserve"> </w:t>
      </w:r>
      <w:r w:rsidRPr="003D0D0B">
        <w:rPr>
          <w:rFonts w:eastAsia="Times New Roman" w:cs="Times New Roman"/>
          <w:kern w:val="0"/>
          <w:szCs w:val="28"/>
          <w:lang w:eastAsia="ru-RU"/>
          <w14:ligatures w14:val="none"/>
        </w:rPr>
        <w:t>Рекомендации по усилению: Разработка мероприятий по усилению и защите конструкции на основе полученных данных.</w:t>
      </w:r>
    </w:p>
    <w:p w14:paraId="75545569" w14:textId="2C297C15" w:rsidR="00A30F50" w:rsidRPr="003D0D0B" w:rsidRDefault="00A30F50" w:rsidP="00FE40A7">
      <w:pPr>
        <w:rPr>
          <w:rFonts w:eastAsia="Times New Roman" w:cs="Times New Roman"/>
          <w:kern w:val="0"/>
          <w:szCs w:val="28"/>
          <w:lang w:eastAsia="ru-RU"/>
          <w14:ligatures w14:val="none"/>
        </w:rPr>
      </w:pPr>
      <w:r w:rsidRPr="003D0D0B">
        <w:rPr>
          <w:rFonts w:eastAsia="Times New Roman" w:cs="Times New Roman"/>
          <w:kern w:val="0"/>
          <w:szCs w:val="28"/>
          <w:lang w:eastAsia="ru-RU"/>
          <w14:ligatures w14:val="none"/>
        </w:rPr>
        <w:t>Преимущества использования PLAXIS 3D</w:t>
      </w:r>
      <w:r w:rsidR="003D0D0B">
        <w:rPr>
          <w:rFonts w:eastAsia="Times New Roman" w:cs="Times New Roman"/>
          <w:kern w:val="0"/>
          <w:szCs w:val="28"/>
          <w:lang w:eastAsia="ru-RU"/>
          <w14:ligatures w14:val="none"/>
        </w:rPr>
        <w:t xml:space="preserve">. </w:t>
      </w:r>
      <w:r w:rsidRPr="003D0D0B">
        <w:rPr>
          <w:rFonts w:eastAsia="Times New Roman" w:cs="Times New Roman"/>
          <w:kern w:val="0"/>
          <w:szCs w:val="28"/>
          <w:lang w:eastAsia="ru-RU"/>
          <w14:ligatures w14:val="none"/>
        </w:rPr>
        <w:t>Точное моделирование взаимодействий грунт-конструкция: Возможность детального учета сложных взаимодействий между грунтом и конструкцией.</w:t>
      </w:r>
      <w:r w:rsidR="003D0D0B" w:rsidRPr="003D0D0B">
        <w:rPr>
          <w:rFonts w:eastAsia="Times New Roman" w:cs="Times New Roman"/>
          <w:kern w:val="0"/>
          <w:szCs w:val="28"/>
          <w:lang w:eastAsia="ru-RU"/>
          <w14:ligatures w14:val="none"/>
        </w:rPr>
        <w:t xml:space="preserve"> </w:t>
      </w:r>
      <w:r w:rsidRPr="003D0D0B">
        <w:rPr>
          <w:rFonts w:eastAsia="Times New Roman" w:cs="Times New Roman"/>
          <w:kern w:val="0"/>
          <w:szCs w:val="28"/>
          <w:lang w:eastAsia="ru-RU"/>
          <w14:ligatures w14:val="none"/>
        </w:rPr>
        <w:t>Нелинейный анализ: Моделирование нелинейных свойств материалов и взаимодействий, что важно для точной оценки поведения исторических зданий.</w:t>
      </w:r>
      <w:r w:rsidR="003D0D0B" w:rsidRPr="003D0D0B">
        <w:rPr>
          <w:rFonts w:eastAsia="Times New Roman" w:cs="Times New Roman"/>
          <w:kern w:val="0"/>
          <w:szCs w:val="28"/>
          <w:lang w:eastAsia="ru-RU"/>
          <w14:ligatures w14:val="none"/>
        </w:rPr>
        <w:t xml:space="preserve"> </w:t>
      </w:r>
      <w:r w:rsidRPr="003D0D0B">
        <w:rPr>
          <w:rFonts w:eastAsia="Times New Roman" w:cs="Times New Roman"/>
          <w:kern w:val="0"/>
          <w:szCs w:val="28"/>
          <w:lang w:eastAsia="ru-RU"/>
          <w14:ligatures w14:val="none"/>
        </w:rPr>
        <w:t>Гибкость и адаптивность: Возможность создания сложных геометрических моделей и задания разнообразных граничных условий и нагрузок.</w:t>
      </w:r>
    </w:p>
    <w:p w14:paraId="0364C85D" w14:textId="77777777" w:rsidR="00A30F50" w:rsidRPr="00355BCF" w:rsidRDefault="00A30F50" w:rsidP="00FE40A7">
      <w:pPr>
        <w:rPr>
          <w:rFonts w:eastAsia="Times New Roman" w:cs="Times New Roman"/>
          <w:kern w:val="0"/>
          <w:szCs w:val="28"/>
          <w:lang w:eastAsia="ru-RU"/>
          <w14:ligatures w14:val="none"/>
        </w:rPr>
      </w:pPr>
      <w:r w:rsidRPr="00355BCF">
        <w:rPr>
          <w:rFonts w:eastAsia="Times New Roman" w:cs="Times New Roman"/>
          <w:kern w:val="0"/>
          <w:szCs w:val="28"/>
          <w:lang w:eastAsia="ru-RU"/>
          <w14:ligatures w14:val="none"/>
        </w:rPr>
        <w:t>Использование программного комплекса PLAXIS 3D позволяет проводить детальный численный анализ сейсмостойкости памятников архитектуры, выявлять уязвимые места и разрабатывать эффективные меры по их усилению и защите. Комплексный подход к моделированию и анализу с применением современных программных средств способствует сохранению культурного наследия и повышению устойчивости исторических зданий к сейсмическим воздействиям.</w:t>
      </w:r>
    </w:p>
    <w:p w14:paraId="6DE98FCA" w14:textId="77777777" w:rsidR="003269EE" w:rsidRPr="00355BCF" w:rsidRDefault="003269EE" w:rsidP="001764C1">
      <w:pPr>
        <w:rPr>
          <w:rFonts w:eastAsia="Times New Roman" w:cs="Times New Roman"/>
          <w:kern w:val="0"/>
          <w:szCs w:val="28"/>
          <w:lang w:eastAsia="ru-RU"/>
          <w14:ligatures w14:val="none"/>
        </w:rPr>
      </w:pPr>
    </w:p>
    <w:p w14:paraId="7362863F" w14:textId="59FCFD54" w:rsidR="00FA3564" w:rsidRPr="00355BCF" w:rsidRDefault="00FA3564" w:rsidP="00F353AB">
      <w:pPr>
        <w:pStyle w:val="1"/>
        <w:rPr>
          <w:rFonts w:eastAsia="Times New Roman"/>
          <w:szCs w:val="28"/>
          <w:lang w:eastAsia="ru-RU"/>
        </w:rPr>
      </w:pPr>
      <w:bookmarkStart w:id="23" w:name="_Toc177476371"/>
      <w:r w:rsidRPr="00355BCF">
        <w:rPr>
          <w:rFonts w:eastAsia="Times New Roman"/>
          <w:szCs w:val="28"/>
          <w:lang w:eastAsia="ru-RU"/>
        </w:rPr>
        <w:t>Выводы по главе 2</w:t>
      </w:r>
      <w:bookmarkEnd w:id="23"/>
    </w:p>
    <w:p w14:paraId="5B6408E0" w14:textId="77777777" w:rsidR="00730C89" w:rsidRDefault="00730C89" w:rsidP="00730C89">
      <w:pPr>
        <w:rPr>
          <w:lang w:eastAsia="ru-RU"/>
        </w:rPr>
      </w:pPr>
    </w:p>
    <w:p w14:paraId="512EC5EF" w14:textId="04F62E35" w:rsidR="00925723" w:rsidRDefault="00925723" w:rsidP="00730C89">
      <w:pPr>
        <w:rPr>
          <w:lang w:eastAsia="ru-RU"/>
        </w:rPr>
      </w:pPr>
      <w:r>
        <w:rPr>
          <w:lang w:eastAsia="ru-RU"/>
        </w:rPr>
        <w:t>На основании анализа с</w:t>
      </w:r>
      <w:r>
        <w:rPr>
          <w:szCs w:val="28"/>
        </w:rPr>
        <w:t>уществующих методов теории сейсмостойкости, м</w:t>
      </w:r>
      <w:r w:rsidRPr="00925723">
        <w:rPr>
          <w:szCs w:val="28"/>
        </w:rPr>
        <w:t>етодик</w:t>
      </w:r>
      <w:r>
        <w:rPr>
          <w:szCs w:val="28"/>
        </w:rPr>
        <w:t>и</w:t>
      </w:r>
      <w:r w:rsidRPr="00925723">
        <w:rPr>
          <w:szCs w:val="28"/>
        </w:rPr>
        <w:t xml:space="preserve"> и способ</w:t>
      </w:r>
      <w:r>
        <w:rPr>
          <w:szCs w:val="28"/>
        </w:rPr>
        <w:t>ов</w:t>
      </w:r>
      <w:r w:rsidRPr="00925723">
        <w:rPr>
          <w:szCs w:val="28"/>
        </w:rPr>
        <w:t xml:space="preserve"> оценки сейсмостойкости и их применение для специфики памятников архитектуры</w:t>
      </w:r>
      <w:r>
        <w:rPr>
          <w:szCs w:val="28"/>
        </w:rPr>
        <w:t xml:space="preserve">, методики </w:t>
      </w:r>
      <w:r>
        <w:rPr>
          <w:rFonts w:eastAsia="Times New Roman"/>
          <w:szCs w:val="28"/>
          <w:lang w:eastAsia="ru-RU"/>
        </w:rPr>
        <w:t>о</w:t>
      </w:r>
      <w:r w:rsidRPr="00355BCF">
        <w:rPr>
          <w:rFonts w:eastAsia="Times New Roman"/>
          <w:szCs w:val="28"/>
          <w:lang w:eastAsia="ru-RU"/>
        </w:rPr>
        <w:t>ценк</w:t>
      </w:r>
      <w:r>
        <w:rPr>
          <w:rFonts w:eastAsia="Times New Roman"/>
          <w:szCs w:val="28"/>
          <w:lang w:eastAsia="ru-RU"/>
        </w:rPr>
        <w:t>и</w:t>
      </w:r>
      <w:r w:rsidRPr="00355BCF">
        <w:rPr>
          <w:rFonts w:eastAsia="Times New Roman"/>
          <w:szCs w:val="28"/>
          <w:lang w:eastAsia="ru-RU"/>
        </w:rPr>
        <w:t xml:space="preserve"> сейсмостойкости памятников архитектуры</w:t>
      </w:r>
      <w:r>
        <w:rPr>
          <w:rFonts w:eastAsia="Times New Roman"/>
          <w:szCs w:val="28"/>
          <w:lang w:eastAsia="ru-RU"/>
        </w:rPr>
        <w:t xml:space="preserve"> и методики ч</w:t>
      </w:r>
      <w:r w:rsidRPr="00925723">
        <w:rPr>
          <w:rFonts w:eastAsia="Times New Roman"/>
          <w:szCs w:val="28"/>
          <w:lang w:eastAsia="ru-RU"/>
        </w:rPr>
        <w:t>исленн</w:t>
      </w:r>
      <w:r>
        <w:rPr>
          <w:rFonts w:eastAsia="Times New Roman"/>
          <w:szCs w:val="28"/>
          <w:lang w:eastAsia="ru-RU"/>
        </w:rPr>
        <w:t>ого</w:t>
      </w:r>
      <w:r w:rsidRPr="00925723">
        <w:rPr>
          <w:rFonts w:eastAsia="Times New Roman"/>
          <w:szCs w:val="28"/>
          <w:lang w:eastAsia="ru-RU"/>
        </w:rPr>
        <w:t xml:space="preserve"> расчет</w:t>
      </w:r>
      <w:r>
        <w:rPr>
          <w:rFonts w:eastAsia="Times New Roman"/>
          <w:szCs w:val="28"/>
          <w:lang w:eastAsia="ru-RU"/>
        </w:rPr>
        <w:t>а</w:t>
      </w:r>
      <w:r w:rsidRPr="00925723">
        <w:rPr>
          <w:rFonts w:eastAsia="Times New Roman"/>
          <w:szCs w:val="28"/>
          <w:lang w:eastAsia="ru-RU"/>
        </w:rPr>
        <w:t xml:space="preserve"> сейсмостойкости памятников архитектуры программным комплексом PLAXIS 3D</w:t>
      </w:r>
      <w:r>
        <w:rPr>
          <w:rFonts w:eastAsia="Times New Roman"/>
          <w:szCs w:val="28"/>
          <w:lang w:eastAsia="ru-RU"/>
        </w:rPr>
        <w:t xml:space="preserve"> были получены следующие выводы:</w:t>
      </w:r>
    </w:p>
    <w:p w14:paraId="4F794239" w14:textId="4092F35D" w:rsidR="00925723" w:rsidRDefault="00925723" w:rsidP="00925723">
      <w:pPr>
        <w:pStyle w:val="a3"/>
        <w:numPr>
          <w:ilvl w:val="0"/>
          <w:numId w:val="20"/>
        </w:numPr>
        <w:ind w:left="0" w:firstLine="709"/>
        <w:rPr>
          <w:lang w:eastAsia="ru-RU"/>
        </w:rPr>
      </w:pPr>
      <w:r>
        <w:t xml:space="preserve">Теория сейсмостойкости зданий и сооружений развивалась с начала XX века и включает методы анализа, моделирования, конструктивные меры, сейсмоизоляцию и демпфирование, направленные на повышение устойчивости </w:t>
      </w:r>
      <w:r w:rsidR="00D633DA">
        <w:t>архитектурных памятников</w:t>
      </w:r>
      <w:r>
        <w:t xml:space="preserve"> к землетрясениям. Важным этапом стало введение спектрального метода расчета, который позволяет учитывать сложное поведение зданий и сооружений при сейсмических воздействиях, используя спектры ускорений и суперпозицию собственных форм колебаний. Этот метод, основанный на работах М.А. Био и И.Л. Корчинского, стал основой современных подходов к проектированию сейсмостойких сооружений и продолжает совершенствоваться с учетом новых стандартов и технологий.</w:t>
      </w:r>
    </w:p>
    <w:p w14:paraId="2BD033B2" w14:textId="77777777" w:rsidR="00CB5121" w:rsidRDefault="00925723" w:rsidP="00925723">
      <w:pPr>
        <w:pStyle w:val="a3"/>
        <w:numPr>
          <w:ilvl w:val="0"/>
          <w:numId w:val="20"/>
        </w:numPr>
        <w:ind w:left="0" w:firstLine="709"/>
        <w:rPr>
          <w:lang w:eastAsia="ru-RU"/>
        </w:rPr>
      </w:pPr>
      <w:r>
        <w:rPr>
          <w:lang w:eastAsia="ru-RU"/>
        </w:rPr>
        <w:t xml:space="preserve">Спектральный метод расчета, внедренный в 1957 году, стал ключевым инструментом в проектировании сейсмостойких сооружений, позволяя моделировать их поведение при землетрясениях на основе спектров ускорений и собственных форм колебаний. Для более точного анализа поведения конструкций в условиях сильных землетрясений используются нелинейные </w:t>
      </w:r>
      <w:r>
        <w:rPr>
          <w:lang w:eastAsia="ru-RU"/>
        </w:rPr>
        <w:lastRenderedPageBreak/>
        <w:t xml:space="preserve">методы и метод конечных элементов, которые учитывают сложные деформации и взаимодействие материалов. Современные подходы, включающие комбинацию различных методов, таких как линейный и нелинейный анализ, а также использование инновационных технологий, позволяют существенно повысить устойчивость зданий и минимизировать риски разрушений в сейсмоопасных районах. </w:t>
      </w:r>
    </w:p>
    <w:p w14:paraId="6E0B84CD" w14:textId="77777777" w:rsidR="00A76C0D" w:rsidRPr="00A76C0D" w:rsidRDefault="00CB5121" w:rsidP="00925723">
      <w:pPr>
        <w:pStyle w:val="a3"/>
        <w:numPr>
          <w:ilvl w:val="0"/>
          <w:numId w:val="20"/>
        </w:numPr>
        <w:ind w:left="0" w:firstLine="709"/>
        <w:rPr>
          <w:lang w:eastAsia="ru-RU"/>
        </w:rPr>
      </w:pPr>
      <w:r>
        <w:t>Динамика грунтов играет важную роль в оценке сейсмостойкости зданий и сооружений, позволяя прогнозировать их поведение при воздействии сейсмических волн. Методы оценки включают полевые исследования, такие как сейсмическое профилирование и рефракционное зондирование, а также лабораторные испытания, которые определяют ключевые параметры, такие как модуль упругости, угол внутреннего трения, сцепление, коэффициент демпфирования и модуль сдвига грунтов. Современные подходы, такие как использование геоматериалов и нелинейное моделирование, открывают новые возможности для защиты архитектурных памятников от сейсмических воздействий. Комплексный анализ свойств грунтов и их взаимодействия с конструкциями позволяет разрабатывать эффективные меры для обеспечения устойчивости зданий в сейсмоактивных зонах.</w:t>
      </w:r>
      <w:r w:rsidR="00A76C0D" w:rsidRPr="00957969">
        <w:t xml:space="preserve"> </w:t>
      </w:r>
    </w:p>
    <w:p w14:paraId="181F0DE5" w14:textId="77777777" w:rsidR="003B37A8" w:rsidRDefault="00A76C0D" w:rsidP="00957969">
      <w:pPr>
        <w:pStyle w:val="a3"/>
        <w:numPr>
          <w:ilvl w:val="0"/>
          <w:numId w:val="20"/>
        </w:numPr>
        <w:ind w:left="0" w:firstLine="709"/>
        <w:rPr>
          <w:lang w:eastAsia="ru-RU"/>
        </w:rPr>
      </w:pPr>
      <w:r>
        <w:t>В данной диссертации представлены методы оценки сейсмостойкости памятников архитектуры, которые включают экспериментальные исследования физико-механических характеристик грунтов. Особое внимание уделено определению влажности, плотности и прочностных свойств грунта с использованием стандартных методов и лабораторных испытаний. Полученные результаты позволяют разработать рекомендации по усилению и защите исторических объектов в сейсмоактивных зонах, обеспечивая их сохранность и устойчивость.</w:t>
      </w:r>
    </w:p>
    <w:p w14:paraId="3F45A5D0" w14:textId="2B5E646D" w:rsidR="00925723" w:rsidRDefault="003B37A8" w:rsidP="00957969">
      <w:pPr>
        <w:pStyle w:val="a3"/>
        <w:numPr>
          <w:ilvl w:val="0"/>
          <w:numId w:val="20"/>
        </w:numPr>
        <w:ind w:left="0" w:firstLine="709"/>
        <w:rPr>
          <w:lang w:eastAsia="ru-RU"/>
        </w:rPr>
      </w:pPr>
      <w:r>
        <w:t>В работе представлена теория записи землетрясений с использованием акселерометров, фиксирующих деформации, пропорциональные силам инерции, что позволяет моделировать ускорения грунта во время сейсмических событий. Процесс колебаний делится на три фазы: начальную с небольшими амплитудами, основную с максимальной интенсивностью и конечную с постепенным затуханием амплитуд. Максимальные смещения и ускорения зависят от характеристик грунта и интенсивности землетрясения, что имеет важное значение для проектирования зданий в сейсмоактивных районах.</w:t>
      </w:r>
    </w:p>
    <w:p w14:paraId="5F3F719A" w14:textId="48D980B1" w:rsidR="003B37A8" w:rsidRDefault="003B37A8" w:rsidP="00957969">
      <w:pPr>
        <w:pStyle w:val="a3"/>
        <w:numPr>
          <w:ilvl w:val="0"/>
          <w:numId w:val="20"/>
        </w:numPr>
        <w:ind w:left="0" w:firstLine="709"/>
        <w:rPr>
          <w:lang w:eastAsia="ru-RU"/>
        </w:rPr>
      </w:pPr>
      <w:r>
        <w:t xml:space="preserve">Оценка сейсмостойкости памятников архитектуры, согласно СН РК EN 1998-3:2005/2012, основывается на определении предельных состояний конструкций и включает комплексный анализ их текущего состояния, с использованием различных методов моделирования и испытаний. Критерии оценки и методы анализа позволяют выявить уязвимые элементы и предложить эффективные меры для повышения устойчивости исторических сооружений к сейсмическим воздействиям. Особое внимание уделяется сохранению исторической и архитектурной ценности объектов при их модернизации, а также выбору подходящих методов и материалов для усиления конструкций. Такой </w:t>
      </w:r>
      <w:r>
        <w:lastRenderedPageBreak/>
        <w:t>подход обеспечивает надежную защиту памятников архитектуры в условиях сейсмической активности.</w:t>
      </w:r>
    </w:p>
    <w:p w14:paraId="5B2AD20D" w14:textId="1BEC953D" w:rsidR="003B37A8" w:rsidRDefault="003B37A8" w:rsidP="00957969">
      <w:pPr>
        <w:pStyle w:val="a3"/>
        <w:numPr>
          <w:ilvl w:val="0"/>
          <w:numId w:val="20"/>
        </w:numPr>
        <w:ind w:left="0" w:firstLine="709"/>
        <w:rPr>
          <w:lang w:eastAsia="ru-RU"/>
        </w:rPr>
      </w:pPr>
      <w:r>
        <w:t>Геометрическое моделирование мавзолея Ходжи Ахмеда Яссауи является важным этапом для проведения численного анализа его сейсмостойкости, обеспечивая точное воспроизведение всех архитектурных элементов и дефектов конструкции. Метод конечных элементов (МКЭ) позволяет учитывать сложные геометрические и материальные характеристики, взаимодействие с грунтом и граничные условия, что необходимо для точного определения динамических характеристик и коэффициента поведения (q-фактора) в соответствии с Еврокодом EN 1998-3. Комплексный подход, включающий экспериментальные исследования и численное моделирование, обеспечивает надежность данных для разработки мероприятий по усилению и сохранению исторических памятников в сейсмоактивных зонах.</w:t>
      </w:r>
    </w:p>
    <w:p w14:paraId="5E260200" w14:textId="718A0C53" w:rsidR="0072782A" w:rsidRDefault="0072782A" w:rsidP="00957969">
      <w:pPr>
        <w:pStyle w:val="a3"/>
        <w:numPr>
          <w:ilvl w:val="0"/>
          <w:numId w:val="20"/>
        </w:numPr>
        <w:ind w:left="0" w:firstLine="709"/>
        <w:rPr>
          <w:lang w:eastAsia="ru-RU"/>
        </w:rPr>
      </w:pPr>
      <w:r>
        <w:t>Оценка сейсмостойкости памятников архитектуры требует комплексного подхода, включающего предварительное и детальное обследование объекта, лабораторные испытания материалов и численное моделирование. Основные этапы включают сбор данных, визуальный осмотр, использование неразрушающих методов диагностики и создание геометрической модели для последующего динамического анализа. Такой методологический подход позволяет выявить уязвимые элементы конструкции, оценить их устойчивость к сейсмическим воздействиям и разработать рекомендации по их усилению, что способствует сохранению исторических объектов в условиях повышенной сейсмической активности.</w:t>
      </w:r>
    </w:p>
    <w:p w14:paraId="5807CBFB" w14:textId="734BB22C" w:rsidR="0072782A" w:rsidRDefault="0072782A" w:rsidP="00957969">
      <w:pPr>
        <w:pStyle w:val="a3"/>
        <w:numPr>
          <w:ilvl w:val="0"/>
          <w:numId w:val="20"/>
        </w:numPr>
        <w:ind w:left="0" w:firstLine="709"/>
        <w:rPr>
          <w:lang w:eastAsia="ru-RU"/>
        </w:rPr>
      </w:pPr>
      <w:r>
        <w:t>Программный комплекс PLAXIS 3D позволяет эффективно моделировать взаимодействие грунтов и конструкций, что важно при оценке сейсмостойкости исторических зданий. Основные этапы численного анализа включают сбор данных, создание геометрической модели, задание граничных условий и сейсмических нагрузок, а также выполнение нелинейного динамического анализа. Полученные результаты позволяют выявить наиболее уязвимые элементы конструкции и разработать рекомендации по их усилению и защите. Использование PLAXIS 3D обеспечивает точное и всестороннее исследование поведения архитектурных памятников в условиях сейсмической активности, способствуя их сохранению и повышению устойчивости.</w:t>
      </w:r>
    </w:p>
    <w:p w14:paraId="6036C450" w14:textId="0FCB285A" w:rsidR="003B37A8" w:rsidRDefault="003B37A8" w:rsidP="003B37A8">
      <w:pPr>
        <w:rPr>
          <w:lang w:eastAsia="ru-RU"/>
        </w:rPr>
      </w:pPr>
    </w:p>
    <w:p w14:paraId="58398BE0" w14:textId="08451612" w:rsidR="00965C75" w:rsidRDefault="00965C75" w:rsidP="00021696">
      <w:pPr>
        <w:rPr>
          <w:lang w:eastAsia="ru-RU"/>
        </w:rPr>
      </w:pPr>
      <w:r>
        <w:rPr>
          <w:b/>
          <w:lang w:eastAsia="ru-RU"/>
        </w:rPr>
        <w:br w:type="page"/>
      </w:r>
    </w:p>
    <w:p w14:paraId="445B523B" w14:textId="0A5A4A91" w:rsidR="00FA3564" w:rsidRPr="00355BCF" w:rsidRDefault="004D61EF" w:rsidP="0079779F">
      <w:pPr>
        <w:pStyle w:val="1"/>
        <w:numPr>
          <w:ilvl w:val="0"/>
          <w:numId w:val="6"/>
        </w:numPr>
        <w:ind w:left="0" w:firstLine="709"/>
        <w:rPr>
          <w:rFonts w:eastAsia="Times New Roman"/>
          <w:szCs w:val="28"/>
          <w:lang w:eastAsia="ru-RU"/>
        </w:rPr>
      </w:pPr>
      <w:bookmarkStart w:id="24" w:name="_Toc177476372"/>
      <w:r w:rsidRPr="00355BCF">
        <w:rPr>
          <w:rFonts w:eastAsia="Times New Roman"/>
          <w:szCs w:val="28"/>
          <w:lang w:eastAsia="ru-RU"/>
        </w:rPr>
        <w:lastRenderedPageBreak/>
        <w:t>РАЗРАБОТКА СИСТЕМЫ ГЕОТЕХНИЧЕСКОЙ СЕЙСМОИЗОЛЯЦИИ ДЛЯ ЗАЩИТЫ ПАМЯТНИКОВ АРХИТЕКТУРЫ ОТ СЕЙСМИЧЕСКИХ И ВИБРАЦИОННЫХ ВОЗДЕЙСТВИЙ</w:t>
      </w:r>
      <w:bookmarkEnd w:id="24"/>
    </w:p>
    <w:p w14:paraId="6EAD0769" w14:textId="77777777" w:rsidR="00FA3564" w:rsidRPr="00355BCF" w:rsidRDefault="00FA3564" w:rsidP="00FE40A7">
      <w:pPr>
        <w:rPr>
          <w:lang w:eastAsia="ru-RU"/>
        </w:rPr>
      </w:pPr>
      <w:r w:rsidRPr="00355BCF">
        <w:rPr>
          <w:lang w:eastAsia="ru-RU"/>
        </w:rPr>
        <w:t>Памятники архитектуры, являющиеся значимыми объектами культурного наследия, требуют особой защиты от сейсмических и вибрационных воздействий. Традиционные методы укрепления не всегда эффективны для таких сооружений, поскольку они могут нарушить историческую целостность и внешний вид зданий. В данной главе рассматривается разработка системы геотехнической сейсмоизоляции, предназначенной для защиты памятников архитектуры, а также основные этапы ее внедрения и применения.</w:t>
      </w:r>
    </w:p>
    <w:p w14:paraId="6A35F9BC" w14:textId="5D8EFF08" w:rsidR="00FA3564" w:rsidRDefault="00FA3564" w:rsidP="00FE40A7">
      <w:pPr>
        <w:rPr>
          <w:lang w:eastAsia="ru-RU"/>
        </w:rPr>
      </w:pPr>
      <w:r w:rsidRPr="00355BCF">
        <w:rPr>
          <w:lang w:eastAsia="ru-RU"/>
        </w:rPr>
        <w:t>Разработка системы геотехнической сейсмоизоляции представляет собой эффективный метод защиты памятников архитектуры от сейсмических и вибрационных воздействий. Комплексный подход, включающий исследование грунтовых условий, проектирование изолирующих слоев, установку геотехнических барьеров и демпфирующих устройств, а также численное моделирование, позволяет обеспечить надежную защиту исторических зданий, сохраняя их культурную и историческую ценность для будущих поколений.</w:t>
      </w:r>
    </w:p>
    <w:p w14:paraId="51DABAE9" w14:textId="77777777" w:rsidR="00FE40A7" w:rsidRPr="00355BCF" w:rsidRDefault="00FE40A7" w:rsidP="00FE40A7">
      <w:pPr>
        <w:rPr>
          <w:lang w:eastAsia="ru-RU"/>
        </w:rPr>
      </w:pPr>
    </w:p>
    <w:p w14:paraId="443A91EB" w14:textId="17E7E456" w:rsidR="000C0BE4" w:rsidRPr="00355BCF" w:rsidRDefault="000C0BE4" w:rsidP="0079779F">
      <w:pPr>
        <w:pStyle w:val="1"/>
        <w:numPr>
          <w:ilvl w:val="1"/>
          <w:numId w:val="6"/>
        </w:numPr>
        <w:ind w:left="0" w:firstLine="709"/>
        <w:rPr>
          <w:rFonts w:eastAsia="Times New Roman"/>
          <w:szCs w:val="28"/>
          <w:lang w:eastAsia="ru-RU"/>
        </w:rPr>
      </w:pPr>
      <w:bookmarkStart w:id="25" w:name="_Toc177476373"/>
      <w:r w:rsidRPr="00355BCF">
        <w:rPr>
          <w:rFonts w:eastAsia="Times New Roman"/>
          <w:szCs w:val="28"/>
          <w:lang w:eastAsia="ru-RU"/>
        </w:rPr>
        <w:t>Разработка модели геотехнической сейсмоизоляции, отражающей совместную работу системы «основание - сооружение» во время землетрясения</w:t>
      </w:r>
      <w:bookmarkEnd w:id="25"/>
      <w:r w:rsidRPr="00355BCF">
        <w:rPr>
          <w:rFonts w:eastAsia="Times New Roman"/>
          <w:szCs w:val="28"/>
          <w:lang w:eastAsia="ru-RU"/>
        </w:rPr>
        <w:t xml:space="preserve"> </w:t>
      </w:r>
    </w:p>
    <w:p w14:paraId="0B08B055" w14:textId="77777777" w:rsidR="00854DF5" w:rsidRPr="00FE40A7" w:rsidRDefault="00854DF5" w:rsidP="00FE40A7">
      <w:pPr>
        <w:rPr>
          <w:lang w:eastAsia="ru-RU"/>
        </w:rPr>
      </w:pPr>
      <w:r w:rsidRPr="00FE40A7">
        <w:rPr>
          <w:lang w:eastAsia="ru-RU"/>
        </w:rPr>
        <w:t>Оценка сейсмостойкости архитектурных памятников является сложной задачей, требующей применения комплексного подхода. Данная глава описывает методологию, используемую для оценки сейсмостойкости исторических зданий, включая анализ динамических характеристик, применение численных моделей, лабораторные испытания, а также разработку рекомендаций по усилению и защите памятников.</w:t>
      </w:r>
    </w:p>
    <w:p w14:paraId="67616C7E" w14:textId="1578D6B8" w:rsidR="00854DF5" w:rsidRPr="00FE40A7" w:rsidRDefault="00854DF5" w:rsidP="00FE40A7">
      <w:pPr>
        <w:rPr>
          <w:rFonts w:eastAsia="Times New Roman"/>
          <w:kern w:val="0"/>
          <w:lang w:eastAsia="ru-RU"/>
          <w14:ligatures w14:val="none"/>
        </w:rPr>
      </w:pPr>
      <w:r w:rsidRPr="00FE40A7">
        <w:rPr>
          <w:rFonts w:eastAsia="Times New Roman"/>
          <w:kern w:val="0"/>
          <w:lang w:eastAsia="ru-RU"/>
          <w14:ligatures w14:val="none"/>
        </w:rPr>
        <w:t xml:space="preserve">В данной диссертации применяются экспериментальные методы определения. Включают испытания по определению физических и механических </w:t>
      </w:r>
      <w:r w:rsidR="005979AE" w:rsidRPr="00FE40A7">
        <w:rPr>
          <w:rFonts w:eastAsia="Times New Roman"/>
          <w:kern w:val="0"/>
          <w:lang w:eastAsia="ru-RU"/>
          <w14:ligatures w14:val="none"/>
        </w:rPr>
        <w:t>характеристик грунтов</w:t>
      </w:r>
      <w:r w:rsidRPr="00FE40A7">
        <w:rPr>
          <w:rFonts w:eastAsia="Times New Roman"/>
          <w:kern w:val="0"/>
          <w:lang w:eastAsia="ru-RU"/>
          <w14:ligatures w14:val="none"/>
        </w:rPr>
        <w:t>. Вибрационные испытания с использованием акселерометров.</w:t>
      </w:r>
    </w:p>
    <w:p w14:paraId="58E0659C" w14:textId="77777777" w:rsidR="00854DF5" w:rsidRPr="00FE40A7" w:rsidRDefault="00854DF5" w:rsidP="00FE40A7">
      <w:r w:rsidRPr="00FE40A7">
        <w:rPr>
          <w:b/>
          <w:bCs/>
        </w:rPr>
        <w:t xml:space="preserve">Определение физических характеристик грунта </w:t>
      </w:r>
    </w:p>
    <w:p w14:paraId="2740DFC5" w14:textId="77777777" w:rsidR="00854DF5" w:rsidRPr="00FE40A7" w:rsidRDefault="00854DF5" w:rsidP="00FE40A7">
      <w:pPr>
        <w:rPr>
          <w:sz w:val="24"/>
          <w:szCs w:val="24"/>
        </w:rPr>
      </w:pPr>
      <w:r w:rsidRPr="00FE40A7">
        <w:t xml:space="preserve">Для испытаний применялся естественный грунт взятый со скважины глубиной 10 метров в предгорном массиве города Алматы (Широта: 43°15′24″ с.ш. Долгота: 76°55′42″ в.д.), расположенный в сейсмоопасной зоне, интенсивностью 9-10 баллов. Исследование включает лабораторное определение физических и механических характеристик испытуемого суглинка. Для испытаний грунт - суглинок без органических включений был отобран в городе Алматы в Наурызбайском районе в жилом массиве с глубины 1 метр. Грунт был отобран в количестве 30 кг, и был привезен в лабораторию для дальнейших испытаний. Испытания проводились в двух лабораториях, в акредитованной лаборатории «АлматыГеоЦентр», и в лаборатории Казахского национального исследовательского технического университета им. К. И. Сатпаева. </w:t>
      </w:r>
    </w:p>
    <w:p w14:paraId="7ED55417" w14:textId="691AE20B" w:rsidR="00854DF5" w:rsidRPr="00FE40A7" w:rsidRDefault="00854DF5" w:rsidP="00FE40A7">
      <w:r w:rsidRPr="00FE40A7">
        <w:lastRenderedPageBreak/>
        <w:t>Испытания начались с определения влажности грунта методом высушивания до постоянной массы.  В соответствии с ГОСТ 5180—2015</w:t>
      </w:r>
      <w:r w:rsidR="0096178A" w:rsidRPr="00957969">
        <w:t xml:space="preserve"> </w:t>
      </w:r>
      <w:r w:rsidRPr="00FE40A7">
        <w:t>пробу суглинка в закрытом бюксе взвесили. Открытую бюксу поместили в нагретый сушильный шкаф. Грунт высушили до постоянной массы при температуре (105 ± 2) °С. Высушивание происходило в течение 5 ч. После  высушивания закрытую бюксу охладили до температуры помещения и взвесили</w:t>
      </w:r>
      <w:r w:rsidR="008536B6">
        <w:t xml:space="preserve"> на рис 13</w:t>
      </w:r>
      <w:r w:rsidRPr="00FE40A7">
        <w:t xml:space="preserve">. </w:t>
      </w:r>
      <w:r w:rsidR="008536B6">
        <w:t>Для определения влажности использовались формулы 1,2.</w:t>
      </w:r>
    </w:p>
    <w:p w14:paraId="5907FA27" w14:textId="2794034C" w:rsidR="00854DF5" w:rsidRDefault="00854DF5" w:rsidP="00FE40A7">
      <w:r w:rsidRPr="00FE40A7">
        <w:t>Бюкс №1</w:t>
      </w:r>
    </w:p>
    <w:tbl>
      <w:tblPr>
        <w:tblStyle w:val="ac"/>
        <w:tblW w:w="935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808"/>
        <w:gridCol w:w="543"/>
      </w:tblGrid>
      <w:tr w:rsidR="008536B6" w14:paraId="6D50A04F" w14:textId="77777777" w:rsidTr="008536B6">
        <w:tc>
          <w:tcPr>
            <w:tcW w:w="8926" w:type="dxa"/>
          </w:tcPr>
          <w:p w14:paraId="6848830E" w14:textId="77777777" w:rsidR="008536B6" w:rsidRPr="008536B6" w:rsidRDefault="00444684" w:rsidP="008536B6">
            <w:pPr>
              <w:rPr>
                <w:rFonts w:eastAsiaTheme="minorEastAsia"/>
              </w:rPr>
            </w:pPr>
            <m:oMathPara>
              <m:oMath>
                <m:sSub>
                  <m:sSubPr>
                    <m:ctrlPr>
                      <w:rPr>
                        <w:rFonts w:ascii="Cambria Math" w:hAnsi="Cambria Math"/>
                        <w:i/>
                        <w:lang w:val="en-US"/>
                      </w:rPr>
                    </m:ctrlPr>
                  </m:sSubPr>
                  <m:e>
                    <m:r>
                      <w:rPr>
                        <w:rFonts w:ascii="Cambria Math" w:hAnsi="Cambria Math"/>
                        <w:lang w:val="en-US"/>
                      </w:rPr>
                      <m:t>w</m:t>
                    </m:r>
                  </m:e>
                  <m:sub>
                    <m:r>
                      <w:rPr>
                        <w:rFonts w:ascii="Cambria Math" w:hAnsi="Cambria Math"/>
                      </w:rPr>
                      <m:t>1</m:t>
                    </m:r>
                  </m:sub>
                </m:sSub>
                <m:r>
                  <w:rPr>
                    <w:rFonts w:ascii="Cambria Math" w:hAnsi="Cambria Math"/>
                  </w:rPr>
                  <m:t>=100</m:t>
                </m:r>
                <m:f>
                  <m:fPr>
                    <m:ctrlPr>
                      <w:rPr>
                        <w:rFonts w:ascii="Cambria Math" w:hAnsi="Cambria Math"/>
                        <w:i/>
                        <w:lang w:val="en-US"/>
                      </w:rPr>
                    </m:ctrlPr>
                  </m:fPr>
                  <m:num>
                    <m:sSub>
                      <m:sSubPr>
                        <m:ctrlPr>
                          <w:rPr>
                            <w:rFonts w:ascii="Cambria Math" w:hAnsi="Cambria Math"/>
                            <w:i/>
                            <w:lang w:val="en-US"/>
                          </w:rPr>
                        </m:ctrlPr>
                      </m:sSubPr>
                      <m:e>
                        <m:r>
                          <w:rPr>
                            <w:rFonts w:ascii="Cambria Math" w:hAnsi="Cambria Math"/>
                            <w:lang w:val="en-US"/>
                          </w:rPr>
                          <m:t>m</m:t>
                        </m:r>
                      </m:e>
                      <m:sub>
                        <m:r>
                          <w:rPr>
                            <w:rFonts w:ascii="Cambria Math" w:hAnsi="Cambria Math"/>
                          </w:rPr>
                          <m:t>1</m:t>
                        </m:r>
                      </m:sub>
                    </m:sSub>
                    <m:r>
                      <w:rPr>
                        <w:rFonts w:ascii="Cambria Math" w:hAnsi="Cambria Math"/>
                      </w:rPr>
                      <m:t>-</m:t>
                    </m:r>
                    <m:sSub>
                      <m:sSubPr>
                        <m:ctrlPr>
                          <w:rPr>
                            <w:rFonts w:ascii="Cambria Math" w:hAnsi="Cambria Math"/>
                            <w:i/>
                            <w:lang w:val="en-US"/>
                          </w:rPr>
                        </m:ctrlPr>
                      </m:sSubPr>
                      <m:e>
                        <m:r>
                          <w:rPr>
                            <w:rFonts w:ascii="Cambria Math" w:hAnsi="Cambria Math"/>
                            <w:lang w:val="en-US"/>
                          </w:rPr>
                          <m:t>m</m:t>
                        </m:r>
                      </m:e>
                      <m:sub>
                        <m:r>
                          <w:rPr>
                            <w:rFonts w:ascii="Cambria Math" w:hAnsi="Cambria Math"/>
                          </w:rPr>
                          <m:t>0</m:t>
                        </m:r>
                      </m:sub>
                    </m:sSub>
                  </m:num>
                  <m:den>
                    <m:sSub>
                      <m:sSubPr>
                        <m:ctrlPr>
                          <w:rPr>
                            <w:rFonts w:ascii="Cambria Math" w:hAnsi="Cambria Math"/>
                            <w:i/>
                            <w:lang w:val="en-US"/>
                          </w:rPr>
                        </m:ctrlPr>
                      </m:sSubPr>
                      <m:e>
                        <m:r>
                          <w:rPr>
                            <w:rFonts w:ascii="Cambria Math" w:hAnsi="Cambria Math"/>
                            <w:lang w:val="en-US"/>
                          </w:rPr>
                          <m:t>m</m:t>
                        </m:r>
                      </m:e>
                      <m:sub>
                        <m:r>
                          <w:rPr>
                            <w:rFonts w:ascii="Cambria Math" w:hAnsi="Cambria Math"/>
                          </w:rPr>
                          <m:t>0</m:t>
                        </m:r>
                      </m:sub>
                    </m:sSub>
                    <m:r>
                      <w:rPr>
                        <w:rFonts w:ascii="Cambria Math" w:hAnsi="Cambria Math"/>
                      </w:rPr>
                      <m:t>-</m:t>
                    </m:r>
                    <m:sSub>
                      <m:sSubPr>
                        <m:ctrlPr>
                          <w:rPr>
                            <w:rFonts w:ascii="Cambria Math" w:hAnsi="Cambria Math"/>
                            <w:i/>
                            <w:lang w:val="en-US"/>
                          </w:rPr>
                        </m:ctrlPr>
                      </m:sSubPr>
                      <m:e>
                        <m:r>
                          <w:rPr>
                            <w:rFonts w:ascii="Cambria Math" w:hAnsi="Cambria Math"/>
                            <w:lang w:val="en-US"/>
                          </w:rPr>
                          <m:t>m</m:t>
                        </m:r>
                      </m:e>
                      <m:sub/>
                    </m:sSub>
                  </m:den>
                </m:f>
                <m:r>
                  <w:rPr>
                    <w:rFonts w:ascii="Cambria Math" w:hAnsi="Cambria Math"/>
                  </w:rPr>
                  <m:t>=100</m:t>
                </m:r>
                <m:f>
                  <m:fPr>
                    <m:ctrlPr>
                      <w:rPr>
                        <w:rFonts w:ascii="Cambria Math" w:hAnsi="Cambria Math"/>
                        <w:i/>
                        <w:lang w:val="en-US"/>
                      </w:rPr>
                    </m:ctrlPr>
                  </m:fPr>
                  <m:num>
                    <m:r>
                      <w:rPr>
                        <w:rFonts w:ascii="Cambria Math" w:hAnsi="Cambria Math"/>
                      </w:rPr>
                      <m:t>45,01-43,71</m:t>
                    </m:r>
                  </m:num>
                  <m:den>
                    <m:r>
                      <w:rPr>
                        <w:rFonts w:ascii="Cambria Math" w:hAnsi="Cambria Math"/>
                      </w:rPr>
                      <m:t>43,71-22,12</m:t>
                    </m:r>
                  </m:den>
                </m:f>
                <m:r>
                  <w:rPr>
                    <w:rFonts w:ascii="Cambria Math" w:hAnsi="Cambria Math"/>
                  </w:rPr>
                  <m:t>=6,0</m:t>
                </m:r>
              </m:oMath>
            </m:oMathPara>
          </w:p>
          <w:p w14:paraId="3B45F774" w14:textId="77777777" w:rsidR="008536B6" w:rsidRDefault="008536B6" w:rsidP="008536B6">
            <w:pPr>
              <w:ind w:firstLine="0"/>
              <w:jc w:val="center"/>
            </w:pPr>
          </w:p>
        </w:tc>
        <w:tc>
          <w:tcPr>
            <w:tcW w:w="425" w:type="dxa"/>
          </w:tcPr>
          <w:p w14:paraId="0632FE40" w14:textId="637A9748" w:rsidR="008536B6" w:rsidRDefault="008536B6" w:rsidP="00FE40A7">
            <w:pPr>
              <w:ind w:firstLine="0"/>
            </w:pPr>
            <w:r>
              <w:t>(1)</w:t>
            </w:r>
          </w:p>
        </w:tc>
      </w:tr>
    </w:tbl>
    <w:p w14:paraId="0B0470C7" w14:textId="1EEF596A" w:rsidR="00854DF5" w:rsidRDefault="00854DF5" w:rsidP="00FE40A7">
      <w:r w:rsidRPr="00FE40A7">
        <w:t>Бюкс №2</w:t>
      </w:r>
    </w:p>
    <w:tbl>
      <w:tblPr>
        <w:tblStyle w:val="ac"/>
        <w:tblW w:w="935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808"/>
        <w:gridCol w:w="543"/>
      </w:tblGrid>
      <w:tr w:rsidR="008536B6" w14:paraId="2F127DD1" w14:textId="77777777" w:rsidTr="00284B7B">
        <w:tc>
          <w:tcPr>
            <w:tcW w:w="8926" w:type="dxa"/>
          </w:tcPr>
          <w:p w14:paraId="65CFA71C" w14:textId="77777777" w:rsidR="008536B6" w:rsidRPr="00FE40A7" w:rsidRDefault="00444684" w:rsidP="008536B6">
            <w:pPr>
              <w:rPr>
                <w:rFonts w:eastAsiaTheme="minorEastAsia"/>
                <w:lang w:val="en-US"/>
              </w:rPr>
            </w:pPr>
            <m:oMathPara>
              <m:oMath>
                <m:sSub>
                  <m:sSubPr>
                    <m:ctrlPr>
                      <w:rPr>
                        <w:rFonts w:ascii="Cambria Math" w:hAnsi="Cambria Math"/>
                        <w:i/>
                        <w:lang w:val="en-US"/>
                      </w:rPr>
                    </m:ctrlPr>
                  </m:sSubPr>
                  <m:e>
                    <m:r>
                      <w:rPr>
                        <w:rFonts w:ascii="Cambria Math" w:hAnsi="Cambria Math"/>
                        <w:lang w:val="en-US"/>
                      </w:rPr>
                      <m:t>w</m:t>
                    </m:r>
                  </m:e>
                  <m:sub>
                    <m:r>
                      <w:rPr>
                        <w:rFonts w:ascii="Cambria Math" w:hAnsi="Cambria Math"/>
                        <w:lang w:val="en-US"/>
                      </w:rPr>
                      <m:t>2</m:t>
                    </m:r>
                  </m:sub>
                </m:sSub>
                <m:r>
                  <w:rPr>
                    <w:rFonts w:ascii="Cambria Math" w:hAnsi="Cambria Math"/>
                    <w:lang w:val="en-US"/>
                  </w:rPr>
                  <m:t>=100</m:t>
                </m:r>
                <m:f>
                  <m:fPr>
                    <m:ctrlPr>
                      <w:rPr>
                        <w:rFonts w:ascii="Cambria Math" w:hAnsi="Cambria Math"/>
                        <w:i/>
                        <w:lang w:val="en-US"/>
                      </w:rPr>
                    </m:ctrlPr>
                  </m:fPr>
                  <m:num>
                    <m:sSub>
                      <m:sSubPr>
                        <m:ctrlPr>
                          <w:rPr>
                            <w:rFonts w:ascii="Cambria Math" w:hAnsi="Cambria Math"/>
                            <w:i/>
                            <w:lang w:val="en-US"/>
                          </w:rPr>
                        </m:ctrlPr>
                      </m:sSubPr>
                      <m:e>
                        <m:r>
                          <w:rPr>
                            <w:rFonts w:ascii="Cambria Math" w:hAnsi="Cambria Math"/>
                            <w:lang w:val="en-US"/>
                          </w:rPr>
                          <m:t>m</m:t>
                        </m:r>
                      </m:e>
                      <m:sub>
                        <m:r>
                          <w:rPr>
                            <w:rFonts w:ascii="Cambria Math" w:hAnsi="Cambria Math"/>
                            <w:lang w:val="en-US"/>
                          </w:rPr>
                          <m:t>1</m:t>
                        </m:r>
                      </m:sub>
                    </m:sSub>
                    <m:r>
                      <w:rPr>
                        <w:rFonts w:ascii="Cambria Math" w:hAnsi="Cambria Math"/>
                        <w:lang w:val="en-US"/>
                      </w:rPr>
                      <m:t>-</m:t>
                    </m:r>
                    <m:sSub>
                      <m:sSubPr>
                        <m:ctrlPr>
                          <w:rPr>
                            <w:rFonts w:ascii="Cambria Math" w:hAnsi="Cambria Math"/>
                            <w:i/>
                            <w:lang w:val="en-US"/>
                          </w:rPr>
                        </m:ctrlPr>
                      </m:sSubPr>
                      <m:e>
                        <m:r>
                          <w:rPr>
                            <w:rFonts w:ascii="Cambria Math" w:hAnsi="Cambria Math"/>
                            <w:lang w:val="en-US"/>
                          </w:rPr>
                          <m:t>m</m:t>
                        </m:r>
                      </m:e>
                      <m:sub>
                        <m:r>
                          <w:rPr>
                            <w:rFonts w:ascii="Cambria Math" w:hAnsi="Cambria Math"/>
                            <w:lang w:val="en-US"/>
                          </w:rPr>
                          <m:t>0</m:t>
                        </m:r>
                      </m:sub>
                    </m:sSub>
                  </m:num>
                  <m:den>
                    <m:sSub>
                      <m:sSubPr>
                        <m:ctrlPr>
                          <w:rPr>
                            <w:rFonts w:ascii="Cambria Math" w:hAnsi="Cambria Math"/>
                            <w:i/>
                            <w:lang w:val="en-US"/>
                          </w:rPr>
                        </m:ctrlPr>
                      </m:sSubPr>
                      <m:e>
                        <m:r>
                          <w:rPr>
                            <w:rFonts w:ascii="Cambria Math" w:hAnsi="Cambria Math"/>
                            <w:lang w:val="en-US"/>
                          </w:rPr>
                          <m:t>m</m:t>
                        </m:r>
                      </m:e>
                      <m:sub>
                        <m:r>
                          <w:rPr>
                            <w:rFonts w:ascii="Cambria Math" w:hAnsi="Cambria Math"/>
                            <w:lang w:val="en-US"/>
                          </w:rPr>
                          <m:t>0</m:t>
                        </m:r>
                      </m:sub>
                    </m:sSub>
                    <m:r>
                      <w:rPr>
                        <w:rFonts w:ascii="Cambria Math" w:hAnsi="Cambria Math"/>
                        <w:lang w:val="en-US"/>
                      </w:rPr>
                      <m:t>-</m:t>
                    </m:r>
                    <m:sSub>
                      <m:sSubPr>
                        <m:ctrlPr>
                          <w:rPr>
                            <w:rFonts w:ascii="Cambria Math" w:hAnsi="Cambria Math"/>
                            <w:i/>
                            <w:lang w:val="en-US"/>
                          </w:rPr>
                        </m:ctrlPr>
                      </m:sSubPr>
                      <m:e>
                        <m:r>
                          <w:rPr>
                            <w:rFonts w:ascii="Cambria Math" w:hAnsi="Cambria Math"/>
                            <w:lang w:val="en-US"/>
                          </w:rPr>
                          <m:t>m</m:t>
                        </m:r>
                      </m:e>
                      <m:sub/>
                    </m:sSub>
                  </m:den>
                </m:f>
                <m:r>
                  <w:rPr>
                    <w:rFonts w:ascii="Cambria Math" w:hAnsi="Cambria Math"/>
                    <w:lang w:val="en-US"/>
                  </w:rPr>
                  <m:t>=100</m:t>
                </m:r>
                <m:f>
                  <m:fPr>
                    <m:ctrlPr>
                      <w:rPr>
                        <w:rFonts w:ascii="Cambria Math" w:hAnsi="Cambria Math"/>
                        <w:i/>
                        <w:lang w:val="en-US"/>
                      </w:rPr>
                    </m:ctrlPr>
                  </m:fPr>
                  <m:num>
                    <m:r>
                      <w:rPr>
                        <w:rFonts w:ascii="Cambria Math" w:hAnsi="Cambria Math"/>
                        <w:lang w:val="en-US"/>
                      </w:rPr>
                      <m:t>46,2-44,49</m:t>
                    </m:r>
                  </m:num>
                  <m:den>
                    <m:r>
                      <w:rPr>
                        <w:rFonts w:ascii="Cambria Math" w:hAnsi="Cambria Math"/>
                        <w:lang w:val="en-US"/>
                      </w:rPr>
                      <m:t>44,49-22,44</m:t>
                    </m:r>
                  </m:den>
                </m:f>
                <m:r>
                  <w:rPr>
                    <w:rFonts w:ascii="Cambria Math" w:hAnsi="Cambria Math"/>
                    <w:lang w:val="en-US"/>
                  </w:rPr>
                  <m:t>=7,8</m:t>
                </m:r>
              </m:oMath>
            </m:oMathPara>
          </w:p>
          <w:p w14:paraId="6D50CA5F" w14:textId="77777777" w:rsidR="008536B6" w:rsidRDefault="008536B6" w:rsidP="00284B7B">
            <w:pPr>
              <w:ind w:firstLine="0"/>
              <w:jc w:val="center"/>
            </w:pPr>
          </w:p>
        </w:tc>
        <w:tc>
          <w:tcPr>
            <w:tcW w:w="425" w:type="dxa"/>
          </w:tcPr>
          <w:p w14:paraId="4F70A263" w14:textId="5024F6B5" w:rsidR="008536B6" w:rsidRDefault="008536B6" w:rsidP="00284B7B">
            <w:pPr>
              <w:ind w:firstLine="0"/>
            </w:pPr>
            <w:r>
              <w:t>(2)</w:t>
            </w:r>
          </w:p>
        </w:tc>
      </w:tr>
    </w:tbl>
    <w:p w14:paraId="46DCD45C" w14:textId="3234305C" w:rsidR="00854DF5" w:rsidRPr="001C2172" w:rsidRDefault="00B52B55" w:rsidP="001C2172">
      <w:pPr>
        <w:jc w:val="center"/>
        <w:rPr>
          <w:rFonts w:eastAsiaTheme="minorEastAsia"/>
          <w:b/>
          <w:bCs/>
          <w:lang w:val="en-US"/>
        </w:rPr>
      </w:pPr>
      <w:r>
        <w:rPr>
          <w:b/>
          <w:bCs/>
          <w:noProof/>
          <w:lang w:eastAsia="ru-RU"/>
        </w:rPr>
        <w:drawing>
          <wp:inline distT="0" distB="0" distL="0" distR="0" wp14:anchorId="278226A6" wp14:editId="1CC0F999">
            <wp:extent cx="3613150" cy="2736850"/>
            <wp:effectExtent l="0" t="0" r="6350" b="635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613150" cy="2736850"/>
                    </a:xfrm>
                    <a:prstGeom prst="rect">
                      <a:avLst/>
                    </a:prstGeom>
                    <a:noFill/>
                    <a:ln>
                      <a:noFill/>
                    </a:ln>
                  </pic:spPr>
                </pic:pic>
              </a:graphicData>
            </a:graphic>
          </wp:inline>
        </w:drawing>
      </w:r>
    </w:p>
    <w:p w14:paraId="20CB9E46" w14:textId="0DFCAADF" w:rsidR="00854DF5" w:rsidRDefault="00854DF5" w:rsidP="001C2172">
      <w:pPr>
        <w:jc w:val="center"/>
        <w:rPr>
          <w:rFonts w:eastAsiaTheme="minorEastAsia"/>
          <w:b/>
          <w:bCs/>
        </w:rPr>
      </w:pPr>
      <w:r w:rsidRPr="001C2172">
        <w:rPr>
          <w:rFonts w:eastAsiaTheme="minorEastAsia"/>
          <w:b/>
          <w:bCs/>
        </w:rPr>
        <w:t xml:space="preserve">Рисунок </w:t>
      </w:r>
      <w:r w:rsidR="00AC135C">
        <w:rPr>
          <w:rFonts w:eastAsiaTheme="minorEastAsia"/>
          <w:b/>
          <w:bCs/>
        </w:rPr>
        <w:t>13</w:t>
      </w:r>
      <w:r w:rsidR="001C2172" w:rsidRPr="001C2172">
        <w:rPr>
          <w:rFonts w:eastAsiaTheme="minorEastAsia"/>
          <w:b/>
          <w:bCs/>
        </w:rPr>
        <w:t xml:space="preserve"> </w:t>
      </w:r>
      <w:r w:rsidR="001C2172" w:rsidRPr="001C2172">
        <w:rPr>
          <w:b/>
          <w:bCs/>
          <w:szCs w:val="28"/>
        </w:rPr>
        <w:t>–</w:t>
      </w:r>
      <w:r w:rsidR="001C2172" w:rsidRPr="001C2172">
        <w:rPr>
          <w:b/>
          <w:bCs/>
          <w:lang w:eastAsia="ru-RU"/>
        </w:rPr>
        <w:t xml:space="preserve"> </w:t>
      </w:r>
      <w:r w:rsidRPr="001C2172">
        <w:rPr>
          <w:rFonts w:eastAsiaTheme="minorEastAsia"/>
          <w:b/>
          <w:bCs/>
        </w:rPr>
        <w:t>Пробы грунта перед отправкой в печь</w:t>
      </w:r>
    </w:p>
    <w:p w14:paraId="2978DEC8" w14:textId="77777777" w:rsidR="001C2172" w:rsidRPr="001C2172" w:rsidRDefault="001C2172" w:rsidP="001C2172">
      <w:pPr>
        <w:jc w:val="center"/>
        <w:rPr>
          <w:rFonts w:eastAsiaTheme="minorEastAsia"/>
          <w:b/>
          <w:bCs/>
        </w:rPr>
      </w:pPr>
    </w:p>
    <w:p w14:paraId="3E839688" w14:textId="77777777" w:rsidR="00854DF5" w:rsidRPr="00FE40A7" w:rsidRDefault="00854DF5" w:rsidP="00FE40A7">
      <w:r w:rsidRPr="00FE40A7">
        <w:t>По результатам испытаний среднее значение влажности суглинка показало 6,9%.</w:t>
      </w:r>
    </w:p>
    <w:p w14:paraId="5932B499" w14:textId="77777777" w:rsidR="00854DF5" w:rsidRPr="00FE40A7" w:rsidRDefault="00854DF5" w:rsidP="00FE40A7">
      <w:r w:rsidRPr="00FE40A7">
        <w:t>Следующим был определён верхний предел пластичности — влажности грунта на границе текучести методом балансирного конуса.</w:t>
      </w:r>
    </w:p>
    <w:p w14:paraId="7E14FA74" w14:textId="069369B8" w:rsidR="004D61EF" w:rsidRDefault="000B5751" w:rsidP="00FE40A7">
      <w:r>
        <w:t xml:space="preserve">Приготовленную грунтовую пасту тщательно перемешивали с помощью шпателя и небольшими порциями укладывали в цилиндрическую чашку, плотно, без образования воздушных пустот. Поверхность пасты выравнивали шпателем до уровня краев чашки. Смазанный тонким слоем вазелина балансирный конус аккуратно подводили к поверхности пасты таким образом, чтобы его острие касалось поверхности. После этого конус плавно отпускали, позволяя ему свободно погружаться в пасту под воздействием собственного веса. Процесс погружения конуса на глубину 10 мм за 5 секунд указывал на достижение влажности, соответствующей границе текучести грунта. По достижении данной </w:t>
      </w:r>
      <w:r>
        <w:lastRenderedPageBreak/>
        <w:t>границы из пасты отбирали пробы массой 15—30 г для дальнейшего определения влажности</w:t>
      </w:r>
      <w:r w:rsidR="00DE2F87">
        <w:t xml:space="preserve"> на рис. 14</w:t>
      </w:r>
      <w:r>
        <w:t>.</w:t>
      </w:r>
      <w:r w:rsidR="00DE2F87">
        <w:t xml:space="preserve"> По формуле 3.</w:t>
      </w:r>
    </w:p>
    <w:tbl>
      <w:tblPr>
        <w:tblStyle w:val="ac"/>
        <w:tblW w:w="935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808"/>
        <w:gridCol w:w="543"/>
      </w:tblGrid>
      <w:tr w:rsidR="008536B6" w14:paraId="031310AD" w14:textId="77777777" w:rsidTr="00284B7B">
        <w:tc>
          <w:tcPr>
            <w:tcW w:w="8926" w:type="dxa"/>
          </w:tcPr>
          <w:p w14:paraId="21C58507" w14:textId="77777777" w:rsidR="008536B6" w:rsidRPr="00FE40A7" w:rsidRDefault="00444684" w:rsidP="008536B6">
            <w:pPr>
              <w:rPr>
                <w:rFonts w:eastAsiaTheme="minorEastAsia"/>
                <w:lang w:val="en-US"/>
              </w:rPr>
            </w:pPr>
            <m:oMathPara>
              <m:oMath>
                <m:sSub>
                  <m:sSubPr>
                    <m:ctrlPr>
                      <w:rPr>
                        <w:rFonts w:ascii="Cambria Math" w:hAnsi="Cambria Math"/>
                        <w:i/>
                        <w:lang w:val="en-US"/>
                      </w:rPr>
                    </m:ctrlPr>
                  </m:sSubPr>
                  <m:e>
                    <m:r>
                      <w:rPr>
                        <w:rFonts w:ascii="Cambria Math" w:hAnsi="Cambria Math"/>
                        <w:lang w:val="en-US"/>
                      </w:rPr>
                      <m:t>w</m:t>
                    </m:r>
                  </m:e>
                  <m:sub>
                    <m:r>
                      <w:rPr>
                        <w:rFonts w:ascii="Cambria Math" w:hAnsi="Cambria Math"/>
                        <w:lang w:val="en-US"/>
                      </w:rPr>
                      <m:t>L</m:t>
                    </m:r>
                  </m:sub>
                </m:sSub>
                <m:r>
                  <w:rPr>
                    <w:rFonts w:ascii="Cambria Math" w:hAnsi="Cambria Math"/>
                    <w:lang w:val="en-US"/>
                  </w:rPr>
                  <m:t>=100</m:t>
                </m:r>
                <m:f>
                  <m:fPr>
                    <m:ctrlPr>
                      <w:rPr>
                        <w:rFonts w:ascii="Cambria Math" w:hAnsi="Cambria Math"/>
                        <w:i/>
                        <w:lang w:val="en-US"/>
                      </w:rPr>
                    </m:ctrlPr>
                  </m:fPr>
                  <m:num>
                    <m:sSub>
                      <m:sSubPr>
                        <m:ctrlPr>
                          <w:rPr>
                            <w:rFonts w:ascii="Cambria Math" w:hAnsi="Cambria Math"/>
                            <w:i/>
                            <w:lang w:val="en-US"/>
                          </w:rPr>
                        </m:ctrlPr>
                      </m:sSubPr>
                      <m:e>
                        <m:r>
                          <w:rPr>
                            <w:rFonts w:ascii="Cambria Math" w:hAnsi="Cambria Math"/>
                            <w:lang w:val="en-US"/>
                          </w:rPr>
                          <m:t>m</m:t>
                        </m:r>
                      </m:e>
                      <m:sub>
                        <m:r>
                          <w:rPr>
                            <w:rFonts w:ascii="Cambria Math" w:hAnsi="Cambria Math"/>
                            <w:lang w:val="en-US"/>
                          </w:rPr>
                          <m:t>1</m:t>
                        </m:r>
                      </m:sub>
                    </m:sSub>
                    <m:r>
                      <w:rPr>
                        <w:rFonts w:ascii="Cambria Math" w:hAnsi="Cambria Math"/>
                        <w:lang w:val="en-US"/>
                      </w:rPr>
                      <m:t>-</m:t>
                    </m:r>
                    <m:sSub>
                      <m:sSubPr>
                        <m:ctrlPr>
                          <w:rPr>
                            <w:rFonts w:ascii="Cambria Math" w:hAnsi="Cambria Math"/>
                            <w:i/>
                            <w:lang w:val="en-US"/>
                          </w:rPr>
                        </m:ctrlPr>
                      </m:sSubPr>
                      <m:e>
                        <m:r>
                          <w:rPr>
                            <w:rFonts w:ascii="Cambria Math" w:hAnsi="Cambria Math"/>
                            <w:lang w:val="en-US"/>
                          </w:rPr>
                          <m:t>m</m:t>
                        </m:r>
                      </m:e>
                      <m:sub>
                        <m:r>
                          <w:rPr>
                            <w:rFonts w:ascii="Cambria Math" w:hAnsi="Cambria Math"/>
                            <w:lang w:val="en-US"/>
                          </w:rPr>
                          <m:t>0</m:t>
                        </m:r>
                      </m:sub>
                    </m:sSub>
                  </m:num>
                  <m:den>
                    <m:sSub>
                      <m:sSubPr>
                        <m:ctrlPr>
                          <w:rPr>
                            <w:rFonts w:ascii="Cambria Math" w:hAnsi="Cambria Math"/>
                            <w:i/>
                            <w:lang w:val="en-US"/>
                          </w:rPr>
                        </m:ctrlPr>
                      </m:sSubPr>
                      <m:e>
                        <m:r>
                          <w:rPr>
                            <w:rFonts w:ascii="Cambria Math" w:hAnsi="Cambria Math"/>
                            <w:lang w:val="en-US"/>
                          </w:rPr>
                          <m:t>m</m:t>
                        </m:r>
                      </m:e>
                      <m:sub>
                        <m:r>
                          <w:rPr>
                            <w:rFonts w:ascii="Cambria Math" w:hAnsi="Cambria Math"/>
                            <w:lang w:val="en-US"/>
                          </w:rPr>
                          <m:t>0</m:t>
                        </m:r>
                      </m:sub>
                    </m:sSub>
                    <m:r>
                      <w:rPr>
                        <w:rFonts w:ascii="Cambria Math" w:hAnsi="Cambria Math"/>
                        <w:lang w:val="en-US"/>
                      </w:rPr>
                      <m:t>-</m:t>
                    </m:r>
                    <m:sSub>
                      <m:sSubPr>
                        <m:ctrlPr>
                          <w:rPr>
                            <w:rFonts w:ascii="Cambria Math" w:hAnsi="Cambria Math"/>
                            <w:i/>
                            <w:lang w:val="en-US"/>
                          </w:rPr>
                        </m:ctrlPr>
                      </m:sSubPr>
                      <m:e>
                        <m:r>
                          <w:rPr>
                            <w:rFonts w:ascii="Cambria Math" w:hAnsi="Cambria Math"/>
                            <w:lang w:val="en-US"/>
                          </w:rPr>
                          <m:t>m</m:t>
                        </m:r>
                      </m:e>
                      <m:sub/>
                    </m:sSub>
                  </m:den>
                </m:f>
                <m:r>
                  <w:rPr>
                    <w:rFonts w:ascii="Cambria Math" w:hAnsi="Cambria Math"/>
                    <w:lang w:val="en-US"/>
                  </w:rPr>
                  <m:t>=100</m:t>
                </m:r>
                <m:f>
                  <m:fPr>
                    <m:ctrlPr>
                      <w:rPr>
                        <w:rFonts w:ascii="Cambria Math" w:hAnsi="Cambria Math"/>
                        <w:i/>
                        <w:lang w:val="en-US"/>
                      </w:rPr>
                    </m:ctrlPr>
                  </m:fPr>
                  <m:num>
                    <m:r>
                      <w:rPr>
                        <w:rFonts w:ascii="Cambria Math" w:hAnsi="Cambria Math"/>
                        <w:lang w:val="en-US"/>
                      </w:rPr>
                      <m:t>38,06-33,17</m:t>
                    </m:r>
                  </m:num>
                  <m:den>
                    <m:r>
                      <w:rPr>
                        <w:rFonts w:ascii="Cambria Math" w:hAnsi="Cambria Math"/>
                        <w:lang w:val="en-US"/>
                      </w:rPr>
                      <m:t>33,17-16,97</m:t>
                    </m:r>
                  </m:den>
                </m:f>
                <m:r>
                  <w:rPr>
                    <w:rFonts w:ascii="Cambria Math" w:hAnsi="Cambria Math"/>
                    <w:lang w:val="en-US"/>
                  </w:rPr>
                  <m:t>=30,2</m:t>
                </m:r>
              </m:oMath>
            </m:oMathPara>
          </w:p>
          <w:p w14:paraId="2D8AB6BC" w14:textId="77777777" w:rsidR="008536B6" w:rsidRDefault="008536B6" w:rsidP="00284B7B">
            <w:pPr>
              <w:ind w:firstLine="0"/>
              <w:jc w:val="center"/>
            </w:pPr>
          </w:p>
        </w:tc>
        <w:tc>
          <w:tcPr>
            <w:tcW w:w="425" w:type="dxa"/>
          </w:tcPr>
          <w:p w14:paraId="3D911D05" w14:textId="33F6E259" w:rsidR="008536B6" w:rsidRDefault="008536B6" w:rsidP="00284B7B">
            <w:pPr>
              <w:ind w:firstLine="0"/>
            </w:pPr>
            <w:r>
              <w:t>(</w:t>
            </w:r>
            <w:r w:rsidR="00DE2F87">
              <w:t>3</w:t>
            </w:r>
            <w:r>
              <w:t>)</w:t>
            </w:r>
          </w:p>
        </w:tc>
      </w:tr>
    </w:tbl>
    <w:p w14:paraId="42A9BCC9" w14:textId="77777777" w:rsidR="000B5751" w:rsidRPr="00FE40A7" w:rsidRDefault="000B5751" w:rsidP="00FE40A7"/>
    <w:p w14:paraId="0B55A543" w14:textId="16B44762" w:rsidR="00854DF5" w:rsidRPr="00FE40A7" w:rsidRDefault="00B52B55" w:rsidP="00FE40A7">
      <w:r>
        <w:rPr>
          <w:noProof/>
          <w:lang w:eastAsia="ru-RU"/>
        </w:rPr>
        <w:drawing>
          <wp:inline distT="0" distB="0" distL="0" distR="0" wp14:anchorId="1DE85CDF" wp14:editId="448AAA4E">
            <wp:extent cx="4514850" cy="4337050"/>
            <wp:effectExtent l="0" t="0" r="0" b="635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514850" cy="4337050"/>
                    </a:xfrm>
                    <a:prstGeom prst="rect">
                      <a:avLst/>
                    </a:prstGeom>
                    <a:noFill/>
                    <a:ln>
                      <a:noFill/>
                    </a:ln>
                  </pic:spPr>
                </pic:pic>
              </a:graphicData>
            </a:graphic>
          </wp:inline>
        </w:drawing>
      </w:r>
    </w:p>
    <w:p w14:paraId="6FB1BB40" w14:textId="5E1A48EB" w:rsidR="00854DF5" w:rsidRDefault="00854DF5" w:rsidP="001C2172">
      <w:pPr>
        <w:jc w:val="center"/>
        <w:rPr>
          <w:rFonts w:eastAsiaTheme="minorEastAsia"/>
          <w:b/>
          <w:bCs/>
        </w:rPr>
      </w:pPr>
      <w:r w:rsidRPr="001C2172">
        <w:rPr>
          <w:rFonts w:eastAsiaTheme="minorEastAsia"/>
          <w:b/>
          <w:bCs/>
        </w:rPr>
        <w:t>Рисунок</w:t>
      </w:r>
      <w:r w:rsidR="001C2172" w:rsidRPr="001C2172">
        <w:rPr>
          <w:rFonts w:eastAsiaTheme="minorEastAsia"/>
          <w:b/>
          <w:bCs/>
        </w:rPr>
        <w:t xml:space="preserve"> </w:t>
      </w:r>
      <w:r w:rsidR="00AC135C">
        <w:rPr>
          <w:rFonts w:eastAsiaTheme="minorEastAsia"/>
          <w:b/>
          <w:bCs/>
        </w:rPr>
        <w:t>14</w:t>
      </w:r>
      <w:r w:rsidR="001C2172" w:rsidRPr="001C2172">
        <w:rPr>
          <w:rFonts w:eastAsiaTheme="minorEastAsia"/>
          <w:b/>
          <w:bCs/>
        </w:rPr>
        <w:t xml:space="preserve"> </w:t>
      </w:r>
      <w:r w:rsidR="001C2172" w:rsidRPr="001C2172">
        <w:rPr>
          <w:b/>
          <w:bCs/>
          <w:szCs w:val="28"/>
        </w:rPr>
        <w:t>–</w:t>
      </w:r>
      <w:r w:rsidR="001C2172" w:rsidRPr="001C2172">
        <w:rPr>
          <w:b/>
          <w:bCs/>
          <w:lang w:eastAsia="ru-RU"/>
        </w:rPr>
        <w:t xml:space="preserve"> </w:t>
      </w:r>
      <w:r w:rsidRPr="001C2172">
        <w:rPr>
          <w:b/>
          <w:bCs/>
        </w:rPr>
        <w:t>Балансирный конус погруженный в тело грунта</w:t>
      </w:r>
    </w:p>
    <w:p w14:paraId="57273472" w14:textId="77777777" w:rsidR="001C2172" w:rsidRPr="001C2172" w:rsidRDefault="001C2172" w:rsidP="001C2172">
      <w:pPr>
        <w:jc w:val="center"/>
        <w:rPr>
          <w:rFonts w:eastAsiaTheme="minorEastAsia"/>
          <w:b/>
          <w:bCs/>
        </w:rPr>
      </w:pPr>
    </w:p>
    <w:p w14:paraId="10698422" w14:textId="77777777" w:rsidR="00854DF5" w:rsidRPr="00FE40A7" w:rsidRDefault="00854DF5" w:rsidP="00FE40A7">
      <w:r w:rsidRPr="00FE40A7">
        <w:t>По результатам испытаний верхний предел пластичности — влажности грунта на границе текучести методом балансирного конуса показал – 30,2%.</w:t>
      </w:r>
    </w:p>
    <w:p w14:paraId="6152A6D4" w14:textId="2A8F9286" w:rsidR="00DE2F87" w:rsidRPr="00FE40A7" w:rsidRDefault="000B5751" w:rsidP="00DE2F87">
      <w:r>
        <w:t>На следующем этапе определялась нижняя граница пластичности — влажность грунта на границе раскатывания</w:t>
      </w:r>
      <w:r w:rsidR="00DE2F87">
        <w:t xml:space="preserve"> на рис. 15</w:t>
      </w:r>
      <w:r>
        <w:t>. Для этого подготовленную грунтовую пасту тщательно перемешивали, затем небольшой кусочек грунта раскатывали ладонью на стеклянной или пластиковой поверхности до формирования жгута диаметром около 3 мм. Раскатывание продолжалось до момента, когда жгут начинал распадаться на отрезки длиной 3—10 мм из-за образования поперечных трещин. Полученные фрагменты распавшегося жгута собирали в бюксы, которые затем закрывались крышками.</w:t>
      </w:r>
      <w:r w:rsidR="00DE2F87" w:rsidRPr="00DE2F87">
        <w:t xml:space="preserve"> </w:t>
      </w:r>
      <w:r w:rsidR="00DE2F87">
        <w:t>Н</w:t>
      </w:r>
      <w:r w:rsidR="00DE2F87" w:rsidRPr="00FE40A7">
        <w:t xml:space="preserve">ижний предел пластичности </w:t>
      </w:r>
      <w:r w:rsidR="00DE2F87">
        <w:t>определялся по формуле 4</w:t>
      </w:r>
      <w:r w:rsidR="00DE2F87" w:rsidRPr="00FE40A7">
        <w:t>.</w:t>
      </w:r>
    </w:p>
    <w:p w14:paraId="76839F44" w14:textId="3AD6EDC1" w:rsidR="004D61EF" w:rsidRDefault="004D61EF" w:rsidP="00FE40A7"/>
    <w:tbl>
      <w:tblPr>
        <w:tblStyle w:val="ac"/>
        <w:tblW w:w="935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808"/>
        <w:gridCol w:w="543"/>
      </w:tblGrid>
      <w:tr w:rsidR="00DE2F87" w14:paraId="59A26162" w14:textId="77777777" w:rsidTr="00284B7B">
        <w:tc>
          <w:tcPr>
            <w:tcW w:w="8926" w:type="dxa"/>
          </w:tcPr>
          <w:p w14:paraId="34D0A0AB" w14:textId="77777777" w:rsidR="00DE2F87" w:rsidRPr="00FE40A7" w:rsidRDefault="00444684" w:rsidP="00DE2F87">
            <w:pPr>
              <w:rPr>
                <w:rFonts w:eastAsiaTheme="minorEastAsia"/>
                <w:lang w:val="en-US"/>
              </w:rPr>
            </w:pPr>
            <m:oMathPara>
              <m:oMath>
                <m:sSub>
                  <m:sSubPr>
                    <m:ctrlPr>
                      <w:rPr>
                        <w:rFonts w:ascii="Cambria Math" w:hAnsi="Cambria Math"/>
                        <w:i/>
                        <w:lang w:val="en-US"/>
                      </w:rPr>
                    </m:ctrlPr>
                  </m:sSubPr>
                  <m:e>
                    <m:r>
                      <w:rPr>
                        <w:rFonts w:ascii="Cambria Math" w:hAnsi="Cambria Math"/>
                        <w:lang w:val="en-US"/>
                      </w:rPr>
                      <m:t>w</m:t>
                    </m:r>
                  </m:e>
                  <m:sub>
                    <m:r>
                      <w:rPr>
                        <w:rFonts w:ascii="Cambria Math" w:hAnsi="Cambria Math"/>
                      </w:rPr>
                      <m:t>P</m:t>
                    </m:r>
                  </m:sub>
                </m:sSub>
                <m:r>
                  <w:rPr>
                    <w:rFonts w:ascii="Cambria Math" w:hAnsi="Cambria Math"/>
                    <w:lang w:val="en-US"/>
                  </w:rPr>
                  <m:t>=100</m:t>
                </m:r>
                <m:f>
                  <m:fPr>
                    <m:ctrlPr>
                      <w:rPr>
                        <w:rFonts w:ascii="Cambria Math" w:hAnsi="Cambria Math"/>
                        <w:i/>
                        <w:lang w:val="en-US"/>
                      </w:rPr>
                    </m:ctrlPr>
                  </m:fPr>
                  <m:num>
                    <m:sSub>
                      <m:sSubPr>
                        <m:ctrlPr>
                          <w:rPr>
                            <w:rFonts w:ascii="Cambria Math" w:hAnsi="Cambria Math"/>
                            <w:i/>
                            <w:lang w:val="en-US"/>
                          </w:rPr>
                        </m:ctrlPr>
                      </m:sSubPr>
                      <m:e>
                        <m:r>
                          <w:rPr>
                            <w:rFonts w:ascii="Cambria Math" w:hAnsi="Cambria Math"/>
                            <w:lang w:val="en-US"/>
                          </w:rPr>
                          <m:t>m</m:t>
                        </m:r>
                      </m:e>
                      <m:sub>
                        <m:r>
                          <w:rPr>
                            <w:rFonts w:ascii="Cambria Math" w:hAnsi="Cambria Math"/>
                            <w:lang w:val="en-US"/>
                          </w:rPr>
                          <m:t>1</m:t>
                        </m:r>
                      </m:sub>
                    </m:sSub>
                    <m:r>
                      <w:rPr>
                        <w:rFonts w:ascii="Cambria Math" w:hAnsi="Cambria Math"/>
                        <w:lang w:val="en-US"/>
                      </w:rPr>
                      <m:t>-</m:t>
                    </m:r>
                    <m:sSub>
                      <m:sSubPr>
                        <m:ctrlPr>
                          <w:rPr>
                            <w:rFonts w:ascii="Cambria Math" w:hAnsi="Cambria Math"/>
                            <w:i/>
                            <w:lang w:val="en-US"/>
                          </w:rPr>
                        </m:ctrlPr>
                      </m:sSubPr>
                      <m:e>
                        <m:r>
                          <w:rPr>
                            <w:rFonts w:ascii="Cambria Math" w:hAnsi="Cambria Math"/>
                            <w:lang w:val="en-US"/>
                          </w:rPr>
                          <m:t>m</m:t>
                        </m:r>
                      </m:e>
                      <m:sub>
                        <m:r>
                          <w:rPr>
                            <w:rFonts w:ascii="Cambria Math" w:hAnsi="Cambria Math"/>
                            <w:lang w:val="en-US"/>
                          </w:rPr>
                          <m:t>0</m:t>
                        </m:r>
                      </m:sub>
                    </m:sSub>
                  </m:num>
                  <m:den>
                    <m:sSub>
                      <m:sSubPr>
                        <m:ctrlPr>
                          <w:rPr>
                            <w:rFonts w:ascii="Cambria Math" w:hAnsi="Cambria Math"/>
                            <w:i/>
                            <w:lang w:val="en-US"/>
                          </w:rPr>
                        </m:ctrlPr>
                      </m:sSubPr>
                      <m:e>
                        <m:r>
                          <w:rPr>
                            <w:rFonts w:ascii="Cambria Math" w:hAnsi="Cambria Math"/>
                            <w:lang w:val="en-US"/>
                          </w:rPr>
                          <m:t>m</m:t>
                        </m:r>
                      </m:e>
                      <m:sub>
                        <m:r>
                          <w:rPr>
                            <w:rFonts w:ascii="Cambria Math" w:hAnsi="Cambria Math"/>
                            <w:lang w:val="en-US"/>
                          </w:rPr>
                          <m:t>0</m:t>
                        </m:r>
                      </m:sub>
                    </m:sSub>
                    <m:r>
                      <w:rPr>
                        <w:rFonts w:ascii="Cambria Math" w:hAnsi="Cambria Math"/>
                        <w:lang w:val="en-US"/>
                      </w:rPr>
                      <m:t>-</m:t>
                    </m:r>
                    <m:sSub>
                      <m:sSubPr>
                        <m:ctrlPr>
                          <w:rPr>
                            <w:rFonts w:ascii="Cambria Math" w:hAnsi="Cambria Math"/>
                            <w:i/>
                            <w:lang w:val="en-US"/>
                          </w:rPr>
                        </m:ctrlPr>
                      </m:sSubPr>
                      <m:e>
                        <m:r>
                          <w:rPr>
                            <w:rFonts w:ascii="Cambria Math" w:hAnsi="Cambria Math"/>
                            <w:lang w:val="en-US"/>
                          </w:rPr>
                          <m:t>m</m:t>
                        </m:r>
                      </m:e>
                      <m:sub/>
                    </m:sSub>
                  </m:den>
                </m:f>
                <m:r>
                  <w:rPr>
                    <w:rFonts w:ascii="Cambria Math" w:hAnsi="Cambria Math"/>
                    <w:lang w:val="en-US"/>
                  </w:rPr>
                  <m:t>=100</m:t>
                </m:r>
                <m:f>
                  <m:fPr>
                    <m:ctrlPr>
                      <w:rPr>
                        <w:rFonts w:ascii="Cambria Math" w:hAnsi="Cambria Math"/>
                        <w:i/>
                        <w:lang w:val="en-US"/>
                      </w:rPr>
                    </m:ctrlPr>
                  </m:fPr>
                  <m:num>
                    <m:r>
                      <w:rPr>
                        <w:rFonts w:ascii="Cambria Math" w:hAnsi="Cambria Math"/>
                        <w:lang w:val="en-US"/>
                      </w:rPr>
                      <m:t>17,41-15,83</m:t>
                    </m:r>
                  </m:num>
                  <m:den>
                    <m:r>
                      <w:rPr>
                        <w:rFonts w:ascii="Cambria Math" w:hAnsi="Cambria Math"/>
                        <w:lang w:val="en-US"/>
                      </w:rPr>
                      <m:t>15,83-7,37</m:t>
                    </m:r>
                  </m:den>
                </m:f>
                <m:r>
                  <w:rPr>
                    <w:rFonts w:ascii="Cambria Math" w:hAnsi="Cambria Math"/>
                    <w:lang w:val="en-US"/>
                  </w:rPr>
                  <m:t>=18,7</m:t>
                </m:r>
              </m:oMath>
            </m:oMathPara>
          </w:p>
          <w:p w14:paraId="3ED5D8CF" w14:textId="77777777" w:rsidR="00DE2F87" w:rsidRDefault="00DE2F87" w:rsidP="00284B7B">
            <w:pPr>
              <w:ind w:firstLine="0"/>
              <w:jc w:val="center"/>
            </w:pPr>
          </w:p>
        </w:tc>
        <w:tc>
          <w:tcPr>
            <w:tcW w:w="425" w:type="dxa"/>
          </w:tcPr>
          <w:p w14:paraId="2CEB4AD4" w14:textId="0B06CFF1" w:rsidR="00DE2F87" w:rsidRDefault="00DE2F87" w:rsidP="00284B7B">
            <w:pPr>
              <w:ind w:firstLine="0"/>
            </w:pPr>
            <w:r>
              <w:t>(4)</w:t>
            </w:r>
          </w:p>
        </w:tc>
      </w:tr>
    </w:tbl>
    <w:p w14:paraId="74A5C594" w14:textId="77777777" w:rsidR="00854DF5" w:rsidRPr="00FE40A7" w:rsidRDefault="00854DF5" w:rsidP="00FE40A7"/>
    <w:p w14:paraId="1699AAF7" w14:textId="6B2F301D" w:rsidR="00854DF5" w:rsidRPr="001C2172" w:rsidRDefault="00B52B55" w:rsidP="001C2172">
      <w:pPr>
        <w:jc w:val="center"/>
        <w:rPr>
          <w:b/>
          <w:bCs/>
        </w:rPr>
      </w:pPr>
      <w:r>
        <w:rPr>
          <w:b/>
          <w:bCs/>
          <w:noProof/>
          <w:lang w:eastAsia="ru-RU"/>
        </w:rPr>
        <w:drawing>
          <wp:inline distT="0" distB="0" distL="0" distR="0" wp14:anchorId="471E2039" wp14:editId="658645C3">
            <wp:extent cx="4229100" cy="3429000"/>
            <wp:effectExtent l="0" t="0" r="0"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229100" cy="3429000"/>
                    </a:xfrm>
                    <a:prstGeom prst="rect">
                      <a:avLst/>
                    </a:prstGeom>
                    <a:noFill/>
                    <a:ln>
                      <a:noFill/>
                    </a:ln>
                  </pic:spPr>
                </pic:pic>
              </a:graphicData>
            </a:graphic>
          </wp:inline>
        </w:drawing>
      </w:r>
    </w:p>
    <w:p w14:paraId="2040844C" w14:textId="5B71D658" w:rsidR="00854DF5" w:rsidRDefault="00854DF5" w:rsidP="001C2172">
      <w:pPr>
        <w:jc w:val="center"/>
        <w:rPr>
          <w:b/>
          <w:bCs/>
        </w:rPr>
      </w:pPr>
      <w:r w:rsidRPr="001C2172">
        <w:rPr>
          <w:b/>
          <w:bCs/>
        </w:rPr>
        <w:t xml:space="preserve">Рисунок </w:t>
      </w:r>
      <w:r w:rsidR="001C2172" w:rsidRPr="001C2172">
        <w:rPr>
          <w:b/>
          <w:bCs/>
        </w:rPr>
        <w:t>1</w:t>
      </w:r>
      <w:r w:rsidR="00AC135C">
        <w:rPr>
          <w:b/>
          <w:bCs/>
        </w:rPr>
        <w:t>5</w:t>
      </w:r>
      <w:r w:rsidR="001C2172" w:rsidRPr="001C2172">
        <w:rPr>
          <w:b/>
          <w:bCs/>
        </w:rPr>
        <w:t xml:space="preserve"> </w:t>
      </w:r>
      <w:r w:rsidR="001C2172" w:rsidRPr="001C2172">
        <w:rPr>
          <w:b/>
          <w:bCs/>
          <w:szCs w:val="28"/>
        </w:rPr>
        <w:t>–</w:t>
      </w:r>
      <w:r w:rsidR="001C2172" w:rsidRPr="001C2172">
        <w:rPr>
          <w:b/>
          <w:bCs/>
          <w:lang w:eastAsia="ru-RU"/>
        </w:rPr>
        <w:t xml:space="preserve"> </w:t>
      </w:r>
      <w:r w:rsidRPr="001C2172">
        <w:rPr>
          <w:b/>
          <w:bCs/>
        </w:rPr>
        <w:t>Подготовленная грунтовая паста</w:t>
      </w:r>
    </w:p>
    <w:p w14:paraId="3938D7FE" w14:textId="77777777" w:rsidR="00DE2F87" w:rsidRPr="001C2172" w:rsidRDefault="00DE2F87" w:rsidP="001C2172">
      <w:pPr>
        <w:jc w:val="center"/>
        <w:rPr>
          <w:b/>
          <w:bCs/>
        </w:rPr>
      </w:pPr>
    </w:p>
    <w:p w14:paraId="7A30104D" w14:textId="77777777" w:rsidR="00854DF5" w:rsidRPr="00FE40A7" w:rsidRDefault="00854DF5" w:rsidP="00FE40A7">
      <w:r w:rsidRPr="00FE40A7">
        <w:t>По результатам испытаний нижний предел пластичности — влажности грунта на границе раскатывания был равен – 18,7%.</w:t>
      </w:r>
    </w:p>
    <w:p w14:paraId="73D81893" w14:textId="57A873EC" w:rsidR="00854DF5" w:rsidRPr="00FE40A7" w:rsidRDefault="00854DF5" w:rsidP="00FE40A7">
      <w:r w:rsidRPr="00FE40A7">
        <w:t>Следующим шагом было лабораторное определение максимальной плотности грунта в соответствии с ГОСТ 22733- 2016.</w:t>
      </w:r>
    </w:p>
    <w:p w14:paraId="68CF106C" w14:textId="0309BBC8" w:rsidR="004D61EF" w:rsidRDefault="00260B90" w:rsidP="00FE40A7">
      <w:r>
        <w:t>Испытание проводилось путем последовательного увеличения влажности испытываемого грунта. На каждом этапе влажность грунта повышалась на 2–3%. Уплотнение осуществлялось с помощью 40 ударов груза по наковальне с высоты 300 мм, зафиксированной на направляющей штанге. Такую процедуру повторяли для каждого из трех слоев грунта, которые последовательно загружались в форму. Перед укладкой второго и третьего слоев поверхность уплотненного предыдущего слоя рыхлили ножом на глубину 1–2 мм. При укладке третьего слоя на форму устанавливалась насадка. После этого производилось взвешивание цилиндрической части формы с уплотненным грунтом (m</w:t>
      </w:r>
      <w:r w:rsidRPr="00260B90">
        <w:rPr>
          <w:vertAlign w:val="subscript"/>
        </w:rPr>
        <w:t>i</w:t>
      </w:r>
      <w:r>
        <w:t>) и расчет плотности грунта (ρ</w:t>
      </w:r>
      <w:r w:rsidRPr="00260B90">
        <w:rPr>
          <w:vertAlign w:val="subscript"/>
        </w:rPr>
        <w:t>i</w:t>
      </w:r>
      <w:r>
        <w:t>), г/см³, с точностью до 0,01 г/см³ по формуле</w:t>
      </w:r>
      <w:r w:rsidR="00DE2F87">
        <w:t xml:space="preserve"> 5</w:t>
      </w:r>
      <w:r>
        <w:t>.</w:t>
      </w: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926"/>
        <w:gridCol w:w="543"/>
      </w:tblGrid>
      <w:tr w:rsidR="00DE2F87" w14:paraId="0E86038A" w14:textId="77777777" w:rsidTr="00DE2F87">
        <w:tc>
          <w:tcPr>
            <w:tcW w:w="8926" w:type="dxa"/>
          </w:tcPr>
          <w:p w14:paraId="3FF7D4D3" w14:textId="77777777" w:rsidR="00DE2F87" w:rsidRPr="00FE40A7" w:rsidRDefault="00DE2F87" w:rsidP="00DE2F87">
            <w:pPr>
              <w:jc w:val="center"/>
              <w:rPr>
                <w:i/>
              </w:rPr>
            </w:pPr>
            <m:oMath>
              <m:r>
                <w:rPr>
                  <w:rFonts w:ascii="Cambria Math" w:hAnsi="Cambria Math"/>
                </w:rPr>
                <m:t>ρ=</m:t>
              </m:r>
              <m:f>
                <m:fPr>
                  <m:ctrlPr>
                    <w:rPr>
                      <w:rFonts w:ascii="Cambria Math" w:hAnsi="Cambria Math"/>
                      <w:i/>
                    </w:rPr>
                  </m:ctrlPr>
                </m:fPr>
                <m:num>
                  <m:sSub>
                    <m:sSubPr>
                      <m:ctrlPr>
                        <w:rPr>
                          <w:rFonts w:ascii="Cambria Math" w:hAnsi="Cambria Math"/>
                          <w:i/>
                        </w:rPr>
                      </m:ctrlPr>
                    </m:sSubPr>
                    <m:e>
                      <m:r>
                        <w:rPr>
                          <w:rFonts w:ascii="Cambria Math" w:hAnsi="Cambria Math"/>
                        </w:rPr>
                        <m:t>m</m:t>
                      </m:r>
                    </m:e>
                    <m:sub>
                      <m:r>
                        <w:rPr>
                          <w:rFonts w:ascii="Cambria Math" w:hAnsi="Cambria Math"/>
                        </w:rPr>
                        <m:t>i</m:t>
                      </m:r>
                    </m:sub>
                  </m:sSub>
                  <m:r>
                    <w:rPr>
                      <w:rFonts w:ascii="Cambria Math" w:hAnsi="Cambria Math"/>
                    </w:rPr>
                    <m:t>-</m:t>
                  </m:r>
                  <m:sSub>
                    <m:sSubPr>
                      <m:ctrlPr>
                        <w:rPr>
                          <w:rFonts w:ascii="Cambria Math" w:hAnsi="Cambria Math"/>
                          <w:i/>
                        </w:rPr>
                      </m:ctrlPr>
                    </m:sSubPr>
                    <m:e>
                      <m:r>
                        <w:rPr>
                          <w:rFonts w:ascii="Cambria Math" w:hAnsi="Cambria Math"/>
                        </w:rPr>
                        <m:t>m</m:t>
                      </m:r>
                    </m:e>
                    <m:sub>
                      <m:r>
                        <w:rPr>
                          <w:rFonts w:ascii="Cambria Math" w:hAnsi="Cambria Math"/>
                        </w:rPr>
                        <m:t>c</m:t>
                      </m:r>
                    </m:sub>
                  </m:sSub>
                </m:num>
                <m:den>
                  <m:r>
                    <w:rPr>
                      <w:rFonts w:ascii="Cambria Math" w:hAnsi="Cambria Math"/>
                    </w:rPr>
                    <m:t>V</m:t>
                  </m:r>
                </m:den>
              </m:f>
            </m:oMath>
            <w:r w:rsidRPr="00FE40A7">
              <w:rPr>
                <w:rFonts w:eastAsiaTheme="minorEastAsia"/>
                <w:i/>
              </w:rPr>
              <w:t>,</w:t>
            </w:r>
          </w:p>
          <w:p w14:paraId="47FC13AF" w14:textId="77777777" w:rsidR="00DE2F87" w:rsidRDefault="00DE2F87" w:rsidP="00FE40A7">
            <w:pPr>
              <w:ind w:firstLine="0"/>
            </w:pPr>
          </w:p>
        </w:tc>
        <w:tc>
          <w:tcPr>
            <w:tcW w:w="426" w:type="dxa"/>
          </w:tcPr>
          <w:p w14:paraId="2C8BE968" w14:textId="27AB691D" w:rsidR="00DE2F87" w:rsidRDefault="00DE2F87" w:rsidP="00FE40A7">
            <w:pPr>
              <w:ind w:firstLine="0"/>
            </w:pPr>
            <w:r>
              <w:t>(5)</w:t>
            </w:r>
          </w:p>
        </w:tc>
      </w:tr>
    </w:tbl>
    <w:p w14:paraId="3886D694" w14:textId="77777777" w:rsidR="00260B90" w:rsidRPr="00FE40A7" w:rsidRDefault="00260B90" w:rsidP="00FE40A7"/>
    <w:p w14:paraId="6137321D" w14:textId="31A820A4" w:rsidR="00854DF5" w:rsidRDefault="00854DF5" w:rsidP="00FE40A7">
      <w:r w:rsidRPr="00FE40A7">
        <w:t xml:space="preserve">По полученным в результате последовательных испытаний значениям плотности и влажности грунта вычислялось значения плотности сухого грунта </w:t>
      </w:r>
      <w:r w:rsidRPr="00FE40A7">
        <w:rPr>
          <w:i/>
          <w:iCs/>
        </w:rPr>
        <w:t>ρ</w:t>
      </w:r>
      <w:r w:rsidRPr="00FE40A7">
        <w:rPr>
          <w:i/>
          <w:iCs/>
          <w:vertAlign w:val="subscript"/>
          <w:lang w:val="en-US"/>
        </w:rPr>
        <w:t>di</w:t>
      </w:r>
      <w:r w:rsidRPr="00FE40A7">
        <w:t>, г/см</w:t>
      </w:r>
      <w:r w:rsidRPr="00FE40A7">
        <w:rPr>
          <w:vertAlign w:val="superscript"/>
        </w:rPr>
        <w:t>3</w:t>
      </w:r>
      <w:r w:rsidRPr="00FE40A7">
        <w:t xml:space="preserve"> , с точностью 0,01 г/см</w:t>
      </w:r>
      <w:r w:rsidRPr="00FE40A7">
        <w:rPr>
          <w:vertAlign w:val="superscript"/>
        </w:rPr>
        <w:t>3</w:t>
      </w:r>
      <w:r w:rsidRPr="00FE40A7">
        <w:t xml:space="preserve"> по формуле</w:t>
      </w:r>
      <w:r w:rsidR="00DE2F87">
        <w:t xml:space="preserve"> 6</w:t>
      </w:r>
      <w:r w:rsidR="004D61EF">
        <w:t>:</w:t>
      </w:r>
    </w:p>
    <w:p w14:paraId="21D5F942" w14:textId="77777777" w:rsidR="004D61EF" w:rsidRPr="00FE40A7" w:rsidRDefault="004D61EF" w:rsidP="00FE40A7"/>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926"/>
        <w:gridCol w:w="543"/>
      </w:tblGrid>
      <w:tr w:rsidR="00DE2F87" w14:paraId="2A87F01C" w14:textId="77777777" w:rsidTr="00284B7B">
        <w:tc>
          <w:tcPr>
            <w:tcW w:w="8926" w:type="dxa"/>
          </w:tcPr>
          <w:p w14:paraId="6C7DD83A" w14:textId="6644F039" w:rsidR="00DE2F87" w:rsidRPr="00FE40A7" w:rsidRDefault="00444684" w:rsidP="00284B7B">
            <w:pPr>
              <w:jc w:val="center"/>
              <w:rPr>
                <w:i/>
              </w:rPr>
            </w:pPr>
            <m:oMath>
              <m:sSub>
                <m:sSubPr>
                  <m:ctrlPr>
                    <w:rPr>
                      <w:rFonts w:ascii="Cambria Math" w:hAnsi="Cambria Math"/>
                      <w:i/>
                    </w:rPr>
                  </m:ctrlPr>
                </m:sSubPr>
                <m:e>
                  <m:r>
                    <w:rPr>
                      <w:rFonts w:ascii="Cambria Math" w:hAnsi="Cambria Math"/>
                    </w:rPr>
                    <m:t>ρ</m:t>
                  </m:r>
                </m:e>
                <m:sub>
                  <m:r>
                    <w:rPr>
                      <w:rFonts w:ascii="Cambria Math" w:hAnsi="Cambria Math"/>
                    </w:rPr>
                    <m:t>di</m:t>
                  </m:r>
                </m:sub>
              </m:sSub>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ρ</m:t>
                      </m:r>
                    </m:e>
                    <m:sub>
                      <m:r>
                        <w:rPr>
                          <w:rFonts w:ascii="Cambria Math" w:hAnsi="Cambria Math"/>
                        </w:rPr>
                        <m:t>i</m:t>
                      </m:r>
                    </m:sub>
                  </m:sSub>
                </m:num>
                <m:den>
                  <m:r>
                    <w:rPr>
                      <w:rFonts w:ascii="Cambria Math" w:hAnsi="Cambria Math"/>
                    </w:rPr>
                    <m:t>1+0,01</m:t>
                  </m:r>
                  <m:sSub>
                    <m:sSubPr>
                      <m:ctrlPr>
                        <w:rPr>
                          <w:rFonts w:ascii="Cambria Math" w:hAnsi="Cambria Math"/>
                          <w:i/>
                        </w:rPr>
                      </m:ctrlPr>
                    </m:sSubPr>
                    <m:e>
                      <m:r>
                        <w:rPr>
                          <w:rFonts w:ascii="Cambria Math" w:hAnsi="Cambria Math"/>
                        </w:rPr>
                        <m:t>w</m:t>
                      </m:r>
                    </m:e>
                    <m:sub>
                      <m:r>
                        <w:rPr>
                          <w:rFonts w:ascii="Cambria Math" w:hAnsi="Cambria Math"/>
                        </w:rPr>
                        <m:t>i</m:t>
                      </m:r>
                    </m:sub>
                  </m:sSub>
                </m:den>
              </m:f>
            </m:oMath>
            <w:r w:rsidR="00DE2F87" w:rsidRPr="00FE40A7">
              <w:rPr>
                <w:rFonts w:eastAsiaTheme="minorEastAsia"/>
                <w:i/>
              </w:rPr>
              <w:t>,</w:t>
            </w:r>
          </w:p>
          <w:p w14:paraId="32DD22D4" w14:textId="77777777" w:rsidR="00DE2F87" w:rsidRDefault="00DE2F87" w:rsidP="00284B7B">
            <w:pPr>
              <w:ind w:firstLine="0"/>
            </w:pPr>
          </w:p>
        </w:tc>
        <w:tc>
          <w:tcPr>
            <w:tcW w:w="426" w:type="dxa"/>
          </w:tcPr>
          <w:p w14:paraId="688DFF4C" w14:textId="62A1D2EA" w:rsidR="00DE2F87" w:rsidRDefault="00DE2F87" w:rsidP="00284B7B">
            <w:pPr>
              <w:ind w:firstLine="0"/>
            </w:pPr>
            <w:r>
              <w:t>(6)</w:t>
            </w:r>
          </w:p>
        </w:tc>
      </w:tr>
    </w:tbl>
    <w:p w14:paraId="164F41D1" w14:textId="5AB19B40" w:rsidR="00DE2F87" w:rsidRPr="00DE2F87" w:rsidRDefault="00260B90" w:rsidP="00DE2F87">
      <w:r>
        <w:lastRenderedPageBreak/>
        <w:t>Далее был построен график зависимости плотности сухого грунта от его влажности. На основе максимальной точки графика для связных грунтов было определено значение максимальной плотности (ρ</w:t>
      </w:r>
      <w:r w:rsidRPr="00260B90">
        <w:rPr>
          <w:vertAlign w:val="subscript"/>
        </w:rPr>
        <w:t>d,max</w:t>
      </w:r>
      <w:r>
        <w:t>) и соответствующая ему оптимальная влажность (w</w:t>
      </w:r>
      <w:r w:rsidRPr="00260B90">
        <w:rPr>
          <w:vertAlign w:val="subscript"/>
        </w:rPr>
        <w:t>opt</w:t>
      </w:r>
      <w:r>
        <w:t>)</w:t>
      </w:r>
      <w:r w:rsidR="00DE2F87">
        <w:t xml:space="preserve"> на рис 16</w:t>
      </w:r>
      <w:r>
        <w:t>.</w:t>
      </w:r>
      <w:r w:rsidR="00DE2F87">
        <w:t xml:space="preserve"> </w:t>
      </w:r>
      <w:r w:rsidR="00DE2F87" w:rsidRPr="00DE2F87">
        <w:t>Прибор СОЮЗДОРНИИ для стандартного уплотнения грунтов показан на рис 17.</w:t>
      </w:r>
    </w:p>
    <w:p w14:paraId="33FFE0ED" w14:textId="799CB654" w:rsidR="00260B90" w:rsidRDefault="00260B90" w:rsidP="00FE40A7"/>
    <w:p w14:paraId="5B8B7438" w14:textId="2341F279" w:rsidR="00854DF5" w:rsidRPr="00FE40A7" w:rsidRDefault="00854DF5" w:rsidP="00FE40A7">
      <w:r w:rsidRPr="00FE40A7">
        <w:rPr>
          <w:noProof/>
          <w:lang w:eastAsia="ru-RU"/>
        </w:rPr>
        <w:drawing>
          <wp:inline distT="0" distB="0" distL="0" distR="0" wp14:anchorId="77192AFB" wp14:editId="1B92C59D">
            <wp:extent cx="4572000" cy="2743200"/>
            <wp:effectExtent l="0" t="0" r="0" b="0"/>
            <wp:docPr id="6" name="Диаграмма 6">
              <a:extLst xmlns:a="http://schemas.openxmlformats.org/drawingml/2006/main">
                <a:ext uri="{FF2B5EF4-FFF2-40B4-BE49-F238E27FC236}">
                  <a16:creationId xmlns:a16="http://schemas.microsoft.com/office/drawing/2014/main" id="{D79C189E-ABAF-44EC-A9DD-4B818AA3A87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14:paraId="0FF67FC8" w14:textId="21A9F23B" w:rsidR="00854DF5" w:rsidRPr="001C2172" w:rsidRDefault="001C2172" w:rsidP="001C2172">
      <w:pPr>
        <w:jc w:val="center"/>
        <w:rPr>
          <w:b/>
          <w:bCs/>
        </w:rPr>
      </w:pPr>
      <w:r w:rsidRPr="001C2172">
        <w:rPr>
          <w:b/>
          <w:bCs/>
        </w:rPr>
        <w:t>Рисунок 1</w:t>
      </w:r>
      <w:r w:rsidR="00AC135C">
        <w:rPr>
          <w:b/>
          <w:bCs/>
        </w:rPr>
        <w:t>6</w:t>
      </w:r>
      <w:r w:rsidRPr="001C2172">
        <w:rPr>
          <w:b/>
          <w:bCs/>
        </w:rPr>
        <w:t xml:space="preserve"> </w:t>
      </w:r>
      <w:r w:rsidRPr="001C2172">
        <w:rPr>
          <w:b/>
          <w:bCs/>
          <w:szCs w:val="28"/>
        </w:rPr>
        <w:t>–</w:t>
      </w:r>
      <w:r w:rsidRPr="001C2172">
        <w:rPr>
          <w:b/>
          <w:bCs/>
          <w:lang w:eastAsia="ru-RU"/>
        </w:rPr>
        <w:t xml:space="preserve"> </w:t>
      </w:r>
      <w:r w:rsidR="00854DF5" w:rsidRPr="001C2172">
        <w:rPr>
          <w:b/>
          <w:bCs/>
        </w:rPr>
        <w:t>Метод лабораторного определения максимальной плотности грунта (суглинка) и соответствующей ей влажности</w:t>
      </w:r>
    </w:p>
    <w:p w14:paraId="7E90E3A9" w14:textId="4DF47291" w:rsidR="00854DF5" w:rsidRPr="00FE40A7" w:rsidRDefault="00B52B55" w:rsidP="00FE40A7">
      <w:r>
        <w:rPr>
          <w:noProof/>
          <w:lang w:eastAsia="ru-RU"/>
        </w:rPr>
        <w:lastRenderedPageBreak/>
        <w:drawing>
          <wp:inline distT="0" distB="0" distL="0" distR="0" wp14:anchorId="0FEA3B1B" wp14:editId="7366E88E">
            <wp:extent cx="5422900" cy="6769100"/>
            <wp:effectExtent l="0" t="0" r="6350"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422900" cy="6769100"/>
                    </a:xfrm>
                    <a:prstGeom prst="rect">
                      <a:avLst/>
                    </a:prstGeom>
                    <a:noFill/>
                    <a:ln>
                      <a:noFill/>
                    </a:ln>
                  </pic:spPr>
                </pic:pic>
              </a:graphicData>
            </a:graphic>
          </wp:inline>
        </w:drawing>
      </w:r>
    </w:p>
    <w:p w14:paraId="177AB997" w14:textId="18BA5EC4" w:rsidR="00854DF5" w:rsidRDefault="00854DF5" w:rsidP="00FE40A7">
      <w:pPr>
        <w:rPr>
          <w:b/>
          <w:bCs/>
        </w:rPr>
      </w:pPr>
      <w:r w:rsidRPr="001C2172">
        <w:rPr>
          <w:b/>
          <w:bCs/>
        </w:rPr>
        <w:t>Рисунок</w:t>
      </w:r>
      <w:r w:rsidR="001C2172" w:rsidRPr="001C2172">
        <w:rPr>
          <w:b/>
          <w:bCs/>
        </w:rPr>
        <w:t xml:space="preserve"> 1</w:t>
      </w:r>
      <w:r w:rsidR="00AC135C">
        <w:rPr>
          <w:b/>
          <w:bCs/>
        </w:rPr>
        <w:t>7</w:t>
      </w:r>
      <w:r w:rsidR="001C2172" w:rsidRPr="001C2172">
        <w:rPr>
          <w:b/>
          <w:bCs/>
        </w:rPr>
        <w:t xml:space="preserve"> </w:t>
      </w:r>
      <w:r w:rsidR="001C2172" w:rsidRPr="001C2172">
        <w:rPr>
          <w:b/>
          <w:bCs/>
          <w:szCs w:val="28"/>
        </w:rPr>
        <w:t>–</w:t>
      </w:r>
      <w:r w:rsidR="001C2172" w:rsidRPr="001C2172">
        <w:rPr>
          <w:b/>
          <w:bCs/>
          <w:lang w:eastAsia="ru-RU"/>
        </w:rPr>
        <w:t xml:space="preserve"> </w:t>
      </w:r>
      <w:r w:rsidRPr="001C2172">
        <w:rPr>
          <w:b/>
          <w:bCs/>
        </w:rPr>
        <w:t>прибор СОЮЗДОРНИИ для стандартного уплотнения грунтов</w:t>
      </w:r>
    </w:p>
    <w:p w14:paraId="73A76352" w14:textId="77777777" w:rsidR="001C2172" w:rsidRPr="001C2172" w:rsidRDefault="001C2172" w:rsidP="00FE40A7">
      <w:pPr>
        <w:rPr>
          <w:b/>
          <w:bCs/>
        </w:rPr>
      </w:pPr>
    </w:p>
    <w:p w14:paraId="5A2E9E9C" w14:textId="77777777" w:rsidR="00854DF5" w:rsidRPr="00FE40A7" w:rsidRDefault="00854DF5" w:rsidP="00FE40A7">
      <w:r w:rsidRPr="00FE40A7">
        <w:t>По результатам испытаний максимальная плотность получилась 2,01 г/см</w:t>
      </w:r>
      <w:r w:rsidRPr="00FE40A7">
        <w:rPr>
          <w:vertAlign w:val="superscript"/>
        </w:rPr>
        <w:t xml:space="preserve">3 </w:t>
      </w:r>
      <w:r w:rsidRPr="00FE40A7">
        <w:t>при 18,53% влажности.</w:t>
      </w:r>
    </w:p>
    <w:p w14:paraId="754A9A8F" w14:textId="51615DF0" w:rsidR="00854DF5" w:rsidRDefault="00854DF5" w:rsidP="00FE40A7">
      <w:r w:rsidRPr="00FE40A7">
        <w:t xml:space="preserve">Отобранный грунт имеет характеристики схожие с тем грунтом которые находится вокруг архитектурных памятников Туркестана в том числе мавзолея Ходжи Ахмеда Яссави который занесен в список объектов всемирного наследия ЮНЕСКО.  Грунт для испытаний имел физические характеристики: влажность 12,15%, влажности грунта на границе текучести методом балансирного конуса показал – 30,2%, нижний предел пластичности — влажности грунта на границе </w:t>
      </w:r>
      <w:r w:rsidRPr="00FE40A7">
        <w:lastRenderedPageBreak/>
        <w:t>раскатывания был равен – 18,7%, также была определена максимальная плотность 2,01 г/см3 при 18,53% влажности. Все испытания проводились в соответствии со стандартами ГОСТ 5180—2015[</w:t>
      </w:r>
      <w:r w:rsidR="00863208">
        <w:t>87</w:t>
      </w:r>
      <w:r w:rsidRPr="00FE40A7">
        <w:t>], ГОСТ 22733- 2016</w:t>
      </w:r>
      <w:r w:rsidR="00385F78">
        <w:t xml:space="preserve"> </w:t>
      </w:r>
      <w:r w:rsidRPr="00FE40A7">
        <w:t>[</w:t>
      </w:r>
      <w:r w:rsidR="00863208">
        <w:t>88</w:t>
      </w:r>
      <w:r w:rsidRPr="00FE40A7">
        <w:t xml:space="preserve">]. Основные физические характеристики указаны в таблице 1. </w:t>
      </w:r>
    </w:p>
    <w:p w14:paraId="69818BA1" w14:textId="77777777" w:rsidR="00872198" w:rsidRPr="00FE40A7" w:rsidRDefault="00872198" w:rsidP="00FE40A7"/>
    <w:p w14:paraId="4A184BD8" w14:textId="0FBD606A" w:rsidR="00854DF5" w:rsidRPr="00872198" w:rsidRDefault="00854DF5" w:rsidP="00FE40A7">
      <w:pPr>
        <w:rPr>
          <w:bCs/>
        </w:rPr>
      </w:pPr>
      <w:r w:rsidRPr="00872198">
        <w:rPr>
          <w:bCs/>
        </w:rPr>
        <w:t xml:space="preserve">Таблица </w:t>
      </w:r>
      <w:r w:rsidR="00AC135C">
        <w:rPr>
          <w:bCs/>
        </w:rPr>
        <w:t>5</w:t>
      </w:r>
      <w:r w:rsidR="00872198" w:rsidRPr="00872198">
        <w:rPr>
          <w:bCs/>
        </w:rPr>
        <w:t xml:space="preserve"> </w:t>
      </w:r>
      <w:r w:rsidR="00872198" w:rsidRPr="00872198">
        <w:rPr>
          <w:bCs/>
          <w:szCs w:val="28"/>
        </w:rPr>
        <w:t>–</w:t>
      </w:r>
      <w:r w:rsidR="00872198" w:rsidRPr="00872198">
        <w:rPr>
          <w:bCs/>
          <w:lang w:eastAsia="ru-RU"/>
        </w:rPr>
        <w:t xml:space="preserve"> </w:t>
      </w:r>
      <w:r w:rsidRPr="00872198">
        <w:rPr>
          <w:bCs/>
        </w:rPr>
        <w:t>Физические характеристики грунта (суглинка)</w:t>
      </w:r>
    </w:p>
    <w:p w14:paraId="188E1D1A" w14:textId="77777777" w:rsidR="00872198" w:rsidRPr="00FE40A7" w:rsidRDefault="00872198" w:rsidP="00FE40A7"/>
    <w:tbl>
      <w:tblPr>
        <w:tblW w:w="1030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717"/>
        <w:gridCol w:w="1717"/>
        <w:gridCol w:w="1717"/>
        <w:gridCol w:w="1717"/>
        <w:gridCol w:w="1717"/>
        <w:gridCol w:w="1717"/>
      </w:tblGrid>
      <w:tr w:rsidR="00854DF5" w:rsidRPr="00FE40A7" w14:paraId="254617B1" w14:textId="77777777" w:rsidTr="004D61EF">
        <w:trPr>
          <w:jc w:val="center"/>
        </w:trPr>
        <w:tc>
          <w:tcPr>
            <w:tcW w:w="1717" w:type="dxa"/>
            <w:vAlign w:val="center"/>
          </w:tcPr>
          <w:p w14:paraId="21228CE4" w14:textId="77777777" w:rsidR="00854DF5" w:rsidRPr="004D61EF" w:rsidRDefault="00854DF5" w:rsidP="004D61EF">
            <w:pPr>
              <w:ind w:firstLine="132"/>
              <w:jc w:val="center"/>
              <w:rPr>
                <w:b/>
                <w:bCs/>
                <w:sz w:val="24"/>
                <w:szCs w:val="24"/>
              </w:rPr>
            </w:pPr>
            <w:r w:rsidRPr="004D61EF">
              <w:rPr>
                <w:b/>
                <w:bCs/>
                <w:sz w:val="24"/>
                <w:szCs w:val="24"/>
              </w:rPr>
              <w:t>Плотность грунта</w:t>
            </w:r>
          </w:p>
          <w:p w14:paraId="4583BE20" w14:textId="77777777" w:rsidR="00854DF5" w:rsidRPr="004D61EF" w:rsidRDefault="00854DF5" w:rsidP="004D61EF">
            <w:pPr>
              <w:ind w:firstLine="132"/>
              <w:jc w:val="center"/>
              <w:rPr>
                <w:b/>
                <w:bCs/>
                <w:sz w:val="24"/>
                <w:szCs w:val="24"/>
              </w:rPr>
            </w:pPr>
            <w:r w:rsidRPr="004D61EF">
              <w:rPr>
                <w:b/>
                <w:bCs/>
                <w:sz w:val="24"/>
                <w:szCs w:val="24"/>
              </w:rPr>
              <w:t>ρ, г/см3</w:t>
            </w:r>
          </w:p>
        </w:tc>
        <w:tc>
          <w:tcPr>
            <w:tcW w:w="1717" w:type="dxa"/>
            <w:vAlign w:val="center"/>
          </w:tcPr>
          <w:p w14:paraId="6A21AD69" w14:textId="77777777" w:rsidR="00854DF5" w:rsidRPr="004D61EF" w:rsidRDefault="00854DF5" w:rsidP="004D61EF">
            <w:pPr>
              <w:ind w:firstLine="132"/>
              <w:jc w:val="center"/>
              <w:rPr>
                <w:b/>
                <w:bCs/>
                <w:sz w:val="24"/>
                <w:szCs w:val="24"/>
              </w:rPr>
            </w:pPr>
            <w:r w:rsidRPr="004D61EF">
              <w:rPr>
                <w:b/>
                <w:bCs/>
                <w:sz w:val="24"/>
                <w:szCs w:val="24"/>
              </w:rPr>
              <w:t>Влажность грунта</w:t>
            </w:r>
          </w:p>
          <w:p w14:paraId="2906828B" w14:textId="55C50318" w:rsidR="00854DF5" w:rsidRPr="004D61EF" w:rsidRDefault="00854DF5" w:rsidP="004D61EF">
            <w:pPr>
              <w:ind w:firstLine="132"/>
              <w:jc w:val="center"/>
              <w:rPr>
                <w:b/>
                <w:bCs/>
                <w:sz w:val="24"/>
                <w:szCs w:val="24"/>
              </w:rPr>
            </w:pPr>
            <w:r w:rsidRPr="004D61EF">
              <w:rPr>
                <w:b/>
                <w:bCs/>
                <w:sz w:val="24"/>
                <w:szCs w:val="24"/>
              </w:rPr>
              <w:t>Вт, %</w:t>
            </w:r>
          </w:p>
        </w:tc>
        <w:tc>
          <w:tcPr>
            <w:tcW w:w="1717" w:type="dxa"/>
            <w:shd w:val="clear" w:color="auto" w:fill="auto"/>
            <w:vAlign w:val="center"/>
            <w:hideMark/>
          </w:tcPr>
          <w:p w14:paraId="79CAC976" w14:textId="77777777" w:rsidR="00854DF5" w:rsidRPr="004D61EF" w:rsidRDefault="00854DF5" w:rsidP="004D61EF">
            <w:pPr>
              <w:ind w:firstLine="132"/>
              <w:jc w:val="center"/>
              <w:rPr>
                <w:b/>
                <w:bCs/>
                <w:sz w:val="24"/>
                <w:szCs w:val="24"/>
              </w:rPr>
            </w:pPr>
            <w:r w:rsidRPr="004D61EF">
              <w:rPr>
                <w:b/>
                <w:bCs/>
                <w:sz w:val="24"/>
                <w:szCs w:val="24"/>
              </w:rPr>
              <w:t>Плотность скелета грунта ρd, г/см3</w:t>
            </w:r>
          </w:p>
        </w:tc>
        <w:tc>
          <w:tcPr>
            <w:tcW w:w="1717" w:type="dxa"/>
            <w:vAlign w:val="center"/>
          </w:tcPr>
          <w:p w14:paraId="739FB232" w14:textId="77777777" w:rsidR="00854DF5" w:rsidRPr="004D61EF" w:rsidRDefault="00854DF5" w:rsidP="004D61EF">
            <w:pPr>
              <w:ind w:firstLine="132"/>
              <w:jc w:val="center"/>
              <w:rPr>
                <w:b/>
                <w:bCs/>
                <w:sz w:val="24"/>
                <w:szCs w:val="24"/>
              </w:rPr>
            </w:pPr>
            <w:r w:rsidRPr="004D61EF">
              <w:rPr>
                <w:b/>
                <w:bCs/>
                <w:sz w:val="24"/>
                <w:szCs w:val="24"/>
              </w:rPr>
              <w:t>Коэффициент пористости</w:t>
            </w:r>
          </w:p>
          <w:p w14:paraId="50840B98" w14:textId="77777777" w:rsidR="00854DF5" w:rsidRPr="004D61EF" w:rsidRDefault="00854DF5" w:rsidP="004D61EF">
            <w:pPr>
              <w:ind w:firstLine="132"/>
              <w:jc w:val="center"/>
              <w:rPr>
                <w:b/>
                <w:bCs/>
                <w:sz w:val="24"/>
                <w:szCs w:val="24"/>
              </w:rPr>
            </w:pPr>
            <w:r w:rsidRPr="004D61EF">
              <w:rPr>
                <w:b/>
                <w:bCs/>
                <w:sz w:val="24"/>
                <w:szCs w:val="24"/>
              </w:rPr>
              <w:t>е</w:t>
            </w:r>
          </w:p>
        </w:tc>
        <w:tc>
          <w:tcPr>
            <w:tcW w:w="1717" w:type="dxa"/>
            <w:vAlign w:val="center"/>
          </w:tcPr>
          <w:p w14:paraId="74BDA18E" w14:textId="77777777" w:rsidR="00854DF5" w:rsidRPr="004D61EF" w:rsidRDefault="00854DF5" w:rsidP="004D61EF">
            <w:pPr>
              <w:ind w:firstLine="132"/>
              <w:jc w:val="center"/>
              <w:rPr>
                <w:b/>
                <w:bCs/>
                <w:sz w:val="24"/>
                <w:szCs w:val="24"/>
              </w:rPr>
            </w:pPr>
            <w:r w:rsidRPr="004D61EF">
              <w:rPr>
                <w:b/>
                <w:bCs/>
                <w:sz w:val="24"/>
                <w:szCs w:val="24"/>
              </w:rPr>
              <w:t>Показатель пластичности</w:t>
            </w:r>
          </w:p>
          <w:p w14:paraId="29EBAE89" w14:textId="77777777" w:rsidR="00854DF5" w:rsidRPr="004D61EF" w:rsidRDefault="00854DF5" w:rsidP="004D61EF">
            <w:pPr>
              <w:ind w:firstLine="132"/>
              <w:jc w:val="center"/>
              <w:rPr>
                <w:b/>
                <w:bCs/>
                <w:sz w:val="24"/>
                <w:szCs w:val="24"/>
              </w:rPr>
            </w:pPr>
            <w:r w:rsidRPr="004D61EF">
              <w:rPr>
                <w:b/>
                <w:bCs/>
                <w:sz w:val="24"/>
                <w:szCs w:val="24"/>
              </w:rPr>
              <w:t>I</w:t>
            </w:r>
            <w:r w:rsidRPr="004D61EF">
              <w:rPr>
                <w:b/>
                <w:bCs/>
                <w:sz w:val="24"/>
                <w:szCs w:val="24"/>
                <w:vertAlign w:val="subscript"/>
              </w:rPr>
              <w:t>P</w:t>
            </w:r>
          </w:p>
        </w:tc>
        <w:tc>
          <w:tcPr>
            <w:tcW w:w="1717" w:type="dxa"/>
            <w:shd w:val="clear" w:color="auto" w:fill="auto"/>
            <w:vAlign w:val="center"/>
          </w:tcPr>
          <w:p w14:paraId="5193919D" w14:textId="77777777" w:rsidR="00854DF5" w:rsidRPr="004D61EF" w:rsidRDefault="00854DF5" w:rsidP="004D61EF">
            <w:pPr>
              <w:ind w:firstLine="132"/>
              <w:jc w:val="center"/>
              <w:rPr>
                <w:b/>
                <w:bCs/>
                <w:sz w:val="24"/>
                <w:szCs w:val="24"/>
              </w:rPr>
            </w:pPr>
            <w:r w:rsidRPr="004D61EF">
              <w:rPr>
                <w:b/>
                <w:bCs/>
                <w:sz w:val="24"/>
                <w:szCs w:val="24"/>
              </w:rPr>
              <w:t>Плотность почвенного скелета (частиц) ρs (г/см3)</w:t>
            </w:r>
          </w:p>
        </w:tc>
      </w:tr>
      <w:tr w:rsidR="00854DF5" w:rsidRPr="00FE40A7" w14:paraId="318FA7CD" w14:textId="77777777" w:rsidTr="004D61EF">
        <w:trPr>
          <w:jc w:val="center"/>
        </w:trPr>
        <w:tc>
          <w:tcPr>
            <w:tcW w:w="1717" w:type="dxa"/>
            <w:vAlign w:val="center"/>
          </w:tcPr>
          <w:p w14:paraId="0D07AB1C" w14:textId="77777777" w:rsidR="00854DF5" w:rsidRPr="00FE40A7" w:rsidRDefault="00854DF5" w:rsidP="00FE40A7">
            <w:r w:rsidRPr="00FE40A7">
              <w:t>1,39</w:t>
            </w:r>
          </w:p>
        </w:tc>
        <w:tc>
          <w:tcPr>
            <w:tcW w:w="1717" w:type="dxa"/>
            <w:vAlign w:val="center"/>
          </w:tcPr>
          <w:p w14:paraId="7A3C016C" w14:textId="77777777" w:rsidR="00854DF5" w:rsidRPr="00FE40A7" w:rsidRDefault="00854DF5" w:rsidP="00FE40A7">
            <w:r w:rsidRPr="00FE40A7">
              <w:t>12,15</w:t>
            </w:r>
          </w:p>
        </w:tc>
        <w:tc>
          <w:tcPr>
            <w:tcW w:w="1717" w:type="dxa"/>
            <w:shd w:val="clear" w:color="auto" w:fill="auto"/>
            <w:vAlign w:val="center"/>
          </w:tcPr>
          <w:p w14:paraId="6B0F8B89" w14:textId="77777777" w:rsidR="00854DF5" w:rsidRPr="00FE40A7" w:rsidRDefault="00854DF5" w:rsidP="00FE40A7">
            <w:r w:rsidRPr="00FE40A7">
              <w:t>1,3</w:t>
            </w:r>
          </w:p>
        </w:tc>
        <w:tc>
          <w:tcPr>
            <w:tcW w:w="1717" w:type="dxa"/>
          </w:tcPr>
          <w:p w14:paraId="4E68F7FC" w14:textId="77777777" w:rsidR="00854DF5" w:rsidRPr="00FE40A7" w:rsidRDefault="00854DF5" w:rsidP="00FE40A7">
            <w:r w:rsidRPr="00FE40A7">
              <w:t>1,08</w:t>
            </w:r>
          </w:p>
        </w:tc>
        <w:tc>
          <w:tcPr>
            <w:tcW w:w="1717" w:type="dxa"/>
          </w:tcPr>
          <w:p w14:paraId="2BFE6A12" w14:textId="77777777" w:rsidR="00854DF5" w:rsidRPr="00FE40A7" w:rsidRDefault="00854DF5" w:rsidP="00FE40A7">
            <w:r w:rsidRPr="00FE40A7">
              <w:t>11,5</w:t>
            </w:r>
          </w:p>
        </w:tc>
        <w:tc>
          <w:tcPr>
            <w:tcW w:w="1717" w:type="dxa"/>
            <w:shd w:val="clear" w:color="auto" w:fill="auto"/>
          </w:tcPr>
          <w:p w14:paraId="5A38011D" w14:textId="77777777" w:rsidR="00854DF5" w:rsidRPr="00FE40A7" w:rsidRDefault="00854DF5" w:rsidP="00FE40A7">
            <w:r w:rsidRPr="00FE40A7">
              <w:t>2,71</w:t>
            </w:r>
          </w:p>
        </w:tc>
      </w:tr>
    </w:tbl>
    <w:p w14:paraId="6F253D62" w14:textId="77777777" w:rsidR="00854DF5" w:rsidRPr="00FE40A7" w:rsidRDefault="00854DF5" w:rsidP="00FE40A7"/>
    <w:p w14:paraId="02B0D79C" w14:textId="77777777" w:rsidR="00854DF5" w:rsidRPr="00FE40A7" w:rsidRDefault="00854DF5" w:rsidP="00FE40A7">
      <w:r w:rsidRPr="00FE40A7">
        <w:rPr>
          <w:b/>
          <w:bCs/>
        </w:rPr>
        <w:t xml:space="preserve">Определение механических характеристик грунта </w:t>
      </w:r>
    </w:p>
    <w:p w14:paraId="6402E098" w14:textId="373944B1" w:rsidR="00AF11A8" w:rsidRDefault="00854DF5" w:rsidP="00FE40A7">
      <w:r w:rsidRPr="00FE40A7">
        <w:t>Также были определены механические свойства грунта на приборе одноплоскостного среза АСИС ГТ 2.2.3</w:t>
      </w:r>
      <w:r w:rsidR="00DE2F87">
        <w:t xml:space="preserve"> на рис. 18</w:t>
      </w:r>
      <w:r w:rsidRPr="00FE40A7">
        <w:t xml:space="preserve">. </w:t>
      </w:r>
    </w:p>
    <w:p w14:paraId="06C7AB48" w14:textId="4F63F7D6" w:rsidR="00AF11A8" w:rsidRDefault="00203A01" w:rsidP="00AF11A8">
      <w:pPr>
        <w:jc w:val="center"/>
      </w:pPr>
      <w:r>
        <w:rPr>
          <w:noProof/>
        </w:rPr>
        <w:drawing>
          <wp:inline distT="0" distB="0" distL="0" distR="0" wp14:anchorId="78A0A476" wp14:editId="01DE7CBC">
            <wp:extent cx="1914525" cy="3405505"/>
            <wp:effectExtent l="0" t="0" r="9525" b="4445"/>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914525" cy="3405505"/>
                    </a:xfrm>
                    <a:prstGeom prst="rect">
                      <a:avLst/>
                    </a:prstGeom>
                    <a:noFill/>
                    <a:ln>
                      <a:noFill/>
                    </a:ln>
                  </pic:spPr>
                </pic:pic>
              </a:graphicData>
            </a:graphic>
          </wp:inline>
        </w:drawing>
      </w:r>
    </w:p>
    <w:p w14:paraId="53048E11" w14:textId="5FDA4E95" w:rsidR="00AF11A8" w:rsidRPr="00AF11A8" w:rsidRDefault="00AF11A8" w:rsidP="00AF11A8">
      <w:pPr>
        <w:jc w:val="center"/>
        <w:rPr>
          <w:b/>
          <w:bCs/>
        </w:rPr>
      </w:pPr>
      <w:r w:rsidRPr="00AF11A8">
        <w:rPr>
          <w:b/>
          <w:bCs/>
        </w:rPr>
        <w:t>Рисунок 1</w:t>
      </w:r>
      <w:r w:rsidR="00AC135C">
        <w:rPr>
          <w:b/>
          <w:bCs/>
        </w:rPr>
        <w:t>8</w:t>
      </w:r>
      <w:r w:rsidRPr="00AF11A8">
        <w:rPr>
          <w:b/>
          <w:bCs/>
        </w:rPr>
        <w:t xml:space="preserve"> </w:t>
      </w:r>
      <w:r w:rsidRPr="00AF11A8">
        <w:rPr>
          <w:b/>
          <w:bCs/>
          <w:szCs w:val="28"/>
        </w:rPr>
        <w:t>–</w:t>
      </w:r>
      <w:r w:rsidRPr="00AF11A8">
        <w:rPr>
          <w:b/>
          <w:bCs/>
          <w:lang w:eastAsia="ru-RU"/>
        </w:rPr>
        <w:t xml:space="preserve"> </w:t>
      </w:r>
      <w:r>
        <w:rPr>
          <w:b/>
          <w:bCs/>
        </w:rPr>
        <w:t>П</w:t>
      </w:r>
      <w:r w:rsidRPr="00AF11A8">
        <w:rPr>
          <w:b/>
          <w:bCs/>
        </w:rPr>
        <w:t>рибор одноплоскостного среза АСИС ГТ 2.2.3</w:t>
      </w:r>
    </w:p>
    <w:p w14:paraId="1A1347B1" w14:textId="77777777" w:rsidR="00AF11A8" w:rsidRDefault="00AF11A8" w:rsidP="00AF11A8">
      <w:pPr>
        <w:jc w:val="center"/>
      </w:pPr>
    </w:p>
    <w:p w14:paraId="660D1E3D" w14:textId="15A6A330" w:rsidR="00854DF5" w:rsidRPr="00FE40A7" w:rsidRDefault="00854DF5" w:rsidP="00FE40A7">
      <w:r w:rsidRPr="00FE40A7">
        <w:t>Испытание грунта методом одноплоскостного среза проводилось для определения следующих характеристик прочности: угла внутреннего трения, который получился φ=20,7152 и удельного сцепления который получился с=0,0217. Испытания проводись в соответствии со стандартом ГОСТ 12248-2010[</w:t>
      </w:r>
      <w:r w:rsidR="00863208">
        <w:t>89</w:t>
      </w:r>
      <w:r w:rsidRPr="00FE40A7">
        <w:t xml:space="preserve">]. на рисунке </w:t>
      </w:r>
      <w:r w:rsidR="00DE2F87">
        <w:t>19</w:t>
      </w:r>
      <w:r w:rsidRPr="00FE40A7">
        <w:t xml:space="preserve"> показаны результаты испытания.</w:t>
      </w:r>
    </w:p>
    <w:p w14:paraId="33E845CC" w14:textId="70CA6438" w:rsidR="00653215" w:rsidRPr="00FE40A7" w:rsidRDefault="00653215" w:rsidP="00FE40A7"/>
    <w:p w14:paraId="1F73B2A1" w14:textId="77777777" w:rsidR="00653215" w:rsidRPr="00FE40A7" w:rsidRDefault="00653215" w:rsidP="00FE40A7"/>
    <w:p w14:paraId="204DE546" w14:textId="77777777" w:rsidR="00854DF5" w:rsidRPr="00FE40A7" w:rsidRDefault="00854DF5" w:rsidP="00FE40A7">
      <w:r w:rsidRPr="00FE40A7">
        <w:rPr>
          <w:noProof/>
          <w:lang w:eastAsia="ru-RU"/>
        </w:rPr>
        <w:lastRenderedPageBreak/>
        <w:drawing>
          <wp:inline distT="0" distB="0" distL="0" distR="0" wp14:anchorId="60E494AC" wp14:editId="3C286CCA">
            <wp:extent cx="3797300" cy="2381250"/>
            <wp:effectExtent l="0" t="0" r="12700" b="0"/>
            <wp:docPr id="7" name="Диаграмма 7">
              <a:extLst xmlns:a="http://schemas.openxmlformats.org/drawingml/2006/main">
                <a:ext uri="{FF2B5EF4-FFF2-40B4-BE49-F238E27FC236}">
                  <a16:creationId xmlns:a16="http://schemas.microsoft.com/office/drawing/2014/main" id="{56A7C4B9-F37C-4C62-8075-F6E953BA2C6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14:paraId="67618379" w14:textId="77777777" w:rsidR="00854DF5" w:rsidRPr="00FE40A7" w:rsidRDefault="00854DF5" w:rsidP="00FE40A7">
      <w:r w:rsidRPr="00FE40A7">
        <w:rPr>
          <w:noProof/>
          <w:lang w:eastAsia="ru-RU"/>
        </w:rPr>
        <w:drawing>
          <wp:inline distT="0" distB="0" distL="0" distR="0" wp14:anchorId="75E26735" wp14:editId="099E56B1">
            <wp:extent cx="3803650" cy="2641600"/>
            <wp:effectExtent l="0" t="0" r="6350" b="6350"/>
            <wp:docPr id="8" name="Диаграмма 8">
              <a:extLst xmlns:a="http://schemas.openxmlformats.org/drawingml/2006/main">
                <a:ext uri="{FF2B5EF4-FFF2-40B4-BE49-F238E27FC236}">
                  <a16:creationId xmlns:a16="http://schemas.microsoft.com/office/drawing/2014/main" id="{D1656B7A-ACA7-4407-869E-E93B844ECCF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14:paraId="22FD9904" w14:textId="52B26F97" w:rsidR="00854DF5" w:rsidRPr="001C2172" w:rsidRDefault="001C2172" w:rsidP="001C2172">
      <w:pPr>
        <w:jc w:val="center"/>
        <w:rPr>
          <w:b/>
          <w:bCs/>
        </w:rPr>
      </w:pPr>
      <w:r w:rsidRPr="001C2172">
        <w:rPr>
          <w:b/>
          <w:bCs/>
        </w:rPr>
        <w:t>Р</w:t>
      </w:r>
      <w:r w:rsidR="00854DF5" w:rsidRPr="001C2172">
        <w:rPr>
          <w:b/>
          <w:bCs/>
        </w:rPr>
        <w:t xml:space="preserve">исунок </w:t>
      </w:r>
      <w:r w:rsidRPr="001C2172">
        <w:rPr>
          <w:b/>
          <w:bCs/>
        </w:rPr>
        <w:t>1</w:t>
      </w:r>
      <w:r w:rsidR="00AC135C">
        <w:rPr>
          <w:b/>
          <w:bCs/>
        </w:rPr>
        <w:t>9</w:t>
      </w:r>
      <w:r w:rsidRPr="001C2172">
        <w:rPr>
          <w:b/>
          <w:bCs/>
        </w:rPr>
        <w:t xml:space="preserve"> </w:t>
      </w:r>
      <w:r w:rsidRPr="001C2172">
        <w:rPr>
          <w:b/>
          <w:bCs/>
          <w:szCs w:val="28"/>
        </w:rPr>
        <w:t>–</w:t>
      </w:r>
      <w:r w:rsidRPr="001C2172">
        <w:rPr>
          <w:b/>
          <w:bCs/>
          <w:lang w:eastAsia="ru-RU"/>
        </w:rPr>
        <w:t xml:space="preserve"> </w:t>
      </w:r>
      <w:r w:rsidR="00854DF5" w:rsidRPr="001C2172">
        <w:rPr>
          <w:b/>
          <w:bCs/>
        </w:rPr>
        <w:t>Диаграмма испытания грунта (суглинка) на приборе одноплоскостного среза при значениях нормативной нагрузки</w:t>
      </w:r>
    </w:p>
    <w:p w14:paraId="75E4030B" w14:textId="77777777" w:rsidR="00854DF5" w:rsidRPr="00FE40A7" w:rsidRDefault="00854DF5" w:rsidP="00FE40A7"/>
    <w:p w14:paraId="4755BFF8" w14:textId="4C8788BD" w:rsidR="00854DF5" w:rsidRDefault="00854DF5" w:rsidP="00FE40A7">
      <w:r w:rsidRPr="00FE40A7">
        <w:t xml:space="preserve">Для приготовления смеси грунта и силиката </w:t>
      </w:r>
      <w:r w:rsidR="00DE2F87">
        <w:t xml:space="preserve">на рис. 20 </w:t>
      </w:r>
      <w:r w:rsidRPr="00FE40A7">
        <w:t>использовалось натриевое жидкое стекло по стандарту ГОСТ 13078-81</w:t>
      </w:r>
      <w:r w:rsidR="00AE7AF6" w:rsidRPr="00957969">
        <w:t xml:space="preserve"> </w:t>
      </w:r>
      <w:r w:rsidRPr="00FE40A7">
        <w:t>[</w:t>
      </w:r>
      <w:r w:rsidR="00863208">
        <w:t>90</w:t>
      </w:r>
      <w:r w:rsidRPr="00FE40A7">
        <w:t>]. Натриевое жидкое стекло с параметрами: массовая доля диоксида кремния – 35%, массовая доля оксида железа и оксида алюминия 0,9%, массовая доля оксида кальция 0,2%, силикатный модуль 3,3 и плотность 1,47 г/см3. Преимуществами грунт силиката являются - химическая стабильность, упрочнение, экологичность. Недостатки, стоимость, Эффективность зависит от типа и структуры грунта и, может быть, не так выражена в некоторых условиях.</w:t>
      </w:r>
    </w:p>
    <w:p w14:paraId="654C9935" w14:textId="544FE3D2" w:rsidR="00AF11A8" w:rsidRDefault="00203A01" w:rsidP="00203A01">
      <w:pPr>
        <w:jc w:val="center"/>
      </w:pPr>
      <w:r>
        <w:rPr>
          <w:noProof/>
        </w:rPr>
        <w:lastRenderedPageBreak/>
        <w:drawing>
          <wp:inline distT="0" distB="0" distL="0" distR="0" wp14:anchorId="62352DD9" wp14:editId="5F91C637">
            <wp:extent cx="2072005" cy="1871980"/>
            <wp:effectExtent l="0" t="0" r="4445"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072005" cy="1871980"/>
                    </a:xfrm>
                    <a:prstGeom prst="rect">
                      <a:avLst/>
                    </a:prstGeom>
                    <a:noFill/>
                    <a:ln>
                      <a:noFill/>
                    </a:ln>
                  </pic:spPr>
                </pic:pic>
              </a:graphicData>
            </a:graphic>
          </wp:inline>
        </w:drawing>
      </w:r>
      <w:r>
        <w:rPr>
          <w:noProof/>
        </w:rPr>
        <w:drawing>
          <wp:inline distT="0" distB="0" distL="0" distR="0" wp14:anchorId="2ED78B30" wp14:editId="574384F1">
            <wp:extent cx="1057275" cy="1871980"/>
            <wp:effectExtent l="0" t="0" r="9525"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057275" cy="1871980"/>
                    </a:xfrm>
                    <a:prstGeom prst="rect">
                      <a:avLst/>
                    </a:prstGeom>
                    <a:noFill/>
                    <a:ln>
                      <a:noFill/>
                    </a:ln>
                  </pic:spPr>
                </pic:pic>
              </a:graphicData>
            </a:graphic>
          </wp:inline>
        </w:drawing>
      </w:r>
    </w:p>
    <w:p w14:paraId="20A1C74A" w14:textId="77777777" w:rsidR="00AF11A8" w:rsidRDefault="00AF11A8" w:rsidP="00AF11A8">
      <w:pPr>
        <w:jc w:val="center"/>
        <w:rPr>
          <w:b/>
          <w:bCs/>
        </w:rPr>
      </w:pPr>
    </w:p>
    <w:p w14:paraId="1C821B32" w14:textId="07D2A88A" w:rsidR="00AF11A8" w:rsidRPr="001C2172" w:rsidRDefault="00AF11A8" w:rsidP="00AF11A8">
      <w:pPr>
        <w:jc w:val="center"/>
        <w:rPr>
          <w:b/>
          <w:bCs/>
        </w:rPr>
      </w:pPr>
      <w:r w:rsidRPr="001C2172">
        <w:rPr>
          <w:b/>
          <w:bCs/>
        </w:rPr>
        <w:t xml:space="preserve">Рисунок </w:t>
      </w:r>
      <w:r w:rsidR="00AC135C">
        <w:rPr>
          <w:b/>
          <w:bCs/>
        </w:rPr>
        <w:t>20</w:t>
      </w:r>
      <w:r w:rsidRPr="001C2172">
        <w:rPr>
          <w:b/>
          <w:bCs/>
        </w:rPr>
        <w:t xml:space="preserve"> </w:t>
      </w:r>
      <w:r w:rsidRPr="001C2172">
        <w:rPr>
          <w:b/>
          <w:bCs/>
          <w:szCs w:val="28"/>
        </w:rPr>
        <w:t>–</w:t>
      </w:r>
      <w:r w:rsidRPr="001C2172">
        <w:rPr>
          <w:b/>
          <w:bCs/>
          <w:lang w:eastAsia="ru-RU"/>
        </w:rPr>
        <w:t xml:space="preserve"> </w:t>
      </w:r>
      <w:r>
        <w:rPr>
          <w:b/>
          <w:bCs/>
        </w:rPr>
        <w:t>приготовление грунтосиликата</w:t>
      </w:r>
    </w:p>
    <w:p w14:paraId="5DCD80FA" w14:textId="77777777" w:rsidR="00AF11A8" w:rsidRPr="00FE40A7" w:rsidRDefault="00AF11A8" w:rsidP="00FE40A7"/>
    <w:p w14:paraId="3FB27A6A" w14:textId="546F424B" w:rsidR="00854DF5" w:rsidRDefault="00854DF5" w:rsidP="00FE40A7">
      <w:r w:rsidRPr="00FE40A7">
        <w:t>Для приготовления смеси из грунта и битума</w:t>
      </w:r>
      <w:r w:rsidR="00DE2F87">
        <w:t xml:space="preserve"> на рис. 21,</w:t>
      </w:r>
      <w:r w:rsidRPr="00FE40A7">
        <w:t xml:space="preserve"> применялась резинобитумная мастика с параметрами: Плотность 1130 кг/м3, Вязкость 145 МПа/с, Содержание сухих веществ 70%, Абразивостойкость, 6 кг/мм. Преимущества грунтобитума являются - водонепроницаемость, эластичность, долговечность. Недостатки грунтобитума являются – стоимость, температурная чувствительность.</w:t>
      </w:r>
    </w:p>
    <w:p w14:paraId="076285C8" w14:textId="5B952CD9" w:rsidR="00AF11A8" w:rsidRDefault="00203A01" w:rsidP="00203A01">
      <w:pPr>
        <w:jc w:val="center"/>
        <w:rPr>
          <w:noProof/>
        </w:rPr>
      </w:pPr>
      <w:r>
        <w:rPr>
          <w:noProof/>
        </w:rPr>
        <w:drawing>
          <wp:inline distT="0" distB="0" distL="0" distR="0" wp14:anchorId="043C0073" wp14:editId="543A8B6D">
            <wp:extent cx="2143125" cy="1571625"/>
            <wp:effectExtent l="0" t="0" r="9525" b="9525"/>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143125" cy="1571625"/>
                    </a:xfrm>
                    <a:prstGeom prst="rect">
                      <a:avLst/>
                    </a:prstGeom>
                    <a:noFill/>
                    <a:ln>
                      <a:noFill/>
                    </a:ln>
                  </pic:spPr>
                </pic:pic>
              </a:graphicData>
            </a:graphic>
          </wp:inline>
        </w:drawing>
      </w:r>
      <w:r>
        <w:rPr>
          <w:b/>
          <w:bCs/>
          <w:noProof/>
        </w:rPr>
        <w:drawing>
          <wp:inline distT="0" distB="0" distL="0" distR="0" wp14:anchorId="04410E31" wp14:editId="5AF71784">
            <wp:extent cx="1671955" cy="1586230"/>
            <wp:effectExtent l="0" t="0" r="4445"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671955" cy="1586230"/>
                    </a:xfrm>
                    <a:prstGeom prst="rect">
                      <a:avLst/>
                    </a:prstGeom>
                    <a:noFill/>
                    <a:ln>
                      <a:noFill/>
                    </a:ln>
                  </pic:spPr>
                </pic:pic>
              </a:graphicData>
            </a:graphic>
          </wp:inline>
        </w:drawing>
      </w:r>
    </w:p>
    <w:p w14:paraId="5E09C89F" w14:textId="77777777" w:rsidR="00AF11A8" w:rsidRDefault="00AF11A8" w:rsidP="00AF11A8">
      <w:pPr>
        <w:jc w:val="center"/>
        <w:rPr>
          <w:b/>
          <w:bCs/>
        </w:rPr>
      </w:pPr>
    </w:p>
    <w:p w14:paraId="0ADA16BC" w14:textId="7BC543D5" w:rsidR="00AF11A8" w:rsidRPr="001C2172" w:rsidRDefault="00AF11A8" w:rsidP="00AF11A8">
      <w:pPr>
        <w:jc w:val="center"/>
        <w:rPr>
          <w:b/>
          <w:bCs/>
        </w:rPr>
      </w:pPr>
      <w:r w:rsidRPr="001C2172">
        <w:rPr>
          <w:b/>
          <w:bCs/>
        </w:rPr>
        <w:t xml:space="preserve">Рисунок </w:t>
      </w:r>
      <w:r w:rsidR="00AC135C">
        <w:rPr>
          <w:b/>
          <w:bCs/>
        </w:rPr>
        <w:t>21</w:t>
      </w:r>
      <w:r w:rsidRPr="001C2172">
        <w:rPr>
          <w:b/>
          <w:bCs/>
        </w:rPr>
        <w:t xml:space="preserve"> </w:t>
      </w:r>
      <w:r w:rsidRPr="001C2172">
        <w:rPr>
          <w:b/>
          <w:bCs/>
          <w:szCs w:val="28"/>
        </w:rPr>
        <w:t>–</w:t>
      </w:r>
      <w:r w:rsidRPr="001C2172">
        <w:rPr>
          <w:b/>
          <w:bCs/>
          <w:lang w:eastAsia="ru-RU"/>
        </w:rPr>
        <w:t xml:space="preserve"> </w:t>
      </w:r>
      <w:r>
        <w:rPr>
          <w:b/>
          <w:bCs/>
        </w:rPr>
        <w:t>приготовление грунтобитума</w:t>
      </w:r>
    </w:p>
    <w:p w14:paraId="33093930" w14:textId="77777777" w:rsidR="00AF11A8" w:rsidRPr="00AF11A8" w:rsidRDefault="00AF11A8" w:rsidP="00FE40A7">
      <w:pPr>
        <w:rPr>
          <w:b/>
          <w:bCs/>
        </w:rPr>
      </w:pPr>
    </w:p>
    <w:p w14:paraId="3D0F0EDF" w14:textId="5EAEE52A" w:rsidR="00854DF5" w:rsidRDefault="00854DF5" w:rsidP="00FE40A7">
      <w:r w:rsidRPr="00FE40A7">
        <w:t>Для приготовления смеси из грунта и цемента</w:t>
      </w:r>
      <w:r w:rsidR="00DE2F87">
        <w:t xml:space="preserve"> на рис 22,</w:t>
      </w:r>
      <w:r w:rsidRPr="00FE40A7">
        <w:t xml:space="preserve"> применялся портландцемент марки М-400 изготовленный в соответствии со стандартом ГОСТ 31108-2003</w:t>
      </w:r>
      <w:r w:rsidR="00AE7AF6" w:rsidRPr="00957969">
        <w:t xml:space="preserve"> </w:t>
      </w:r>
      <w:r w:rsidRPr="00FE40A7">
        <w:t>[</w:t>
      </w:r>
      <w:r w:rsidR="00863208">
        <w:t>91</w:t>
      </w:r>
      <w:r w:rsidRPr="00FE40A7">
        <w:t>].  С параметрами: Предел прочности на сжатие (спустя 28 суток) —30 Мпа, п</w:t>
      </w:r>
      <w:r w:rsidRPr="00FE40A7">
        <w:rPr>
          <w:shd w:val="clear" w:color="auto" w:fill="FFFFFF"/>
        </w:rPr>
        <w:t xml:space="preserve">лотность в разрыхленном состоянии —1200 </w:t>
      </w:r>
      <w:r w:rsidRPr="00FE40A7">
        <w:t>кг/м3. Преимуществами грунтоцемента являются - улучшенная прочность и стабильность, низкая стоимость, улучшенная демпфирующая способность, высокие значения коэффициента демпфирования делают его эффективным в минимизации вибраций. Недостатками грунтоцемента являются – Жесткость, Водопроницаемость</w:t>
      </w:r>
      <w:r w:rsidR="00AF11A8">
        <w:t>.</w:t>
      </w:r>
    </w:p>
    <w:p w14:paraId="48756B5E" w14:textId="21092B87" w:rsidR="00AF11A8" w:rsidRDefault="00203A01" w:rsidP="00AF11A8">
      <w:pPr>
        <w:jc w:val="center"/>
      </w:pPr>
      <w:r>
        <w:rPr>
          <w:noProof/>
        </w:rPr>
        <w:lastRenderedPageBreak/>
        <w:drawing>
          <wp:inline distT="0" distB="0" distL="0" distR="0" wp14:anchorId="0F5F9F6C" wp14:editId="34FB200C">
            <wp:extent cx="2028825" cy="1943100"/>
            <wp:effectExtent l="0" t="0" r="9525"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028825" cy="1943100"/>
                    </a:xfrm>
                    <a:prstGeom prst="rect">
                      <a:avLst/>
                    </a:prstGeom>
                    <a:noFill/>
                    <a:ln>
                      <a:noFill/>
                    </a:ln>
                  </pic:spPr>
                </pic:pic>
              </a:graphicData>
            </a:graphic>
          </wp:inline>
        </w:drawing>
      </w:r>
    </w:p>
    <w:p w14:paraId="17FEED38" w14:textId="77777777" w:rsidR="00AF11A8" w:rsidRDefault="00AF11A8" w:rsidP="00AF11A8">
      <w:pPr>
        <w:jc w:val="center"/>
        <w:rPr>
          <w:b/>
          <w:bCs/>
        </w:rPr>
      </w:pPr>
    </w:p>
    <w:p w14:paraId="16F87CB5" w14:textId="41FC4519" w:rsidR="00AF11A8" w:rsidRPr="001C2172" w:rsidRDefault="00AF11A8" w:rsidP="00AF11A8">
      <w:pPr>
        <w:jc w:val="center"/>
        <w:rPr>
          <w:b/>
          <w:bCs/>
        </w:rPr>
      </w:pPr>
      <w:r w:rsidRPr="001C2172">
        <w:rPr>
          <w:b/>
          <w:bCs/>
        </w:rPr>
        <w:t xml:space="preserve">Рисунок </w:t>
      </w:r>
      <w:r w:rsidR="00AC135C">
        <w:rPr>
          <w:b/>
          <w:bCs/>
        </w:rPr>
        <w:t>22</w:t>
      </w:r>
      <w:r w:rsidRPr="001C2172">
        <w:rPr>
          <w:b/>
          <w:bCs/>
        </w:rPr>
        <w:t xml:space="preserve"> </w:t>
      </w:r>
      <w:r w:rsidRPr="001C2172">
        <w:rPr>
          <w:b/>
          <w:bCs/>
          <w:szCs w:val="28"/>
        </w:rPr>
        <w:t>–</w:t>
      </w:r>
      <w:r w:rsidRPr="001C2172">
        <w:rPr>
          <w:b/>
          <w:bCs/>
          <w:lang w:eastAsia="ru-RU"/>
        </w:rPr>
        <w:t xml:space="preserve"> </w:t>
      </w:r>
      <w:r>
        <w:rPr>
          <w:b/>
          <w:bCs/>
        </w:rPr>
        <w:t>приготовление грунтоцемента</w:t>
      </w:r>
    </w:p>
    <w:p w14:paraId="24E3BE04" w14:textId="77777777" w:rsidR="00AF11A8" w:rsidRPr="00FE40A7" w:rsidRDefault="00AF11A8" w:rsidP="00FE40A7"/>
    <w:p w14:paraId="05BA5D1A" w14:textId="7BE48C96" w:rsidR="00854DF5" w:rsidRDefault="00854DF5" w:rsidP="00FE40A7">
      <w:r w:rsidRPr="00FE40A7">
        <w:t>Для приготовления смеси из грунта и резиновой крошки</w:t>
      </w:r>
      <w:r w:rsidR="00DE2F87">
        <w:t xml:space="preserve"> на рис 23</w:t>
      </w:r>
      <w:r w:rsidRPr="00FE40A7">
        <w:t>, применялась резиновая крошка, изготовленная в соответствии с СТО 2511-001-58146599-2004.  Резиновая крошка с параметрами: фракция: 2-4 мм, содержание текстиля: 0,01%; содержание влаги: 1,5%; наличие маталлов: 0,1%; плотность насыпи: 650 Кг/м3; Прочность резиновой крошки: 8 МПа; Твердость крошки из резины: 75 Ед. ШорА; Относительное удлинение: 210%. Преимущества грунторезины являются - высокая эластичность, отличные показатели по поглощению вибраций, использование отработанной резины способствует рециклингу и снижению отходов. Недостатки грунторезины являются -Старение материала, требует специальных методов смешивания и укладки, Свойства переработанной резины могут сильно варьироваться, что влияет на качество конечного продукта.</w:t>
      </w:r>
    </w:p>
    <w:p w14:paraId="72DF3445" w14:textId="35DA67A5" w:rsidR="00AF11A8" w:rsidRDefault="00203A01" w:rsidP="00AF11A8">
      <w:pPr>
        <w:jc w:val="center"/>
      </w:pPr>
      <w:r>
        <w:rPr>
          <w:noProof/>
        </w:rPr>
        <w:drawing>
          <wp:inline distT="0" distB="0" distL="0" distR="0" wp14:anchorId="74314A7C" wp14:editId="4E0F23BA">
            <wp:extent cx="2981325" cy="1738630"/>
            <wp:effectExtent l="0" t="0" r="9525"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981325" cy="1738630"/>
                    </a:xfrm>
                    <a:prstGeom prst="rect">
                      <a:avLst/>
                    </a:prstGeom>
                    <a:noFill/>
                    <a:ln>
                      <a:noFill/>
                    </a:ln>
                  </pic:spPr>
                </pic:pic>
              </a:graphicData>
            </a:graphic>
          </wp:inline>
        </w:drawing>
      </w:r>
    </w:p>
    <w:p w14:paraId="645EAE06" w14:textId="4FDD53CA" w:rsidR="00AF11A8" w:rsidRPr="001C2172" w:rsidRDefault="00AF11A8" w:rsidP="00AF11A8">
      <w:pPr>
        <w:jc w:val="center"/>
        <w:rPr>
          <w:b/>
          <w:bCs/>
        </w:rPr>
      </w:pPr>
      <w:r w:rsidRPr="001C2172">
        <w:rPr>
          <w:b/>
          <w:bCs/>
        </w:rPr>
        <w:t xml:space="preserve">Рисунок </w:t>
      </w:r>
      <w:r w:rsidR="00AC135C">
        <w:rPr>
          <w:b/>
          <w:bCs/>
        </w:rPr>
        <w:t>23</w:t>
      </w:r>
      <w:r w:rsidRPr="001C2172">
        <w:rPr>
          <w:b/>
          <w:bCs/>
        </w:rPr>
        <w:t xml:space="preserve"> </w:t>
      </w:r>
      <w:r w:rsidRPr="001C2172">
        <w:rPr>
          <w:b/>
          <w:bCs/>
          <w:szCs w:val="28"/>
        </w:rPr>
        <w:t>–</w:t>
      </w:r>
      <w:r w:rsidRPr="001C2172">
        <w:rPr>
          <w:b/>
          <w:bCs/>
          <w:lang w:eastAsia="ru-RU"/>
        </w:rPr>
        <w:t xml:space="preserve"> </w:t>
      </w:r>
      <w:r>
        <w:rPr>
          <w:b/>
          <w:bCs/>
        </w:rPr>
        <w:t>приготовление грунторезины</w:t>
      </w:r>
    </w:p>
    <w:p w14:paraId="0AC28F54" w14:textId="77777777" w:rsidR="00AF11A8" w:rsidRPr="00D860F3" w:rsidRDefault="00AF11A8" w:rsidP="00FE40A7"/>
    <w:p w14:paraId="28EF887B" w14:textId="0853A3CA" w:rsidR="004B27E9" w:rsidRDefault="004B27E9" w:rsidP="000C0BE4">
      <w:pPr>
        <w:rPr>
          <w:szCs w:val="28"/>
          <w:lang w:eastAsia="ru-RU"/>
        </w:rPr>
      </w:pPr>
    </w:p>
    <w:p w14:paraId="7D834D8F" w14:textId="27A6753C" w:rsidR="00FA3564" w:rsidRPr="00355BCF" w:rsidRDefault="00FA3564" w:rsidP="0079779F">
      <w:pPr>
        <w:pStyle w:val="1"/>
        <w:numPr>
          <w:ilvl w:val="1"/>
          <w:numId w:val="6"/>
        </w:numPr>
        <w:ind w:left="0" w:firstLine="709"/>
        <w:rPr>
          <w:rFonts w:eastAsia="Times New Roman"/>
          <w:szCs w:val="28"/>
          <w:lang w:eastAsia="ru-RU"/>
        </w:rPr>
      </w:pPr>
      <w:bookmarkStart w:id="26" w:name="_Toc177476374"/>
      <w:r w:rsidRPr="00355BCF">
        <w:rPr>
          <w:rFonts w:eastAsia="Times New Roman"/>
          <w:szCs w:val="28"/>
          <w:lang w:eastAsia="ru-RU"/>
        </w:rPr>
        <w:t>Экспериментальные исследования материалов экрана-барьера геотехнической сейсмоизоляции</w:t>
      </w:r>
      <w:bookmarkEnd w:id="26"/>
    </w:p>
    <w:p w14:paraId="1E8CB5A3" w14:textId="77777777" w:rsidR="00EB0146" w:rsidRPr="00F2401E" w:rsidRDefault="00EB0146" w:rsidP="00EB0146">
      <w:pPr>
        <w:rPr>
          <w:b/>
          <w:bCs/>
          <w:szCs w:val="28"/>
          <w:lang w:eastAsia="ru-RU"/>
        </w:rPr>
      </w:pPr>
      <w:r w:rsidRPr="00F2401E">
        <w:rPr>
          <w:b/>
          <w:bCs/>
          <w:szCs w:val="28"/>
          <w:lang w:eastAsia="ru-RU"/>
        </w:rPr>
        <w:t>Определение динамических характеристик грунта</w:t>
      </w:r>
    </w:p>
    <w:p w14:paraId="654260AB" w14:textId="519C6F3A" w:rsidR="00EB0146" w:rsidRPr="00F2401E" w:rsidRDefault="00260B90" w:rsidP="00EB0146">
      <w:pPr>
        <w:rPr>
          <w:rFonts w:cs="Times New Roman"/>
          <w:szCs w:val="28"/>
        </w:rPr>
      </w:pPr>
      <w:r>
        <w:t xml:space="preserve">В данном эксперименте использовался прибор Проктора УГ-Ф для уплотнения грунта, при котором все образцы грунта загружались в предварительно собранную форму. Проба грунта укладывалась слоем толщиной 50–60 мм, и его поверхность слегка уплотнялась вручную. Далее проводилось уплотнение при помощи 40 ударов груза по наковальне с высоты 300 мм, </w:t>
      </w:r>
      <w:r>
        <w:lastRenderedPageBreak/>
        <w:t xml:space="preserve">зафиксированной на направляющей штанге. Этот процесс повторялся для каждого из трех слоев грунта, последовательно загружаемых в форму. Перед укладкой второго и третьего слоев поверхность предыдущего уплотненного слоя рыхлили ножом на глубину 1–2 мм. Перед укладкой третьего слоя на форму устанавливалась насадка, которая снималась после уплотнения, а выступающая часть грунта срезалась вровень с краем формы. Толщина срезаемого слоя не превышала 10 мм. </w:t>
      </w:r>
      <w:r w:rsidR="00EB0146" w:rsidRPr="00FE40A7">
        <w:t>После подготавливали базу из тары большего диаметра чем прибор УГ-Ф, в который загружали грунт и устанавливали акселерометр ВС 111</w:t>
      </w:r>
      <w:r w:rsidR="00DE2F87">
        <w:t xml:space="preserve"> на рис. 24</w:t>
      </w:r>
      <w:r w:rsidR="00EB0146" w:rsidRPr="00FE40A7">
        <w:t>. С параметрами общего назначения со встроенной электроникой стандарта ICP (IEPE), чувствительностью: 10 мВ/g, и частотным</w:t>
      </w:r>
      <w:r w:rsidR="00EB0146" w:rsidRPr="00F2401E">
        <w:rPr>
          <w:rFonts w:cs="Times New Roman"/>
          <w:szCs w:val="28"/>
        </w:rPr>
        <w:t xml:space="preserve"> диапазоном: 0,5…15000 Гц.</w:t>
      </w:r>
      <w:r w:rsidR="00EB0146">
        <w:rPr>
          <w:rFonts w:cs="Times New Roman"/>
          <w:szCs w:val="28"/>
        </w:rPr>
        <w:t xml:space="preserve"> </w:t>
      </w:r>
    </w:p>
    <w:p w14:paraId="3E835EAE" w14:textId="77777777" w:rsidR="00EB0146" w:rsidRPr="00114196" w:rsidRDefault="00EB0146" w:rsidP="00EB0146">
      <w:pPr>
        <w:pStyle w:val="a6"/>
        <w:ind w:left="0"/>
        <w:jc w:val="center"/>
      </w:pPr>
      <w:r w:rsidRPr="00114196">
        <w:rPr>
          <w:noProof/>
          <w:lang w:eastAsia="ru-RU"/>
        </w:rPr>
        <w:drawing>
          <wp:inline distT="0" distB="0" distL="0" distR="0" wp14:anchorId="2AFCDB76" wp14:editId="1D0FA292">
            <wp:extent cx="4375185" cy="3562350"/>
            <wp:effectExtent l="0" t="0" r="635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4397901" cy="3580846"/>
                    </a:xfrm>
                    <a:prstGeom prst="rect">
                      <a:avLst/>
                    </a:prstGeom>
                  </pic:spPr>
                </pic:pic>
              </a:graphicData>
            </a:graphic>
          </wp:inline>
        </w:drawing>
      </w:r>
    </w:p>
    <w:p w14:paraId="50D41BE4" w14:textId="35DBFC91" w:rsidR="00EB0146" w:rsidRPr="00114196" w:rsidRDefault="00EB0146" w:rsidP="00EB0146">
      <w:pPr>
        <w:ind w:firstLine="0"/>
        <w:jc w:val="center"/>
        <w:rPr>
          <w:rFonts w:cs="Times New Roman"/>
          <w:sz w:val="24"/>
          <w:szCs w:val="24"/>
        </w:rPr>
      </w:pPr>
    </w:p>
    <w:p w14:paraId="743EDC22" w14:textId="2CB0449A" w:rsidR="00EB0146" w:rsidRPr="001C2172" w:rsidRDefault="00EB0146" w:rsidP="00EB0146">
      <w:pPr>
        <w:jc w:val="center"/>
        <w:rPr>
          <w:rFonts w:cs="Times New Roman"/>
          <w:b/>
          <w:bCs/>
          <w:sz w:val="24"/>
          <w:szCs w:val="24"/>
        </w:rPr>
      </w:pPr>
      <w:r w:rsidRPr="001C2172">
        <w:rPr>
          <w:rFonts w:cs="Times New Roman"/>
          <w:b/>
          <w:bCs/>
          <w:sz w:val="24"/>
          <w:szCs w:val="24"/>
        </w:rPr>
        <w:t>Рисунок</w:t>
      </w:r>
      <w:r w:rsidR="001C2172" w:rsidRPr="001C2172">
        <w:rPr>
          <w:rFonts w:cs="Times New Roman"/>
          <w:b/>
          <w:bCs/>
          <w:sz w:val="24"/>
          <w:szCs w:val="24"/>
        </w:rPr>
        <w:t xml:space="preserve"> </w:t>
      </w:r>
      <w:r w:rsidR="00AC135C">
        <w:rPr>
          <w:rFonts w:cs="Times New Roman"/>
          <w:b/>
          <w:bCs/>
          <w:sz w:val="24"/>
          <w:szCs w:val="24"/>
        </w:rPr>
        <w:t>24</w:t>
      </w:r>
      <w:r w:rsidR="001C2172" w:rsidRPr="001C2172">
        <w:rPr>
          <w:rFonts w:cs="Times New Roman"/>
          <w:b/>
          <w:bCs/>
          <w:sz w:val="24"/>
          <w:szCs w:val="24"/>
        </w:rPr>
        <w:t xml:space="preserve"> </w:t>
      </w:r>
      <w:r w:rsidR="001C2172" w:rsidRPr="001C2172">
        <w:rPr>
          <w:b/>
          <w:bCs/>
          <w:szCs w:val="28"/>
        </w:rPr>
        <w:t>–</w:t>
      </w:r>
      <w:r w:rsidR="001C2172" w:rsidRPr="001C2172">
        <w:rPr>
          <w:b/>
          <w:bCs/>
          <w:lang w:eastAsia="ru-RU"/>
        </w:rPr>
        <w:t xml:space="preserve"> </w:t>
      </w:r>
      <w:r w:rsidRPr="001C2172">
        <w:rPr>
          <w:rFonts w:cs="Times New Roman"/>
          <w:b/>
          <w:bCs/>
          <w:sz w:val="24"/>
          <w:szCs w:val="24"/>
        </w:rPr>
        <w:t>Экспериментальная установка</w:t>
      </w:r>
    </w:p>
    <w:p w14:paraId="2A8FEA2E" w14:textId="77777777" w:rsidR="00EB0146" w:rsidRDefault="00EB0146" w:rsidP="00EB0146"/>
    <w:p w14:paraId="6E17BADA" w14:textId="22DA54C7" w:rsidR="00EB0146" w:rsidRDefault="00EB0146" w:rsidP="00EB0146">
      <w:r w:rsidRPr="00114196">
        <w:t xml:space="preserve">Динамическое воздействия на грунта создавались за счет выбрасывания груза весом 469 грамм с высоты 25 сантиметров на поверхность грунтовых моделей. За счет ударного воздействия возникала импульсная вибрация. акселерометр ВС111 записывал вибрации продолжительностью 1 секунда и отправлял на Анализатор спектра ZET 017-U8 с параметрами: динамическим диапазоном 80 дБ и  Частотный диапазон до 20 кГц. Анализатор спектра ZET 017-U8 подключался к ноутбуку в котором заранее был установлен программный комплекс Zetlab для сбора и анализа данных с акселерометра. Величина импульсной вибрации оценивалась по  максимальному значению ускорения. На каждый из видов моделей проводилось по 6 испытания для нахождения более точного усредненного значения амплитуды волны. </w:t>
      </w:r>
      <w:r w:rsidR="00DE2F87">
        <w:t>Средства эскрепиментальной установка показана на рис. 25.</w:t>
      </w:r>
    </w:p>
    <w:p w14:paraId="57D411E7" w14:textId="77777777" w:rsidR="00DE2F87" w:rsidRDefault="00DE2F87" w:rsidP="00EB0146"/>
    <w:p w14:paraId="295827C6" w14:textId="5F39AB72" w:rsidR="00DE2F87" w:rsidRDefault="00203A01" w:rsidP="00DE2F87">
      <w:pPr>
        <w:ind w:firstLine="284"/>
        <w:jc w:val="center"/>
        <w:rPr>
          <w:b/>
          <w:bCs/>
        </w:rPr>
      </w:pPr>
      <w:r>
        <w:rPr>
          <w:b/>
          <w:bCs/>
          <w:noProof/>
        </w:rPr>
        <w:drawing>
          <wp:inline distT="0" distB="0" distL="0" distR="0" wp14:anchorId="4D541C52" wp14:editId="068A7506">
            <wp:extent cx="5470803" cy="1128713"/>
            <wp:effectExtent l="0" t="0" r="0"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503859" cy="1135533"/>
                    </a:xfrm>
                    <a:prstGeom prst="rect">
                      <a:avLst/>
                    </a:prstGeom>
                    <a:noFill/>
                    <a:ln>
                      <a:noFill/>
                    </a:ln>
                  </pic:spPr>
                </pic:pic>
              </a:graphicData>
            </a:graphic>
          </wp:inline>
        </w:drawing>
      </w:r>
    </w:p>
    <w:p w14:paraId="35FA963F" w14:textId="253660ED" w:rsidR="00DE2F87" w:rsidRDefault="00DE2F87" w:rsidP="00DE2F87">
      <w:pPr>
        <w:rPr>
          <w:b/>
          <w:bCs/>
        </w:rPr>
      </w:pPr>
      <w:r w:rsidRPr="001C2172">
        <w:rPr>
          <w:b/>
          <w:bCs/>
        </w:rPr>
        <w:t xml:space="preserve">Рисунок </w:t>
      </w:r>
      <w:r>
        <w:rPr>
          <w:b/>
          <w:bCs/>
        </w:rPr>
        <w:t>25</w:t>
      </w:r>
      <w:r w:rsidRPr="001C2172">
        <w:rPr>
          <w:b/>
          <w:bCs/>
        </w:rPr>
        <w:t xml:space="preserve"> </w:t>
      </w:r>
      <w:r w:rsidRPr="001C2172">
        <w:rPr>
          <w:b/>
          <w:bCs/>
          <w:szCs w:val="28"/>
        </w:rPr>
        <w:t>–</w:t>
      </w:r>
      <w:r w:rsidRPr="001C2172">
        <w:rPr>
          <w:b/>
          <w:bCs/>
          <w:lang w:eastAsia="ru-RU"/>
        </w:rPr>
        <w:t xml:space="preserve"> </w:t>
      </w:r>
      <w:r>
        <w:rPr>
          <w:b/>
          <w:bCs/>
          <w:lang w:eastAsia="ru-RU"/>
        </w:rPr>
        <w:t xml:space="preserve">Средства </w:t>
      </w:r>
      <w:r>
        <w:rPr>
          <w:b/>
          <w:bCs/>
        </w:rPr>
        <w:t>экспериментальной установки</w:t>
      </w:r>
    </w:p>
    <w:p w14:paraId="05445406" w14:textId="77777777" w:rsidR="00DE2F87" w:rsidRPr="00114196" w:rsidRDefault="00DE2F87" w:rsidP="00EB0146"/>
    <w:p w14:paraId="1F683CBA" w14:textId="65FCEB33" w:rsidR="00EB0146" w:rsidRPr="00114196" w:rsidRDefault="00EB0146" w:rsidP="00EB0146">
      <w:r w:rsidRPr="00114196">
        <w:t>Первым был испытан грунт без примесей. На Программном комплексе Zetlab получили информация по диаграмме и величинам основных показателей таких как: м</w:t>
      </w:r>
      <w:r w:rsidRPr="00114196">
        <w:rPr>
          <w:rFonts w:eastAsia="Times New Roman"/>
          <w:kern w:val="0"/>
          <w:lang w:eastAsia="ru-RU"/>
          <w14:ligatures w14:val="none"/>
        </w:rPr>
        <w:t xml:space="preserve">инимальное значение амплитуды, Максимальное значение амплитуды, Математическое ожидание, Среднее </w:t>
      </w:r>
      <w:r w:rsidR="00DE2F87" w:rsidRPr="00114196">
        <w:rPr>
          <w:rFonts w:eastAsia="Times New Roman"/>
          <w:kern w:val="0"/>
          <w:lang w:eastAsia="ru-RU"/>
          <w14:ligatures w14:val="none"/>
        </w:rPr>
        <w:t>квадратичное значение</w:t>
      </w:r>
      <w:r w:rsidRPr="00114196">
        <w:rPr>
          <w:rFonts w:eastAsia="Times New Roman"/>
          <w:kern w:val="0"/>
          <w:lang w:eastAsia="ru-RU"/>
          <w14:ligatures w14:val="none"/>
        </w:rPr>
        <w:t xml:space="preserve">, Среднее </w:t>
      </w:r>
      <w:r w:rsidR="00DE2F87" w:rsidRPr="00114196">
        <w:rPr>
          <w:rFonts w:eastAsia="Times New Roman"/>
          <w:kern w:val="0"/>
          <w:lang w:eastAsia="ru-RU"/>
          <w14:ligatures w14:val="none"/>
        </w:rPr>
        <w:t>квадратичное отклонение</w:t>
      </w:r>
      <w:r w:rsidRPr="00114196">
        <w:rPr>
          <w:rFonts w:eastAsia="Times New Roman"/>
          <w:kern w:val="0"/>
          <w:lang w:eastAsia="ru-RU"/>
          <w14:ligatures w14:val="none"/>
        </w:rPr>
        <w:t xml:space="preserve"> и Основная частота.</w:t>
      </w:r>
    </w:p>
    <w:p w14:paraId="7CEE6509" w14:textId="762D5128" w:rsidR="00EB0146" w:rsidRDefault="00EB0146" w:rsidP="00EB0146">
      <w:r w:rsidRPr="00114196">
        <w:t xml:space="preserve">Вторым испытывался грунтоцемент. Оптимальное </w:t>
      </w:r>
      <w:r w:rsidR="00DE2F87" w:rsidRPr="00114196">
        <w:t>количества цемента,</w:t>
      </w:r>
      <w:r w:rsidRPr="00114196">
        <w:t xml:space="preserve"> которое добавлялось в процентном соотношении было 18% от всего объема смеси. Соотношение грунт-цемент выбиралось в </w:t>
      </w:r>
      <w:r w:rsidR="00DE2F87" w:rsidRPr="00114196">
        <w:t>соответствии с</w:t>
      </w:r>
      <w:r w:rsidRPr="00114196">
        <w:t xml:space="preserve"> СП 291.1325800.2017 конструкции грунтоцементные армированные на рис. </w:t>
      </w:r>
      <w:r w:rsidR="00DE2F87">
        <w:t>26</w:t>
      </w:r>
      <w:r w:rsidRPr="00114196">
        <w:t xml:space="preserve">, в соответствии с графиком зависимости расхода цемента для обеспечения прочности грунтоцемента различных видов грунтов. Грунтоцемент был </w:t>
      </w:r>
      <w:r w:rsidRPr="00FE40A7">
        <w:t xml:space="preserve">испытан в полиэтиленовом пакете для лучшего скольжения состава внутри прибора в случае затвердевания состава. В соответствии с графиком </w:t>
      </w:r>
      <w:r w:rsidR="00DE2F87" w:rsidRPr="00FE40A7">
        <w:t>прочность грунтоцемента</w:t>
      </w:r>
      <w:r w:rsidRPr="00FE40A7">
        <w:t xml:space="preserve"> составила 5 Мпа. По результатам других исследований для моделей грунтов, прочности составили: для грунторезины 0,8 Мпа [25], грунтобитум 1Мпа [26], грунтосиликат составил 3Мпа в соответствии с ГОСТР 59706- 2022.</w:t>
      </w:r>
    </w:p>
    <w:p w14:paraId="60A716AF" w14:textId="77777777" w:rsidR="00EB0146" w:rsidRPr="00114196" w:rsidRDefault="00EB0146" w:rsidP="00EB0146"/>
    <w:p w14:paraId="051E20B4" w14:textId="77777777" w:rsidR="00EB0146" w:rsidRPr="00114196" w:rsidRDefault="00EB0146" w:rsidP="00DE2F87">
      <w:pPr>
        <w:jc w:val="center"/>
        <w:rPr>
          <w:color w:val="FF0000"/>
        </w:rPr>
      </w:pPr>
      <w:r w:rsidRPr="00114196">
        <w:rPr>
          <w:noProof/>
          <w:color w:val="FF0000"/>
          <w:lang w:eastAsia="ru-RU"/>
        </w:rPr>
        <w:drawing>
          <wp:inline distT="0" distB="0" distL="0" distR="0" wp14:anchorId="725D193B" wp14:editId="789DD03C">
            <wp:extent cx="2916821" cy="1836818"/>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2932844" cy="1846908"/>
                    </a:xfrm>
                    <a:prstGeom prst="rect">
                      <a:avLst/>
                    </a:prstGeom>
                  </pic:spPr>
                </pic:pic>
              </a:graphicData>
            </a:graphic>
          </wp:inline>
        </w:drawing>
      </w:r>
    </w:p>
    <w:p w14:paraId="6FD946CB" w14:textId="214829BB" w:rsidR="00EB0146" w:rsidRDefault="00EB0146" w:rsidP="001C2172">
      <w:pPr>
        <w:jc w:val="center"/>
        <w:rPr>
          <w:rFonts w:eastAsia="Times New Roman"/>
          <w:b/>
          <w:bCs/>
          <w:kern w:val="0"/>
          <w:lang w:eastAsia="ru-RU"/>
          <w14:ligatures w14:val="none"/>
        </w:rPr>
      </w:pPr>
      <w:r w:rsidRPr="001C2172">
        <w:rPr>
          <w:rFonts w:eastAsia="Times New Roman"/>
          <w:b/>
          <w:bCs/>
          <w:kern w:val="0"/>
          <w:lang w:eastAsia="ru-RU"/>
          <w14:ligatures w14:val="none"/>
        </w:rPr>
        <w:t xml:space="preserve">Рисунок </w:t>
      </w:r>
      <w:r w:rsidR="00AC135C">
        <w:rPr>
          <w:rFonts w:eastAsia="Times New Roman"/>
          <w:b/>
          <w:bCs/>
          <w:kern w:val="0"/>
          <w:lang w:eastAsia="ru-RU"/>
          <w14:ligatures w14:val="none"/>
        </w:rPr>
        <w:t>2</w:t>
      </w:r>
      <w:r w:rsidR="00DE2F87">
        <w:rPr>
          <w:rFonts w:eastAsia="Times New Roman"/>
          <w:b/>
          <w:bCs/>
          <w:kern w:val="0"/>
          <w:lang w:eastAsia="ru-RU"/>
          <w14:ligatures w14:val="none"/>
        </w:rPr>
        <w:t>6</w:t>
      </w:r>
      <w:r w:rsidRPr="001C2172">
        <w:rPr>
          <w:rFonts w:eastAsia="Times New Roman"/>
          <w:b/>
          <w:bCs/>
          <w:kern w:val="0"/>
          <w:lang w:eastAsia="ru-RU"/>
          <w14:ligatures w14:val="none"/>
        </w:rPr>
        <w:t xml:space="preserve"> </w:t>
      </w:r>
      <w:r w:rsidR="001C2172" w:rsidRPr="001C2172">
        <w:rPr>
          <w:b/>
          <w:bCs/>
          <w:szCs w:val="28"/>
        </w:rPr>
        <w:t>–</w:t>
      </w:r>
      <w:r w:rsidR="001C2172" w:rsidRPr="001C2172">
        <w:rPr>
          <w:b/>
          <w:bCs/>
          <w:lang w:eastAsia="ru-RU"/>
        </w:rPr>
        <w:t xml:space="preserve"> </w:t>
      </w:r>
      <w:r w:rsidRPr="001C2172">
        <w:rPr>
          <w:rFonts w:eastAsia="Times New Roman"/>
          <w:b/>
          <w:bCs/>
          <w:kern w:val="0"/>
          <w:lang w:eastAsia="ru-RU"/>
          <w14:ligatures w14:val="none"/>
        </w:rPr>
        <w:t>Зависимость расхода цемента для обеспечения прочности</w:t>
      </w:r>
      <w:r w:rsidR="001C2172">
        <w:rPr>
          <w:rFonts w:eastAsia="Times New Roman"/>
          <w:b/>
          <w:bCs/>
          <w:kern w:val="0"/>
          <w:lang w:eastAsia="ru-RU"/>
          <w14:ligatures w14:val="none"/>
        </w:rPr>
        <w:t xml:space="preserve"> </w:t>
      </w:r>
      <w:r w:rsidRPr="001C2172">
        <w:rPr>
          <w:rFonts w:eastAsia="Times New Roman"/>
          <w:b/>
          <w:bCs/>
          <w:kern w:val="0"/>
          <w:lang w:eastAsia="ru-RU"/>
          <w14:ligatures w14:val="none"/>
        </w:rPr>
        <w:t>грунтоцемента различных видов грунтов</w:t>
      </w:r>
    </w:p>
    <w:p w14:paraId="3649A0D6" w14:textId="77777777" w:rsidR="00AC135C" w:rsidRPr="001C2172" w:rsidRDefault="00AC135C" w:rsidP="001C2172">
      <w:pPr>
        <w:jc w:val="center"/>
        <w:rPr>
          <w:rFonts w:eastAsia="Times New Roman"/>
          <w:b/>
          <w:bCs/>
          <w:kern w:val="0"/>
          <w:lang w:eastAsia="ru-RU"/>
          <w14:ligatures w14:val="none"/>
        </w:rPr>
      </w:pPr>
    </w:p>
    <w:p w14:paraId="7D7DDCCB" w14:textId="77777777" w:rsidR="00EB0146" w:rsidRPr="00114196" w:rsidRDefault="00EB0146" w:rsidP="00EB0146">
      <w:r w:rsidRPr="00114196">
        <w:t>В последующих экспериментах испытывались: смесь грунта с жидким стеклом (грунтосиликат), грунт с битумом, грунт с резиной равным по процентному содержанию добавки с грунтоцементом, которое составляло</w:t>
      </w:r>
      <w:r>
        <w:t xml:space="preserve"> </w:t>
      </w:r>
      <w:r w:rsidRPr="00114196">
        <w:t>18%. По всем эксперимента</w:t>
      </w:r>
      <w:r>
        <w:t>м</w:t>
      </w:r>
      <w:r w:rsidRPr="00114196">
        <w:t xml:space="preserve"> запись шла по 6 эксперимента каждая. </w:t>
      </w:r>
    </w:p>
    <w:p w14:paraId="58270157" w14:textId="76B73634" w:rsidR="00EB0146" w:rsidRPr="00114196" w:rsidRDefault="00EB0146" w:rsidP="00EB0146">
      <w:r w:rsidRPr="00114196">
        <w:t xml:space="preserve">На рис. </w:t>
      </w:r>
      <w:r w:rsidR="00DE2F87">
        <w:t>20-23</w:t>
      </w:r>
      <w:r w:rsidRPr="00114196">
        <w:t xml:space="preserve"> представлен</w:t>
      </w:r>
      <w:r w:rsidR="00DE2F87">
        <w:t>ы</w:t>
      </w:r>
      <w:r w:rsidRPr="00114196">
        <w:t xml:space="preserve"> схематическ</w:t>
      </w:r>
      <w:r w:rsidR="00DE2F87">
        <w:t>ие</w:t>
      </w:r>
      <w:r w:rsidRPr="00114196">
        <w:t xml:space="preserve"> изображени</w:t>
      </w:r>
      <w:r w:rsidR="00DE2F87">
        <w:t>я</w:t>
      </w:r>
      <w:r w:rsidRPr="00114196">
        <w:t xml:space="preserve"> процесса приготовления смеси из моделей грунта для геотехнической сейсмоизоляции, </w:t>
      </w:r>
      <w:r w:rsidRPr="00114196">
        <w:lastRenderedPageBreak/>
        <w:t xml:space="preserve">включающей в себя компоненты: грунтоцемент, грунторезину, грунтосиликат и грунтобитум и сам грунт без примесей. Этот процесс играет ключевую роль в создании грунтовой сейсмоизоляции, направленных на улучшение демпфирующих свойств грунта. На рисунке изображены различные этапы приготовления и смешивания каждого компонента с учетом их пропорций: грунт - 82%, добавка 18%. </w:t>
      </w:r>
    </w:p>
    <w:p w14:paraId="48605452" w14:textId="77777777" w:rsidR="00B52B55" w:rsidRPr="001C2172" w:rsidRDefault="00B52B55" w:rsidP="001C2172">
      <w:pPr>
        <w:jc w:val="center"/>
        <w:rPr>
          <w:b/>
          <w:bCs/>
        </w:rPr>
      </w:pPr>
    </w:p>
    <w:p w14:paraId="7F73AED5" w14:textId="5063797C" w:rsidR="00EB0146" w:rsidRDefault="00EB0146" w:rsidP="00EB0146">
      <w:r w:rsidRPr="00114196">
        <w:t xml:space="preserve">На рисунке </w:t>
      </w:r>
      <w:r w:rsidR="00DE2F87">
        <w:t>27</w:t>
      </w:r>
      <w:r w:rsidRPr="00114196">
        <w:t xml:space="preserve"> представлен общий вид экспериментальной установки, разработанной для изучения и анализа демпфирующих свойств представленных моделей грунта и их поведения под условиями возбуждения вибраций. Эта установка позволяет проводить серию тестов и наблюдений с целью оценки демпфирующих свойств моделей грунта. Данные об ускорениях, полученные от акселерометра ВС111, записываются с помощью Анализатора спектра ZET 017-U8, и передавались на компьютер с программным обеспечением для анализа данных. На экране компьютера фиксировались акселелограммы. Общая длительность записи 1 секунда, длительность записи после удара 0,5 секунд. На рисунке 7 представлена экспериментальная установка со всеми моделями грунта, На переднем плане изображен прибор для уплотнения грунта методом проктора УГ-Ф, на котором расположены различные модели грунта. Прибор стандартного уплотнения установлен на подготовленное основание, в котором установлен акселерометр ВС 111, для проведения экспериментов. Акселерометр размещен на основании, чтобы измерить характеристики сейсмических волн при их прохождении через грунт.</w:t>
      </w:r>
    </w:p>
    <w:p w14:paraId="78E084A8" w14:textId="77777777" w:rsidR="00DE2F87" w:rsidRPr="00114196" w:rsidRDefault="00DE2F87" w:rsidP="00DE2F87">
      <w:pPr>
        <w:jc w:val="center"/>
        <w:rPr>
          <w:rFonts w:cs="Times New Roman"/>
          <w:sz w:val="24"/>
          <w:szCs w:val="24"/>
        </w:rPr>
      </w:pPr>
      <w:r>
        <w:rPr>
          <w:rFonts w:cs="Times New Roman"/>
          <w:noProof/>
          <w:sz w:val="24"/>
          <w:szCs w:val="24"/>
          <w:lang w:eastAsia="ru-RU"/>
        </w:rPr>
        <w:lastRenderedPageBreak/>
        <w:drawing>
          <wp:inline distT="0" distB="0" distL="0" distR="0" wp14:anchorId="44B796A6" wp14:editId="521B4242">
            <wp:extent cx="5581650" cy="4875259"/>
            <wp:effectExtent l="0" t="0" r="0" b="1905"/>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584088" cy="4877388"/>
                    </a:xfrm>
                    <a:prstGeom prst="rect">
                      <a:avLst/>
                    </a:prstGeom>
                    <a:noFill/>
                    <a:ln>
                      <a:noFill/>
                    </a:ln>
                  </pic:spPr>
                </pic:pic>
              </a:graphicData>
            </a:graphic>
          </wp:inline>
        </w:drawing>
      </w:r>
    </w:p>
    <w:p w14:paraId="584E08E1" w14:textId="77777777" w:rsidR="00DE2F87" w:rsidRDefault="00DE2F87" w:rsidP="00DE2F87">
      <w:pPr>
        <w:jc w:val="center"/>
        <w:rPr>
          <w:b/>
          <w:bCs/>
        </w:rPr>
      </w:pPr>
      <w:r w:rsidRPr="001C2172">
        <w:rPr>
          <w:b/>
          <w:bCs/>
        </w:rPr>
        <w:t xml:space="preserve">Рисунок </w:t>
      </w:r>
      <w:r>
        <w:rPr>
          <w:b/>
          <w:bCs/>
        </w:rPr>
        <w:t>27</w:t>
      </w:r>
      <w:r w:rsidRPr="001C2172">
        <w:rPr>
          <w:b/>
          <w:bCs/>
        </w:rPr>
        <w:t xml:space="preserve"> </w:t>
      </w:r>
      <w:r w:rsidRPr="001C2172">
        <w:rPr>
          <w:b/>
          <w:bCs/>
          <w:szCs w:val="28"/>
        </w:rPr>
        <w:t>–</w:t>
      </w:r>
      <w:r w:rsidRPr="001C2172">
        <w:rPr>
          <w:b/>
          <w:bCs/>
          <w:lang w:eastAsia="ru-RU"/>
        </w:rPr>
        <w:t xml:space="preserve"> </w:t>
      </w:r>
      <w:r w:rsidRPr="001C2172">
        <w:rPr>
          <w:b/>
          <w:bCs/>
        </w:rPr>
        <w:t>Общий вид экспериментальной установк</w:t>
      </w:r>
      <w:r>
        <w:rPr>
          <w:b/>
          <w:bCs/>
        </w:rPr>
        <w:t>и</w:t>
      </w:r>
    </w:p>
    <w:p w14:paraId="13387B57" w14:textId="77777777" w:rsidR="00DE2F87" w:rsidRPr="00114196" w:rsidRDefault="00DE2F87" w:rsidP="00EB0146"/>
    <w:p w14:paraId="14072C26" w14:textId="77777777" w:rsidR="00EB0146" w:rsidRPr="00114196" w:rsidRDefault="00EB0146" w:rsidP="00EB0146">
      <w:r w:rsidRPr="00114196">
        <w:t xml:space="preserve">В данном разделе представлен метод определения величин амплитуд волн, проходящих через представленные модели грунта. Цель проведения исследования заключается в том, чтобы определить насколько эффективны геоматериалы системы сейсмоизоляции из битумгрунта, грунтосиликата, цементогрунта, резиногрунта по сравнению с обычным грунтом без примесей. Данная Методика реализации геотехнической сейсмоизоляции, направленная на обеспечение сохранности и долговечности архитектурных памятников как в процессе строительства, так и во время эксплуатации. </w:t>
      </w:r>
    </w:p>
    <w:p w14:paraId="47647840" w14:textId="1B55D356" w:rsidR="00EB0146" w:rsidRPr="00114196" w:rsidRDefault="00EB0146" w:rsidP="00EB0146">
      <w:r w:rsidRPr="00114196">
        <w:t xml:space="preserve">На рисунке </w:t>
      </w:r>
      <w:r w:rsidR="00DE2F87">
        <w:t>28</w:t>
      </w:r>
      <w:r w:rsidRPr="00114196">
        <w:t xml:space="preserve"> </w:t>
      </w:r>
      <w:r w:rsidR="001F51AF">
        <w:t xml:space="preserve">и таблице 6 </w:t>
      </w:r>
      <w:r w:rsidRPr="00114196">
        <w:t>показаны измеренные величины амплитуды ускорений всех моделей грунта. Ускорения грунта без примесей носит хаотичный характер ввиду наибольшего значения величины амплитуды, волны не гасятся в течении всего промежутка записи длиной 0,5 секунд. Второй показатель по величине амплитуды имеет грунторезина. Амплитуда после удара грунтоцемента сразу уменьшается в 3-4 раза, что показывает что в грунт был добавлен демпфирующий элемент, и гашение волн происходит сразу после первичного удара. Показания  испытаний грунтосиликат и грунтобитума имеют примерно одинаковые величины и характер затухания волн.</w:t>
      </w:r>
    </w:p>
    <w:p w14:paraId="74660B1C" w14:textId="77777777" w:rsidR="00EB0146" w:rsidRPr="00114196" w:rsidRDefault="00EB0146" w:rsidP="00EB0146"/>
    <w:p w14:paraId="09C5258A" w14:textId="77777777" w:rsidR="00EB0146" w:rsidRPr="00114196" w:rsidRDefault="00EB0146" w:rsidP="00EB0146">
      <w:pPr>
        <w:rPr>
          <w:rFonts w:cs="Times New Roman"/>
          <w:sz w:val="24"/>
          <w:szCs w:val="24"/>
        </w:rPr>
      </w:pP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90"/>
        <w:gridCol w:w="1889"/>
        <w:gridCol w:w="1889"/>
        <w:gridCol w:w="1944"/>
        <w:gridCol w:w="2026"/>
      </w:tblGrid>
      <w:tr w:rsidR="00EB0146" w:rsidRPr="00114196" w14:paraId="50AA851F" w14:textId="77777777" w:rsidTr="006771AD">
        <w:tc>
          <w:tcPr>
            <w:tcW w:w="1973" w:type="dxa"/>
          </w:tcPr>
          <w:p w14:paraId="6B3DD60E" w14:textId="77777777" w:rsidR="00EB0146" w:rsidRPr="00114196" w:rsidRDefault="00EB0146" w:rsidP="006771AD">
            <w:pPr>
              <w:ind w:firstLine="0"/>
              <w:rPr>
                <w:rFonts w:cs="Times New Roman"/>
                <w:sz w:val="24"/>
                <w:szCs w:val="24"/>
              </w:rPr>
            </w:pPr>
            <w:r w:rsidRPr="00114196">
              <w:rPr>
                <w:rFonts w:cs="Times New Roman"/>
                <w:noProof/>
                <w:sz w:val="24"/>
                <w:szCs w:val="24"/>
                <w:lang w:eastAsia="ru-RU"/>
              </w:rPr>
              <w:drawing>
                <wp:inline distT="0" distB="0" distL="0" distR="0" wp14:anchorId="741D62B2" wp14:editId="26604346">
                  <wp:extent cx="1160190" cy="496570"/>
                  <wp:effectExtent l="0" t="0" r="1905"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1160190" cy="496570"/>
                          </a:xfrm>
                          <a:prstGeom prst="rect">
                            <a:avLst/>
                          </a:prstGeom>
                        </pic:spPr>
                      </pic:pic>
                    </a:graphicData>
                  </a:graphic>
                </wp:inline>
              </w:drawing>
            </w:r>
          </w:p>
        </w:tc>
        <w:tc>
          <w:tcPr>
            <w:tcW w:w="1972" w:type="dxa"/>
          </w:tcPr>
          <w:p w14:paraId="3E49B665" w14:textId="77777777" w:rsidR="00EB0146" w:rsidRPr="00114196" w:rsidRDefault="00EB0146" w:rsidP="006771AD">
            <w:pPr>
              <w:ind w:firstLine="0"/>
              <w:rPr>
                <w:rFonts w:cs="Times New Roman"/>
                <w:sz w:val="24"/>
                <w:szCs w:val="24"/>
              </w:rPr>
            </w:pPr>
            <w:r w:rsidRPr="00114196">
              <w:rPr>
                <w:rFonts w:cs="Times New Roman"/>
                <w:noProof/>
                <w:sz w:val="24"/>
                <w:szCs w:val="24"/>
                <w:lang w:eastAsia="ru-RU"/>
              </w:rPr>
              <w:drawing>
                <wp:inline distT="0" distB="0" distL="0" distR="0" wp14:anchorId="56019624" wp14:editId="15E9C862">
                  <wp:extent cx="1161096" cy="496956"/>
                  <wp:effectExtent l="0" t="0" r="127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1189826" cy="509253"/>
                          </a:xfrm>
                          <a:prstGeom prst="rect">
                            <a:avLst/>
                          </a:prstGeom>
                        </pic:spPr>
                      </pic:pic>
                    </a:graphicData>
                  </a:graphic>
                </wp:inline>
              </w:drawing>
            </w:r>
          </w:p>
        </w:tc>
        <w:tc>
          <w:tcPr>
            <w:tcW w:w="1972" w:type="dxa"/>
          </w:tcPr>
          <w:p w14:paraId="2CE71C55" w14:textId="77777777" w:rsidR="00EB0146" w:rsidRPr="00114196" w:rsidRDefault="00EB0146" w:rsidP="006771AD">
            <w:pPr>
              <w:ind w:firstLine="0"/>
              <w:rPr>
                <w:rFonts w:cs="Times New Roman"/>
                <w:sz w:val="24"/>
                <w:szCs w:val="24"/>
              </w:rPr>
            </w:pPr>
            <w:r w:rsidRPr="00114196">
              <w:rPr>
                <w:rFonts w:cs="Times New Roman"/>
                <w:noProof/>
                <w:sz w:val="24"/>
                <w:szCs w:val="24"/>
                <w:lang w:eastAsia="ru-RU"/>
              </w:rPr>
              <w:drawing>
                <wp:inline distT="0" distB="0" distL="0" distR="0" wp14:anchorId="44B92142" wp14:editId="0D3DA9A9">
                  <wp:extent cx="1160194" cy="496570"/>
                  <wp:effectExtent l="0" t="0" r="1905"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1174888" cy="502859"/>
                          </a:xfrm>
                          <a:prstGeom prst="rect">
                            <a:avLst/>
                          </a:prstGeom>
                        </pic:spPr>
                      </pic:pic>
                    </a:graphicData>
                  </a:graphic>
                </wp:inline>
              </w:drawing>
            </w:r>
          </w:p>
        </w:tc>
        <w:tc>
          <w:tcPr>
            <w:tcW w:w="2030" w:type="dxa"/>
          </w:tcPr>
          <w:p w14:paraId="3936A1FA" w14:textId="77777777" w:rsidR="00EB0146" w:rsidRPr="00114196" w:rsidRDefault="00EB0146" w:rsidP="006771AD">
            <w:pPr>
              <w:ind w:firstLine="0"/>
              <w:rPr>
                <w:rFonts w:cs="Times New Roman"/>
                <w:sz w:val="24"/>
                <w:szCs w:val="24"/>
              </w:rPr>
            </w:pPr>
            <w:r w:rsidRPr="00114196">
              <w:rPr>
                <w:rFonts w:cs="Times New Roman"/>
                <w:noProof/>
                <w:sz w:val="24"/>
                <w:szCs w:val="24"/>
                <w:lang w:eastAsia="ru-RU"/>
              </w:rPr>
              <w:drawing>
                <wp:inline distT="0" distB="0" distL="0" distR="0" wp14:anchorId="11A27337" wp14:editId="202ACF03">
                  <wp:extent cx="1199820" cy="513527"/>
                  <wp:effectExtent l="0" t="0" r="635" b="127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1220763" cy="522491"/>
                          </a:xfrm>
                          <a:prstGeom prst="rect">
                            <a:avLst/>
                          </a:prstGeom>
                        </pic:spPr>
                      </pic:pic>
                    </a:graphicData>
                  </a:graphic>
                </wp:inline>
              </w:drawing>
            </w:r>
          </w:p>
        </w:tc>
        <w:tc>
          <w:tcPr>
            <w:tcW w:w="2116" w:type="dxa"/>
          </w:tcPr>
          <w:p w14:paraId="7FF0B707" w14:textId="77777777" w:rsidR="00EB0146" w:rsidRPr="00114196" w:rsidRDefault="00EB0146" w:rsidP="006771AD">
            <w:pPr>
              <w:ind w:firstLine="0"/>
              <w:rPr>
                <w:rFonts w:cs="Times New Roman"/>
                <w:sz w:val="24"/>
                <w:szCs w:val="24"/>
              </w:rPr>
            </w:pPr>
            <w:r w:rsidRPr="00114196">
              <w:rPr>
                <w:rFonts w:cs="Times New Roman"/>
                <w:noProof/>
                <w:sz w:val="24"/>
                <w:szCs w:val="24"/>
                <w:lang w:eastAsia="ru-RU"/>
              </w:rPr>
              <w:drawing>
                <wp:inline distT="0" distB="0" distL="0" distR="0" wp14:anchorId="25546B40" wp14:editId="32A342D4">
                  <wp:extent cx="1257300" cy="538129"/>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1285829" cy="550339"/>
                          </a:xfrm>
                          <a:prstGeom prst="rect">
                            <a:avLst/>
                          </a:prstGeom>
                        </pic:spPr>
                      </pic:pic>
                    </a:graphicData>
                  </a:graphic>
                </wp:inline>
              </w:drawing>
            </w:r>
          </w:p>
        </w:tc>
      </w:tr>
      <w:tr w:rsidR="00EB0146" w:rsidRPr="00651B58" w14:paraId="44F4D0BF" w14:textId="77777777" w:rsidTr="006771AD">
        <w:tc>
          <w:tcPr>
            <w:tcW w:w="1973" w:type="dxa"/>
          </w:tcPr>
          <w:p w14:paraId="38C1E096" w14:textId="77777777" w:rsidR="00EB0146" w:rsidRPr="00651B58" w:rsidRDefault="00EB0146" w:rsidP="006771AD">
            <w:pPr>
              <w:ind w:firstLine="33"/>
              <w:rPr>
                <w:rFonts w:cs="Times New Roman"/>
                <w:b/>
                <w:bCs/>
                <w:sz w:val="24"/>
                <w:szCs w:val="24"/>
              </w:rPr>
            </w:pPr>
            <w:r w:rsidRPr="00651B58">
              <w:rPr>
                <w:rFonts w:cs="Times New Roman"/>
                <w:b/>
                <w:bCs/>
                <w:sz w:val="24"/>
                <w:szCs w:val="24"/>
              </w:rPr>
              <w:t>грунт</w:t>
            </w:r>
          </w:p>
          <w:p w14:paraId="00D1AAAB" w14:textId="77777777" w:rsidR="00EB0146" w:rsidRPr="00651B58" w:rsidRDefault="00EB0146" w:rsidP="006771AD">
            <w:pPr>
              <w:rPr>
                <w:rFonts w:cs="Times New Roman"/>
                <w:b/>
                <w:bCs/>
                <w:sz w:val="24"/>
                <w:szCs w:val="24"/>
              </w:rPr>
            </w:pPr>
          </w:p>
        </w:tc>
        <w:tc>
          <w:tcPr>
            <w:tcW w:w="1972" w:type="dxa"/>
          </w:tcPr>
          <w:p w14:paraId="068D233D" w14:textId="77777777" w:rsidR="00EB0146" w:rsidRPr="00651B58" w:rsidRDefault="00EB0146" w:rsidP="006771AD">
            <w:pPr>
              <w:ind w:firstLine="0"/>
              <w:rPr>
                <w:rFonts w:cs="Times New Roman"/>
                <w:b/>
                <w:bCs/>
                <w:sz w:val="24"/>
                <w:szCs w:val="24"/>
              </w:rPr>
            </w:pPr>
            <w:r w:rsidRPr="00651B58">
              <w:rPr>
                <w:rFonts w:cs="Times New Roman"/>
                <w:b/>
                <w:bCs/>
                <w:sz w:val="24"/>
                <w:szCs w:val="24"/>
              </w:rPr>
              <w:t>грунтосиликат</w:t>
            </w:r>
          </w:p>
          <w:p w14:paraId="6F8D88B7" w14:textId="77777777" w:rsidR="00EB0146" w:rsidRPr="00651B58" w:rsidRDefault="00EB0146" w:rsidP="006771AD">
            <w:pPr>
              <w:rPr>
                <w:rFonts w:cs="Times New Roman"/>
                <w:b/>
                <w:bCs/>
                <w:sz w:val="24"/>
                <w:szCs w:val="24"/>
              </w:rPr>
            </w:pPr>
          </w:p>
        </w:tc>
        <w:tc>
          <w:tcPr>
            <w:tcW w:w="1972" w:type="dxa"/>
          </w:tcPr>
          <w:p w14:paraId="23C2CA9A" w14:textId="77777777" w:rsidR="00EB0146" w:rsidRPr="00651B58" w:rsidRDefault="00EB0146" w:rsidP="006771AD">
            <w:pPr>
              <w:ind w:firstLine="0"/>
              <w:rPr>
                <w:rFonts w:cs="Times New Roman"/>
                <w:b/>
                <w:bCs/>
                <w:sz w:val="24"/>
                <w:szCs w:val="24"/>
              </w:rPr>
            </w:pPr>
            <w:r w:rsidRPr="00651B58">
              <w:rPr>
                <w:rFonts w:cs="Times New Roman"/>
                <w:b/>
                <w:bCs/>
                <w:sz w:val="24"/>
                <w:szCs w:val="24"/>
              </w:rPr>
              <w:t>грунтоцемент</w:t>
            </w:r>
          </w:p>
          <w:p w14:paraId="02E342C0" w14:textId="77777777" w:rsidR="00EB0146" w:rsidRPr="00651B58" w:rsidRDefault="00EB0146" w:rsidP="006771AD">
            <w:pPr>
              <w:rPr>
                <w:rFonts w:cs="Times New Roman"/>
                <w:b/>
                <w:bCs/>
                <w:sz w:val="24"/>
                <w:szCs w:val="24"/>
              </w:rPr>
            </w:pPr>
          </w:p>
        </w:tc>
        <w:tc>
          <w:tcPr>
            <w:tcW w:w="2030" w:type="dxa"/>
          </w:tcPr>
          <w:p w14:paraId="63847A31" w14:textId="77777777" w:rsidR="00EB0146" w:rsidRPr="00651B58" w:rsidRDefault="00EB0146" w:rsidP="006771AD">
            <w:pPr>
              <w:ind w:firstLine="0"/>
              <w:rPr>
                <w:rFonts w:cs="Times New Roman"/>
                <w:b/>
                <w:bCs/>
                <w:sz w:val="24"/>
                <w:szCs w:val="24"/>
              </w:rPr>
            </w:pPr>
            <w:r w:rsidRPr="00651B58">
              <w:rPr>
                <w:rFonts w:cs="Times New Roman"/>
                <w:b/>
                <w:bCs/>
                <w:sz w:val="24"/>
                <w:szCs w:val="24"/>
              </w:rPr>
              <w:t>грунтобитум</w:t>
            </w:r>
          </w:p>
          <w:p w14:paraId="6C509DB7" w14:textId="77777777" w:rsidR="00EB0146" w:rsidRPr="00651B58" w:rsidRDefault="00EB0146" w:rsidP="006771AD">
            <w:pPr>
              <w:rPr>
                <w:rFonts w:cs="Times New Roman"/>
                <w:b/>
                <w:bCs/>
                <w:sz w:val="24"/>
                <w:szCs w:val="24"/>
              </w:rPr>
            </w:pPr>
          </w:p>
        </w:tc>
        <w:tc>
          <w:tcPr>
            <w:tcW w:w="2116" w:type="dxa"/>
          </w:tcPr>
          <w:p w14:paraId="6BBF663F" w14:textId="77777777" w:rsidR="00EB0146" w:rsidRPr="00651B58" w:rsidRDefault="00EB0146" w:rsidP="006771AD">
            <w:pPr>
              <w:ind w:firstLine="7"/>
              <w:rPr>
                <w:rFonts w:cs="Times New Roman"/>
                <w:b/>
                <w:bCs/>
                <w:sz w:val="24"/>
                <w:szCs w:val="24"/>
              </w:rPr>
            </w:pPr>
            <w:r w:rsidRPr="00651B58">
              <w:rPr>
                <w:rFonts w:cs="Times New Roman"/>
                <w:b/>
                <w:bCs/>
                <w:sz w:val="24"/>
                <w:szCs w:val="24"/>
              </w:rPr>
              <w:t>грунторезина</w:t>
            </w:r>
          </w:p>
          <w:p w14:paraId="28C266F7" w14:textId="77777777" w:rsidR="00EB0146" w:rsidRPr="00651B58" w:rsidRDefault="00EB0146" w:rsidP="006771AD">
            <w:pPr>
              <w:rPr>
                <w:rFonts w:cs="Times New Roman"/>
                <w:b/>
                <w:bCs/>
                <w:sz w:val="24"/>
                <w:szCs w:val="24"/>
              </w:rPr>
            </w:pPr>
          </w:p>
        </w:tc>
      </w:tr>
    </w:tbl>
    <w:p w14:paraId="7EF90002" w14:textId="1D4A21F1" w:rsidR="00EB0146" w:rsidRPr="00881E7D" w:rsidRDefault="00EB0146" w:rsidP="00881E7D">
      <w:pPr>
        <w:jc w:val="center"/>
        <w:rPr>
          <w:rFonts w:cs="Times New Roman"/>
          <w:b/>
          <w:bCs/>
          <w:szCs w:val="28"/>
        </w:rPr>
      </w:pPr>
      <w:r w:rsidRPr="00881E7D">
        <w:rPr>
          <w:rFonts w:cs="Times New Roman"/>
          <w:b/>
          <w:bCs/>
          <w:szCs w:val="28"/>
        </w:rPr>
        <w:t xml:space="preserve">Рисунок </w:t>
      </w:r>
      <w:r w:rsidR="00AC135C">
        <w:rPr>
          <w:rFonts w:cs="Times New Roman"/>
          <w:b/>
          <w:bCs/>
          <w:szCs w:val="28"/>
        </w:rPr>
        <w:t>28</w:t>
      </w:r>
      <w:r w:rsidR="00881E7D" w:rsidRPr="00881E7D">
        <w:rPr>
          <w:rFonts w:cs="Times New Roman"/>
          <w:b/>
          <w:bCs/>
          <w:szCs w:val="28"/>
        </w:rPr>
        <w:t xml:space="preserve"> </w:t>
      </w:r>
      <w:r w:rsidR="00881E7D" w:rsidRPr="00881E7D">
        <w:rPr>
          <w:b/>
          <w:bCs/>
          <w:szCs w:val="28"/>
        </w:rPr>
        <w:t>–</w:t>
      </w:r>
      <w:r w:rsidR="00881E7D" w:rsidRPr="00881E7D">
        <w:rPr>
          <w:szCs w:val="28"/>
          <w:lang w:eastAsia="ru-RU"/>
        </w:rPr>
        <w:t xml:space="preserve"> </w:t>
      </w:r>
      <w:r w:rsidRPr="00881E7D">
        <w:rPr>
          <w:rFonts w:cs="Times New Roman"/>
          <w:b/>
          <w:bCs/>
          <w:szCs w:val="28"/>
        </w:rPr>
        <w:t>Графики вертикального ускорения моделей грунта представленных моделей грунта</w:t>
      </w:r>
    </w:p>
    <w:p w14:paraId="318237A7" w14:textId="77777777" w:rsidR="00EB0146" w:rsidRPr="00114196" w:rsidRDefault="00EB0146" w:rsidP="00EB0146">
      <w:pPr>
        <w:rPr>
          <w:rFonts w:cs="Times New Roman"/>
          <w:b/>
          <w:bCs/>
          <w:sz w:val="24"/>
          <w:szCs w:val="24"/>
        </w:rPr>
      </w:pPr>
    </w:p>
    <w:p w14:paraId="6B9DBCEF" w14:textId="7E1DB7E6" w:rsidR="00EB0146" w:rsidRDefault="00EB0146" w:rsidP="00872198">
      <w:r w:rsidRPr="00872198">
        <w:t xml:space="preserve">Таблица </w:t>
      </w:r>
      <w:r w:rsidR="00AC135C">
        <w:t>6</w:t>
      </w:r>
      <w:r w:rsidR="00872198" w:rsidRPr="00872198">
        <w:t xml:space="preserve"> </w:t>
      </w:r>
      <w:r w:rsidR="00872198" w:rsidRPr="00872198">
        <w:rPr>
          <w:bCs/>
        </w:rPr>
        <w:t>–</w:t>
      </w:r>
      <w:r w:rsidR="00872198" w:rsidRPr="00872198">
        <w:rPr>
          <w:lang w:eastAsia="ru-RU"/>
        </w:rPr>
        <w:t xml:space="preserve"> </w:t>
      </w:r>
      <w:r w:rsidRPr="00872198">
        <w:t>Статистические данные ускорения моделей грунта</w:t>
      </w:r>
    </w:p>
    <w:p w14:paraId="39FE30D8" w14:textId="77777777" w:rsidR="00872198" w:rsidRPr="00872198" w:rsidRDefault="00872198" w:rsidP="00872198"/>
    <w:tbl>
      <w:tblPr>
        <w:tblW w:w="992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426"/>
        <w:gridCol w:w="2410"/>
        <w:gridCol w:w="850"/>
        <w:gridCol w:w="1559"/>
        <w:gridCol w:w="1418"/>
        <w:gridCol w:w="1701"/>
        <w:gridCol w:w="1559"/>
      </w:tblGrid>
      <w:tr w:rsidR="00EB0146" w:rsidRPr="00114196" w14:paraId="0B1672B8" w14:textId="77777777" w:rsidTr="00872198">
        <w:trPr>
          <w:jc w:val="center"/>
        </w:trPr>
        <w:tc>
          <w:tcPr>
            <w:tcW w:w="426" w:type="dxa"/>
            <w:vAlign w:val="center"/>
          </w:tcPr>
          <w:p w14:paraId="1D6610AA" w14:textId="77777777" w:rsidR="00EB0146" w:rsidRPr="00114196" w:rsidRDefault="00EB0146" w:rsidP="006771AD">
            <w:pPr>
              <w:pStyle w:val="MDPI42tablebody"/>
              <w:rPr>
                <w:rFonts w:ascii="Times New Roman" w:hAnsi="Times New Roman"/>
                <w:b/>
                <w:bCs/>
                <w:sz w:val="24"/>
                <w:szCs w:val="24"/>
                <w:lang w:val="ru-RU"/>
              </w:rPr>
            </w:pPr>
            <w:r w:rsidRPr="00114196">
              <w:rPr>
                <w:rFonts w:ascii="Times New Roman" w:hAnsi="Times New Roman"/>
                <w:b/>
                <w:bCs/>
                <w:sz w:val="24"/>
                <w:szCs w:val="24"/>
                <w:lang w:eastAsia="ru-RU"/>
              </w:rPr>
              <w:t>№</w:t>
            </w:r>
          </w:p>
        </w:tc>
        <w:tc>
          <w:tcPr>
            <w:tcW w:w="2410" w:type="dxa"/>
            <w:vAlign w:val="center"/>
          </w:tcPr>
          <w:p w14:paraId="6F9A1CB3" w14:textId="77777777" w:rsidR="00EB0146" w:rsidRPr="00114196" w:rsidRDefault="00EB0146" w:rsidP="006771AD">
            <w:pPr>
              <w:pStyle w:val="MDPI42tablebody"/>
              <w:rPr>
                <w:rFonts w:ascii="Times New Roman" w:hAnsi="Times New Roman"/>
                <w:b/>
                <w:bCs/>
                <w:sz w:val="24"/>
                <w:szCs w:val="24"/>
                <w:lang w:val="ru-RU"/>
              </w:rPr>
            </w:pPr>
            <w:r w:rsidRPr="00114196">
              <w:rPr>
                <w:rFonts w:ascii="Times New Roman" w:hAnsi="Times New Roman"/>
                <w:b/>
                <w:bCs/>
                <w:sz w:val="24"/>
                <w:szCs w:val="24"/>
                <w:lang w:eastAsia="ru-RU"/>
              </w:rPr>
              <w:t>Параметры</w:t>
            </w:r>
          </w:p>
        </w:tc>
        <w:tc>
          <w:tcPr>
            <w:tcW w:w="850" w:type="dxa"/>
            <w:shd w:val="clear" w:color="auto" w:fill="auto"/>
            <w:vAlign w:val="center"/>
            <w:hideMark/>
          </w:tcPr>
          <w:p w14:paraId="064C0228" w14:textId="77777777" w:rsidR="00EB0146" w:rsidRPr="00114196" w:rsidRDefault="00EB0146" w:rsidP="006771AD">
            <w:pPr>
              <w:pStyle w:val="MDPI42tablebody"/>
              <w:rPr>
                <w:rFonts w:ascii="Times New Roman" w:hAnsi="Times New Roman"/>
                <w:b/>
                <w:bCs/>
                <w:sz w:val="24"/>
                <w:szCs w:val="24"/>
                <w:lang w:val="ru-RU"/>
              </w:rPr>
            </w:pPr>
            <w:r w:rsidRPr="00114196">
              <w:rPr>
                <w:rFonts w:ascii="Times New Roman" w:hAnsi="Times New Roman"/>
                <w:b/>
                <w:bCs/>
                <w:sz w:val="24"/>
                <w:szCs w:val="24"/>
                <w:lang w:eastAsia="ru-RU"/>
              </w:rPr>
              <w:t>грунт</w:t>
            </w:r>
          </w:p>
        </w:tc>
        <w:tc>
          <w:tcPr>
            <w:tcW w:w="1559" w:type="dxa"/>
          </w:tcPr>
          <w:p w14:paraId="2CFB6737" w14:textId="77777777" w:rsidR="00EB0146" w:rsidRPr="00114196" w:rsidRDefault="00EB0146" w:rsidP="006771AD">
            <w:pPr>
              <w:pStyle w:val="MDPI42tablebody"/>
              <w:rPr>
                <w:rFonts w:ascii="Times New Roman" w:hAnsi="Times New Roman"/>
                <w:b/>
                <w:bCs/>
                <w:sz w:val="24"/>
                <w:szCs w:val="24"/>
                <w:lang w:val="ru-RU"/>
              </w:rPr>
            </w:pPr>
            <w:r w:rsidRPr="00114196">
              <w:rPr>
                <w:rFonts w:ascii="Times New Roman" w:hAnsi="Times New Roman"/>
                <w:b/>
                <w:bCs/>
                <w:sz w:val="24"/>
                <w:szCs w:val="24"/>
                <w:lang w:eastAsia="ru-RU"/>
              </w:rPr>
              <w:t>грунтоцемент</w:t>
            </w:r>
          </w:p>
        </w:tc>
        <w:tc>
          <w:tcPr>
            <w:tcW w:w="1418" w:type="dxa"/>
          </w:tcPr>
          <w:p w14:paraId="43B362AD" w14:textId="77777777" w:rsidR="00EB0146" w:rsidRPr="00114196" w:rsidRDefault="00EB0146" w:rsidP="006771AD">
            <w:pPr>
              <w:pStyle w:val="MDPI42tablebody"/>
              <w:rPr>
                <w:rFonts w:ascii="Times New Roman" w:hAnsi="Times New Roman"/>
                <w:b/>
                <w:bCs/>
                <w:sz w:val="24"/>
                <w:szCs w:val="24"/>
                <w:lang w:val="ru-RU"/>
              </w:rPr>
            </w:pPr>
            <w:r w:rsidRPr="00114196">
              <w:rPr>
                <w:rFonts w:ascii="Times New Roman" w:hAnsi="Times New Roman"/>
                <w:b/>
                <w:bCs/>
                <w:sz w:val="24"/>
                <w:szCs w:val="24"/>
                <w:lang w:eastAsia="ru-RU"/>
              </w:rPr>
              <w:t>грунтобитум</w:t>
            </w:r>
          </w:p>
        </w:tc>
        <w:tc>
          <w:tcPr>
            <w:tcW w:w="1701" w:type="dxa"/>
            <w:shd w:val="clear" w:color="auto" w:fill="auto"/>
            <w:vAlign w:val="center"/>
          </w:tcPr>
          <w:p w14:paraId="53DD5B71" w14:textId="77777777" w:rsidR="00EB0146" w:rsidRPr="00114196" w:rsidRDefault="00EB0146" w:rsidP="006771AD">
            <w:pPr>
              <w:pStyle w:val="MDPI42tablebody"/>
              <w:rPr>
                <w:rFonts w:ascii="Times New Roman" w:hAnsi="Times New Roman"/>
                <w:b/>
                <w:bCs/>
                <w:sz w:val="24"/>
                <w:szCs w:val="24"/>
                <w:lang w:val="ru-RU"/>
              </w:rPr>
            </w:pPr>
            <w:r w:rsidRPr="00114196">
              <w:rPr>
                <w:rFonts w:ascii="Times New Roman" w:hAnsi="Times New Roman"/>
                <w:b/>
                <w:bCs/>
                <w:sz w:val="24"/>
                <w:szCs w:val="24"/>
                <w:lang w:eastAsia="ru-RU"/>
              </w:rPr>
              <w:t>грунтосиликат</w:t>
            </w:r>
          </w:p>
        </w:tc>
        <w:tc>
          <w:tcPr>
            <w:tcW w:w="1559" w:type="dxa"/>
          </w:tcPr>
          <w:p w14:paraId="6E09DAA9" w14:textId="77777777" w:rsidR="00EB0146" w:rsidRPr="00114196" w:rsidRDefault="00EB0146" w:rsidP="006771AD">
            <w:pPr>
              <w:pStyle w:val="MDPI42tablebody"/>
              <w:rPr>
                <w:rFonts w:ascii="Times New Roman" w:hAnsi="Times New Roman"/>
                <w:b/>
                <w:bCs/>
                <w:sz w:val="24"/>
                <w:szCs w:val="24"/>
                <w:lang w:eastAsia="ru-RU"/>
              </w:rPr>
            </w:pPr>
            <w:r w:rsidRPr="00114196">
              <w:rPr>
                <w:rFonts w:ascii="Times New Roman" w:hAnsi="Times New Roman"/>
                <w:b/>
                <w:bCs/>
                <w:sz w:val="24"/>
                <w:szCs w:val="24"/>
                <w:lang w:eastAsia="ru-RU"/>
              </w:rPr>
              <w:t>грунторезина</w:t>
            </w:r>
          </w:p>
        </w:tc>
      </w:tr>
      <w:tr w:rsidR="00EB0146" w:rsidRPr="00114196" w14:paraId="4188DF55" w14:textId="77777777" w:rsidTr="00872198">
        <w:trPr>
          <w:jc w:val="center"/>
        </w:trPr>
        <w:tc>
          <w:tcPr>
            <w:tcW w:w="426" w:type="dxa"/>
            <w:vAlign w:val="center"/>
          </w:tcPr>
          <w:p w14:paraId="773BB0EA" w14:textId="77777777" w:rsidR="00EB0146" w:rsidRPr="00114196" w:rsidRDefault="00EB0146" w:rsidP="006771AD">
            <w:pPr>
              <w:pStyle w:val="MDPI42tablebody"/>
              <w:rPr>
                <w:rFonts w:ascii="Times New Roman" w:hAnsi="Times New Roman"/>
                <w:sz w:val="24"/>
                <w:szCs w:val="24"/>
                <w:lang w:val="ru-RU"/>
              </w:rPr>
            </w:pPr>
            <w:r w:rsidRPr="00114196">
              <w:rPr>
                <w:rFonts w:ascii="Times New Roman" w:hAnsi="Times New Roman"/>
                <w:sz w:val="24"/>
                <w:szCs w:val="24"/>
                <w:lang w:val="ru-RU"/>
              </w:rPr>
              <w:t>1</w:t>
            </w:r>
          </w:p>
        </w:tc>
        <w:tc>
          <w:tcPr>
            <w:tcW w:w="2410" w:type="dxa"/>
            <w:vAlign w:val="center"/>
          </w:tcPr>
          <w:p w14:paraId="47FF0A6D" w14:textId="77777777" w:rsidR="00EB0146" w:rsidRPr="00114196" w:rsidRDefault="00EB0146" w:rsidP="006771AD">
            <w:pPr>
              <w:pStyle w:val="MDPI42tablebody"/>
              <w:rPr>
                <w:rFonts w:ascii="Times New Roman" w:hAnsi="Times New Roman"/>
                <w:sz w:val="24"/>
                <w:szCs w:val="24"/>
                <w:lang w:val="ru-RU"/>
              </w:rPr>
            </w:pPr>
            <w:r w:rsidRPr="00114196">
              <w:rPr>
                <w:rFonts w:ascii="Times New Roman" w:hAnsi="Times New Roman"/>
                <w:sz w:val="24"/>
                <w:szCs w:val="24"/>
                <w:lang w:eastAsia="ru-RU"/>
              </w:rPr>
              <w:t>Минимальное значение</w:t>
            </w:r>
            <w:r w:rsidRPr="00114196">
              <w:rPr>
                <w:rFonts w:ascii="Times New Roman" w:hAnsi="Times New Roman"/>
                <w:sz w:val="24"/>
                <w:szCs w:val="24"/>
                <w:lang w:val="ru-RU" w:eastAsia="ru-RU"/>
              </w:rPr>
              <w:t xml:space="preserve"> амплитуды</w:t>
            </w:r>
          </w:p>
        </w:tc>
        <w:tc>
          <w:tcPr>
            <w:tcW w:w="850" w:type="dxa"/>
            <w:shd w:val="clear" w:color="auto" w:fill="auto"/>
            <w:vAlign w:val="center"/>
          </w:tcPr>
          <w:p w14:paraId="1E3FD689" w14:textId="77777777" w:rsidR="00EB0146" w:rsidRPr="00114196" w:rsidRDefault="00EB0146" w:rsidP="006771AD">
            <w:pPr>
              <w:pStyle w:val="MDPI42tablebody"/>
              <w:rPr>
                <w:rFonts w:ascii="Times New Roman" w:hAnsi="Times New Roman"/>
                <w:sz w:val="24"/>
                <w:szCs w:val="24"/>
                <w:lang w:val="ru-RU"/>
              </w:rPr>
            </w:pPr>
            <w:r w:rsidRPr="00114196">
              <w:rPr>
                <w:rFonts w:ascii="Times New Roman" w:hAnsi="Times New Roman"/>
                <w:sz w:val="24"/>
                <w:szCs w:val="24"/>
              </w:rPr>
              <w:t>-11,152</w:t>
            </w:r>
          </w:p>
        </w:tc>
        <w:tc>
          <w:tcPr>
            <w:tcW w:w="1559" w:type="dxa"/>
            <w:vAlign w:val="center"/>
          </w:tcPr>
          <w:p w14:paraId="1215FE91" w14:textId="77777777" w:rsidR="00EB0146" w:rsidRPr="00114196" w:rsidRDefault="00EB0146" w:rsidP="006771AD">
            <w:pPr>
              <w:pStyle w:val="MDPI42tablebody"/>
              <w:rPr>
                <w:rFonts w:ascii="Times New Roman" w:hAnsi="Times New Roman"/>
                <w:sz w:val="24"/>
                <w:szCs w:val="24"/>
                <w:lang w:val="ru-RU"/>
              </w:rPr>
            </w:pPr>
            <w:r w:rsidRPr="00114196">
              <w:rPr>
                <w:rFonts w:ascii="Times New Roman" w:hAnsi="Times New Roman"/>
                <w:sz w:val="24"/>
                <w:szCs w:val="24"/>
              </w:rPr>
              <w:t>-6,6625</w:t>
            </w:r>
          </w:p>
        </w:tc>
        <w:tc>
          <w:tcPr>
            <w:tcW w:w="1418" w:type="dxa"/>
            <w:vAlign w:val="center"/>
          </w:tcPr>
          <w:p w14:paraId="70D3CE60" w14:textId="77777777" w:rsidR="00EB0146" w:rsidRPr="00114196" w:rsidRDefault="00EB0146" w:rsidP="006771AD">
            <w:pPr>
              <w:pStyle w:val="MDPI42tablebody"/>
              <w:rPr>
                <w:rFonts w:ascii="Times New Roman" w:hAnsi="Times New Roman"/>
                <w:sz w:val="24"/>
                <w:szCs w:val="24"/>
                <w:lang w:val="ru-RU"/>
              </w:rPr>
            </w:pPr>
            <w:r w:rsidRPr="00114196">
              <w:rPr>
                <w:rFonts w:ascii="Times New Roman" w:hAnsi="Times New Roman"/>
                <w:sz w:val="24"/>
                <w:szCs w:val="24"/>
              </w:rPr>
              <w:t>-3,78249</w:t>
            </w:r>
          </w:p>
        </w:tc>
        <w:tc>
          <w:tcPr>
            <w:tcW w:w="1701" w:type="dxa"/>
            <w:shd w:val="clear" w:color="auto" w:fill="auto"/>
            <w:vAlign w:val="center"/>
          </w:tcPr>
          <w:p w14:paraId="08A12094" w14:textId="77777777" w:rsidR="00EB0146" w:rsidRPr="00114196" w:rsidRDefault="00EB0146" w:rsidP="006771AD">
            <w:pPr>
              <w:pStyle w:val="MDPI42tablebody"/>
              <w:rPr>
                <w:rFonts w:ascii="Times New Roman" w:hAnsi="Times New Roman"/>
                <w:sz w:val="24"/>
                <w:szCs w:val="24"/>
                <w:lang w:val="ru-RU"/>
              </w:rPr>
            </w:pPr>
            <w:r w:rsidRPr="00114196">
              <w:rPr>
                <w:rFonts w:ascii="Times New Roman" w:hAnsi="Times New Roman"/>
                <w:sz w:val="24"/>
                <w:szCs w:val="24"/>
              </w:rPr>
              <w:t>-4,22825</w:t>
            </w:r>
          </w:p>
        </w:tc>
        <w:tc>
          <w:tcPr>
            <w:tcW w:w="1559" w:type="dxa"/>
            <w:vAlign w:val="center"/>
          </w:tcPr>
          <w:p w14:paraId="286B903B" w14:textId="77777777" w:rsidR="00EB0146" w:rsidRPr="00114196" w:rsidRDefault="00EB0146" w:rsidP="006771AD">
            <w:pPr>
              <w:pStyle w:val="MDPI42tablebody"/>
              <w:ind w:left="145" w:hanging="145"/>
              <w:rPr>
                <w:rFonts w:ascii="Times New Roman" w:hAnsi="Times New Roman"/>
                <w:sz w:val="24"/>
                <w:szCs w:val="24"/>
                <w:lang w:val="ru-RU"/>
              </w:rPr>
            </w:pPr>
            <w:r w:rsidRPr="00114196">
              <w:rPr>
                <w:rFonts w:ascii="Times New Roman" w:hAnsi="Times New Roman"/>
                <w:sz w:val="24"/>
                <w:szCs w:val="24"/>
              </w:rPr>
              <w:t>-7,42375</w:t>
            </w:r>
          </w:p>
        </w:tc>
      </w:tr>
      <w:tr w:rsidR="00EB0146" w:rsidRPr="00114196" w14:paraId="0D3AFF09" w14:textId="77777777" w:rsidTr="00872198">
        <w:trPr>
          <w:jc w:val="center"/>
        </w:trPr>
        <w:tc>
          <w:tcPr>
            <w:tcW w:w="426" w:type="dxa"/>
            <w:vAlign w:val="center"/>
          </w:tcPr>
          <w:p w14:paraId="3AEC86B0" w14:textId="77777777" w:rsidR="00EB0146" w:rsidRPr="00114196" w:rsidRDefault="00EB0146" w:rsidP="006771AD">
            <w:pPr>
              <w:pStyle w:val="MDPI42tablebody"/>
              <w:rPr>
                <w:rFonts w:ascii="Times New Roman" w:hAnsi="Times New Roman"/>
                <w:sz w:val="24"/>
                <w:szCs w:val="24"/>
                <w:lang w:val="ru-RU"/>
              </w:rPr>
            </w:pPr>
            <w:r w:rsidRPr="00114196">
              <w:rPr>
                <w:rFonts w:ascii="Times New Roman" w:hAnsi="Times New Roman"/>
                <w:sz w:val="24"/>
                <w:szCs w:val="24"/>
                <w:lang w:val="ru-RU"/>
              </w:rPr>
              <w:t>2</w:t>
            </w:r>
          </w:p>
        </w:tc>
        <w:tc>
          <w:tcPr>
            <w:tcW w:w="2410" w:type="dxa"/>
            <w:vAlign w:val="center"/>
          </w:tcPr>
          <w:p w14:paraId="1EF7DA5E" w14:textId="77777777" w:rsidR="00EB0146" w:rsidRPr="00114196" w:rsidRDefault="00EB0146" w:rsidP="006771AD">
            <w:pPr>
              <w:pStyle w:val="MDPI42tablebody"/>
              <w:rPr>
                <w:rFonts w:ascii="Times New Roman" w:hAnsi="Times New Roman"/>
                <w:sz w:val="24"/>
                <w:szCs w:val="24"/>
                <w:lang w:val="ru-RU"/>
              </w:rPr>
            </w:pPr>
            <w:r w:rsidRPr="00114196">
              <w:rPr>
                <w:rFonts w:ascii="Times New Roman" w:hAnsi="Times New Roman"/>
                <w:sz w:val="24"/>
                <w:szCs w:val="24"/>
                <w:lang w:eastAsia="ru-RU"/>
              </w:rPr>
              <w:t>Максимальное значение</w:t>
            </w:r>
            <w:r w:rsidRPr="00114196">
              <w:rPr>
                <w:rFonts w:ascii="Times New Roman" w:hAnsi="Times New Roman"/>
                <w:sz w:val="24"/>
                <w:szCs w:val="24"/>
                <w:lang w:val="ru-RU" w:eastAsia="ru-RU"/>
              </w:rPr>
              <w:t xml:space="preserve"> амплитуды</w:t>
            </w:r>
          </w:p>
        </w:tc>
        <w:tc>
          <w:tcPr>
            <w:tcW w:w="850" w:type="dxa"/>
            <w:shd w:val="clear" w:color="auto" w:fill="auto"/>
            <w:vAlign w:val="center"/>
          </w:tcPr>
          <w:p w14:paraId="2581061E" w14:textId="77777777" w:rsidR="00EB0146" w:rsidRPr="00114196" w:rsidRDefault="00EB0146" w:rsidP="006771AD">
            <w:pPr>
              <w:pStyle w:val="MDPI42tablebody"/>
              <w:rPr>
                <w:rFonts w:ascii="Times New Roman" w:hAnsi="Times New Roman"/>
                <w:sz w:val="24"/>
                <w:szCs w:val="24"/>
                <w:lang w:val="ru-RU"/>
              </w:rPr>
            </w:pPr>
            <w:r w:rsidRPr="00114196">
              <w:rPr>
                <w:rFonts w:ascii="Times New Roman" w:hAnsi="Times New Roman"/>
                <w:sz w:val="24"/>
                <w:szCs w:val="24"/>
              </w:rPr>
              <w:t>6,85825</w:t>
            </w:r>
          </w:p>
        </w:tc>
        <w:tc>
          <w:tcPr>
            <w:tcW w:w="1559" w:type="dxa"/>
            <w:vAlign w:val="center"/>
          </w:tcPr>
          <w:p w14:paraId="61D468B1" w14:textId="77777777" w:rsidR="00EB0146" w:rsidRPr="00114196" w:rsidRDefault="00EB0146" w:rsidP="006771AD">
            <w:pPr>
              <w:pStyle w:val="MDPI42tablebody"/>
              <w:rPr>
                <w:rFonts w:ascii="Times New Roman" w:hAnsi="Times New Roman"/>
                <w:sz w:val="24"/>
                <w:szCs w:val="24"/>
                <w:lang w:val="ru-RU"/>
              </w:rPr>
            </w:pPr>
            <w:r w:rsidRPr="00114196">
              <w:rPr>
                <w:rFonts w:ascii="Times New Roman" w:hAnsi="Times New Roman"/>
                <w:sz w:val="24"/>
                <w:szCs w:val="24"/>
              </w:rPr>
              <w:t>2,15185</w:t>
            </w:r>
          </w:p>
        </w:tc>
        <w:tc>
          <w:tcPr>
            <w:tcW w:w="1418" w:type="dxa"/>
            <w:vAlign w:val="center"/>
          </w:tcPr>
          <w:p w14:paraId="2CC12631" w14:textId="77777777" w:rsidR="00EB0146" w:rsidRPr="00114196" w:rsidRDefault="00EB0146" w:rsidP="006771AD">
            <w:pPr>
              <w:pStyle w:val="MDPI42tablebody"/>
              <w:rPr>
                <w:rFonts w:ascii="Times New Roman" w:hAnsi="Times New Roman"/>
                <w:sz w:val="24"/>
                <w:szCs w:val="24"/>
                <w:lang w:val="ru-RU"/>
              </w:rPr>
            </w:pPr>
            <w:r w:rsidRPr="00114196">
              <w:rPr>
                <w:rFonts w:ascii="Times New Roman" w:hAnsi="Times New Roman"/>
                <w:sz w:val="24"/>
                <w:szCs w:val="24"/>
              </w:rPr>
              <w:t>1,40175</w:t>
            </w:r>
          </w:p>
        </w:tc>
        <w:tc>
          <w:tcPr>
            <w:tcW w:w="1701" w:type="dxa"/>
            <w:shd w:val="clear" w:color="auto" w:fill="auto"/>
            <w:vAlign w:val="center"/>
          </w:tcPr>
          <w:p w14:paraId="08E3021E" w14:textId="77777777" w:rsidR="00EB0146" w:rsidRPr="00114196" w:rsidRDefault="00EB0146" w:rsidP="006771AD">
            <w:pPr>
              <w:pStyle w:val="MDPI42tablebody"/>
              <w:rPr>
                <w:rFonts w:ascii="Times New Roman" w:hAnsi="Times New Roman"/>
                <w:sz w:val="24"/>
                <w:szCs w:val="24"/>
                <w:lang w:val="ru-RU"/>
              </w:rPr>
            </w:pPr>
            <w:r w:rsidRPr="00114196">
              <w:rPr>
                <w:rFonts w:ascii="Times New Roman" w:hAnsi="Times New Roman"/>
                <w:sz w:val="24"/>
                <w:szCs w:val="24"/>
              </w:rPr>
              <w:t>2,804</w:t>
            </w:r>
          </w:p>
        </w:tc>
        <w:tc>
          <w:tcPr>
            <w:tcW w:w="1559" w:type="dxa"/>
            <w:vAlign w:val="center"/>
          </w:tcPr>
          <w:p w14:paraId="07D4E3FC" w14:textId="77777777" w:rsidR="00EB0146" w:rsidRPr="00114196" w:rsidRDefault="00EB0146" w:rsidP="006771AD">
            <w:pPr>
              <w:pStyle w:val="MDPI42tablebody"/>
              <w:rPr>
                <w:rFonts w:ascii="Times New Roman" w:hAnsi="Times New Roman"/>
                <w:sz w:val="24"/>
                <w:szCs w:val="24"/>
                <w:lang w:val="ru-RU"/>
              </w:rPr>
            </w:pPr>
            <w:r w:rsidRPr="00114196">
              <w:rPr>
                <w:rFonts w:ascii="Times New Roman" w:hAnsi="Times New Roman"/>
                <w:sz w:val="24"/>
                <w:szCs w:val="24"/>
              </w:rPr>
              <w:t>2,477875</w:t>
            </w:r>
          </w:p>
        </w:tc>
      </w:tr>
      <w:tr w:rsidR="00EB0146" w:rsidRPr="00114196" w14:paraId="0D654A62" w14:textId="77777777" w:rsidTr="00872198">
        <w:trPr>
          <w:jc w:val="center"/>
        </w:trPr>
        <w:tc>
          <w:tcPr>
            <w:tcW w:w="426" w:type="dxa"/>
            <w:vAlign w:val="center"/>
          </w:tcPr>
          <w:p w14:paraId="2B56B07F" w14:textId="77777777" w:rsidR="00EB0146" w:rsidRPr="00114196" w:rsidRDefault="00EB0146" w:rsidP="006771AD">
            <w:pPr>
              <w:pStyle w:val="MDPI42tablebody"/>
              <w:rPr>
                <w:rFonts w:ascii="Times New Roman" w:hAnsi="Times New Roman"/>
                <w:sz w:val="24"/>
                <w:szCs w:val="24"/>
                <w:lang w:val="ru-RU"/>
              </w:rPr>
            </w:pPr>
            <w:r w:rsidRPr="00114196">
              <w:rPr>
                <w:rFonts w:ascii="Times New Roman" w:hAnsi="Times New Roman"/>
                <w:sz w:val="24"/>
                <w:szCs w:val="24"/>
                <w:lang w:val="ru-RU"/>
              </w:rPr>
              <w:t>3</w:t>
            </w:r>
          </w:p>
        </w:tc>
        <w:tc>
          <w:tcPr>
            <w:tcW w:w="2410" w:type="dxa"/>
            <w:vAlign w:val="center"/>
          </w:tcPr>
          <w:p w14:paraId="37BDC2C4" w14:textId="77777777" w:rsidR="00EB0146" w:rsidRPr="00114196" w:rsidRDefault="00EB0146" w:rsidP="006771AD">
            <w:pPr>
              <w:pStyle w:val="MDPI42tablebody"/>
              <w:rPr>
                <w:rFonts w:ascii="Times New Roman" w:hAnsi="Times New Roman"/>
                <w:sz w:val="24"/>
                <w:szCs w:val="24"/>
                <w:lang w:val="ru-RU"/>
              </w:rPr>
            </w:pPr>
            <w:r w:rsidRPr="00114196">
              <w:rPr>
                <w:rFonts w:ascii="Times New Roman" w:hAnsi="Times New Roman"/>
                <w:sz w:val="24"/>
                <w:szCs w:val="24"/>
                <w:lang w:eastAsia="ru-RU"/>
              </w:rPr>
              <w:t>Математическое ожидание</w:t>
            </w:r>
          </w:p>
        </w:tc>
        <w:tc>
          <w:tcPr>
            <w:tcW w:w="850" w:type="dxa"/>
            <w:shd w:val="clear" w:color="auto" w:fill="auto"/>
            <w:vAlign w:val="center"/>
          </w:tcPr>
          <w:p w14:paraId="05E5AFC0" w14:textId="77777777" w:rsidR="00EB0146" w:rsidRPr="00114196" w:rsidRDefault="00EB0146" w:rsidP="006771AD">
            <w:pPr>
              <w:pStyle w:val="MDPI42tablebody"/>
              <w:rPr>
                <w:rFonts w:ascii="Times New Roman" w:hAnsi="Times New Roman"/>
                <w:sz w:val="24"/>
                <w:szCs w:val="24"/>
                <w:lang w:val="ru-RU"/>
              </w:rPr>
            </w:pPr>
            <w:r w:rsidRPr="00114196">
              <w:rPr>
                <w:rFonts w:ascii="Times New Roman" w:hAnsi="Times New Roman"/>
                <w:sz w:val="24"/>
                <w:szCs w:val="24"/>
              </w:rPr>
              <w:t>-0,42675</w:t>
            </w:r>
          </w:p>
        </w:tc>
        <w:tc>
          <w:tcPr>
            <w:tcW w:w="1559" w:type="dxa"/>
            <w:vAlign w:val="center"/>
          </w:tcPr>
          <w:p w14:paraId="5794045B" w14:textId="77777777" w:rsidR="00EB0146" w:rsidRPr="00114196" w:rsidRDefault="00EB0146" w:rsidP="006771AD">
            <w:pPr>
              <w:pStyle w:val="MDPI42tablebody"/>
              <w:rPr>
                <w:rFonts w:ascii="Times New Roman" w:hAnsi="Times New Roman"/>
                <w:sz w:val="24"/>
                <w:szCs w:val="24"/>
                <w:lang w:val="ru-RU"/>
              </w:rPr>
            </w:pPr>
            <w:r w:rsidRPr="00114196">
              <w:rPr>
                <w:rFonts w:ascii="Times New Roman" w:hAnsi="Times New Roman"/>
                <w:sz w:val="24"/>
                <w:szCs w:val="24"/>
              </w:rPr>
              <w:t>0,009475</w:t>
            </w:r>
          </w:p>
        </w:tc>
        <w:tc>
          <w:tcPr>
            <w:tcW w:w="1418" w:type="dxa"/>
            <w:vAlign w:val="center"/>
          </w:tcPr>
          <w:p w14:paraId="64780C52" w14:textId="77777777" w:rsidR="00EB0146" w:rsidRPr="00114196" w:rsidRDefault="00EB0146" w:rsidP="006771AD">
            <w:pPr>
              <w:pStyle w:val="MDPI42tablebody"/>
              <w:rPr>
                <w:rFonts w:ascii="Times New Roman" w:hAnsi="Times New Roman"/>
                <w:sz w:val="24"/>
                <w:szCs w:val="24"/>
                <w:lang w:val="ru-RU"/>
              </w:rPr>
            </w:pPr>
            <w:r w:rsidRPr="00114196">
              <w:rPr>
                <w:rFonts w:ascii="Times New Roman" w:hAnsi="Times New Roman"/>
                <w:sz w:val="24"/>
                <w:szCs w:val="24"/>
              </w:rPr>
              <w:t>0,233575</w:t>
            </w:r>
          </w:p>
        </w:tc>
        <w:tc>
          <w:tcPr>
            <w:tcW w:w="1701" w:type="dxa"/>
            <w:shd w:val="clear" w:color="auto" w:fill="auto"/>
            <w:vAlign w:val="center"/>
          </w:tcPr>
          <w:p w14:paraId="6C7D89E4" w14:textId="77777777" w:rsidR="00EB0146" w:rsidRPr="00114196" w:rsidRDefault="00EB0146" w:rsidP="006771AD">
            <w:pPr>
              <w:pStyle w:val="MDPI42tablebody"/>
              <w:rPr>
                <w:rFonts w:ascii="Times New Roman" w:hAnsi="Times New Roman"/>
                <w:sz w:val="24"/>
                <w:szCs w:val="24"/>
                <w:lang w:val="ru-RU"/>
              </w:rPr>
            </w:pPr>
            <w:r w:rsidRPr="00114196">
              <w:rPr>
                <w:rFonts w:ascii="Times New Roman" w:hAnsi="Times New Roman"/>
                <w:sz w:val="24"/>
                <w:szCs w:val="24"/>
              </w:rPr>
              <w:t>-0,10678</w:t>
            </w:r>
          </w:p>
        </w:tc>
        <w:tc>
          <w:tcPr>
            <w:tcW w:w="1559" w:type="dxa"/>
            <w:vAlign w:val="center"/>
          </w:tcPr>
          <w:p w14:paraId="271FE372" w14:textId="77777777" w:rsidR="00EB0146" w:rsidRPr="00114196" w:rsidRDefault="00EB0146" w:rsidP="006771AD">
            <w:pPr>
              <w:pStyle w:val="MDPI42tablebody"/>
              <w:rPr>
                <w:rFonts w:ascii="Times New Roman" w:hAnsi="Times New Roman"/>
                <w:sz w:val="24"/>
                <w:szCs w:val="24"/>
                <w:lang w:val="ru-RU"/>
              </w:rPr>
            </w:pPr>
            <w:r w:rsidRPr="00114196">
              <w:rPr>
                <w:rFonts w:ascii="Times New Roman" w:hAnsi="Times New Roman"/>
                <w:sz w:val="24"/>
                <w:szCs w:val="24"/>
              </w:rPr>
              <w:t>0,1355</w:t>
            </w:r>
          </w:p>
        </w:tc>
      </w:tr>
      <w:tr w:rsidR="00EB0146" w:rsidRPr="00114196" w14:paraId="0E838BCC" w14:textId="77777777" w:rsidTr="00872198">
        <w:trPr>
          <w:jc w:val="center"/>
        </w:trPr>
        <w:tc>
          <w:tcPr>
            <w:tcW w:w="426" w:type="dxa"/>
            <w:vAlign w:val="center"/>
          </w:tcPr>
          <w:p w14:paraId="01E34D66" w14:textId="77777777" w:rsidR="00EB0146" w:rsidRPr="00114196" w:rsidRDefault="00EB0146" w:rsidP="006771AD">
            <w:pPr>
              <w:pStyle w:val="MDPI42tablebody"/>
              <w:rPr>
                <w:rFonts w:ascii="Times New Roman" w:hAnsi="Times New Roman"/>
                <w:sz w:val="24"/>
                <w:szCs w:val="24"/>
                <w:lang w:val="ru-RU"/>
              </w:rPr>
            </w:pPr>
            <w:r w:rsidRPr="00114196">
              <w:rPr>
                <w:rFonts w:ascii="Times New Roman" w:hAnsi="Times New Roman"/>
                <w:sz w:val="24"/>
                <w:szCs w:val="24"/>
                <w:lang w:val="ru-RU"/>
              </w:rPr>
              <w:t>4</w:t>
            </w:r>
          </w:p>
        </w:tc>
        <w:tc>
          <w:tcPr>
            <w:tcW w:w="2410" w:type="dxa"/>
            <w:vAlign w:val="center"/>
          </w:tcPr>
          <w:p w14:paraId="081CF396" w14:textId="77777777" w:rsidR="00EB0146" w:rsidRPr="00114196" w:rsidRDefault="00EB0146" w:rsidP="006771AD">
            <w:pPr>
              <w:pStyle w:val="MDPI42tablebody"/>
              <w:rPr>
                <w:rFonts w:ascii="Times New Roman" w:hAnsi="Times New Roman"/>
                <w:sz w:val="24"/>
                <w:szCs w:val="24"/>
                <w:lang w:val="ru-RU"/>
              </w:rPr>
            </w:pPr>
            <w:r w:rsidRPr="00114196">
              <w:rPr>
                <w:rFonts w:ascii="Times New Roman" w:hAnsi="Times New Roman"/>
                <w:sz w:val="24"/>
                <w:szCs w:val="24"/>
                <w:lang w:eastAsia="ru-RU"/>
              </w:rPr>
              <w:t>Среднее квадратичное  значение</w:t>
            </w:r>
          </w:p>
        </w:tc>
        <w:tc>
          <w:tcPr>
            <w:tcW w:w="850" w:type="dxa"/>
            <w:shd w:val="clear" w:color="auto" w:fill="auto"/>
            <w:vAlign w:val="center"/>
          </w:tcPr>
          <w:p w14:paraId="59B97771" w14:textId="77777777" w:rsidR="00EB0146" w:rsidRPr="00114196" w:rsidRDefault="00EB0146" w:rsidP="006771AD">
            <w:pPr>
              <w:pStyle w:val="MDPI42tablebody"/>
              <w:rPr>
                <w:rFonts w:ascii="Times New Roman" w:hAnsi="Times New Roman"/>
                <w:sz w:val="24"/>
                <w:szCs w:val="24"/>
                <w:lang w:val="ru-RU"/>
              </w:rPr>
            </w:pPr>
            <w:r w:rsidRPr="00114196">
              <w:rPr>
                <w:rFonts w:ascii="Times New Roman" w:hAnsi="Times New Roman"/>
                <w:sz w:val="24"/>
                <w:szCs w:val="24"/>
              </w:rPr>
              <w:t>1,864</w:t>
            </w:r>
          </w:p>
        </w:tc>
        <w:tc>
          <w:tcPr>
            <w:tcW w:w="1559" w:type="dxa"/>
            <w:vAlign w:val="center"/>
          </w:tcPr>
          <w:p w14:paraId="3B28127E" w14:textId="77777777" w:rsidR="00EB0146" w:rsidRPr="00114196" w:rsidRDefault="00EB0146" w:rsidP="006771AD">
            <w:pPr>
              <w:pStyle w:val="MDPI42tablebody"/>
              <w:rPr>
                <w:rFonts w:ascii="Times New Roman" w:hAnsi="Times New Roman"/>
                <w:sz w:val="24"/>
                <w:szCs w:val="24"/>
                <w:lang w:val="ru-RU"/>
              </w:rPr>
            </w:pPr>
            <w:r w:rsidRPr="00114196">
              <w:rPr>
                <w:rFonts w:ascii="Times New Roman" w:hAnsi="Times New Roman"/>
                <w:sz w:val="24"/>
                <w:szCs w:val="24"/>
              </w:rPr>
              <w:t>0,366</w:t>
            </w:r>
          </w:p>
        </w:tc>
        <w:tc>
          <w:tcPr>
            <w:tcW w:w="1418" w:type="dxa"/>
            <w:vAlign w:val="center"/>
          </w:tcPr>
          <w:p w14:paraId="0B5A3E46" w14:textId="77777777" w:rsidR="00EB0146" w:rsidRPr="00114196" w:rsidRDefault="00EB0146" w:rsidP="006771AD">
            <w:pPr>
              <w:pStyle w:val="MDPI42tablebody"/>
              <w:rPr>
                <w:rFonts w:ascii="Times New Roman" w:hAnsi="Times New Roman"/>
                <w:sz w:val="24"/>
                <w:szCs w:val="24"/>
                <w:lang w:val="ru-RU"/>
              </w:rPr>
            </w:pPr>
            <w:r w:rsidRPr="00114196">
              <w:rPr>
                <w:rFonts w:ascii="Times New Roman" w:hAnsi="Times New Roman"/>
                <w:sz w:val="24"/>
                <w:szCs w:val="24"/>
              </w:rPr>
              <w:t>0,469875</w:t>
            </w:r>
          </w:p>
        </w:tc>
        <w:tc>
          <w:tcPr>
            <w:tcW w:w="1701" w:type="dxa"/>
            <w:shd w:val="clear" w:color="auto" w:fill="auto"/>
            <w:vAlign w:val="center"/>
          </w:tcPr>
          <w:p w14:paraId="2013B662" w14:textId="77777777" w:rsidR="00EB0146" w:rsidRPr="00114196" w:rsidRDefault="00EB0146" w:rsidP="006771AD">
            <w:pPr>
              <w:pStyle w:val="MDPI42tablebody"/>
              <w:rPr>
                <w:rFonts w:ascii="Times New Roman" w:hAnsi="Times New Roman"/>
                <w:sz w:val="24"/>
                <w:szCs w:val="24"/>
                <w:lang w:val="ru-RU"/>
              </w:rPr>
            </w:pPr>
            <w:r w:rsidRPr="00114196">
              <w:rPr>
                <w:rFonts w:ascii="Times New Roman" w:hAnsi="Times New Roman"/>
                <w:sz w:val="24"/>
                <w:szCs w:val="24"/>
              </w:rPr>
              <w:t>0,29925</w:t>
            </w:r>
          </w:p>
        </w:tc>
        <w:tc>
          <w:tcPr>
            <w:tcW w:w="1559" w:type="dxa"/>
            <w:vAlign w:val="center"/>
          </w:tcPr>
          <w:p w14:paraId="2F4894DC" w14:textId="77777777" w:rsidR="00EB0146" w:rsidRPr="00114196" w:rsidRDefault="00EB0146" w:rsidP="006771AD">
            <w:pPr>
              <w:pStyle w:val="MDPI42tablebody"/>
              <w:rPr>
                <w:rFonts w:ascii="Times New Roman" w:hAnsi="Times New Roman"/>
                <w:sz w:val="24"/>
                <w:szCs w:val="24"/>
                <w:lang w:val="ru-RU"/>
              </w:rPr>
            </w:pPr>
            <w:r w:rsidRPr="00114196">
              <w:rPr>
                <w:rFonts w:ascii="Times New Roman" w:hAnsi="Times New Roman"/>
                <w:sz w:val="24"/>
                <w:szCs w:val="24"/>
              </w:rPr>
              <w:t>0,651</w:t>
            </w:r>
          </w:p>
        </w:tc>
      </w:tr>
      <w:tr w:rsidR="00EB0146" w:rsidRPr="00114196" w14:paraId="1AB018F4" w14:textId="77777777" w:rsidTr="00872198">
        <w:trPr>
          <w:jc w:val="center"/>
        </w:trPr>
        <w:tc>
          <w:tcPr>
            <w:tcW w:w="426" w:type="dxa"/>
            <w:vAlign w:val="center"/>
          </w:tcPr>
          <w:p w14:paraId="6796DCB6" w14:textId="77777777" w:rsidR="00EB0146" w:rsidRPr="00114196" w:rsidRDefault="00EB0146" w:rsidP="006771AD">
            <w:pPr>
              <w:pStyle w:val="MDPI42tablebody"/>
              <w:rPr>
                <w:rFonts w:ascii="Times New Roman" w:hAnsi="Times New Roman"/>
                <w:sz w:val="24"/>
                <w:szCs w:val="24"/>
                <w:lang w:val="ru-RU"/>
              </w:rPr>
            </w:pPr>
            <w:r w:rsidRPr="00114196">
              <w:rPr>
                <w:rFonts w:ascii="Times New Roman" w:hAnsi="Times New Roman"/>
                <w:sz w:val="24"/>
                <w:szCs w:val="24"/>
                <w:lang w:val="ru-RU"/>
              </w:rPr>
              <w:t>5</w:t>
            </w:r>
          </w:p>
        </w:tc>
        <w:tc>
          <w:tcPr>
            <w:tcW w:w="2410" w:type="dxa"/>
            <w:vAlign w:val="center"/>
          </w:tcPr>
          <w:p w14:paraId="219E1686" w14:textId="77777777" w:rsidR="00EB0146" w:rsidRPr="00114196" w:rsidRDefault="00EB0146" w:rsidP="006771AD">
            <w:pPr>
              <w:pStyle w:val="MDPI42tablebody"/>
              <w:rPr>
                <w:rFonts w:ascii="Times New Roman" w:hAnsi="Times New Roman"/>
                <w:sz w:val="24"/>
                <w:szCs w:val="24"/>
                <w:lang w:val="ru-RU"/>
              </w:rPr>
            </w:pPr>
            <w:r w:rsidRPr="00114196">
              <w:rPr>
                <w:rFonts w:ascii="Times New Roman" w:hAnsi="Times New Roman"/>
                <w:sz w:val="24"/>
                <w:szCs w:val="24"/>
                <w:lang w:eastAsia="ru-RU"/>
              </w:rPr>
              <w:t>Среднее квадратичное  отклонение</w:t>
            </w:r>
          </w:p>
        </w:tc>
        <w:tc>
          <w:tcPr>
            <w:tcW w:w="850" w:type="dxa"/>
            <w:shd w:val="clear" w:color="auto" w:fill="auto"/>
            <w:vAlign w:val="center"/>
          </w:tcPr>
          <w:p w14:paraId="48D2D571" w14:textId="77777777" w:rsidR="00EB0146" w:rsidRPr="00114196" w:rsidRDefault="00EB0146" w:rsidP="006771AD">
            <w:pPr>
              <w:pStyle w:val="MDPI42tablebody"/>
              <w:rPr>
                <w:rFonts w:ascii="Times New Roman" w:hAnsi="Times New Roman"/>
                <w:sz w:val="24"/>
                <w:szCs w:val="24"/>
                <w:lang w:val="ru-RU"/>
              </w:rPr>
            </w:pPr>
            <w:r w:rsidRPr="00114196">
              <w:rPr>
                <w:rFonts w:ascii="Times New Roman" w:hAnsi="Times New Roman"/>
                <w:sz w:val="24"/>
                <w:szCs w:val="24"/>
              </w:rPr>
              <w:t>1,807</w:t>
            </w:r>
          </w:p>
        </w:tc>
        <w:tc>
          <w:tcPr>
            <w:tcW w:w="1559" w:type="dxa"/>
            <w:vAlign w:val="center"/>
          </w:tcPr>
          <w:p w14:paraId="5B5323D2" w14:textId="77777777" w:rsidR="00EB0146" w:rsidRPr="00114196" w:rsidRDefault="00EB0146" w:rsidP="006771AD">
            <w:pPr>
              <w:pStyle w:val="MDPI42tablebody"/>
              <w:rPr>
                <w:rFonts w:ascii="Times New Roman" w:hAnsi="Times New Roman"/>
                <w:sz w:val="24"/>
                <w:szCs w:val="24"/>
                <w:lang w:val="ru-RU"/>
              </w:rPr>
            </w:pPr>
            <w:r w:rsidRPr="00114196">
              <w:rPr>
                <w:rFonts w:ascii="Times New Roman" w:hAnsi="Times New Roman"/>
                <w:sz w:val="24"/>
                <w:szCs w:val="24"/>
              </w:rPr>
              <w:t>0,36075</w:t>
            </w:r>
          </w:p>
        </w:tc>
        <w:tc>
          <w:tcPr>
            <w:tcW w:w="1418" w:type="dxa"/>
            <w:vAlign w:val="center"/>
          </w:tcPr>
          <w:p w14:paraId="1F920BFA" w14:textId="77777777" w:rsidR="00EB0146" w:rsidRPr="00114196" w:rsidRDefault="00EB0146" w:rsidP="006771AD">
            <w:pPr>
              <w:pStyle w:val="MDPI42tablebody"/>
              <w:rPr>
                <w:rFonts w:ascii="Times New Roman" w:hAnsi="Times New Roman"/>
                <w:sz w:val="24"/>
                <w:szCs w:val="24"/>
                <w:lang w:val="ru-RU"/>
              </w:rPr>
            </w:pPr>
            <w:r w:rsidRPr="00114196">
              <w:rPr>
                <w:rFonts w:ascii="Times New Roman" w:hAnsi="Times New Roman"/>
                <w:sz w:val="24"/>
                <w:szCs w:val="24"/>
              </w:rPr>
              <w:t>0,3975</w:t>
            </w:r>
          </w:p>
        </w:tc>
        <w:tc>
          <w:tcPr>
            <w:tcW w:w="1701" w:type="dxa"/>
            <w:shd w:val="clear" w:color="auto" w:fill="auto"/>
            <w:vAlign w:val="center"/>
          </w:tcPr>
          <w:p w14:paraId="40E243BF" w14:textId="77777777" w:rsidR="00EB0146" w:rsidRPr="00114196" w:rsidRDefault="00EB0146" w:rsidP="006771AD">
            <w:pPr>
              <w:pStyle w:val="MDPI42tablebody"/>
              <w:rPr>
                <w:rFonts w:ascii="Times New Roman" w:hAnsi="Times New Roman"/>
                <w:sz w:val="24"/>
                <w:szCs w:val="24"/>
                <w:lang w:val="ru-RU"/>
              </w:rPr>
            </w:pPr>
            <w:r w:rsidRPr="00114196">
              <w:rPr>
                <w:rFonts w:ascii="Times New Roman" w:hAnsi="Times New Roman"/>
                <w:sz w:val="24"/>
                <w:szCs w:val="24"/>
              </w:rPr>
              <w:t>0,27925</w:t>
            </w:r>
          </w:p>
        </w:tc>
        <w:tc>
          <w:tcPr>
            <w:tcW w:w="1559" w:type="dxa"/>
            <w:vAlign w:val="center"/>
          </w:tcPr>
          <w:p w14:paraId="434DCCA1" w14:textId="77777777" w:rsidR="00EB0146" w:rsidRPr="00114196" w:rsidRDefault="00EB0146" w:rsidP="006771AD">
            <w:pPr>
              <w:pStyle w:val="MDPI42tablebody"/>
              <w:rPr>
                <w:rFonts w:ascii="Times New Roman" w:hAnsi="Times New Roman"/>
                <w:sz w:val="24"/>
                <w:szCs w:val="24"/>
                <w:lang w:val="ru-RU"/>
              </w:rPr>
            </w:pPr>
            <w:r w:rsidRPr="00114196">
              <w:rPr>
                <w:rFonts w:ascii="Times New Roman" w:hAnsi="Times New Roman"/>
                <w:sz w:val="24"/>
                <w:szCs w:val="24"/>
              </w:rPr>
              <w:t>0,63575</w:t>
            </w:r>
          </w:p>
        </w:tc>
      </w:tr>
      <w:tr w:rsidR="00EB0146" w:rsidRPr="00114196" w14:paraId="7BCD8410" w14:textId="77777777" w:rsidTr="00872198">
        <w:trPr>
          <w:jc w:val="center"/>
        </w:trPr>
        <w:tc>
          <w:tcPr>
            <w:tcW w:w="426" w:type="dxa"/>
            <w:vAlign w:val="center"/>
          </w:tcPr>
          <w:p w14:paraId="70BA01A9" w14:textId="77777777" w:rsidR="00EB0146" w:rsidRPr="00114196" w:rsidRDefault="00EB0146" w:rsidP="006771AD">
            <w:pPr>
              <w:pStyle w:val="MDPI42tablebody"/>
              <w:rPr>
                <w:rFonts w:ascii="Times New Roman" w:hAnsi="Times New Roman"/>
                <w:sz w:val="24"/>
                <w:szCs w:val="24"/>
                <w:lang w:val="ru-RU"/>
              </w:rPr>
            </w:pPr>
            <w:r w:rsidRPr="00114196">
              <w:rPr>
                <w:rFonts w:ascii="Times New Roman" w:hAnsi="Times New Roman"/>
                <w:sz w:val="24"/>
                <w:szCs w:val="24"/>
                <w:lang w:val="ru-RU"/>
              </w:rPr>
              <w:t>6</w:t>
            </w:r>
          </w:p>
        </w:tc>
        <w:tc>
          <w:tcPr>
            <w:tcW w:w="2410" w:type="dxa"/>
            <w:vAlign w:val="center"/>
          </w:tcPr>
          <w:p w14:paraId="2ADE9300" w14:textId="77777777" w:rsidR="00EB0146" w:rsidRPr="00114196" w:rsidRDefault="00EB0146" w:rsidP="006771AD">
            <w:pPr>
              <w:pStyle w:val="MDPI42tablebody"/>
              <w:rPr>
                <w:rFonts w:ascii="Times New Roman" w:hAnsi="Times New Roman"/>
                <w:sz w:val="24"/>
                <w:szCs w:val="24"/>
                <w:lang w:val="ru-RU"/>
              </w:rPr>
            </w:pPr>
            <w:r w:rsidRPr="00114196">
              <w:rPr>
                <w:rFonts w:ascii="Times New Roman" w:hAnsi="Times New Roman"/>
                <w:sz w:val="24"/>
                <w:szCs w:val="24"/>
                <w:lang w:eastAsia="ru-RU"/>
              </w:rPr>
              <w:t>Основная частота</w:t>
            </w:r>
          </w:p>
        </w:tc>
        <w:tc>
          <w:tcPr>
            <w:tcW w:w="850" w:type="dxa"/>
            <w:shd w:val="clear" w:color="auto" w:fill="auto"/>
            <w:vAlign w:val="center"/>
          </w:tcPr>
          <w:p w14:paraId="37BA4257" w14:textId="77777777" w:rsidR="00EB0146" w:rsidRPr="00114196" w:rsidRDefault="00EB0146" w:rsidP="006771AD">
            <w:pPr>
              <w:pStyle w:val="MDPI42tablebody"/>
              <w:rPr>
                <w:rFonts w:ascii="Times New Roman" w:hAnsi="Times New Roman"/>
                <w:sz w:val="24"/>
                <w:szCs w:val="24"/>
                <w:lang w:val="ru-RU"/>
              </w:rPr>
            </w:pPr>
            <w:r w:rsidRPr="00114196">
              <w:rPr>
                <w:rFonts w:ascii="Times New Roman" w:hAnsi="Times New Roman"/>
                <w:sz w:val="24"/>
                <w:szCs w:val="24"/>
              </w:rPr>
              <w:t>0,00085</w:t>
            </w:r>
          </w:p>
        </w:tc>
        <w:tc>
          <w:tcPr>
            <w:tcW w:w="1559" w:type="dxa"/>
            <w:vAlign w:val="center"/>
          </w:tcPr>
          <w:p w14:paraId="7F8FC730" w14:textId="77777777" w:rsidR="00EB0146" w:rsidRPr="00114196" w:rsidRDefault="00EB0146" w:rsidP="006771AD">
            <w:pPr>
              <w:pStyle w:val="MDPI42tablebody"/>
              <w:rPr>
                <w:rFonts w:ascii="Times New Roman" w:hAnsi="Times New Roman"/>
                <w:sz w:val="24"/>
                <w:szCs w:val="24"/>
                <w:lang w:val="ru-RU"/>
              </w:rPr>
            </w:pPr>
            <w:r w:rsidRPr="00114196">
              <w:rPr>
                <w:rFonts w:ascii="Times New Roman" w:hAnsi="Times New Roman"/>
                <w:sz w:val="24"/>
                <w:szCs w:val="24"/>
              </w:rPr>
              <w:t>0,00225</w:t>
            </w:r>
          </w:p>
        </w:tc>
        <w:tc>
          <w:tcPr>
            <w:tcW w:w="1418" w:type="dxa"/>
            <w:vAlign w:val="center"/>
          </w:tcPr>
          <w:p w14:paraId="49D9767F" w14:textId="77777777" w:rsidR="00EB0146" w:rsidRPr="00114196" w:rsidRDefault="00EB0146" w:rsidP="006771AD">
            <w:pPr>
              <w:pStyle w:val="MDPI42tablebody"/>
              <w:rPr>
                <w:rFonts w:ascii="Times New Roman" w:hAnsi="Times New Roman"/>
                <w:sz w:val="24"/>
                <w:szCs w:val="24"/>
                <w:lang w:val="ru-RU"/>
              </w:rPr>
            </w:pPr>
            <w:r w:rsidRPr="00114196">
              <w:rPr>
                <w:rFonts w:ascii="Times New Roman" w:hAnsi="Times New Roman"/>
                <w:sz w:val="24"/>
                <w:szCs w:val="24"/>
              </w:rPr>
              <w:t>0,000825</w:t>
            </w:r>
          </w:p>
        </w:tc>
        <w:tc>
          <w:tcPr>
            <w:tcW w:w="1701" w:type="dxa"/>
            <w:shd w:val="clear" w:color="auto" w:fill="auto"/>
            <w:vAlign w:val="center"/>
          </w:tcPr>
          <w:p w14:paraId="36A3BBEE" w14:textId="77777777" w:rsidR="00EB0146" w:rsidRPr="00114196" w:rsidRDefault="00EB0146" w:rsidP="006771AD">
            <w:pPr>
              <w:pStyle w:val="MDPI42tablebody"/>
              <w:rPr>
                <w:rFonts w:ascii="Times New Roman" w:hAnsi="Times New Roman"/>
                <w:sz w:val="24"/>
                <w:szCs w:val="24"/>
                <w:lang w:val="ru-RU"/>
              </w:rPr>
            </w:pPr>
            <w:r w:rsidRPr="00114196">
              <w:rPr>
                <w:rFonts w:ascii="Times New Roman" w:hAnsi="Times New Roman"/>
                <w:sz w:val="24"/>
                <w:szCs w:val="24"/>
              </w:rPr>
              <w:t>0,0875</w:t>
            </w:r>
          </w:p>
        </w:tc>
        <w:tc>
          <w:tcPr>
            <w:tcW w:w="1559" w:type="dxa"/>
            <w:vAlign w:val="center"/>
          </w:tcPr>
          <w:p w14:paraId="426D727A" w14:textId="77777777" w:rsidR="00EB0146" w:rsidRPr="00114196" w:rsidRDefault="00EB0146" w:rsidP="006771AD">
            <w:pPr>
              <w:pStyle w:val="MDPI42tablebody"/>
              <w:rPr>
                <w:rFonts w:ascii="Times New Roman" w:hAnsi="Times New Roman"/>
                <w:sz w:val="24"/>
                <w:szCs w:val="24"/>
                <w:lang w:val="ru-RU"/>
              </w:rPr>
            </w:pPr>
            <w:r w:rsidRPr="00114196">
              <w:rPr>
                <w:rFonts w:ascii="Times New Roman" w:hAnsi="Times New Roman"/>
                <w:sz w:val="24"/>
                <w:szCs w:val="24"/>
              </w:rPr>
              <w:t>0,02975</w:t>
            </w:r>
          </w:p>
        </w:tc>
      </w:tr>
    </w:tbl>
    <w:p w14:paraId="16506089" w14:textId="77777777" w:rsidR="00EB0146" w:rsidRPr="00114196" w:rsidRDefault="00EB0146" w:rsidP="00EB0146">
      <w:pPr>
        <w:rPr>
          <w:rFonts w:cs="Times New Roman"/>
          <w:sz w:val="24"/>
          <w:szCs w:val="24"/>
        </w:rPr>
      </w:pPr>
    </w:p>
    <w:p w14:paraId="15E73979" w14:textId="3DD97E9B" w:rsidR="00EB0146" w:rsidRDefault="00EB0146" w:rsidP="00EB0146">
      <w:r w:rsidRPr="00114196">
        <w:t xml:space="preserve">Показанный на рисунке </w:t>
      </w:r>
      <w:r w:rsidR="001F51AF">
        <w:t xml:space="preserve">29 </w:t>
      </w:r>
      <w:r w:rsidRPr="00114196">
        <w:t>график представляет собой зависимость амплитуды колебаний от типа модели грунта. На оси абсцисс (горизонтальной оси) отложены грунтовые модели, а на оси ординат (вертикальной оси) отложены амплитуды колебаний. На графике также представлена линия тренда от большей к меньшей для различных типов грунтовых моделей. Каждый столбик представлять собой усредненное значение максимальной амплитуды колебаний от четырех записанных результатов испытаний.</w:t>
      </w:r>
    </w:p>
    <w:p w14:paraId="7534DDE1" w14:textId="77777777" w:rsidR="001F51AF" w:rsidRPr="00881E7D" w:rsidRDefault="001F51AF" w:rsidP="001F51AF">
      <w:pPr>
        <w:tabs>
          <w:tab w:val="left" w:pos="993"/>
        </w:tabs>
        <w:jc w:val="center"/>
        <w:rPr>
          <w:rFonts w:cs="Times New Roman"/>
          <w:b/>
          <w:bCs/>
          <w:sz w:val="24"/>
          <w:szCs w:val="24"/>
        </w:rPr>
      </w:pPr>
      <w:r w:rsidRPr="00881E7D">
        <w:rPr>
          <w:rFonts w:cs="Times New Roman"/>
          <w:b/>
          <w:bCs/>
          <w:noProof/>
          <w:sz w:val="24"/>
          <w:szCs w:val="24"/>
          <w:lang w:eastAsia="ru-RU"/>
        </w:rPr>
        <w:drawing>
          <wp:inline distT="0" distB="0" distL="0" distR="0" wp14:anchorId="5AD2D129" wp14:editId="64AF02BC">
            <wp:extent cx="5210628" cy="2925536"/>
            <wp:effectExtent l="0" t="0" r="9525" b="8255"/>
            <wp:docPr id="25" name="Диаграмма 25">
              <a:extLst xmlns:a="http://schemas.openxmlformats.org/drawingml/2006/main">
                <a:ext uri="{FF2B5EF4-FFF2-40B4-BE49-F238E27FC236}">
                  <a16:creationId xmlns:a16="http://schemas.microsoft.com/office/drawing/2014/main" id="{762326C8-62B5-4C92-A567-E87D4A0F5D5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14:paraId="0830FFD2" w14:textId="77777777" w:rsidR="001F51AF" w:rsidRDefault="001F51AF" w:rsidP="001F51AF">
      <w:pPr>
        <w:jc w:val="center"/>
        <w:rPr>
          <w:b/>
          <w:bCs/>
        </w:rPr>
      </w:pPr>
      <w:r w:rsidRPr="00881E7D">
        <w:rPr>
          <w:b/>
          <w:bCs/>
        </w:rPr>
        <w:t xml:space="preserve">Рисунок </w:t>
      </w:r>
      <w:r>
        <w:rPr>
          <w:b/>
          <w:bCs/>
        </w:rPr>
        <w:t>29</w:t>
      </w:r>
      <w:r w:rsidRPr="00881E7D">
        <w:rPr>
          <w:b/>
          <w:bCs/>
        </w:rPr>
        <w:t xml:space="preserve"> </w:t>
      </w:r>
      <w:r w:rsidRPr="00881E7D">
        <w:rPr>
          <w:b/>
          <w:bCs/>
          <w:szCs w:val="28"/>
        </w:rPr>
        <w:t>–</w:t>
      </w:r>
      <w:r w:rsidRPr="00881E7D">
        <w:rPr>
          <w:b/>
          <w:bCs/>
          <w:lang w:eastAsia="ru-RU"/>
        </w:rPr>
        <w:t xml:space="preserve"> </w:t>
      </w:r>
      <w:r w:rsidRPr="00881E7D">
        <w:rPr>
          <w:b/>
          <w:bCs/>
        </w:rPr>
        <w:t>График испытаний моделей грунта</w:t>
      </w:r>
    </w:p>
    <w:p w14:paraId="5BDAD547" w14:textId="77777777" w:rsidR="001F51AF" w:rsidRPr="00114196" w:rsidRDefault="001F51AF" w:rsidP="00EB0146"/>
    <w:p w14:paraId="6294A64E" w14:textId="77777777" w:rsidR="00EB0146" w:rsidRPr="00114196" w:rsidRDefault="00EB0146" w:rsidP="00EB0146">
      <w:r w:rsidRPr="00114196">
        <w:t xml:space="preserve">Анализ графика установил, как различные типы грунтов влияют на передачу волн. Это установило что грунтовые модели по разному гасят волны, самое большое значение показал грунт без примесей, что и ожидалось. Следующим по величине оказался грунторезина которая гасит волну по сравнение с грунтом на 33,43%, следующим показателем был грунтоцемент показатель которого 40,26%, затем был грунтосиликат с показателем 62,08, самым эффективным оказался грунтобитум который показал снижение амплитуды волны на 65,98%. </w:t>
      </w:r>
    </w:p>
    <w:p w14:paraId="7BBCE5E2" w14:textId="77777777" w:rsidR="00EB0146" w:rsidRPr="00114196" w:rsidRDefault="00EB0146" w:rsidP="00EB0146">
      <w:r w:rsidRPr="00114196">
        <w:t xml:space="preserve">Разброс по величине амплитуды представленных моделей разнится по величине. Максимальная величина амплитуды выбиралась как усредненное значение из результатов шести испытаний. И для моделей грунта составил: для грунта – 11,152, для грунторезины – 7,423, для грунтоцемента – 6,662, для грунтосиликата – 4,228, грунтобитума – 3,782. </w:t>
      </w:r>
    </w:p>
    <w:p w14:paraId="1FDB44DB" w14:textId="76D744A9" w:rsidR="00EB0146" w:rsidRDefault="00EB0146" w:rsidP="00EB0146">
      <w:r w:rsidRPr="00114196">
        <w:t xml:space="preserve">На основе полученных данным можно заключить что все виды геоматриалов геотоехнической сейсмоизоляции участвовавших в эскперимента могут использоваться для защиты зданий в особенности архитектурных памятников. На основе полученных данных в будущем разрабатывать эффективные методы сейсмоизоляции в виде вертикальных экран барьеров </w:t>
      </w:r>
      <w:r>
        <w:t xml:space="preserve">представленный на рис </w:t>
      </w:r>
      <w:r w:rsidR="001F51AF">
        <w:t>30</w:t>
      </w:r>
      <w:r>
        <w:t xml:space="preserve"> </w:t>
      </w:r>
      <w:r w:rsidRPr="00114196">
        <w:t>для защиты архитектурных памятников от сейсмических воздействий.</w:t>
      </w:r>
    </w:p>
    <w:p w14:paraId="6D202133" w14:textId="77777777" w:rsidR="001F51AF" w:rsidRPr="005A17AA" w:rsidRDefault="001F51AF" w:rsidP="001F51AF">
      <w:pPr>
        <w:pStyle w:val="a6"/>
        <w:jc w:val="center"/>
      </w:pPr>
      <w:r w:rsidRPr="006222FA">
        <w:rPr>
          <w:noProof/>
          <w:lang w:eastAsia="ru-RU"/>
        </w:rPr>
        <w:drawing>
          <wp:inline distT="0" distB="0" distL="0" distR="0" wp14:anchorId="0559DE73" wp14:editId="63B78272">
            <wp:extent cx="2327875" cy="2552700"/>
            <wp:effectExtent l="0" t="0" r="0" b="0"/>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2344292" cy="2570703"/>
                    </a:xfrm>
                    <a:prstGeom prst="rect">
                      <a:avLst/>
                    </a:prstGeom>
                  </pic:spPr>
                </pic:pic>
              </a:graphicData>
            </a:graphic>
          </wp:inline>
        </w:drawing>
      </w:r>
      <w:r>
        <w:t xml:space="preserve">                                                                                         </w:t>
      </w:r>
    </w:p>
    <w:p w14:paraId="04A692C9" w14:textId="77777777" w:rsidR="001F51AF" w:rsidRPr="00881E7D" w:rsidRDefault="001F51AF" w:rsidP="001F51AF">
      <w:pPr>
        <w:jc w:val="center"/>
        <w:rPr>
          <w:b/>
          <w:bCs/>
        </w:rPr>
      </w:pPr>
      <w:r w:rsidRPr="00881E7D">
        <w:rPr>
          <w:b/>
          <w:bCs/>
        </w:rPr>
        <w:t xml:space="preserve">Рисунок </w:t>
      </w:r>
      <w:r>
        <w:rPr>
          <w:b/>
          <w:bCs/>
        </w:rPr>
        <w:t>3</w:t>
      </w:r>
      <w:r w:rsidRPr="00881E7D">
        <w:rPr>
          <w:b/>
          <w:bCs/>
        </w:rPr>
        <w:t xml:space="preserve">0 </w:t>
      </w:r>
      <w:r w:rsidRPr="00881E7D">
        <w:rPr>
          <w:b/>
          <w:bCs/>
          <w:szCs w:val="28"/>
        </w:rPr>
        <w:t>–</w:t>
      </w:r>
      <w:r w:rsidRPr="00881E7D">
        <w:rPr>
          <w:b/>
          <w:bCs/>
          <w:lang w:eastAsia="ru-RU"/>
        </w:rPr>
        <w:t xml:space="preserve"> </w:t>
      </w:r>
      <w:r w:rsidRPr="00881E7D">
        <w:rPr>
          <w:b/>
          <w:bCs/>
        </w:rPr>
        <w:t>Конструктивная схема цилиндрической геотехнической сейсмоизоляции в виде демпферного экрана-барьера</w:t>
      </w:r>
    </w:p>
    <w:p w14:paraId="2277E886" w14:textId="77777777" w:rsidR="001F51AF" w:rsidRDefault="001F51AF" w:rsidP="00EB0146"/>
    <w:p w14:paraId="5EC2C825" w14:textId="77777777" w:rsidR="00EB0146" w:rsidRPr="00EB0146" w:rsidRDefault="00EB0146" w:rsidP="00EB0146">
      <w:pPr>
        <w:rPr>
          <w:rFonts w:cs="Times New Roman"/>
          <w:b/>
          <w:bCs/>
          <w:szCs w:val="28"/>
        </w:rPr>
      </w:pPr>
      <w:r w:rsidRPr="00EB0146">
        <w:rPr>
          <w:rFonts w:cs="Times New Roman"/>
          <w:b/>
          <w:bCs/>
          <w:szCs w:val="28"/>
        </w:rPr>
        <w:t xml:space="preserve">По результатам экспериментальных исследования  определяется коэффициент демпфирования </w:t>
      </w:r>
    </w:p>
    <w:p w14:paraId="718515D2" w14:textId="77777777" w:rsidR="00EB0146" w:rsidRPr="004D61EF" w:rsidRDefault="00EB0146" w:rsidP="00EB0146">
      <w:pPr>
        <w:rPr>
          <w:rFonts w:cs="Times New Roman"/>
          <w:szCs w:val="28"/>
        </w:rPr>
      </w:pPr>
      <w:r w:rsidRPr="00EB0146">
        <w:rPr>
          <w:rFonts w:cs="Times New Roman"/>
          <w:szCs w:val="28"/>
        </w:rPr>
        <w:t xml:space="preserve">Коэффициент демпфирования - параметр, используемый для описания затухания или амплитудного уменьшения колебаний в системе. Он является </w:t>
      </w:r>
      <w:r w:rsidRPr="004D61EF">
        <w:rPr>
          <w:rFonts w:cs="Times New Roman"/>
          <w:szCs w:val="28"/>
        </w:rPr>
        <w:t>мерой того, насколько быстро амплитуда колебаний уменьшается с течением времени.</w:t>
      </w:r>
    </w:p>
    <w:p w14:paraId="19A30616" w14:textId="77777777" w:rsidR="00EB0146" w:rsidRPr="004D61EF" w:rsidRDefault="00EB0146" w:rsidP="00EB0146">
      <w:pPr>
        <w:rPr>
          <w:rFonts w:cs="Times New Roman"/>
          <w:szCs w:val="28"/>
        </w:rPr>
      </w:pPr>
      <w:r w:rsidRPr="004D61EF">
        <w:rPr>
          <w:rFonts w:cs="Times New Roman"/>
          <w:szCs w:val="28"/>
        </w:rPr>
        <w:lastRenderedPageBreak/>
        <w:t>Многие исследования проведенные изучением амплитудно-частотных характеристик грунтов оценивают затухание колебаний коэффициентом демпфирования</w:t>
      </w:r>
      <w:r w:rsidRPr="00957969">
        <w:rPr>
          <w:rFonts w:cs="Times New Roman"/>
          <w:szCs w:val="28"/>
        </w:rPr>
        <w:t xml:space="preserve">, </w:t>
      </w:r>
      <w:r w:rsidRPr="004D61EF">
        <w:rPr>
          <w:rFonts w:cs="Times New Roman"/>
          <w:szCs w:val="28"/>
        </w:rPr>
        <w:t xml:space="preserve">исследования ученых показывают что добавление геоматериалов значительное </w:t>
      </w:r>
      <w:r w:rsidRPr="004D61EF">
        <w:rPr>
          <w:rFonts w:eastAsiaTheme="minorEastAsia" w:cs="Times New Roman"/>
          <w:szCs w:val="28"/>
        </w:rPr>
        <w:t xml:space="preserve">снижает динамический модуль сдвига и увеличивает коэффициент демпфирования </w:t>
      </w:r>
      <w:r w:rsidRPr="00957969">
        <w:rPr>
          <w:rFonts w:eastAsiaTheme="minorEastAsia" w:cs="Times New Roman"/>
          <w:szCs w:val="28"/>
        </w:rPr>
        <w:t>[25,26]</w:t>
      </w:r>
      <w:r w:rsidRPr="004D61EF">
        <w:rPr>
          <w:rFonts w:eastAsiaTheme="minorEastAsia" w:cs="Times New Roman"/>
          <w:szCs w:val="28"/>
        </w:rPr>
        <w:t>.</w:t>
      </w:r>
    </w:p>
    <w:p w14:paraId="1E2D49F1" w14:textId="4F10A871" w:rsidR="00EB0146" w:rsidRPr="00EB0146" w:rsidRDefault="00EB0146" w:rsidP="00EB0146">
      <w:pPr>
        <w:rPr>
          <w:rFonts w:cs="Times New Roman"/>
          <w:szCs w:val="28"/>
        </w:rPr>
      </w:pPr>
      <w:r w:rsidRPr="004D61EF">
        <w:rPr>
          <w:rFonts w:cs="Times New Roman"/>
          <w:szCs w:val="28"/>
        </w:rPr>
        <w:t>Коэффициент демпфирования вычислен на основе данных о амплитуде колебаний и времени</w:t>
      </w:r>
      <w:r w:rsidRPr="00EB0146">
        <w:rPr>
          <w:rFonts w:cs="Times New Roman"/>
          <w:szCs w:val="28"/>
        </w:rPr>
        <w:t>, через которое амплитуда уменьшается в е раз (обычно это время называется "периодом затухания"), следующая формула (</w:t>
      </w:r>
      <w:r w:rsidR="001F51AF">
        <w:rPr>
          <w:rFonts w:cs="Times New Roman"/>
          <w:szCs w:val="28"/>
        </w:rPr>
        <w:t>7</w:t>
      </w:r>
      <w:r w:rsidRPr="00EB0146">
        <w:rPr>
          <w:rFonts w:cs="Times New Roman"/>
          <w:szCs w:val="28"/>
        </w:rPr>
        <w:t>) используется для вычисления коэффициента демпфирования ζ:</w:t>
      </w:r>
    </w:p>
    <w:p w14:paraId="4A7A751F" w14:textId="77777777" w:rsidR="00EB0146" w:rsidRPr="00EB0146" w:rsidRDefault="00EB0146" w:rsidP="00EB0146">
      <w:pPr>
        <w:rPr>
          <w:rFonts w:eastAsiaTheme="minorEastAsia" w:cs="Times New Roman"/>
          <w:szCs w:val="28"/>
        </w:rPr>
      </w:pPr>
    </w:p>
    <w:tbl>
      <w:tblPr>
        <w:tblW w:w="8794" w:type="dxa"/>
        <w:tblInd w:w="142" w:type="dxa"/>
        <w:tblCellMar>
          <w:left w:w="0" w:type="dxa"/>
          <w:right w:w="0" w:type="dxa"/>
        </w:tblCellMar>
        <w:tblLook w:val="04A0" w:firstRow="1" w:lastRow="0" w:firstColumn="1" w:lastColumn="0" w:noHBand="0" w:noVBand="1"/>
      </w:tblPr>
      <w:tblGrid>
        <w:gridCol w:w="7758"/>
        <w:gridCol w:w="1036"/>
      </w:tblGrid>
      <w:tr w:rsidR="00EB0146" w:rsidRPr="00EB0146" w14:paraId="724165E2" w14:textId="77777777" w:rsidTr="006771AD">
        <w:tc>
          <w:tcPr>
            <w:tcW w:w="8363" w:type="dxa"/>
          </w:tcPr>
          <w:p w14:paraId="56EC068B" w14:textId="77777777" w:rsidR="00EB0146" w:rsidRPr="00EB0146" w:rsidRDefault="00EB0146" w:rsidP="006771AD">
            <w:pPr>
              <w:jc w:val="center"/>
              <w:rPr>
                <w:rFonts w:cs="Times New Roman"/>
                <w:szCs w:val="28"/>
              </w:rPr>
            </w:pPr>
            <w:bookmarkStart w:id="27" w:name="_Hlk159544724"/>
            <m:oMath>
              <m:r>
                <w:rPr>
                  <w:rFonts w:ascii="Cambria Math" w:hAnsi="Cambria Math" w:cs="Times New Roman"/>
                  <w:szCs w:val="28"/>
                </w:rPr>
                <m:t>ζ=</m:t>
              </m:r>
              <m:f>
                <m:fPr>
                  <m:ctrlPr>
                    <w:rPr>
                      <w:rFonts w:ascii="Cambria Math" w:hAnsi="Cambria Math" w:cs="Times New Roman"/>
                      <w:i/>
                      <w:szCs w:val="28"/>
                    </w:rPr>
                  </m:ctrlPr>
                </m:fPr>
                <m:num>
                  <m:r>
                    <w:rPr>
                      <w:rFonts w:ascii="Cambria Math" w:hAnsi="Cambria Math" w:cs="Times New Roman"/>
                      <w:szCs w:val="28"/>
                    </w:rPr>
                    <m:t>1</m:t>
                  </m:r>
                </m:num>
                <m:den>
                  <m:r>
                    <w:rPr>
                      <w:rFonts w:ascii="Cambria Math" w:hAnsi="Cambria Math" w:cs="Times New Roman"/>
                      <w:szCs w:val="28"/>
                    </w:rPr>
                    <m:t>n</m:t>
                  </m:r>
                </m:den>
              </m:f>
            </m:oMath>
            <w:r w:rsidRPr="00EB0146">
              <w:rPr>
                <w:rFonts w:cs="Times New Roman"/>
                <w:szCs w:val="28"/>
              </w:rPr>
              <w:t>,</w:t>
            </w:r>
          </w:p>
        </w:tc>
        <w:tc>
          <w:tcPr>
            <w:tcW w:w="431" w:type="dxa"/>
            <w:vAlign w:val="center"/>
          </w:tcPr>
          <w:p w14:paraId="37C3EBFF" w14:textId="3274915D" w:rsidR="00EB0146" w:rsidRPr="00EB0146" w:rsidRDefault="00EB0146" w:rsidP="006771AD">
            <w:pPr>
              <w:rPr>
                <w:rFonts w:cs="Times New Roman"/>
                <w:szCs w:val="28"/>
              </w:rPr>
            </w:pPr>
            <w:r w:rsidRPr="00EB0146">
              <w:rPr>
                <w:rFonts w:cs="Times New Roman"/>
                <w:szCs w:val="28"/>
              </w:rPr>
              <w:t>(</w:t>
            </w:r>
            <w:r w:rsidR="001F51AF">
              <w:rPr>
                <w:rFonts w:cs="Times New Roman"/>
                <w:szCs w:val="28"/>
              </w:rPr>
              <w:t>7</w:t>
            </w:r>
            <w:r w:rsidRPr="00EB0146">
              <w:rPr>
                <w:rFonts w:cs="Times New Roman"/>
                <w:szCs w:val="28"/>
              </w:rPr>
              <w:t>)</w:t>
            </w:r>
          </w:p>
        </w:tc>
      </w:tr>
    </w:tbl>
    <w:bookmarkEnd w:id="27"/>
    <w:p w14:paraId="455333CF" w14:textId="77777777" w:rsidR="00EB0146" w:rsidRPr="00EB0146" w:rsidRDefault="00EB0146" w:rsidP="00EB0146">
      <w:pPr>
        <w:rPr>
          <w:rFonts w:cs="Times New Roman"/>
          <w:szCs w:val="28"/>
        </w:rPr>
      </w:pPr>
      <w:r w:rsidRPr="00EB0146">
        <w:rPr>
          <w:rFonts w:cs="Times New Roman"/>
          <w:szCs w:val="28"/>
        </w:rPr>
        <w:t>Где n - количество периодов, за которое амплитуда уменьшается в e раз.</w:t>
      </w:r>
    </w:p>
    <w:p w14:paraId="23F75EC6" w14:textId="19B56207" w:rsidR="00EB0146" w:rsidRPr="00EB0146" w:rsidRDefault="00EB0146" w:rsidP="00EB0146">
      <w:pPr>
        <w:rPr>
          <w:rFonts w:cs="Times New Roman"/>
          <w:szCs w:val="28"/>
        </w:rPr>
      </w:pPr>
      <w:r w:rsidRPr="00EB0146">
        <w:rPr>
          <w:rFonts w:cs="Times New Roman"/>
          <w:szCs w:val="28"/>
        </w:rPr>
        <w:t>Обозначив A</w:t>
      </w:r>
      <w:r w:rsidRPr="00EB0146">
        <w:rPr>
          <w:rFonts w:cs="Times New Roman"/>
          <w:szCs w:val="28"/>
          <w:vertAlign w:val="subscript"/>
        </w:rPr>
        <w:t>o</w:t>
      </w:r>
      <w:r w:rsidRPr="00EB0146">
        <w:rPr>
          <w:rFonts w:cs="Times New Roman"/>
          <w:szCs w:val="28"/>
        </w:rPr>
        <w:t xml:space="preserve"> и A</w:t>
      </w:r>
      <w:r w:rsidRPr="00EB0146">
        <w:rPr>
          <w:rFonts w:cs="Times New Roman"/>
          <w:szCs w:val="28"/>
          <w:vertAlign w:val="subscript"/>
        </w:rPr>
        <w:t xml:space="preserve">n </w:t>
      </w:r>
      <w:r w:rsidRPr="00EB0146">
        <w:rPr>
          <w:rFonts w:cs="Times New Roman"/>
          <w:szCs w:val="28"/>
        </w:rPr>
        <w:t xml:space="preserve"> как начальную и конечную амплитуды колебаний соответственно. Можно получить следующее соотношение</w:t>
      </w:r>
      <w:r w:rsidRPr="00EB0146">
        <w:rPr>
          <w:rFonts w:cs="Times New Roman"/>
          <w:szCs w:val="28"/>
          <w:lang w:val="en-US"/>
        </w:rPr>
        <w:t xml:space="preserve"> (</w:t>
      </w:r>
      <w:r w:rsidR="001F51AF">
        <w:rPr>
          <w:rFonts w:cs="Times New Roman"/>
          <w:szCs w:val="28"/>
        </w:rPr>
        <w:t>8</w:t>
      </w:r>
      <w:r w:rsidRPr="00EB0146">
        <w:rPr>
          <w:rFonts w:cs="Times New Roman"/>
          <w:szCs w:val="28"/>
          <w:lang w:val="en-US"/>
        </w:rPr>
        <w:t>)</w:t>
      </w:r>
      <w:r w:rsidRPr="00EB0146">
        <w:rPr>
          <w:rFonts w:cs="Times New Roman"/>
          <w:szCs w:val="28"/>
        </w:rPr>
        <w:t>:</w:t>
      </w:r>
    </w:p>
    <w:tbl>
      <w:tblPr>
        <w:tblW w:w="8794" w:type="dxa"/>
        <w:tblInd w:w="142" w:type="dxa"/>
        <w:tblCellMar>
          <w:left w:w="0" w:type="dxa"/>
          <w:right w:w="0" w:type="dxa"/>
        </w:tblCellMar>
        <w:tblLook w:val="04A0" w:firstRow="1" w:lastRow="0" w:firstColumn="1" w:lastColumn="0" w:noHBand="0" w:noVBand="1"/>
      </w:tblPr>
      <w:tblGrid>
        <w:gridCol w:w="7758"/>
        <w:gridCol w:w="1036"/>
      </w:tblGrid>
      <w:tr w:rsidR="00EB0146" w:rsidRPr="00EB0146" w14:paraId="240DA621" w14:textId="77777777" w:rsidTr="006771AD">
        <w:tc>
          <w:tcPr>
            <w:tcW w:w="8363" w:type="dxa"/>
          </w:tcPr>
          <w:bookmarkStart w:id="28" w:name="_Hlk159544766"/>
          <w:p w14:paraId="63FB8BD9" w14:textId="77777777" w:rsidR="00EB0146" w:rsidRPr="00EB0146" w:rsidRDefault="00444684" w:rsidP="006771AD">
            <w:pPr>
              <w:jc w:val="center"/>
              <w:rPr>
                <w:rFonts w:cs="Times New Roman"/>
                <w:szCs w:val="28"/>
              </w:rPr>
            </w:pPr>
            <m:oMath>
              <m:f>
                <m:fPr>
                  <m:ctrlPr>
                    <w:rPr>
                      <w:rFonts w:ascii="Cambria Math" w:hAnsi="Cambria Math" w:cs="Times New Roman"/>
                      <w:i/>
                      <w:szCs w:val="28"/>
                    </w:rPr>
                  </m:ctrlPr>
                </m:fPr>
                <m:num>
                  <m:sSub>
                    <m:sSubPr>
                      <m:ctrlPr>
                        <w:rPr>
                          <w:rFonts w:ascii="Cambria Math" w:hAnsi="Cambria Math" w:cs="Times New Roman"/>
                          <w:i/>
                          <w:szCs w:val="28"/>
                        </w:rPr>
                      </m:ctrlPr>
                    </m:sSubPr>
                    <m:e>
                      <m:r>
                        <w:rPr>
                          <w:rFonts w:ascii="Cambria Math" w:hAnsi="Cambria Math" w:cs="Times New Roman"/>
                          <w:szCs w:val="28"/>
                        </w:rPr>
                        <m:t>A</m:t>
                      </m:r>
                    </m:e>
                    <m:sub>
                      <m:r>
                        <w:rPr>
                          <w:rFonts w:ascii="Cambria Math" w:hAnsi="Cambria Math" w:cs="Times New Roman"/>
                          <w:szCs w:val="28"/>
                        </w:rPr>
                        <m:t>n</m:t>
                      </m:r>
                    </m:sub>
                  </m:sSub>
                </m:num>
                <m:den>
                  <m:sSub>
                    <m:sSubPr>
                      <m:ctrlPr>
                        <w:rPr>
                          <w:rFonts w:ascii="Cambria Math" w:hAnsi="Cambria Math" w:cs="Times New Roman"/>
                          <w:i/>
                          <w:szCs w:val="28"/>
                        </w:rPr>
                      </m:ctrlPr>
                    </m:sSubPr>
                    <m:e>
                      <m:r>
                        <w:rPr>
                          <w:rFonts w:ascii="Cambria Math" w:hAnsi="Cambria Math" w:cs="Times New Roman"/>
                          <w:szCs w:val="28"/>
                        </w:rPr>
                        <m:t>A</m:t>
                      </m:r>
                    </m:e>
                    <m:sub>
                      <m:r>
                        <w:rPr>
                          <w:rFonts w:ascii="Cambria Math" w:hAnsi="Cambria Math" w:cs="Times New Roman"/>
                          <w:szCs w:val="28"/>
                        </w:rPr>
                        <m:t>o</m:t>
                      </m:r>
                    </m:sub>
                  </m:sSub>
                </m:den>
              </m:f>
              <m:r>
                <w:rPr>
                  <w:rFonts w:ascii="Cambria Math" w:hAnsi="Cambria Math" w:cs="Times New Roman"/>
                  <w:szCs w:val="28"/>
                </w:rPr>
                <m:t>=</m:t>
              </m:r>
              <m:sSup>
                <m:sSupPr>
                  <m:ctrlPr>
                    <w:rPr>
                      <w:rFonts w:ascii="Cambria Math" w:hAnsi="Cambria Math" w:cs="Times New Roman"/>
                      <w:i/>
                      <w:szCs w:val="28"/>
                    </w:rPr>
                  </m:ctrlPr>
                </m:sSupPr>
                <m:e>
                  <m:r>
                    <w:rPr>
                      <w:rFonts w:ascii="Cambria Math" w:hAnsi="Cambria Math" w:cs="Times New Roman"/>
                      <w:szCs w:val="28"/>
                    </w:rPr>
                    <m:t>e</m:t>
                  </m:r>
                </m:e>
                <m:sup>
                  <m:r>
                    <w:rPr>
                      <w:rFonts w:ascii="Cambria Math" w:hAnsi="Cambria Math" w:cs="Times New Roman"/>
                      <w:szCs w:val="28"/>
                    </w:rPr>
                    <m:t>-ζn</m:t>
                  </m:r>
                </m:sup>
              </m:sSup>
            </m:oMath>
            <w:r w:rsidR="00EB0146" w:rsidRPr="00EB0146">
              <w:rPr>
                <w:rFonts w:cs="Times New Roman"/>
                <w:szCs w:val="28"/>
              </w:rPr>
              <w:t>,</w:t>
            </w:r>
          </w:p>
        </w:tc>
        <w:tc>
          <w:tcPr>
            <w:tcW w:w="431" w:type="dxa"/>
            <w:vAlign w:val="center"/>
          </w:tcPr>
          <w:p w14:paraId="4430ED55" w14:textId="02972064" w:rsidR="00EB0146" w:rsidRPr="00EB0146" w:rsidRDefault="00EB0146" w:rsidP="006771AD">
            <w:pPr>
              <w:rPr>
                <w:rFonts w:cs="Times New Roman"/>
                <w:szCs w:val="28"/>
              </w:rPr>
            </w:pPr>
            <w:r w:rsidRPr="00EB0146">
              <w:rPr>
                <w:rFonts w:cs="Times New Roman"/>
                <w:szCs w:val="28"/>
              </w:rPr>
              <w:t>(</w:t>
            </w:r>
            <w:r w:rsidR="001F51AF">
              <w:rPr>
                <w:rFonts w:cs="Times New Roman"/>
                <w:szCs w:val="28"/>
              </w:rPr>
              <w:t>8</w:t>
            </w:r>
            <w:r w:rsidRPr="00EB0146">
              <w:rPr>
                <w:rFonts w:cs="Times New Roman"/>
                <w:szCs w:val="28"/>
              </w:rPr>
              <w:t>)</w:t>
            </w:r>
          </w:p>
        </w:tc>
      </w:tr>
    </w:tbl>
    <w:bookmarkEnd w:id="28"/>
    <w:p w14:paraId="3AAB0812" w14:textId="31F6D07B" w:rsidR="00EB0146" w:rsidRPr="00EB0146" w:rsidRDefault="00EB0146" w:rsidP="00EB0146">
      <w:pPr>
        <w:rPr>
          <w:rFonts w:cs="Times New Roman"/>
          <w:szCs w:val="28"/>
        </w:rPr>
      </w:pPr>
      <w:r w:rsidRPr="00EB0146">
        <w:rPr>
          <w:rFonts w:cs="Times New Roman"/>
          <w:szCs w:val="28"/>
        </w:rPr>
        <w:t>Если известна начальная амплитуда  A</w:t>
      </w:r>
      <w:r w:rsidRPr="00EB0146">
        <w:rPr>
          <w:rFonts w:cs="Times New Roman"/>
          <w:szCs w:val="28"/>
          <w:vertAlign w:val="subscript"/>
        </w:rPr>
        <w:t>o</w:t>
      </w:r>
      <w:r w:rsidRPr="00EB0146">
        <w:rPr>
          <w:rFonts w:cs="Times New Roman"/>
          <w:szCs w:val="28"/>
        </w:rPr>
        <w:t xml:space="preserve"> и конечная амплитуда  An, то можно найти n как  (</w:t>
      </w:r>
      <w:r w:rsidR="001F51AF">
        <w:rPr>
          <w:rFonts w:cs="Times New Roman"/>
          <w:szCs w:val="28"/>
        </w:rPr>
        <w:t>9</w:t>
      </w:r>
      <w:r w:rsidRPr="00EB0146">
        <w:rPr>
          <w:rFonts w:cs="Times New Roman"/>
          <w:szCs w:val="28"/>
        </w:rPr>
        <w:t>):</w:t>
      </w:r>
    </w:p>
    <w:tbl>
      <w:tblPr>
        <w:tblW w:w="8794" w:type="dxa"/>
        <w:tblInd w:w="142" w:type="dxa"/>
        <w:tblCellMar>
          <w:left w:w="0" w:type="dxa"/>
          <w:right w:w="0" w:type="dxa"/>
        </w:tblCellMar>
        <w:tblLook w:val="04A0" w:firstRow="1" w:lastRow="0" w:firstColumn="1" w:lastColumn="0" w:noHBand="0" w:noVBand="1"/>
      </w:tblPr>
      <w:tblGrid>
        <w:gridCol w:w="7758"/>
        <w:gridCol w:w="1036"/>
      </w:tblGrid>
      <w:tr w:rsidR="00EB0146" w:rsidRPr="00EB0146" w14:paraId="53C81CAF" w14:textId="77777777" w:rsidTr="006771AD">
        <w:tc>
          <w:tcPr>
            <w:tcW w:w="8363" w:type="dxa"/>
          </w:tcPr>
          <w:p w14:paraId="4E616A56" w14:textId="77777777" w:rsidR="00EB0146" w:rsidRPr="00EB0146" w:rsidRDefault="00EB0146" w:rsidP="006771AD">
            <w:pPr>
              <w:jc w:val="center"/>
              <w:rPr>
                <w:rFonts w:cs="Times New Roman"/>
                <w:szCs w:val="28"/>
              </w:rPr>
            </w:pPr>
            <w:bookmarkStart w:id="29" w:name="_Hlk159544802"/>
            <w:r w:rsidRPr="00EB0146">
              <w:rPr>
                <w:rFonts w:eastAsiaTheme="minorEastAsia" w:cs="Times New Roman"/>
                <w:szCs w:val="28"/>
              </w:rPr>
              <w:t>n=</w:t>
            </w:r>
            <m:oMath>
              <m:f>
                <m:fPr>
                  <m:ctrlPr>
                    <w:rPr>
                      <w:rFonts w:ascii="Cambria Math" w:hAnsi="Cambria Math" w:cs="Times New Roman"/>
                      <w:i/>
                      <w:szCs w:val="28"/>
                    </w:rPr>
                  </m:ctrlPr>
                </m:fPr>
                <m:num>
                  <m:r>
                    <m:rPr>
                      <m:sty m:val="p"/>
                    </m:rPr>
                    <w:rPr>
                      <w:rFonts w:ascii="Cambria Math" w:hAnsi="Cambria Math" w:cs="Times New Roman"/>
                      <w:szCs w:val="28"/>
                    </w:rPr>
                    <m:t>ln⁡</m:t>
                  </m:r>
                  <m:r>
                    <w:rPr>
                      <w:rFonts w:ascii="Cambria Math" w:hAnsi="Cambria Math" w:cs="Times New Roman"/>
                      <w:szCs w:val="28"/>
                    </w:rPr>
                    <m:t>(</m:t>
                  </m:r>
                  <m:f>
                    <m:fPr>
                      <m:ctrlPr>
                        <w:rPr>
                          <w:rFonts w:ascii="Cambria Math" w:hAnsi="Cambria Math" w:cs="Times New Roman"/>
                          <w:i/>
                          <w:szCs w:val="28"/>
                        </w:rPr>
                      </m:ctrlPr>
                    </m:fPr>
                    <m:num>
                      <m:sSub>
                        <m:sSubPr>
                          <m:ctrlPr>
                            <w:rPr>
                              <w:rFonts w:ascii="Cambria Math" w:hAnsi="Cambria Math" w:cs="Times New Roman"/>
                              <w:i/>
                              <w:szCs w:val="28"/>
                            </w:rPr>
                          </m:ctrlPr>
                        </m:sSubPr>
                        <m:e>
                          <m:r>
                            <w:rPr>
                              <w:rFonts w:ascii="Cambria Math" w:hAnsi="Cambria Math" w:cs="Times New Roman"/>
                              <w:szCs w:val="28"/>
                            </w:rPr>
                            <m:t>A</m:t>
                          </m:r>
                        </m:e>
                        <m:sub>
                          <m:r>
                            <w:rPr>
                              <w:rFonts w:ascii="Cambria Math" w:hAnsi="Cambria Math" w:cs="Times New Roman"/>
                              <w:szCs w:val="28"/>
                            </w:rPr>
                            <m:t>n</m:t>
                          </m:r>
                        </m:sub>
                      </m:sSub>
                    </m:num>
                    <m:den>
                      <m:sSub>
                        <m:sSubPr>
                          <m:ctrlPr>
                            <w:rPr>
                              <w:rFonts w:ascii="Cambria Math" w:hAnsi="Cambria Math" w:cs="Times New Roman"/>
                              <w:i/>
                              <w:szCs w:val="28"/>
                            </w:rPr>
                          </m:ctrlPr>
                        </m:sSubPr>
                        <m:e>
                          <m:r>
                            <w:rPr>
                              <w:rFonts w:ascii="Cambria Math" w:hAnsi="Cambria Math" w:cs="Times New Roman"/>
                              <w:szCs w:val="28"/>
                            </w:rPr>
                            <m:t>A</m:t>
                          </m:r>
                        </m:e>
                        <m:sub>
                          <m:r>
                            <w:rPr>
                              <w:rFonts w:ascii="Cambria Math" w:hAnsi="Cambria Math" w:cs="Times New Roman"/>
                              <w:szCs w:val="28"/>
                            </w:rPr>
                            <m:t>0</m:t>
                          </m:r>
                        </m:sub>
                      </m:sSub>
                    </m:den>
                  </m:f>
                  <m:r>
                    <w:rPr>
                      <w:rFonts w:ascii="Cambria Math" w:hAnsi="Cambria Math" w:cs="Times New Roman"/>
                      <w:szCs w:val="28"/>
                    </w:rPr>
                    <m:t>)</m:t>
                  </m:r>
                </m:num>
                <m:den>
                  <m:r>
                    <w:rPr>
                      <w:rFonts w:ascii="Cambria Math" w:hAnsi="Cambria Math" w:cs="Times New Roman"/>
                      <w:szCs w:val="28"/>
                    </w:rPr>
                    <m:t>-ζ</m:t>
                  </m:r>
                </m:den>
              </m:f>
            </m:oMath>
            <w:r w:rsidRPr="00EB0146">
              <w:rPr>
                <w:rFonts w:eastAsiaTheme="minorEastAsia" w:cs="Times New Roman"/>
                <w:szCs w:val="28"/>
              </w:rPr>
              <w:t>,</w:t>
            </w:r>
          </w:p>
        </w:tc>
        <w:tc>
          <w:tcPr>
            <w:tcW w:w="431" w:type="dxa"/>
            <w:vAlign w:val="center"/>
          </w:tcPr>
          <w:p w14:paraId="0A39503E" w14:textId="525279B1" w:rsidR="00EB0146" w:rsidRPr="00EB0146" w:rsidRDefault="00EB0146" w:rsidP="006771AD">
            <w:pPr>
              <w:rPr>
                <w:rFonts w:cs="Times New Roman"/>
                <w:szCs w:val="28"/>
              </w:rPr>
            </w:pPr>
            <w:r w:rsidRPr="00EB0146">
              <w:rPr>
                <w:rFonts w:cs="Times New Roman"/>
                <w:szCs w:val="28"/>
              </w:rPr>
              <w:t>(</w:t>
            </w:r>
            <w:r w:rsidR="001F51AF">
              <w:rPr>
                <w:rFonts w:cs="Times New Roman"/>
                <w:szCs w:val="28"/>
              </w:rPr>
              <w:t>9</w:t>
            </w:r>
            <w:r w:rsidRPr="00EB0146">
              <w:rPr>
                <w:rFonts w:cs="Times New Roman"/>
                <w:szCs w:val="28"/>
              </w:rPr>
              <w:t>)</w:t>
            </w:r>
          </w:p>
        </w:tc>
      </w:tr>
      <w:bookmarkEnd w:id="29"/>
    </w:tbl>
    <w:p w14:paraId="3F014E53" w14:textId="77777777" w:rsidR="00EB0146" w:rsidRPr="00EB0146" w:rsidRDefault="00EB0146" w:rsidP="00EB0146">
      <w:pPr>
        <w:rPr>
          <w:rFonts w:eastAsiaTheme="minorEastAsia" w:cs="Times New Roman"/>
          <w:szCs w:val="28"/>
        </w:rPr>
      </w:pPr>
    </w:p>
    <w:p w14:paraId="30269D72" w14:textId="252F7B06" w:rsidR="00EB0146" w:rsidRDefault="00EB0146" w:rsidP="00EB0146">
      <w:pPr>
        <w:rPr>
          <w:rFonts w:cs="Times New Roman"/>
          <w:szCs w:val="28"/>
        </w:rPr>
      </w:pPr>
      <w:r w:rsidRPr="00EB0146">
        <w:rPr>
          <w:rFonts w:cs="Times New Roman"/>
          <w:szCs w:val="28"/>
        </w:rPr>
        <w:t>Таким образом, если определена начальная амплитуда   A</w:t>
      </w:r>
      <w:r w:rsidRPr="00EB0146">
        <w:rPr>
          <w:rFonts w:cs="Times New Roman"/>
          <w:szCs w:val="28"/>
          <w:vertAlign w:val="subscript"/>
        </w:rPr>
        <w:t>o</w:t>
      </w:r>
      <w:r w:rsidRPr="00EB0146">
        <w:rPr>
          <w:rFonts w:cs="Times New Roman"/>
          <w:szCs w:val="28"/>
        </w:rPr>
        <w:t xml:space="preserve">  и конечная амплитуда An, и определено количество периодов n, за которое происходит затухание, использовать эту формулу для вычисления коэффициента демпфирования ζ выразив через отношение начальной (максимальной) и конечной (минимальной) амплитуд колебаний по следующей формуле (</w:t>
      </w:r>
      <w:r w:rsidR="001F51AF">
        <w:rPr>
          <w:rFonts w:cs="Times New Roman"/>
          <w:szCs w:val="28"/>
        </w:rPr>
        <w:t>10</w:t>
      </w:r>
      <w:r w:rsidRPr="00EB0146">
        <w:rPr>
          <w:rFonts w:cs="Times New Roman"/>
          <w:szCs w:val="28"/>
        </w:rPr>
        <w:t>):</w:t>
      </w:r>
    </w:p>
    <w:p w14:paraId="264564A8" w14:textId="77777777" w:rsidR="004D61EF" w:rsidRPr="00EB0146" w:rsidRDefault="004D61EF" w:rsidP="00EB0146">
      <w:pPr>
        <w:rPr>
          <w:rFonts w:cs="Times New Roman"/>
          <w:szCs w:val="28"/>
        </w:rPr>
      </w:pPr>
    </w:p>
    <w:tbl>
      <w:tblPr>
        <w:tblW w:w="8794" w:type="dxa"/>
        <w:tblInd w:w="142" w:type="dxa"/>
        <w:tblCellMar>
          <w:left w:w="0" w:type="dxa"/>
          <w:right w:w="0" w:type="dxa"/>
        </w:tblCellMar>
        <w:tblLook w:val="04A0" w:firstRow="1" w:lastRow="0" w:firstColumn="1" w:lastColumn="0" w:noHBand="0" w:noVBand="1"/>
      </w:tblPr>
      <w:tblGrid>
        <w:gridCol w:w="7618"/>
        <w:gridCol w:w="1176"/>
      </w:tblGrid>
      <w:tr w:rsidR="00EB0146" w:rsidRPr="00EB0146" w14:paraId="679F8484" w14:textId="77777777" w:rsidTr="006771AD">
        <w:tc>
          <w:tcPr>
            <w:tcW w:w="8363" w:type="dxa"/>
          </w:tcPr>
          <w:p w14:paraId="5472E957" w14:textId="77777777" w:rsidR="00EB0146" w:rsidRPr="00EB0146" w:rsidRDefault="00EB0146" w:rsidP="006771AD">
            <w:pPr>
              <w:jc w:val="center"/>
              <w:rPr>
                <w:rFonts w:eastAsiaTheme="minorEastAsia" w:cs="Times New Roman"/>
                <w:szCs w:val="28"/>
              </w:rPr>
            </w:pPr>
            <w:bookmarkStart w:id="30" w:name="_Hlk159544820"/>
            <m:oMath>
              <m:r>
                <w:rPr>
                  <w:rFonts w:ascii="Cambria Math" w:eastAsiaTheme="minorEastAsia" w:hAnsi="Cambria Math" w:cs="Times New Roman"/>
                  <w:szCs w:val="28"/>
                </w:rPr>
                <m:t>ζ=-</m:t>
              </m:r>
              <m:f>
                <m:fPr>
                  <m:ctrlPr>
                    <w:rPr>
                      <w:rFonts w:ascii="Cambria Math" w:hAnsi="Cambria Math" w:cs="Times New Roman"/>
                      <w:i/>
                      <w:szCs w:val="28"/>
                    </w:rPr>
                  </m:ctrlPr>
                </m:fPr>
                <m:num>
                  <m:r>
                    <w:rPr>
                      <w:rFonts w:ascii="Cambria Math" w:hAnsi="Cambria Math" w:cs="Times New Roman"/>
                      <w:szCs w:val="28"/>
                    </w:rPr>
                    <m:t>ln</m:t>
                  </m:r>
                  <m:f>
                    <m:fPr>
                      <m:ctrlPr>
                        <w:rPr>
                          <w:rFonts w:ascii="Cambria Math" w:hAnsi="Cambria Math" w:cs="Times New Roman"/>
                          <w:i/>
                          <w:szCs w:val="28"/>
                        </w:rPr>
                      </m:ctrlPr>
                    </m:fPr>
                    <m:num>
                      <m:sSub>
                        <m:sSubPr>
                          <m:ctrlPr>
                            <w:rPr>
                              <w:rFonts w:ascii="Cambria Math" w:hAnsi="Cambria Math" w:cs="Times New Roman"/>
                              <w:i/>
                              <w:szCs w:val="28"/>
                            </w:rPr>
                          </m:ctrlPr>
                        </m:sSubPr>
                        <m:e>
                          <m:r>
                            <w:rPr>
                              <w:rFonts w:ascii="Cambria Math" w:hAnsi="Cambria Math" w:cs="Times New Roman"/>
                              <w:szCs w:val="28"/>
                            </w:rPr>
                            <m:t>A</m:t>
                          </m:r>
                        </m:e>
                        <m:sub>
                          <m:r>
                            <w:rPr>
                              <w:rFonts w:ascii="Cambria Math" w:hAnsi="Cambria Math" w:cs="Times New Roman"/>
                              <w:szCs w:val="28"/>
                            </w:rPr>
                            <m:t>min</m:t>
                          </m:r>
                        </m:sub>
                      </m:sSub>
                    </m:num>
                    <m:den>
                      <m:sSub>
                        <m:sSubPr>
                          <m:ctrlPr>
                            <w:rPr>
                              <w:rFonts w:ascii="Cambria Math" w:hAnsi="Cambria Math" w:cs="Times New Roman"/>
                              <w:i/>
                              <w:szCs w:val="28"/>
                            </w:rPr>
                          </m:ctrlPr>
                        </m:sSubPr>
                        <m:e>
                          <m:r>
                            <w:rPr>
                              <w:rFonts w:ascii="Cambria Math" w:hAnsi="Cambria Math" w:cs="Times New Roman"/>
                              <w:szCs w:val="28"/>
                            </w:rPr>
                            <m:t>A</m:t>
                          </m:r>
                        </m:e>
                        <m:sub>
                          <m:r>
                            <w:rPr>
                              <w:rFonts w:ascii="Cambria Math" w:hAnsi="Cambria Math" w:cs="Times New Roman"/>
                              <w:szCs w:val="28"/>
                            </w:rPr>
                            <m:t>max</m:t>
                          </m:r>
                        </m:sub>
                      </m:sSub>
                    </m:den>
                  </m:f>
                </m:num>
                <m:den>
                  <m:rad>
                    <m:radPr>
                      <m:degHide m:val="1"/>
                      <m:ctrlPr>
                        <w:rPr>
                          <w:rFonts w:ascii="Cambria Math" w:hAnsi="Cambria Math" w:cs="Times New Roman"/>
                          <w:i/>
                          <w:szCs w:val="28"/>
                        </w:rPr>
                      </m:ctrlPr>
                    </m:radPr>
                    <m:deg/>
                    <m:e>
                      <m:sSup>
                        <m:sSupPr>
                          <m:ctrlPr>
                            <w:rPr>
                              <w:rFonts w:ascii="Cambria Math" w:hAnsi="Cambria Math" w:cs="Times New Roman"/>
                              <w:i/>
                              <w:szCs w:val="28"/>
                            </w:rPr>
                          </m:ctrlPr>
                        </m:sSupPr>
                        <m:e>
                          <m:r>
                            <w:rPr>
                              <w:rFonts w:ascii="Cambria Math" w:hAnsi="Cambria Math" w:cs="Times New Roman"/>
                              <w:szCs w:val="28"/>
                            </w:rPr>
                            <m:t>π</m:t>
                          </m:r>
                        </m:e>
                        <m:sup>
                          <m:r>
                            <w:rPr>
                              <w:rFonts w:ascii="Cambria Math" w:hAnsi="Cambria Math" w:cs="Times New Roman"/>
                              <w:szCs w:val="28"/>
                            </w:rPr>
                            <m:t>2</m:t>
                          </m:r>
                        </m:sup>
                      </m:sSup>
                      <m:r>
                        <w:rPr>
                          <w:rFonts w:ascii="Cambria Math" w:hAnsi="Cambria Math" w:cs="Times New Roman"/>
                          <w:szCs w:val="28"/>
                        </w:rPr>
                        <m:t>+</m:t>
                      </m:r>
                      <m:sSup>
                        <m:sSupPr>
                          <m:ctrlPr>
                            <w:rPr>
                              <w:rFonts w:ascii="Cambria Math" w:hAnsi="Cambria Math" w:cs="Times New Roman"/>
                              <w:i/>
                              <w:szCs w:val="28"/>
                            </w:rPr>
                          </m:ctrlPr>
                        </m:sSupPr>
                        <m:e>
                          <m:r>
                            <w:rPr>
                              <w:rFonts w:ascii="Cambria Math" w:hAnsi="Cambria Math" w:cs="Times New Roman"/>
                              <w:szCs w:val="28"/>
                            </w:rPr>
                            <m:t>ln</m:t>
                          </m:r>
                        </m:e>
                        <m:sup>
                          <m:r>
                            <w:rPr>
                              <w:rFonts w:ascii="Cambria Math" w:hAnsi="Cambria Math" w:cs="Times New Roman"/>
                              <w:szCs w:val="28"/>
                            </w:rPr>
                            <m:t>2</m:t>
                          </m:r>
                        </m:sup>
                      </m:sSup>
                      <m:r>
                        <w:rPr>
                          <w:rFonts w:ascii="Cambria Math" w:hAnsi="Cambria Math" w:cs="Times New Roman"/>
                          <w:szCs w:val="28"/>
                        </w:rPr>
                        <m:t>(</m:t>
                      </m:r>
                      <m:f>
                        <m:fPr>
                          <m:ctrlPr>
                            <w:rPr>
                              <w:rFonts w:ascii="Cambria Math" w:hAnsi="Cambria Math" w:cs="Times New Roman"/>
                              <w:i/>
                              <w:szCs w:val="28"/>
                            </w:rPr>
                          </m:ctrlPr>
                        </m:fPr>
                        <m:num>
                          <m:sSub>
                            <m:sSubPr>
                              <m:ctrlPr>
                                <w:rPr>
                                  <w:rFonts w:ascii="Cambria Math" w:hAnsi="Cambria Math" w:cs="Times New Roman"/>
                                  <w:i/>
                                  <w:szCs w:val="28"/>
                                </w:rPr>
                              </m:ctrlPr>
                            </m:sSubPr>
                            <m:e>
                              <m:r>
                                <w:rPr>
                                  <w:rFonts w:ascii="Cambria Math" w:hAnsi="Cambria Math" w:cs="Times New Roman"/>
                                  <w:szCs w:val="28"/>
                                </w:rPr>
                                <m:t>A</m:t>
                              </m:r>
                            </m:e>
                            <m:sub>
                              <m:r>
                                <w:rPr>
                                  <w:rFonts w:ascii="Cambria Math" w:hAnsi="Cambria Math" w:cs="Times New Roman"/>
                                  <w:szCs w:val="28"/>
                                </w:rPr>
                                <m:t>min</m:t>
                              </m:r>
                            </m:sub>
                          </m:sSub>
                        </m:num>
                        <m:den>
                          <m:sSub>
                            <m:sSubPr>
                              <m:ctrlPr>
                                <w:rPr>
                                  <w:rFonts w:ascii="Cambria Math" w:hAnsi="Cambria Math" w:cs="Times New Roman"/>
                                  <w:i/>
                                  <w:szCs w:val="28"/>
                                </w:rPr>
                              </m:ctrlPr>
                            </m:sSubPr>
                            <m:e>
                              <m:r>
                                <w:rPr>
                                  <w:rFonts w:ascii="Cambria Math" w:hAnsi="Cambria Math" w:cs="Times New Roman"/>
                                  <w:szCs w:val="28"/>
                                </w:rPr>
                                <m:t>A</m:t>
                              </m:r>
                            </m:e>
                            <m:sub>
                              <m:r>
                                <w:rPr>
                                  <w:rFonts w:ascii="Cambria Math" w:hAnsi="Cambria Math" w:cs="Times New Roman"/>
                                  <w:szCs w:val="28"/>
                                </w:rPr>
                                <m:t>max</m:t>
                              </m:r>
                            </m:sub>
                          </m:sSub>
                        </m:den>
                      </m:f>
                      <m:r>
                        <w:rPr>
                          <w:rFonts w:ascii="Cambria Math" w:hAnsi="Cambria Math" w:cs="Times New Roman"/>
                          <w:szCs w:val="28"/>
                        </w:rPr>
                        <m:t>)</m:t>
                      </m:r>
                    </m:e>
                  </m:rad>
                </m:den>
              </m:f>
            </m:oMath>
            <w:r w:rsidRPr="00EB0146">
              <w:rPr>
                <w:rFonts w:eastAsiaTheme="minorEastAsia" w:cs="Times New Roman"/>
                <w:szCs w:val="28"/>
              </w:rPr>
              <w:t>,</w:t>
            </w:r>
          </w:p>
          <w:p w14:paraId="576EA105" w14:textId="77777777" w:rsidR="00EB0146" w:rsidRPr="00EB0146" w:rsidRDefault="00EB0146" w:rsidP="006771AD">
            <w:pPr>
              <w:rPr>
                <w:rFonts w:cs="Times New Roman"/>
                <w:szCs w:val="28"/>
              </w:rPr>
            </w:pPr>
          </w:p>
        </w:tc>
        <w:tc>
          <w:tcPr>
            <w:tcW w:w="431" w:type="dxa"/>
            <w:vAlign w:val="center"/>
          </w:tcPr>
          <w:p w14:paraId="4A2424AB" w14:textId="36531C89" w:rsidR="00EB0146" w:rsidRPr="00EB0146" w:rsidRDefault="00EB0146" w:rsidP="006771AD">
            <w:pPr>
              <w:rPr>
                <w:rFonts w:cs="Times New Roman"/>
                <w:szCs w:val="28"/>
              </w:rPr>
            </w:pPr>
            <w:r w:rsidRPr="00EB0146">
              <w:rPr>
                <w:rFonts w:cs="Times New Roman"/>
                <w:szCs w:val="28"/>
              </w:rPr>
              <w:t>(</w:t>
            </w:r>
            <w:r w:rsidR="001F51AF">
              <w:rPr>
                <w:rFonts w:cs="Times New Roman"/>
                <w:szCs w:val="28"/>
              </w:rPr>
              <w:t>10</w:t>
            </w:r>
            <w:r w:rsidRPr="00EB0146">
              <w:rPr>
                <w:rFonts w:cs="Times New Roman"/>
                <w:szCs w:val="28"/>
              </w:rPr>
              <w:t>)</w:t>
            </w:r>
          </w:p>
        </w:tc>
      </w:tr>
    </w:tbl>
    <w:p w14:paraId="6DABB855" w14:textId="77777777" w:rsidR="00EB0146" w:rsidRPr="00EB0146" w:rsidRDefault="00EB0146" w:rsidP="00EB0146">
      <w:pPr>
        <w:rPr>
          <w:rFonts w:eastAsiaTheme="minorEastAsia" w:cs="Times New Roman"/>
          <w:szCs w:val="28"/>
        </w:rPr>
      </w:pPr>
      <w:bookmarkStart w:id="31" w:name="_Hlk159544824"/>
      <w:bookmarkEnd w:id="30"/>
      <w:r w:rsidRPr="00EB0146">
        <w:rPr>
          <w:rFonts w:eastAsiaTheme="minorEastAsia" w:cs="Times New Roman"/>
          <w:szCs w:val="28"/>
        </w:rPr>
        <w:t>В данном эксперимента в расчет берется Минимальное значение как A</w:t>
      </w:r>
      <w:r w:rsidRPr="00EB0146">
        <w:rPr>
          <w:rFonts w:eastAsiaTheme="minorEastAsia" w:cs="Times New Roman"/>
          <w:szCs w:val="28"/>
          <w:vertAlign w:val="subscript"/>
        </w:rPr>
        <w:t>max</w:t>
      </w:r>
      <w:r w:rsidRPr="00EB0146">
        <w:rPr>
          <w:rFonts w:eastAsiaTheme="minorEastAsia" w:cs="Times New Roman"/>
          <w:szCs w:val="28"/>
        </w:rPr>
        <w:t xml:space="preserve"> и Максимальное значение амплитуды как А</w:t>
      </w:r>
      <w:r w:rsidRPr="00EB0146">
        <w:rPr>
          <w:rFonts w:eastAsiaTheme="minorEastAsia" w:cs="Times New Roman"/>
          <w:szCs w:val="28"/>
          <w:vertAlign w:val="subscript"/>
        </w:rPr>
        <w:t>min</w:t>
      </w:r>
      <w:r w:rsidRPr="00EB0146">
        <w:rPr>
          <w:rFonts w:eastAsiaTheme="minorEastAsia" w:cs="Times New Roman"/>
          <w:szCs w:val="28"/>
        </w:rPr>
        <w:t>.</w:t>
      </w:r>
    </w:p>
    <w:bookmarkEnd w:id="31"/>
    <w:p w14:paraId="6FCB82CC" w14:textId="71D95159" w:rsidR="00EB0146" w:rsidRPr="00EB0146" w:rsidRDefault="00EB0146" w:rsidP="00EB0146">
      <w:pPr>
        <w:rPr>
          <w:rFonts w:eastAsiaTheme="minorEastAsia" w:cs="Times New Roman"/>
          <w:szCs w:val="28"/>
        </w:rPr>
      </w:pPr>
      <w:r w:rsidRPr="00EB0146">
        <w:rPr>
          <w:rFonts w:eastAsiaTheme="minorEastAsia" w:cs="Times New Roman"/>
          <w:szCs w:val="28"/>
        </w:rPr>
        <w:t xml:space="preserve">В таблице </w:t>
      </w:r>
      <w:r w:rsidR="001F51AF">
        <w:rPr>
          <w:rFonts w:eastAsiaTheme="minorEastAsia" w:cs="Times New Roman"/>
          <w:szCs w:val="28"/>
        </w:rPr>
        <w:t>7</w:t>
      </w:r>
      <w:r w:rsidRPr="00EB0146">
        <w:rPr>
          <w:rFonts w:eastAsiaTheme="minorEastAsia" w:cs="Times New Roman"/>
          <w:szCs w:val="28"/>
        </w:rPr>
        <w:t xml:space="preserve"> представлены результаты измерения коэффициента демпфирования для различных моделей грунтов. По значениям коэффициента демпфирования, оценивается способность материала поглощать энергию колебаний, для пяти различных типов грунтов: стандартного грунта, грунтоцемента, грунтобитума, грунтосиликата и грунторезины. Результаты этих измерений колеблются в зависимости от модели грунта, отражая различную эффективность их демпфирования</w:t>
      </w:r>
      <w:r w:rsidR="001F51AF">
        <w:rPr>
          <w:rFonts w:eastAsiaTheme="minorEastAsia" w:cs="Times New Roman"/>
          <w:szCs w:val="28"/>
        </w:rPr>
        <w:t xml:space="preserve"> на рис 31</w:t>
      </w:r>
      <w:r w:rsidRPr="00EB0146">
        <w:rPr>
          <w:rFonts w:eastAsiaTheme="minorEastAsia" w:cs="Times New Roman"/>
          <w:szCs w:val="28"/>
        </w:rPr>
        <w:t>.</w:t>
      </w:r>
    </w:p>
    <w:p w14:paraId="6D65B7EE" w14:textId="77777777" w:rsidR="00EB0146" w:rsidRPr="00EB0146" w:rsidRDefault="00EB0146" w:rsidP="00EB0146">
      <w:pPr>
        <w:rPr>
          <w:rFonts w:cs="Times New Roman"/>
          <w:color w:val="FF0000"/>
          <w:szCs w:val="28"/>
        </w:rPr>
      </w:pPr>
    </w:p>
    <w:p w14:paraId="724E0DFC" w14:textId="01FB36D6" w:rsidR="00EB0146" w:rsidRPr="00EB0146" w:rsidRDefault="00EB0146" w:rsidP="00EB0146">
      <w:pPr>
        <w:rPr>
          <w:rFonts w:cs="Times New Roman"/>
          <w:szCs w:val="28"/>
        </w:rPr>
      </w:pPr>
      <w:r w:rsidRPr="00EB0146">
        <w:rPr>
          <w:rFonts w:cs="Times New Roman"/>
          <w:b/>
          <w:szCs w:val="28"/>
        </w:rPr>
        <w:t xml:space="preserve">Таблица </w:t>
      </w:r>
      <w:r w:rsidR="00AC135C">
        <w:rPr>
          <w:rFonts w:cs="Times New Roman"/>
          <w:b/>
          <w:szCs w:val="28"/>
        </w:rPr>
        <w:t>7</w:t>
      </w:r>
      <w:r w:rsidRPr="00EB0146">
        <w:rPr>
          <w:rFonts w:cs="Times New Roman"/>
          <w:b/>
          <w:szCs w:val="28"/>
        </w:rPr>
        <w:t xml:space="preserve">. </w:t>
      </w:r>
      <w:r w:rsidRPr="00EB0146">
        <w:rPr>
          <w:rFonts w:cs="Times New Roman"/>
          <w:szCs w:val="28"/>
        </w:rPr>
        <w:t>коэффициент демпфирования моделей грунтов</w:t>
      </w:r>
    </w:p>
    <w:tbl>
      <w:tblPr>
        <w:tblW w:w="9039" w:type="dxa"/>
        <w:jc w:val="center"/>
        <w:tblLayout w:type="fixed"/>
        <w:tblLook w:val="04A0" w:firstRow="1" w:lastRow="0" w:firstColumn="1" w:lastColumn="0" w:noHBand="0" w:noVBand="1"/>
      </w:tblPr>
      <w:tblGrid>
        <w:gridCol w:w="1547"/>
        <w:gridCol w:w="1278"/>
        <w:gridCol w:w="1276"/>
        <w:gridCol w:w="1418"/>
        <w:gridCol w:w="1134"/>
        <w:gridCol w:w="1275"/>
        <w:gridCol w:w="1105"/>
        <w:gridCol w:w="6"/>
      </w:tblGrid>
      <w:tr w:rsidR="00EB0146" w:rsidRPr="00114196" w14:paraId="7E55119B" w14:textId="77777777" w:rsidTr="006771AD">
        <w:trPr>
          <w:trHeight w:val="320"/>
          <w:jc w:val="center"/>
        </w:trPr>
        <w:tc>
          <w:tcPr>
            <w:tcW w:w="1547" w:type="dxa"/>
            <w:vMerge w:val="restart"/>
            <w:tcBorders>
              <w:top w:val="single" w:sz="8" w:space="0" w:color="auto"/>
              <w:left w:val="single" w:sz="8" w:space="0" w:color="auto"/>
              <w:bottom w:val="single" w:sz="8" w:space="0" w:color="000000"/>
              <w:right w:val="single" w:sz="4" w:space="0" w:color="auto"/>
            </w:tcBorders>
            <w:shd w:val="clear" w:color="auto" w:fill="auto"/>
            <w:vAlign w:val="center"/>
            <w:hideMark/>
          </w:tcPr>
          <w:p w14:paraId="377B655F" w14:textId="77777777" w:rsidR="00EB0146" w:rsidRPr="00114196" w:rsidRDefault="00EB0146" w:rsidP="006771AD">
            <w:pPr>
              <w:jc w:val="center"/>
              <w:rPr>
                <w:rFonts w:eastAsia="Times New Roman" w:cs="Times New Roman"/>
                <w:b/>
                <w:bCs/>
                <w:kern w:val="0"/>
                <w:sz w:val="24"/>
                <w:szCs w:val="24"/>
                <w:lang w:eastAsia="ru-RU"/>
                <w14:ligatures w14:val="none"/>
              </w:rPr>
            </w:pPr>
            <w:r w:rsidRPr="00114196">
              <w:rPr>
                <w:rFonts w:eastAsia="Times New Roman" w:cs="Times New Roman"/>
                <w:b/>
                <w:bCs/>
                <w:kern w:val="0"/>
                <w:sz w:val="24"/>
                <w:szCs w:val="24"/>
                <w:lang w:eastAsia="ru-RU"/>
                <w14:ligatures w14:val="none"/>
              </w:rPr>
              <w:t>Наименование модели грунта</w:t>
            </w:r>
          </w:p>
        </w:tc>
        <w:tc>
          <w:tcPr>
            <w:tcW w:w="7492" w:type="dxa"/>
            <w:gridSpan w:val="7"/>
            <w:tcBorders>
              <w:top w:val="single" w:sz="8" w:space="0" w:color="auto"/>
              <w:left w:val="nil"/>
              <w:bottom w:val="single" w:sz="4" w:space="0" w:color="auto"/>
              <w:right w:val="single" w:sz="4" w:space="0" w:color="000000"/>
            </w:tcBorders>
            <w:shd w:val="clear" w:color="auto" w:fill="auto"/>
            <w:noWrap/>
            <w:vAlign w:val="bottom"/>
            <w:hideMark/>
          </w:tcPr>
          <w:p w14:paraId="13ECCBD9" w14:textId="77777777" w:rsidR="00EB0146" w:rsidRPr="00114196" w:rsidRDefault="00EB0146" w:rsidP="006771AD">
            <w:pPr>
              <w:jc w:val="center"/>
              <w:rPr>
                <w:rFonts w:eastAsia="Times New Roman" w:cs="Times New Roman"/>
                <w:b/>
                <w:bCs/>
                <w:kern w:val="0"/>
                <w:sz w:val="24"/>
                <w:szCs w:val="24"/>
                <w:lang w:eastAsia="ru-RU"/>
                <w14:ligatures w14:val="none"/>
              </w:rPr>
            </w:pPr>
            <w:r w:rsidRPr="00114196">
              <w:rPr>
                <w:rFonts w:eastAsia="Times New Roman" w:cs="Times New Roman"/>
                <w:b/>
                <w:bCs/>
                <w:kern w:val="0"/>
                <w:sz w:val="24"/>
                <w:szCs w:val="24"/>
                <w:lang w:eastAsia="ru-RU"/>
                <w14:ligatures w14:val="none"/>
              </w:rPr>
              <w:t>коэффициент демпфирования</w:t>
            </w:r>
          </w:p>
        </w:tc>
      </w:tr>
      <w:tr w:rsidR="00EB0146" w:rsidRPr="00114196" w14:paraId="62DA6070" w14:textId="77777777" w:rsidTr="006771AD">
        <w:trPr>
          <w:gridAfter w:val="1"/>
          <w:wAfter w:w="6" w:type="dxa"/>
          <w:trHeight w:val="320"/>
          <w:jc w:val="center"/>
        </w:trPr>
        <w:tc>
          <w:tcPr>
            <w:tcW w:w="1547" w:type="dxa"/>
            <w:vMerge/>
            <w:tcBorders>
              <w:top w:val="single" w:sz="8" w:space="0" w:color="auto"/>
              <w:left w:val="single" w:sz="8" w:space="0" w:color="auto"/>
              <w:bottom w:val="single" w:sz="8" w:space="0" w:color="000000"/>
              <w:right w:val="single" w:sz="4" w:space="0" w:color="auto"/>
            </w:tcBorders>
            <w:vAlign w:val="center"/>
            <w:hideMark/>
          </w:tcPr>
          <w:p w14:paraId="209155FB" w14:textId="77777777" w:rsidR="00EB0146" w:rsidRPr="00114196" w:rsidRDefault="00EB0146" w:rsidP="006771AD">
            <w:pPr>
              <w:rPr>
                <w:rFonts w:eastAsia="Times New Roman" w:cs="Times New Roman"/>
                <w:b/>
                <w:bCs/>
                <w:kern w:val="0"/>
                <w:sz w:val="24"/>
                <w:szCs w:val="24"/>
                <w:lang w:eastAsia="ru-RU"/>
                <w14:ligatures w14:val="none"/>
              </w:rPr>
            </w:pPr>
          </w:p>
        </w:tc>
        <w:tc>
          <w:tcPr>
            <w:tcW w:w="1278" w:type="dxa"/>
            <w:tcBorders>
              <w:top w:val="nil"/>
              <w:left w:val="nil"/>
              <w:bottom w:val="single" w:sz="8" w:space="0" w:color="auto"/>
              <w:right w:val="single" w:sz="4" w:space="0" w:color="auto"/>
            </w:tcBorders>
            <w:shd w:val="clear" w:color="auto" w:fill="auto"/>
            <w:noWrap/>
            <w:vAlign w:val="center"/>
            <w:hideMark/>
          </w:tcPr>
          <w:p w14:paraId="029C3C9A" w14:textId="77777777" w:rsidR="00EB0146" w:rsidRPr="00114196" w:rsidRDefault="00EB0146" w:rsidP="006771AD">
            <w:pPr>
              <w:rPr>
                <w:rFonts w:eastAsia="Times New Roman" w:cs="Times New Roman"/>
                <w:b/>
                <w:bCs/>
                <w:kern w:val="0"/>
                <w:sz w:val="24"/>
                <w:szCs w:val="24"/>
                <w:lang w:eastAsia="ru-RU"/>
                <w14:ligatures w14:val="none"/>
              </w:rPr>
            </w:pPr>
            <w:r w:rsidRPr="00114196">
              <w:rPr>
                <w:rFonts w:eastAsia="Times New Roman" w:cs="Times New Roman"/>
                <w:b/>
                <w:bCs/>
                <w:kern w:val="0"/>
                <w:sz w:val="24"/>
                <w:szCs w:val="24"/>
                <w:lang w:eastAsia="ru-RU"/>
                <w14:ligatures w14:val="none"/>
              </w:rPr>
              <w:t>эксперимент 1</w:t>
            </w:r>
          </w:p>
        </w:tc>
        <w:tc>
          <w:tcPr>
            <w:tcW w:w="1276" w:type="dxa"/>
            <w:tcBorders>
              <w:top w:val="nil"/>
              <w:left w:val="nil"/>
              <w:bottom w:val="single" w:sz="8" w:space="0" w:color="auto"/>
              <w:right w:val="single" w:sz="4" w:space="0" w:color="auto"/>
            </w:tcBorders>
            <w:shd w:val="clear" w:color="auto" w:fill="auto"/>
            <w:noWrap/>
            <w:vAlign w:val="center"/>
            <w:hideMark/>
          </w:tcPr>
          <w:p w14:paraId="3ECD9F2F" w14:textId="77777777" w:rsidR="00EB0146" w:rsidRPr="00114196" w:rsidRDefault="00EB0146" w:rsidP="006771AD">
            <w:pPr>
              <w:rPr>
                <w:rFonts w:eastAsia="Times New Roman" w:cs="Times New Roman"/>
                <w:b/>
                <w:bCs/>
                <w:kern w:val="0"/>
                <w:sz w:val="24"/>
                <w:szCs w:val="24"/>
                <w:lang w:eastAsia="ru-RU"/>
                <w14:ligatures w14:val="none"/>
              </w:rPr>
            </w:pPr>
            <w:r w:rsidRPr="00114196">
              <w:rPr>
                <w:rFonts w:eastAsia="Times New Roman" w:cs="Times New Roman"/>
                <w:b/>
                <w:bCs/>
                <w:kern w:val="0"/>
                <w:sz w:val="24"/>
                <w:szCs w:val="24"/>
                <w:lang w:eastAsia="ru-RU"/>
                <w14:ligatures w14:val="none"/>
              </w:rPr>
              <w:t>эксперимент 2</w:t>
            </w:r>
          </w:p>
        </w:tc>
        <w:tc>
          <w:tcPr>
            <w:tcW w:w="1418" w:type="dxa"/>
            <w:tcBorders>
              <w:top w:val="nil"/>
              <w:left w:val="nil"/>
              <w:bottom w:val="single" w:sz="8" w:space="0" w:color="auto"/>
              <w:right w:val="single" w:sz="4" w:space="0" w:color="auto"/>
            </w:tcBorders>
            <w:shd w:val="clear" w:color="auto" w:fill="auto"/>
            <w:noWrap/>
            <w:vAlign w:val="center"/>
            <w:hideMark/>
          </w:tcPr>
          <w:p w14:paraId="7160B39A" w14:textId="77777777" w:rsidR="00EB0146" w:rsidRPr="00114196" w:rsidRDefault="00EB0146" w:rsidP="006771AD">
            <w:pPr>
              <w:rPr>
                <w:rFonts w:eastAsia="Times New Roman" w:cs="Times New Roman"/>
                <w:b/>
                <w:bCs/>
                <w:kern w:val="0"/>
                <w:sz w:val="24"/>
                <w:szCs w:val="24"/>
                <w:lang w:eastAsia="ru-RU"/>
                <w14:ligatures w14:val="none"/>
              </w:rPr>
            </w:pPr>
            <w:r w:rsidRPr="00114196">
              <w:rPr>
                <w:rFonts w:eastAsia="Times New Roman" w:cs="Times New Roman"/>
                <w:b/>
                <w:bCs/>
                <w:kern w:val="0"/>
                <w:sz w:val="24"/>
                <w:szCs w:val="24"/>
                <w:lang w:eastAsia="ru-RU"/>
                <w14:ligatures w14:val="none"/>
              </w:rPr>
              <w:t>эксперимент 3</w:t>
            </w:r>
          </w:p>
        </w:tc>
        <w:tc>
          <w:tcPr>
            <w:tcW w:w="1134" w:type="dxa"/>
            <w:tcBorders>
              <w:top w:val="nil"/>
              <w:left w:val="nil"/>
              <w:bottom w:val="single" w:sz="8" w:space="0" w:color="auto"/>
              <w:right w:val="single" w:sz="4" w:space="0" w:color="auto"/>
            </w:tcBorders>
            <w:shd w:val="clear" w:color="auto" w:fill="auto"/>
            <w:noWrap/>
            <w:vAlign w:val="center"/>
            <w:hideMark/>
          </w:tcPr>
          <w:p w14:paraId="25D71082" w14:textId="77777777" w:rsidR="00EB0146" w:rsidRPr="00114196" w:rsidRDefault="00EB0146" w:rsidP="006771AD">
            <w:pPr>
              <w:jc w:val="center"/>
              <w:rPr>
                <w:rFonts w:eastAsia="Times New Roman" w:cs="Times New Roman"/>
                <w:b/>
                <w:bCs/>
                <w:kern w:val="0"/>
                <w:sz w:val="24"/>
                <w:szCs w:val="24"/>
                <w:lang w:eastAsia="ru-RU"/>
                <w14:ligatures w14:val="none"/>
              </w:rPr>
            </w:pPr>
            <w:r w:rsidRPr="00114196">
              <w:rPr>
                <w:rFonts w:eastAsia="Times New Roman" w:cs="Times New Roman"/>
                <w:b/>
                <w:bCs/>
                <w:kern w:val="0"/>
                <w:sz w:val="24"/>
                <w:szCs w:val="24"/>
                <w:lang w:eastAsia="ru-RU"/>
                <w14:ligatures w14:val="none"/>
              </w:rPr>
              <w:t>эксперимент 4</w:t>
            </w:r>
          </w:p>
        </w:tc>
        <w:tc>
          <w:tcPr>
            <w:tcW w:w="1275" w:type="dxa"/>
            <w:tcBorders>
              <w:top w:val="nil"/>
              <w:left w:val="nil"/>
              <w:bottom w:val="single" w:sz="8" w:space="0" w:color="auto"/>
              <w:right w:val="single" w:sz="4" w:space="0" w:color="auto"/>
            </w:tcBorders>
          </w:tcPr>
          <w:p w14:paraId="46A124EA" w14:textId="77777777" w:rsidR="00EB0146" w:rsidRPr="00114196" w:rsidRDefault="00EB0146" w:rsidP="006771AD">
            <w:pPr>
              <w:jc w:val="center"/>
              <w:rPr>
                <w:rFonts w:eastAsia="Times New Roman" w:cs="Times New Roman"/>
                <w:b/>
                <w:bCs/>
                <w:kern w:val="0"/>
                <w:sz w:val="24"/>
                <w:szCs w:val="24"/>
                <w:lang w:eastAsia="ru-RU"/>
                <w14:ligatures w14:val="none"/>
              </w:rPr>
            </w:pPr>
            <w:r w:rsidRPr="00114196">
              <w:rPr>
                <w:rFonts w:eastAsia="Times New Roman" w:cs="Times New Roman"/>
                <w:b/>
                <w:bCs/>
                <w:kern w:val="0"/>
                <w:sz w:val="24"/>
                <w:szCs w:val="24"/>
                <w:lang w:eastAsia="ru-RU"/>
                <w14:ligatures w14:val="none"/>
              </w:rPr>
              <w:t xml:space="preserve">эксперимент </w:t>
            </w:r>
            <w:r>
              <w:rPr>
                <w:rFonts w:eastAsia="Times New Roman" w:cs="Times New Roman"/>
                <w:b/>
                <w:bCs/>
                <w:kern w:val="0"/>
                <w:sz w:val="24"/>
                <w:szCs w:val="24"/>
                <w:lang w:eastAsia="ru-RU"/>
                <w14:ligatures w14:val="none"/>
              </w:rPr>
              <w:t>5</w:t>
            </w:r>
          </w:p>
        </w:tc>
        <w:tc>
          <w:tcPr>
            <w:tcW w:w="1105" w:type="dxa"/>
            <w:tcBorders>
              <w:top w:val="nil"/>
              <w:left w:val="nil"/>
              <w:bottom w:val="single" w:sz="8" w:space="0" w:color="auto"/>
              <w:right w:val="single" w:sz="4" w:space="0" w:color="auto"/>
            </w:tcBorders>
          </w:tcPr>
          <w:p w14:paraId="2F120F1C" w14:textId="77777777" w:rsidR="00EB0146" w:rsidRPr="00114196" w:rsidRDefault="00EB0146" w:rsidP="006771AD">
            <w:pPr>
              <w:jc w:val="center"/>
              <w:rPr>
                <w:rFonts w:eastAsia="Times New Roman" w:cs="Times New Roman"/>
                <w:b/>
                <w:bCs/>
                <w:kern w:val="0"/>
                <w:sz w:val="24"/>
                <w:szCs w:val="24"/>
                <w:lang w:eastAsia="ru-RU"/>
                <w14:ligatures w14:val="none"/>
              </w:rPr>
            </w:pPr>
            <w:r w:rsidRPr="00114196">
              <w:rPr>
                <w:rFonts w:eastAsia="Times New Roman" w:cs="Times New Roman"/>
                <w:b/>
                <w:bCs/>
                <w:kern w:val="0"/>
                <w:sz w:val="24"/>
                <w:szCs w:val="24"/>
                <w:lang w:eastAsia="ru-RU"/>
                <w14:ligatures w14:val="none"/>
              </w:rPr>
              <w:t xml:space="preserve">эксперимент </w:t>
            </w:r>
            <w:r>
              <w:rPr>
                <w:rFonts w:eastAsia="Times New Roman" w:cs="Times New Roman"/>
                <w:b/>
                <w:bCs/>
                <w:kern w:val="0"/>
                <w:sz w:val="24"/>
                <w:szCs w:val="24"/>
                <w:lang w:eastAsia="ru-RU"/>
                <w14:ligatures w14:val="none"/>
              </w:rPr>
              <w:t>6</w:t>
            </w:r>
          </w:p>
        </w:tc>
      </w:tr>
      <w:tr w:rsidR="00EB0146" w:rsidRPr="00114196" w14:paraId="6E07F271" w14:textId="77777777" w:rsidTr="006771AD">
        <w:trPr>
          <w:gridAfter w:val="1"/>
          <w:wAfter w:w="6" w:type="dxa"/>
          <w:trHeight w:val="310"/>
          <w:jc w:val="center"/>
        </w:trPr>
        <w:tc>
          <w:tcPr>
            <w:tcW w:w="1547" w:type="dxa"/>
            <w:tcBorders>
              <w:top w:val="nil"/>
              <w:left w:val="single" w:sz="4" w:space="0" w:color="auto"/>
              <w:bottom w:val="single" w:sz="4" w:space="0" w:color="auto"/>
              <w:right w:val="single" w:sz="4" w:space="0" w:color="auto"/>
            </w:tcBorders>
            <w:shd w:val="clear" w:color="auto" w:fill="auto"/>
            <w:noWrap/>
            <w:vAlign w:val="center"/>
            <w:hideMark/>
          </w:tcPr>
          <w:p w14:paraId="6EB29C86" w14:textId="77777777" w:rsidR="00EB0146" w:rsidRPr="00114196" w:rsidRDefault="00EB0146" w:rsidP="006771AD">
            <w:pPr>
              <w:rPr>
                <w:rFonts w:eastAsia="Times New Roman" w:cs="Times New Roman"/>
                <w:b/>
                <w:bCs/>
                <w:kern w:val="0"/>
                <w:sz w:val="24"/>
                <w:szCs w:val="24"/>
                <w:lang w:eastAsia="ru-RU"/>
                <w14:ligatures w14:val="none"/>
              </w:rPr>
            </w:pPr>
            <w:r w:rsidRPr="00114196">
              <w:rPr>
                <w:rFonts w:eastAsia="Times New Roman" w:cs="Times New Roman"/>
                <w:b/>
                <w:bCs/>
                <w:kern w:val="0"/>
                <w:sz w:val="24"/>
                <w:szCs w:val="24"/>
                <w:lang w:eastAsia="ru-RU"/>
                <w14:ligatures w14:val="none"/>
              </w:rPr>
              <w:t>грунт</w:t>
            </w:r>
          </w:p>
        </w:tc>
        <w:tc>
          <w:tcPr>
            <w:tcW w:w="1278" w:type="dxa"/>
            <w:tcBorders>
              <w:top w:val="nil"/>
              <w:left w:val="nil"/>
              <w:bottom w:val="single" w:sz="4" w:space="0" w:color="auto"/>
              <w:right w:val="single" w:sz="4" w:space="0" w:color="auto"/>
            </w:tcBorders>
            <w:shd w:val="clear" w:color="auto" w:fill="auto"/>
            <w:noWrap/>
            <w:vAlign w:val="bottom"/>
            <w:hideMark/>
          </w:tcPr>
          <w:p w14:paraId="552BB9D6" w14:textId="77777777" w:rsidR="00EB0146" w:rsidRPr="00114196" w:rsidRDefault="00EB0146" w:rsidP="006771AD">
            <w:pPr>
              <w:jc w:val="right"/>
              <w:rPr>
                <w:rFonts w:eastAsia="Times New Roman" w:cs="Times New Roman"/>
                <w:kern w:val="0"/>
                <w:sz w:val="24"/>
                <w:szCs w:val="24"/>
                <w:lang w:eastAsia="ru-RU"/>
                <w14:ligatures w14:val="none"/>
              </w:rPr>
            </w:pPr>
            <w:r w:rsidRPr="00114196">
              <w:rPr>
                <w:rFonts w:eastAsia="Times New Roman" w:cs="Times New Roman"/>
                <w:kern w:val="0"/>
                <w:sz w:val="24"/>
                <w:szCs w:val="24"/>
                <w:lang w:eastAsia="ru-RU"/>
                <w14:ligatures w14:val="none"/>
              </w:rPr>
              <w:t>0,2526</w:t>
            </w:r>
          </w:p>
        </w:tc>
        <w:tc>
          <w:tcPr>
            <w:tcW w:w="1276" w:type="dxa"/>
            <w:tcBorders>
              <w:top w:val="nil"/>
              <w:left w:val="nil"/>
              <w:bottom w:val="single" w:sz="4" w:space="0" w:color="auto"/>
              <w:right w:val="single" w:sz="4" w:space="0" w:color="auto"/>
            </w:tcBorders>
            <w:shd w:val="clear" w:color="auto" w:fill="auto"/>
            <w:noWrap/>
            <w:vAlign w:val="bottom"/>
            <w:hideMark/>
          </w:tcPr>
          <w:p w14:paraId="09853C02" w14:textId="77777777" w:rsidR="00EB0146" w:rsidRPr="00114196" w:rsidRDefault="00EB0146" w:rsidP="006771AD">
            <w:pPr>
              <w:jc w:val="right"/>
              <w:rPr>
                <w:rFonts w:eastAsia="Times New Roman" w:cs="Times New Roman"/>
                <w:kern w:val="0"/>
                <w:sz w:val="24"/>
                <w:szCs w:val="24"/>
                <w:lang w:eastAsia="ru-RU"/>
                <w14:ligatures w14:val="none"/>
              </w:rPr>
            </w:pPr>
            <w:r w:rsidRPr="00114196">
              <w:rPr>
                <w:rFonts w:eastAsia="Times New Roman" w:cs="Times New Roman"/>
                <w:kern w:val="0"/>
                <w:sz w:val="24"/>
                <w:szCs w:val="24"/>
                <w:lang w:eastAsia="ru-RU"/>
                <w14:ligatures w14:val="none"/>
              </w:rPr>
              <w:t>0,0755</w:t>
            </w:r>
          </w:p>
        </w:tc>
        <w:tc>
          <w:tcPr>
            <w:tcW w:w="1418" w:type="dxa"/>
            <w:tcBorders>
              <w:top w:val="nil"/>
              <w:left w:val="nil"/>
              <w:bottom w:val="single" w:sz="4" w:space="0" w:color="auto"/>
              <w:right w:val="single" w:sz="4" w:space="0" w:color="auto"/>
            </w:tcBorders>
            <w:shd w:val="clear" w:color="auto" w:fill="auto"/>
            <w:noWrap/>
            <w:vAlign w:val="bottom"/>
            <w:hideMark/>
          </w:tcPr>
          <w:p w14:paraId="575BD677" w14:textId="77777777" w:rsidR="00EB0146" w:rsidRPr="00114196" w:rsidRDefault="00EB0146" w:rsidP="006771AD">
            <w:pPr>
              <w:jc w:val="right"/>
              <w:rPr>
                <w:rFonts w:eastAsia="Times New Roman" w:cs="Times New Roman"/>
                <w:kern w:val="0"/>
                <w:sz w:val="24"/>
                <w:szCs w:val="24"/>
                <w:lang w:eastAsia="ru-RU"/>
                <w14:ligatures w14:val="none"/>
              </w:rPr>
            </w:pPr>
            <w:r w:rsidRPr="00114196">
              <w:rPr>
                <w:rFonts w:eastAsia="Times New Roman" w:cs="Times New Roman"/>
                <w:kern w:val="0"/>
                <w:sz w:val="24"/>
                <w:szCs w:val="24"/>
                <w:lang w:eastAsia="ru-RU"/>
                <w14:ligatures w14:val="none"/>
              </w:rPr>
              <w:t>0,1763</w:t>
            </w:r>
          </w:p>
        </w:tc>
        <w:tc>
          <w:tcPr>
            <w:tcW w:w="1134" w:type="dxa"/>
            <w:tcBorders>
              <w:top w:val="nil"/>
              <w:left w:val="nil"/>
              <w:bottom w:val="single" w:sz="4" w:space="0" w:color="auto"/>
              <w:right w:val="single" w:sz="4" w:space="0" w:color="auto"/>
            </w:tcBorders>
            <w:shd w:val="clear" w:color="auto" w:fill="auto"/>
            <w:noWrap/>
            <w:vAlign w:val="bottom"/>
            <w:hideMark/>
          </w:tcPr>
          <w:p w14:paraId="793F86D7" w14:textId="77777777" w:rsidR="00EB0146" w:rsidRPr="00114196" w:rsidRDefault="00EB0146" w:rsidP="006771AD">
            <w:pPr>
              <w:jc w:val="right"/>
              <w:rPr>
                <w:rFonts w:eastAsia="Times New Roman" w:cs="Times New Roman"/>
                <w:kern w:val="0"/>
                <w:sz w:val="24"/>
                <w:szCs w:val="24"/>
                <w:lang w:eastAsia="ru-RU"/>
                <w14:ligatures w14:val="none"/>
              </w:rPr>
            </w:pPr>
            <w:r w:rsidRPr="00114196">
              <w:rPr>
                <w:rFonts w:eastAsia="Times New Roman" w:cs="Times New Roman"/>
                <w:kern w:val="0"/>
                <w:sz w:val="24"/>
                <w:szCs w:val="24"/>
                <w:lang w:eastAsia="ru-RU"/>
                <w14:ligatures w14:val="none"/>
              </w:rPr>
              <w:t>0,1219</w:t>
            </w:r>
          </w:p>
        </w:tc>
        <w:tc>
          <w:tcPr>
            <w:tcW w:w="1275" w:type="dxa"/>
            <w:tcBorders>
              <w:top w:val="nil"/>
              <w:left w:val="nil"/>
              <w:bottom w:val="single" w:sz="4" w:space="0" w:color="auto"/>
              <w:right w:val="single" w:sz="4" w:space="0" w:color="auto"/>
            </w:tcBorders>
            <w:vAlign w:val="bottom"/>
          </w:tcPr>
          <w:p w14:paraId="1524F0BA" w14:textId="77777777" w:rsidR="00EB0146" w:rsidRPr="00114196" w:rsidRDefault="00EB0146" w:rsidP="006771AD">
            <w:pPr>
              <w:jc w:val="right"/>
              <w:rPr>
                <w:rFonts w:eastAsia="Times New Roman" w:cs="Times New Roman"/>
                <w:kern w:val="0"/>
                <w:sz w:val="24"/>
                <w:szCs w:val="24"/>
                <w:lang w:eastAsia="ru-RU"/>
                <w14:ligatures w14:val="none"/>
              </w:rPr>
            </w:pPr>
            <w:r w:rsidRPr="006A0D2B">
              <w:rPr>
                <w:rFonts w:eastAsia="Times New Roman" w:cs="Times New Roman"/>
                <w:kern w:val="0"/>
                <w:sz w:val="24"/>
                <w:szCs w:val="24"/>
                <w:lang w:eastAsia="ru-RU"/>
                <w14:ligatures w14:val="none"/>
              </w:rPr>
              <w:t>0,2456</w:t>
            </w:r>
          </w:p>
        </w:tc>
        <w:tc>
          <w:tcPr>
            <w:tcW w:w="1105" w:type="dxa"/>
            <w:tcBorders>
              <w:top w:val="nil"/>
              <w:left w:val="nil"/>
              <w:bottom w:val="single" w:sz="4" w:space="0" w:color="auto"/>
              <w:right w:val="single" w:sz="4" w:space="0" w:color="auto"/>
            </w:tcBorders>
            <w:vAlign w:val="bottom"/>
          </w:tcPr>
          <w:p w14:paraId="4533C48B" w14:textId="77777777" w:rsidR="00EB0146" w:rsidRPr="00114196" w:rsidRDefault="00EB0146" w:rsidP="006771AD">
            <w:pPr>
              <w:jc w:val="right"/>
              <w:rPr>
                <w:rFonts w:eastAsia="Times New Roman" w:cs="Times New Roman"/>
                <w:kern w:val="0"/>
                <w:sz w:val="24"/>
                <w:szCs w:val="24"/>
                <w:lang w:eastAsia="ru-RU"/>
                <w14:ligatures w14:val="none"/>
              </w:rPr>
            </w:pPr>
            <w:r w:rsidRPr="006A0D2B">
              <w:rPr>
                <w:rFonts w:eastAsia="Times New Roman" w:cs="Times New Roman"/>
                <w:kern w:val="0"/>
                <w:sz w:val="24"/>
                <w:szCs w:val="24"/>
                <w:lang w:eastAsia="ru-RU"/>
                <w14:ligatures w14:val="none"/>
              </w:rPr>
              <w:t>0,06755</w:t>
            </w:r>
          </w:p>
        </w:tc>
      </w:tr>
      <w:tr w:rsidR="00EB0146" w:rsidRPr="00114196" w14:paraId="5644D267" w14:textId="77777777" w:rsidTr="006771AD">
        <w:trPr>
          <w:gridAfter w:val="1"/>
          <w:wAfter w:w="6" w:type="dxa"/>
          <w:trHeight w:val="310"/>
          <w:jc w:val="center"/>
        </w:trPr>
        <w:tc>
          <w:tcPr>
            <w:tcW w:w="1547" w:type="dxa"/>
            <w:tcBorders>
              <w:top w:val="nil"/>
              <w:left w:val="single" w:sz="4" w:space="0" w:color="auto"/>
              <w:bottom w:val="single" w:sz="4" w:space="0" w:color="auto"/>
              <w:right w:val="single" w:sz="4" w:space="0" w:color="auto"/>
            </w:tcBorders>
            <w:shd w:val="clear" w:color="auto" w:fill="auto"/>
            <w:noWrap/>
            <w:vAlign w:val="center"/>
            <w:hideMark/>
          </w:tcPr>
          <w:p w14:paraId="41ECD31C" w14:textId="77777777" w:rsidR="00EB0146" w:rsidRPr="00114196" w:rsidRDefault="00EB0146" w:rsidP="006771AD">
            <w:pPr>
              <w:rPr>
                <w:rFonts w:eastAsia="Times New Roman" w:cs="Times New Roman"/>
                <w:b/>
                <w:bCs/>
                <w:kern w:val="0"/>
                <w:sz w:val="24"/>
                <w:szCs w:val="24"/>
                <w:lang w:eastAsia="ru-RU"/>
                <w14:ligatures w14:val="none"/>
              </w:rPr>
            </w:pPr>
            <w:r w:rsidRPr="00114196">
              <w:rPr>
                <w:rFonts w:eastAsia="Times New Roman" w:cs="Times New Roman"/>
                <w:b/>
                <w:bCs/>
                <w:kern w:val="0"/>
                <w:sz w:val="24"/>
                <w:szCs w:val="24"/>
                <w:lang w:eastAsia="ru-RU"/>
                <w14:ligatures w14:val="none"/>
              </w:rPr>
              <w:t>грунтоцемент</w:t>
            </w:r>
          </w:p>
        </w:tc>
        <w:tc>
          <w:tcPr>
            <w:tcW w:w="1278" w:type="dxa"/>
            <w:tcBorders>
              <w:top w:val="nil"/>
              <w:left w:val="nil"/>
              <w:bottom w:val="single" w:sz="4" w:space="0" w:color="auto"/>
              <w:right w:val="single" w:sz="4" w:space="0" w:color="auto"/>
            </w:tcBorders>
            <w:shd w:val="clear" w:color="auto" w:fill="auto"/>
            <w:noWrap/>
            <w:vAlign w:val="bottom"/>
            <w:hideMark/>
          </w:tcPr>
          <w:p w14:paraId="356BAEF7" w14:textId="77777777" w:rsidR="00EB0146" w:rsidRPr="00114196" w:rsidRDefault="00EB0146" w:rsidP="006771AD">
            <w:pPr>
              <w:jc w:val="right"/>
              <w:rPr>
                <w:rFonts w:eastAsia="Times New Roman" w:cs="Times New Roman"/>
                <w:kern w:val="0"/>
                <w:sz w:val="24"/>
                <w:szCs w:val="24"/>
                <w:lang w:eastAsia="ru-RU"/>
                <w14:ligatures w14:val="none"/>
              </w:rPr>
            </w:pPr>
            <w:r w:rsidRPr="00114196">
              <w:rPr>
                <w:rFonts w:eastAsia="Times New Roman" w:cs="Times New Roman"/>
                <w:kern w:val="0"/>
                <w:sz w:val="24"/>
                <w:szCs w:val="24"/>
                <w:lang w:eastAsia="ru-RU"/>
                <w14:ligatures w14:val="none"/>
              </w:rPr>
              <w:t>0,3306</w:t>
            </w:r>
          </w:p>
        </w:tc>
        <w:tc>
          <w:tcPr>
            <w:tcW w:w="1276" w:type="dxa"/>
            <w:tcBorders>
              <w:top w:val="nil"/>
              <w:left w:val="nil"/>
              <w:bottom w:val="single" w:sz="4" w:space="0" w:color="auto"/>
              <w:right w:val="single" w:sz="4" w:space="0" w:color="auto"/>
            </w:tcBorders>
            <w:shd w:val="clear" w:color="auto" w:fill="auto"/>
            <w:noWrap/>
            <w:vAlign w:val="bottom"/>
            <w:hideMark/>
          </w:tcPr>
          <w:p w14:paraId="7F2412BE" w14:textId="77777777" w:rsidR="00EB0146" w:rsidRPr="00114196" w:rsidRDefault="00EB0146" w:rsidP="006771AD">
            <w:pPr>
              <w:jc w:val="right"/>
              <w:rPr>
                <w:rFonts w:eastAsia="Times New Roman" w:cs="Times New Roman"/>
                <w:kern w:val="0"/>
                <w:sz w:val="24"/>
                <w:szCs w:val="24"/>
                <w:lang w:eastAsia="ru-RU"/>
                <w14:ligatures w14:val="none"/>
              </w:rPr>
            </w:pPr>
            <w:r w:rsidRPr="00114196">
              <w:rPr>
                <w:rFonts w:eastAsia="Times New Roman" w:cs="Times New Roman"/>
                <w:kern w:val="0"/>
                <w:sz w:val="24"/>
                <w:szCs w:val="24"/>
                <w:lang w:eastAsia="ru-RU"/>
                <w14:ligatures w14:val="none"/>
              </w:rPr>
              <w:t>0,3655</w:t>
            </w:r>
          </w:p>
        </w:tc>
        <w:tc>
          <w:tcPr>
            <w:tcW w:w="1418" w:type="dxa"/>
            <w:tcBorders>
              <w:top w:val="nil"/>
              <w:left w:val="nil"/>
              <w:bottom w:val="single" w:sz="4" w:space="0" w:color="auto"/>
              <w:right w:val="single" w:sz="4" w:space="0" w:color="auto"/>
            </w:tcBorders>
            <w:shd w:val="clear" w:color="auto" w:fill="auto"/>
            <w:noWrap/>
            <w:vAlign w:val="bottom"/>
            <w:hideMark/>
          </w:tcPr>
          <w:p w14:paraId="25EFFB23" w14:textId="77777777" w:rsidR="00EB0146" w:rsidRPr="00114196" w:rsidRDefault="00EB0146" w:rsidP="006771AD">
            <w:pPr>
              <w:jc w:val="right"/>
              <w:rPr>
                <w:rFonts w:eastAsia="Times New Roman" w:cs="Times New Roman"/>
                <w:kern w:val="0"/>
                <w:sz w:val="24"/>
                <w:szCs w:val="24"/>
                <w:lang w:eastAsia="ru-RU"/>
                <w14:ligatures w14:val="none"/>
              </w:rPr>
            </w:pPr>
            <w:r w:rsidRPr="00114196">
              <w:rPr>
                <w:rFonts w:eastAsia="Times New Roman" w:cs="Times New Roman"/>
                <w:kern w:val="0"/>
                <w:sz w:val="24"/>
                <w:szCs w:val="24"/>
                <w:lang w:eastAsia="ru-RU"/>
                <w14:ligatures w14:val="none"/>
              </w:rPr>
              <w:t>0,4864</w:t>
            </w:r>
          </w:p>
        </w:tc>
        <w:tc>
          <w:tcPr>
            <w:tcW w:w="1134" w:type="dxa"/>
            <w:tcBorders>
              <w:top w:val="nil"/>
              <w:left w:val="nil"/>
              <w:bottom w:val="single" w:sz="4" w:space="0" w:color="auto"/>
              <w:right w:val="single" w:sz="4" w:space="0" w:color="auto"/>
            </w:tcBorders>
            <w:shd w:val="clear" w:color="auto" w:fill="auto"/>
            <w:noWrap/>
            <w:vAlign w:val="bottom"/>
            <w:hideMark/>
          </w:tcPr>
          <w:p w14:paraId="028227CA" w14:textId="77777777" w:rsidR="00EB0146" w:rsidRPr="00114196" w:rsidRDefault="00EB0146" w:rsidP="006771AD">
            <w:pPr>
              <w:jc w:val="right"/>
              <w:rPr>
                <w:rFonts w:eastAsia="Times New Roman" w:cs="Times New Roman"/>
                <w:kern w:val="0"/>
                <w:sz w:val="24"/>
                <w:szCs w:val="24"/>
                <w:lang w:eastAsia="ru-RU"/>
                <w14:ligatures w14:val="none"/>
              </w:rPr>
            </w:pPr>
            <w:r w:rsidRPr="00114196">
              <w:rPr>
                <w:rFonts w:eastAsia="Times New Roman" w:cs="Times New Roman"/>
                <w:kern w:val="0"/>
                <w:sz w:val="24"/>
                <w:szCs w:val="24"/>
                <w:lang w:eastAsia="ru-RU"/>
                <w14:ligatures w14:val="none"/>
              </w:rPr>
              <w:t>0,2197</w:t>
            </w:r>
          </w:p>
        </w:tc>
        <w:tc>
          <w:tcPr>
            <w:tcW w:w="1275" w:type="dxa"/>
            <w:tcBorders>
              <w:top w:val="nil"/>
              <w:left w:val="nil"/>
              <w:bottom w:val="single" w:sz="4" w:space="0" w:color="auto"/>
              <w:right w:val="single" w:sz="4" w:space="0" w:color="auto"/>
            </w:tcBorders>
            <w:vAlign w:val="bottom"/>
          </w:tcPr>
          <w:p w14:paraId="563D1B17" w14:textId="77777777" w:rsidR="00EB0146" w:rsidRPr="00114196" w:rsidRDefault="00EB0146" w:rsidP="006771AD">
            <w:pPr>
              <w:jc w:val="right"/>
              <w:rPr>
                <w:rFonts w:eastAsia="Times New Roman" w:cs="Times New Roman"/>
                <w:kern w:val="0"/>
                <w:sz w:val="24"/>
                <w:szCs w:val="24"/>
                <w:lang w:eastAsia="ru-RU"/>
                <w14:ligatures w14:val="none"/>
              </w:rPr>
            </w:pPr>
            <w:r w:rsidRPr="006A0D2B">
              <w:rPr>
                <w:rFonts w:eastAsia="Times New Roman" w:cs="Times New Roman"/>
                <w:kern w:val="0"/>
                <w:sz w:val="24"/>
                <w:szCs w:val="24"/>
                <w:lang w:eastAsia="ru-RU"/>
                <w14:ligatures w14:val="none"/>
              </w:rPr>
              <w:t>0,3215</w:t>
            </w:r>
          </w:p>
        </w:tc>
        <w:tc>
          <w:tcPr>
            <w:tcW w:w="1105" w:type="dxa"/>
            <w:tcBorders>
              <w:top w:val="nil"/>
              <w:left w:val="nil"/>
              <w:bottom w:val="single" w:sz="4" w:space="0" w:color="auto"/>
              <w:right w:val="single" w:sz="4" w:space="0" w:color="auto"/>
            </w:tcBorders>
            <w:vAlign w:val="bottom"/>
          </w:tcPr>
          <w:p w14:paraId="01452FBB" w14:textId="77777777" w:rsidR="00EB0146" w:rsidRPr="00114196" w:rsidRDefault="00EB0146" w:rsidP="006771AD">
            <w:pPr>
              <w:jc w:val="right"/>
              <w:rPr>
                <w:rFonts w:eastAsia="Times New Roman" w:cs="Times New Roman"/>
                <w:kern w:val="0"/>
                <w:sz w:val="24"/>
                <w:szCs w:val="24"/>
                <w:lang w:eastAsia="ru-RU"/>
                <w14:ligatures w14:val="none"/>
              </w:rPr>
            </w:pPr>
            <w:r w:rsidRPr="006A0D2B">
              <w:rPr>
                <w:rFonts w:eastAsia="Times New Roman" w:cs="Times New Roman"/>
                <w:kern w:val="0"/>
                <w:sz w:val="24"/>
                <w:szCs w:val="24"/>
                <w:lang w:eastAsia="ru-RU"/>
                <w14:ligatures w14:val="none"/>
              </w:rPr>
              <w:t>0,3796</w:t>
            </w:r>
          </w:p>
        </w:tc>
      </w:tr>
      <w:tr w:rsidR="00EB0146" w:rsidRPr="00114196" w14:paraId="2FBD51A9" w14:textId="77777777" w:rsidTr="006771AD">
        <w:trPr>
          <w:gridAfter w:val="1"/>
          <w:wAfter w:w="6" w:type="dxa"/>
          <w:trHeight w:val="310"/>
          <w:jc w:val="center"/>
        </w:trPr>
        <w:tc>
          <w:tcPr>
            <w:tcW w:w="1547" w:type="dxa"/>
            <w:tcBorders>
              <w:top w:val="nil"/>
              <w:left w:val="single" w:sz="4" w:space="0" w:color="auto"/>
              <w:bottom w:val="single" w:sz="4" w:space="0" w:color="auto"/>
              <w:right w:val="single" w:sz="4" w:space="0" w:color="auto"/>
            </w:tcBorders>
            <w:shd w:val="clear" w:color="auto" w:fill="auto"/>
            <w:noWrap/>
            <w:vAlign w:val="center"/>
            <w:hideMark/>
          </w:tcPr>
          <w:p w14:paraId="29489F79" w14:textId="77777777" w:rsidR="00EB0146" w:rsidRPr="00114196" w:rsidRDefault="00EB0146" w:rsidP="006771AD">
            <w:pPr>
              <w:rPr>
                <w:rFonts w:eastAsia="Times New Roman" w:cs="Times New Roman"/>
                <w:b/>
                <w:bCs/>
                <w:kern w:val="0"/>
                <w:sz w:val="24"/>
                <w:szCs w:val="24"/>
                <w:lang w:eastAsia="ru-RU"/>
                <w14:ligatures w14:val="none"/>
              </w:rPr>
            </w:pPr>
            <w:r w:rsidRPr="00114196">
              <w:rPr>
                <w:rFonts w:eastAsia="Times New Roman" w:cs="Times New Roman"/>
                <w:b/>
                <w:bCs/>
                <w:kern w:val="0"/>
                <w:sz w:val="24"/>
                <w:szCs w:val="24"/>
                <w:lang w:eastAsia="ru-RU"/>
                <w14:ligatures w14:val="none"/>
              </w:rPr>
              <w:t>грунтобитум</w:t>
            </w:r>
          </w:p>
        </w:tc>
        <w:tc>
          <w:tcPr>
            <w:tcW w:w="1278" w:type="dxa"/>
            <w:tcBorders>
              <w:top w:val="nil"/>
              <w:left w:val="nil"/>
              <w:bottom w:val="single" w:sz="4" w:space="0" w:color="auto"/>
              <w:right w:val="single" w:sz="4" w:space="0" w:color="auto"/>
            </w:tcBorders>
            <w:shd w:val="clear" w:color="auto" w:fill="auto"/>
            <w:noWrap/>
            <w:vAlign w:val="bottom"/>
            <w:hideMark/>
          </w:tcPr>
          <w:p w14:paraId="621AB308" w14:textId="77777777" w:rsidR="00EB0146" w:rsidRPr="00114196" w:rsidRDefault="00EB0146" w:rsidP="006771AD">
            <w:pPr>
              <w:jc w:val="right"/>
              <w:rPr>
                <w:rFonts w:eastAsia="Times New Roman" w:cs="Times New Roman"/>
                <w:kern w:val="0"/>
                <w:sz w:val="24"/>
                <w:szCs w:val="24"/>
                <w:lang w:eastAsia="ru-RU"/>
                <w14:ligatures w14:val="none"/>
              </w:rPr>
            </w:pPr>
            <w:r w:rsidRPr="00114196">
              <w:rPr>
                <w:rFonts w:eastAsia="Times New Roman" w:cs="Times New Roman"/>
                <w:kern w:val="0"/>
                <w:sz w:val="24"/>
                <w:szCs w:val="24"/>
                <w:lang w:eastAsia="ru-RU"/>
                <w14:ligatures w14:val="none"/>
              </w:rPr>
              <w:t>0,4687</w:t>
            </w:r>
          </w:p>
        </w:tc>
        <w:tc>
          <w:tcPr>
            <w:tcW w:w="1276" w:type="dxa"/>
            <w:tcBorders>
              <w:top w:val="nil"/>
              <w:left w:val="nil"/>
              <w:bottom w:val="single" w:sz="4" w:space="0" w:color="auto"/>
              <w:right w:val="single" w:sz="4" w:space="0" w:color="auto"/>
            </w:tcBorders>
            <w:shd w:val="clear" w:color="auto" w:fill="auto"/>
            <w:noWrap/>
            <w:vAlign w:val="bottom"/>
            <w:hideMark/>
          </w:tcPr>
          <w:p w14:paraId="35531E16" w14:textId="77777777" w:rsidR="00EB0146" w:rsidRPr="00114196" w:rsidRDefault="00EB0146" w:rsidP="006771AD">
            <w:pPr>
              <w:jc w:val="right"/>
              <w:rPr>
                <w:rFonts w:eastAsia="Times New Roman" w:cs="Times New Roman"/>
                <w:kern w:val="0"/>
                <w:sz w:val="24"/>
                <w:szCs w:val="24"/>
                <w:lang w:eastAsia="ru-RU"/>
                <w14:ligatures w14:val="none"/>
              </w:rPr>
            </w:pPr>
            <w:r w:rsidRPr="00114196">
              <w:rPr>
                <w:rFonts w:eastAsia="Times New Roman" w:cs="Times New Roman"/>
                <w:kern w:val="0"/>
                <w:sz w:val="24"/>
                <w:szCs w:val="24"/>
                <w:lang w:eastAsia="ru-RU"/>
                <w14:ligatures w14:val="none"/>
              </w:rPr>
              <w:t>0,3079</w:t>
            </w:r>
          </w:p>
        </w:tc>
        <w:tc>
          <w:tcPr>
            <w:tcW w:w="1418" w:type="dxa"/>
            <w:tcBorders>
              <w:top w:val="nil"/>
              <w:left w:val="nil"/>
              <w:bottom w:val="single" w:sz="4" w:space="0" w:color="auto"/>
              <w:right w:val="single" w:sz="4" w:space="0" w:color="auto"/>
            </w:tcBorders>
            <w:shd w:val="clear" w:color="auto" w:fill="auto"/>
            <w:noWrap/>
            <w:vAlign w:val="bottom"/>
            <w:hideMark/>
          </w:tcPr>
          <w:p w14:paraId="50B60636" w14:textId="77777777" w:rsidR="00EB0146" w:rsidRPr="00114196" w:rsidRDefault="00EB0146" w:rsidP="006771AD">
            <w:pPr>
              <w:jc w:val="right"/>
              <w:rPr>
                <w:rFonts w:eastAsia="Times New Roman" w:cs="Times New Roman"/>
                <w:kern w:val="0"/>
                <w:sz w:val="24"/>
                <w:szCs w:val="24"/>
                <w:lang w:eastAsia="ru-RU"/>
                <w14:ligatures w14:val="none"/>
              </w:rPr>
            </w:pPr>
            <w:r w:rsidRPr="00114196">
              <w:rPr>
                <w:rFonts w:eastAsia="Times New Roman" w:cs="Times New Roman"/>
                <w:kern w:val="0"/>
                <w:sz w:val="24"/>
                <w:szCs w:val="24"/>
                <w:lang w:eastAsia="ru-RU"/>
                <w14:ligatures w14:val="none"/>
              </w:rPr>
              <w:t>0,2532</w:t>
            </w:r>
          </w:p>
        </w:tc>
        <w:tc>
          <w:tcPr>
            <w:tcW w:w="1134" w:type="dxa"/>
            <w:tcBorders>
              <w:top w:val="nil"/>
              <w:left w:val="nil"/>
              <w:bottom w:val="single" w:sz="4" w:space="0" w:color="auto"/>
              <w:right w:val="single" w:sz="4" w:space="0" w:color="auto"/>
            </w:tcBorders>
            <w:shd w:val="clear" w:color="auto" w:fill="auto"/>
            <w:noWrap/>
            <w:vAlign w:val="bottom"/>
            <w:hideMark/>
          </w:tcPr>
          <w:p w14:paraId="721925BF" w14:textId="77777777" w:rsidR="00EB0146" w:rsidRPr="00114196" w:rsidRDefault="00EB0146" w:rsidP="006771AD">
            <w:pPr>
              <w:jc w:val="right"/>
              <w:rPr>
                <w:rFonts w:eastAsia="Times New Roman" w:cs="Times New Roman"/>
                <w:kern w:val="0"/>
                <w:sz w:val="24"/>
                <w:szCs w:val="24"/>
                <w:lang w:eastAsia="ru-RU"/>
                <w14:ligatures w14:val="none"/>
              </w:rPr>
            </w:pPr>
            <w:r w:rsidRPr="00114196">
              <w:rPr>
                <w:rFonts w:eastAsia="Times New Roman" w:cs="Times New Roman"/>
                <w:kern w:val="0"/>
                <w:sz w:val="24"/>
                <w:szCs w:val="24"/>
                <w:lang w:eastAsia="ru-RU"/>
                <w14:ligatures w14:val="none"/>
              </w:rPr>
              <w:t>0,228</w:t>
            </w:r>
          </w:p>
        </w:tc>
        <w:tc>
          <w:tcPr>
            <w:tcW w:w="1275" w:type="dxa"/>
            <w:tcBorders>
              <w:top w:val="nil"/>
              <w:left w:val="nil"/>
              <w:bottom w:val="single" w:sz="4" w:space="0" w:color="auto"/>
              <w:right w:val="single" w:sz="4" w:space="0" w:color="auto"/>
            </w:tcBorders>
            <w:vAlign w:val="bottom"/>
          </w:tcPr>
          <w:p w14:paraId="49CA1250" w14:textId="77777777" w:rsidR="00EB0146" w:rsidRPr="00114196" w:rsidRDefault="00EB0146" w:rsidP="006771AD">
            <w:pPr>
              <w:jc w:val="right"/>
              <w:rPr>
                <w:rFonts w:eastAsia="Times New Roman" w:cs="Times New Roman"/>
                <w:kern w:val="0"/>
                <w:sz w:val="24"/>
                <w:szCs w:val="24"/>
                <w:lang w:eastAsia="ru-RU"/>
                <w14:ligatures w14:val="none"/>
              </w:rPr>
            </w:pPr>
            <w:r w:rsidRPr="006A0D2B">
              <w:rPr>
                <w:rFonts w:eastAsia="Times New Roman" w:cs="Times New Roman"/>
                <w:kern w:val="0"/>
                <w:sz w:val="24"/>
                <w:szCs w:val="24"/>
                <w:lang w:eastAsia="ru-RU"/>
                <w14:ligatures w14:val="none"/>
              </w:rPr>
              <w:t>0,4329</w:t>
            </w:r>
          </w:p>
        </w:tc>
        <w:tc>
          <w:tcPr>
            <w:tcW w:w="1105" w:type="dxa"/>
            <w:tcBorders>
              <w:top w:val="nil"/>
              <w:left w:val="nil"/>
              <w:bottom w:val="single" w:sz="4" w:space="0" w:color="auto"/>
              <w:right w:val="single" w:sz="4" w:space="0" w:color="auto"/>
            </w:tcBorders>
            <w:vAlign w:val="bottom"/>
          </w:tcPr>
          <w:p w14:paraId="682D5FB3" w14:textId="77777777" w:rsidR="00EB0146" w:rsidRPr="00114196" w:rsidRDefault="00EB0146" w:rsidP="006771AD">
            <w:pPr>
              <w:jc w:val="right"/>
              <w:rPr>
                <w:rFonts w:eastAsia="Times New Roman" w:cs="Times New Roman"/>
                <w:kern w:val="0"/>
                <w:sz w:val="24"/>
                <w:szCs w:val="24"/>
                <w:lang w:eastAsia="ru-RU"/>
                <w14:ligatures w14:val="none"/>
              </w:rPr>
            </w:pPr>
            <w:r w:rsidRPr="006A0D2B">
              <w:rPr>
                <w:rFonts w:eastAsia="Times New Roman" w:cs="Times New Roman"/>
                <w:kern w:val="0"/>
                <w:sz w:val="24"/>
                <w:szCs w:val="24"/>
                <w:lang w:eastAsia="ru-RU"/>
                <w14:ligatures w14:val="none"/>
              </w:rPr>
              <w:t>0,196</w:t>
            </w:r>
          </w:p>
        </w:tc>
      </w:tr>
      <w:tr w:rsidR="00EB0146" w:rsidRPr="00114196" w14:paraId="064005DE" w14:textId="77777777" w:rsidTr="006771AD">
        <w:trPr>
          <w:gridAfter w:val="1"/>
          <w:wAfter w:w="6" w:type="dxa"/>
          <w:trHeight w:val="310"/>
          <w:jc w:val="center"/>
        </w:trPr>
        <w:tc>
          <w:tcPr>
            <w:tcW w:w="154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CF28EFF" w14:textId="77777777" w:rsidR="00EB0146" w:rsidRPr="00114196" w:rsidRDefault="00EB0146" w:rsidP="006771AD">
            <w:pPr>
              <w:rPr>
                <w:rFonts w:eastAsia="Times New Roman" w:cs="Times New Roman"/>
                <w:b/>
                <w:bCs/>
                <w:kern w:val="0"/>
                <w:sz w:val="24"/>
                <w:szCs w:val="24"/>
                <w:lang w:eastAsia="ru-RU"/>
                <w14:ligatures w14:val="none"/>
              </w:rPr>
            </w:pPr>
            <w:r w:rsidRPr="00114196">
              <w:rPr>
                <w:rFonts w:eastAsia="Times New Roman" w:cs="Times New Roman"/>
                <w:b/>
                <w:bCs/>
                <w:kern w:val="0"/>
                <w:sz w:val="24"/>
                <w:szCs w:val="24"/>
                <w:lang w:eastAsia="ru-RU"/>
                <w14:ligatures w14:val="none"/>
              </w:rPr>
              <w:t>грунтосиликат</w:t>
            </w:r>
          </w:p>
        </w:tc>
        <w:tc>
          <w:tcPr>
            <w:tcW w:w="1278" w:type="dxa"/>
            <w:tcBorders>
              <w:top w:val="single" w:sz="4" w:space="0" w:color="auto"/>
              <w:left w:val="nil"/>
              <w:bottom w:val="single" w:sz="4" w:space="0" w:color="auto"/>
              <w:right w:val="single" w:sz="4" w:space="0" w:color="auto"/>
            </w:tcBorders>
            <w:shd w:val="clear" w:color="auto" w:fill="auto"/>
            <w:noWrap/>
            <w:vAlign w:val="bottom"/>
            <w:hideMark/>
          </w:tcPr>
          <w:p w14:paraId="506494DE" w14:textId="77777777" w:rsidR="00EB0146" w:rsidRPr="00114196" w:rsidRDefault="00EB0146" w:rsidP="006771AD">
            <w:pPr>
              <w:jc w:val="right"/>
              <w:rPr>
                <w:rFonts w:eastAsia="Times New Roman" w:cs="Times New Roman"/>
                <w:kern w:val="0"/>
                <w:sz w:val="24"/>
                <w:szCs w:val="24"/>
                <w:lang w:eastAsia="ru-RU"/>
                <w14:ligatures w14:val="none"/>
              </w:rPr>
            </w:pPr>
            <w:r w:rsidRPr="00114196">
              <w:rPr>
                <w:rFonts w:eastAsia="Times New Roman" w:cs="Times New Roman"/>
                <w:kern w:val="0"/>
                <w:sz w:val="24"/>
                <w:szCs w:val="24"/>
                <w:lang w:eastAsia="ru-RU"/>
                <w14:ligatures w14:val="none"/>
              </w:rPr>
              <w:t>0,1249</w:t>
            </w:r>
          </w:p>
        </w:tc>
        <w:tc>
          <w:tcPr>
            <w:tcW w:w="1276" w:type="dxa"/>
            <w:tcBorders>
              <w:top w:val="single" w:sz="4" w:space="0" w:color="auto"/>
              <w:left w:val="nil"/>
              <w:bottom w:val="single" w:sz="4" w:space="0" w:color="auto"/>
              <w:right w:val="single" w:sz="4" w:space="0" w:color="auto"/>
            </w:tcBorders>
            <w:shd w:val="clear" w:color="auto" w:fill="auto"/>
            <w:noWrap/>
            <w:vAlign w:val="bottom"/>
            <w:hideMark/>
          </w:tcPr>
          <w:p w14:paraId="3DAFE662" w14:textId="77777777" w:rsidR="00EB0146" w:rsidRPr="00114196" w:rsidRDefault="00EB0146" w:rsidP="006771AD">
            <w:pPr>
              <w:jc w:val="right"/>
              <w:rPr>
                <w:rFonts w:eastAsia="Times New Roman" w:cs="Times New Roman"/>
                <w:kern w:val="0"/>
                <w:sz w:val="24"/>
                <w:szCs w:val="24"/>
                <w:lang w:eastAsia="ru-RU"/>
                <w14:ligatures w14:val="none"/>
              </w:rPr>
            </w:pPr>
            <w:r w:rsidRPr="00114196">
              <w:rPr>
                <w:rFonts w:eastAsia="Times New Roman" w:cs="Times New Roman"/>
                <w:kern w:val="0"/>
                <w:sz w:val="24"/>
                <w:szCs w:val="24"/>
                <w:lang w:eastAsia="ru-RU"/>
                <w14:ligatures w14:val="none"/>
              </w:rPr>
              <w:t>0,1194</w:t>
            </w:r>
          </w:p>
        </w:tc>
        <w:tc>
          <w:tcPr>
            <w:tcW w:w="1418" w:type="dxa"/>
            <w:tcBorders>
              <w:top w:val="single" w:sz="4" w:space="0" w:color="auto"/>
              <w:left w:val="nil"/>
              <w:bottom w:val="single" w:sz="4" w:space="0" w:color="auto"/>
              <w:right w:val="single" w:sz="4" w:space="0" w:color="auto"/>
            </w:tcBorders>
            <w:shd w:val="clear" w:color="auto" w:fill="auto"/>
            <w:noWrap/>
            <w:vAlign w:val="bottom"/>
            <w:hideMark/>
          </w:tcPr>
          <w:p w14:paraId="2026205C" w14:textId="77777777" w:rsidR="00EB0146" w:rsidRPr="00114196" w:rsidRDefault="00EB0146" w:rsidP="006771AD">
            <w:pPr>
              <w:jc w:val="right"/>
              <w:rPr>
                <w:rFonts w:eastAsia="Times New Roman" w:cs="Times New Roman"/>
                <w:kern w:val="0"/>
                <w:sz w:val="24"/>
                <w:szCs w:val="24"/>
                <w:lang w:eastAsia="ru-RU"/>
                <w14:ligatures w14:val="none"/>
              </w:rPr>
            </w:pPr>
            <w:r w:rsidRPr="00114196">
              <w:rPr>
                <w:rFonts w:eastAsia="Times New Roman" w:cs="Times New Roman"/>
                <w:kern w:val="0"/>
                <w:sz w:val="24"/>
                <w:szCs w:val="24"/>
                <w:lang w:eastAsia="ru-RU"/>
                <w14:ligatures w14:val="none"/>
              </w:rPr>
              <w:t>0,1353</w:t>
            </w:r>
          </w:p>
        </w:tc>
        <w:tc>
          <w:tcPr>
            <w:tcW w:w="1134" w:type="dxa"/>
            <w:tcBorders>
              <w:top w:val="single" w:sz="4" w:space="0" w:color="auto"/>
              <w:left w:val="nil"/>
              <w:bottom w:val="single" w:sz="4" w:space="0" w:color="auto"/>
              <w:right w:val="single" w:sz="4" w:space="0" w:color="auto"/>
            </w:tcBorders>
            <w:shd w:val="clear" w:color="auto" w:fill="auto"/>
            <w:noWrap/>
            <w:vAlign w:val="bottom"/>
            <w:hideMark/>
          </w:tcPr>
          <w:p w14:paraId="71B42C55" w14:textId="77777777" w:rsidR="00EB0146" w:rsidRPr="00114196" w:rsidRDefault="00EB0146" w:rsidP="006771AD">
            <w:pPr>
              <w:jc w:val="right"/>
              <w:rPr>
                <w:rFonts w:eastAsia="Times New Roman" w:cs="Times New Roman"/>
                <w:kern w:val="0"/>
                <w:sz w:val="24"/>
                <w:szCs w:val="24"/>
                <w:lang w:eastAsia="ru-RU"/>
                <w14:ligatures w14:val="none"/>
              </w:rPr>
            </w:pPr>
            <w:r w:rsidRPr="00114196">
              <w:rPr>
                <w:rFonts w:eastAsia="Times New Roman" w:cs="Times New Roman"/>
                <w:kern w:val="0"/>
                <w:sz w:val="24"/>
                <w:szCs w:val="24"/>
                <w:lang w:eastAsia="ru-RU"/>
                <w14:ligatures w14:val="none"/>
              </w:rPr>
              <w:t>0,1366</w:t>
            </w:r>
          </w:p>
        </w:tc>
        <w:tc>
          <w:tcPr>
            <w:tcW w:w="1275" w:type="dxa"/>
            <w:tcBorders>
              <w:top w:val="single" w:sz="4" w:space="0" w:color="auto"/>
              <w:left w:val="nil"/>
              <w:bottom w:val="single" w:sz="4" w:space="0" w:color="auto"/>
              <w:right w:val="single" w:sz="4" w:space="0" w:color="auto"/>
            </w:tcBorders>
            <w:vAlign w:val="bottom"/>
          </w:tcPr>
          <w:p w14:paraId="28159A96" w14:textId="77777777" w:rsidR="00EB0146" w:rsidRPr="00114196" w:rsidRDefault="00EB0146" w:rsidP="006771AD">
            <w:pPr>
              <w:jc w:val="right"/>
              <w:rPr>
                <w:rFonts w:eastAsia="Times New Roman" w:cs="Times New Roman"/>
                <w:kern w:val="0"/>
                <w:sz w:val="24"/>
                <w:szCs w:val="24"/>
                <w:lang w:eastAsia="ru-RU"/>
                <w14:ligatures w14:val="none"/>
              </w:rPr>
            </w:pPr>
            <w:r w:rsidRPr="006A0D2B">
              <w:rPr>
                <w:rFonts w:eastAsia="Times New Roman" w:cs="Times New Roman"/>
                <w:kern w:val="0"/>
                <w:sz w:val="24"/>
                <w:szCs w:val="24"/>
                <w:lang w:eastAsia="ru-RU"/>
                <w14:ligatures w14:val="none"/>
              </w:rPr>
              <w:t>0,1165</w:t>
            </w:r>
          </w:p>
        </w:tc>
        <w:tc>
          <w:tcPr>
            <w:tcW w:w="1105" w:type="dxa"/>
            <w:tcBorders>
              <w:top w:val="single" w:sz="4" w:space="0" w:color="auto"/>
              <w:left w:val="nil"/>
              <w:bottom w:val="single" w:sz="4" w:space="0" w:color="auto"/>
              <w:right w:val="single" w:sz="4" w:space="0" w:color="auto"/>
            </w:tcBorders>
            <w:vAlign w:val="bottom"/>
          </w:tcPr>
          <w:p w14:paraId="5FD840EF" w14:textId="77777777" w:rsidR="00EB0146" w:rsidRPr="00114196" w:rsidRDefault="00EB0146" w:rsidP="006771AD">
            <w:pPr>
              <w:jc w:val="right"/>
              <w:rPr>
                <w:rFonts w:eastAsia="Times New Roman" w:cs="Times New Roman"/>
                <w:kern w:val="0"/>
                <w:sz w:val="24"/>
                <w:szCs w:val="24"/>
                <w:lang w:eastAsia="ru-RU"/>
                <w14:ligatures w14:val="none"/>
              </w:rPr>
            </w:pPr>
            <w:r w:rsidRPr="006A0D2B">
              <w:rPr>
                <w:rFonts w:eastAsia="Times New Roman" w:cs="Times New Roman"/>
                <w:kern w:val="0"/>
                <w:sz w:val="24"/>
                <w:szCs w:val="24"/>
                <w:lang w:eastAsia="ru-RU"/>
                <w14:ligatures w14:val="none"/>
              </w:rPr>
              <w:t>0,1416</w:t>
            </w:r>
          </w:p>
        </w:tc>
      </w:tr>
      <w:tr w:rsidR="00EB0146" w:rsidRPr="00114196" w14:paraId="75EFAC3E" w14:textId="77777777" w:rsidTr="006771AD">
        <w:trPr>
          <w:gridAfter w:val="1"/>
          <w:wAfter w:w="6" w:type="dxa"/>
          <w:trHeight w:val="310"/>
          <w:jc w:val="center"/>
        </w:trPr>
        <w:tc>
          <w:tcPr>
            <w:tcW w:w="154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12DBE7C" w14:textId="77777777" w:rsidR="00EB0146" w:rsidRPr="00114196" w:rsidRDefault="00EB0146" w:rsidP="006771AD">
            <w:pPr>
              <w:rPr>
                <w:rFonts w:eastAsia="Times New Roman" w:cs="Times New Roman"/>
                <w:b/>
                <w:bCs/>
                <w:kern w:val="0"/>
                <w:sz w:val="24"/>
                <w:szCs w:val="24"/>
                <w:lang w:eastAsia="ru-RU"/>
                <w14:ligatures w14:val="none"/>
              </w:rPr>
            </w:pPr>
            <w:r w:rsidRPr="00114196">
              <w:rPr>
                <w:rFonts w:eastAsia="Times New Roman" w:cs="Times New Roman"/>
                <w:b/>
                <w:bCs/>
                <w:kern w:val="0"/>
                <w:sz w:val="24"/>
                <w:szCs w:val="24"/>
                <w:lang w:eastAsia="ru-RU"/>
                <w14:ligatures w14:val="none"/>
              </w:rPr>
              <w:t>грунторезина</w:t>
            </w:r>
          </w:p>
        </w:tc>
        <w:tc>
          <w:tcPr>
            <w:tcW w:w="1278" w:type="dxa"/>
            <w:tcBorders>
              <w:top w:val="single" w:sz="4" w:space="0" w:color="auto"/>
              <w:left w:val="nil"/>
              <w:bottom w:val="single" w:sz="4" w:space="0" w:color="auto"/>
              <w:right w:val="single" w:sz="4" w:space="0" w:color="auto"/>
            </w:tcBorders>
            <w:shd w:val="clear" w:color="auto" w:fill="auto"/>
            <w:noWrap/>
            <w:vAlign w:val="bottom"/>
          </w:tcPr>
          <w:p w14:paraId="32F174AA" w14:textId="77777777" w:rsidR="00EB0146" w:rsidRPr="00114196" w:rsidRDefault="00EB0146" w:rsidP="006771AD">
            <w:pPr>
              <w:jc w:val="right"/>
              <w:rPr>
                <w:rFonts w:eastAsia="Times New Roman" w:cs="Times New Roman"/>
                <w:kern w:val="0"/>
                <w:sz w:val="24"/>
                <w:szCs w:val="24"/>
                <w:lang w:eastAsia="ru-RU"/>
                <w14:ligatures w14:val="none"/>
              </w:rPr>
            </w:pPr>
            <w:r w:rsidRPr="00114196">
              <w:rPr>
                <w:rFonts w:eastAsia="Times New Roman" w:cs="Times New Roman"/>
                <w:kern w:val="0"/>
                <w:sz w:val="24"/>
                <w:szCs w:val="24"/>
                <w:lang w:eastAsia="ru-RU"/>
                <w14:ligatures w14:val="none"/>
              </w:rPr>
              <w:t>0,2538</w:t>
            </w:r>
          </w:p>
        </w:tc>
        <w:tc>
          <w:tcPr>
            <w:tcW w:w="1276" w:type="dxa"/>
            <w:tcBorders>
              <w:top w:val="single" w:sz="4" w:space="0" w:color="auto"/>
              <w:left w:val="nil"/>
              <w:bottom w:val="single" w:sz="4" w:space="0" w:color="auto"/>
              <w:right w:val="single" w:sz="4" w:space="0" w:color="auto"/>
            </w:tcBorders>
            <w:shd w:val="clear" w:color="auto" w:fill="auto"/>
            <w:noWrap/>
            <w:vAlign w:val="bottom"/>
          </w:tcPr>
          <w:p w14:paraId="74155A86" w14:textId="77777777" w:rsidR="00EB0146" w:rsidRPr="00114196" w:rsidRDefault="00EB0146" w:rsidP="006771AD">
            <w:pPr>
              <w:jc w:val="right"/>
              <w:rPr>
                <w:rFonts w:eastAsia="Times New Roman" w:cs="Times New Roman"/>
                <w:kern w:val="0"/>
                <w:sz w:val="24"/>
                <w:szCs w:val="24"/>
                <w:lang w:eastAsia="ru-RU"/>
                <w14:ligatures w14:val="none"/>
              </w:rPr>
            </w:pPr>
            <w:r w:rsidRPr="00114196">
              <w:rPr>
                <w:rFonts w:eastAsia="Times New Roman" w:cs="Times New Roman"/>
                <w:kern w:val="0"/>
                <w:sz w:val="24"/>
                <w:szCs w:val="24"/>
                <w:lang w:eastAsia="ru-RU"/>
                <w14:ligatures w14:val="none"/>
              </w:rPr>
              <w:t>0,427</w:t>
            </w:r>
          </w:p>
        </w:tc>
        <w:tc>
          <w:tcPr>
            <w:tcW w:w="1418" w:type="dxa"/>
            <w:tcBorders>
              <w:top w:val="single" w:sz="4" w:space="0" w:color="auto"/>
              <w:left w:val="nil"/>
              <w:bottom w:val="single" w:sz="4" w:space="0" w:color="auto"/>
              <w:right w:val="single" w:sz="4" w:space="0" w:color="auto"/>
            </w:tcBorders>
            <w:shd w:val="clear" w:color="auto" w:fill="auto"/>
            <w:noWrap/>
            <w:vAlign w:val="bottom"/>
          </w:tcPr>
          <w:p w14:paraId="723EAC6E" w14:textId="77777777" w:rsidR="00EB0146" w:rsidRPr="00114196" w:rsidRDefault="00EB0146" w:rsidP="006771AD">
            <w:pPr>
              <w:jc w:val="right"/>
              <w:rPr>
                <w:rFonts w:eastAsia="Times New Roman" w:cs="Times New Roman"/>
                <w:kern w:val="0"/>
                <w:sz w:val="24"/>
                <w:szCs w:val="24"/>
                <w:lang w:eastAsia="ru-RU"/>
                <w14:ligatures w14:val="none"/>
              </w:rPr>
            </w:pPr>
            <w:r w:rsidRPr="00114196">
              <w:rPr>
                <w:rFonts w:eastAsia="Times New Roman" w:cs="Times New Roman"/>
                <w:kern w:val="0"/>
                <w:sz w:val="24"/>
                <w:szCs w:val="24"/>
                <w:lang w:eastAsia="ru-RU"/>
                <w14:ligatures w14:val="none"/>
              </w:rPr>
              <w:t>0,313</w:t>
            </w:r>
          </w:p>
        </w:tc>
        <w:tc>
          <w:tcPr>
            <w:tcW w:w="1134" w:type="dxa"/>
            <w:tcBorders>
              <w:top w:val="single" w:sz="4" w:space="0" w:color="auto"/>
              <w:left w:val="nil"/>
              <w:bottom w:val="single" w:sz="4" w:space="0" w:color="auto"/>
              <w:right w:val="single" w:sz="4" w:space="0" w:color="auto"/>
            </w:tcBorders>
            <w:shd w:val="clear" w:color="auto" w:fill="auto"/>
            <w:noWrap/>
            <w:vAlign w:val="bottom"/>
          </w:tcPr>
          <w:p w14:paraId="6969EB93" w14:textId="77777777" w:rsidR="00EB0146" w:rsidRPr="00114196" w:rsidRDefault="00EB0146" w:rsidP="006771AD">
            <w:pPr>
              <w:jc w:val="right"/>
              <w:rPr>
                <w:rFonts w:eastAsia="Times New Roman" w:cs="Times New Roman"/>
                <w:kern w:val="0"/>
                <w:sz w:val="24"/>
                <w:szCs w:val="24"/>
                <w:lang w:eastAsia="ru-RU"/>
                <w14:ligatures w14:val="none"/>
              </w:rPr>
            </w:pPr>
            <w:r w:rsidRPr="00114196">
              <w:rPr>
                <w:rFonts w:eastAsia="Times New Roman" w:cs="Times New Roman"/>
                <w:kern w:val="0"/>
                <w:sz w:val="24"/>
                <w:szCs w:val="24"/>
                <w:lang w:eastAsia="ru-RU"/>
                <w14:ligatures w14:val="none"/>
              </w:rPr>
              <w:t>0,334</w:t>
            </w:r>
          </w:p>
        </w:tc>
        <w:tc>
          <w:tcPr>
            <w:tcW w:w="1275" w:type="dxa"/>
            <w:tcBorders>
              <w:top w:val="single" w:sz="4" w:space="0" w:color="auto"/>
              <w:left w:val="nil"/>
              <w:bottom w:val="single" w:sz="4" w:space="0" w:color="auto"/>
              <w:right w:val="single" w:sz="4" w:space="0" w:color="auto"/>
            </w:tcBorders>
            <w:vAlign w:val="bottom"/>
          </w:tcPr>
          <w:p w14:paraId="1F7F4ABC" w14:textId="77777777" w:rsidR="00EB0146" w:rsidRPr="00114196" w:rsidRDefault="00EB0146" w:rsidP="006771AD">
            <w:pPr>
              <w:jc w:val="right"/>
              <w:rPr>
                <w:rFonts w:eastAsia="Times New Roman" w:cs="Times New Roman"/>
                <w:kern w:val="0"/>
                <w:sz w:val="24"/>
                <w:szCs w:val="24"/>
                <w:lang w:eastAsia="ru-RU"/>
                <w14:ligatures w14:val="none"/>
              </w:rPr>
            </w:pPr>
            <w:r w:rsidRPr="006A0D2B">
              <w:rPr>
                <w:rFonts w:eastAsia="Times New Roman" w:cs="Times New Roman"/>
                <w:kern w:val="0"/>
                <w:sz w:val="24"/>
                <w:szCs w:val="24"/>
                <w:lang w:eastAsia="ru-RU"/>
                <w14:ligatures w14:val="none"/>
              </w:rPr>
              <w:t>0,2458</w:t>
            </w:r>
          </w:p>
        </w:tc>
        <w:tc>
          <w:tcPr>
            <w:tcW w:w="1105" w:type="dxa"/>
            <w:tcBorders>
              <w:top w:val="single" w:sz="4" w:space="0" w:color="auto"/>
              <w:left w:val="nil"/>
              <w:bottom w:val="single" w:sz="4" w:space="0" w:color="auto"/>
              <w:right w:val="single" w:sz="4" w:space="0" w:color="auto"/>
            </w:tcBorders>
            <w:vAlign w:val="bottom"/>
          </w:tcPr>
          <w:p w14:paraId="7162CA16" w14:textId="77777777" w:rsidR="00EB0146" w:rsidRPr="00114196" w:rsidRDefault="00EB0146" w:rsidP="006771AD">
            <w:pPr>
              <w:jc w:val="right"/>
              <w:rPr>
                <w:rFonts w:eastAsia="Times New Roman" w:cs="Times New Roman"/>
                <w:kern w:val="0"/>
                <w:sz w:val="24"/>
                <w:szCs w:val="24"/>
                <w:lang w:eastAsia="ru-RU"/>
                <w14:ligatures w14:val="none"/>
              </w:rPr>
            </w:pPr>
            <w:r w:rsidRPr="006A0D2B">
              <w:rPr>
                <w:rFonts w:eastAsia="Times New Roman" w:cs="Times New Roman"/>
                <w:kern w:val="0"/>
                <w:sz w:val="24"/>
                <w:szCs w:val="24"/>
                <w:lang w:eastAsia="ru-RU"/>
                <w14:ligatures w14:val="none"/>
              </w:rPr>
              <w:t>0,4181</w:t>
            </w:r>
          </w:p>
        </w:tc>
      </w:tr>
    </w:tbl>
    <w:p w14:paraId="06AFC947" w14:textId="77777777" w:rsidR="00EB0146" w:rsidRPr="00114196" w:rsidRDefault="00EB0146" w:rsidP="00EB0146">
      <w:pPr>
        <w:tabs>
          <w:tab w:val="left" w:pos="993"/>
        </w:tabs>
        <w:rPr>
          <w:rFonts w:cs="Times New Roman"/>
          <w:sz w:val="24"/>
          <w:szCs w:val="24"/>
        </w:rPr>
      </w:pPr>
    </w:p>
    <w:p w14:paraId="20C95AEC" w14:textId="77777777" w:rsidR="00EB0146" w:rsidRPr="00114196" w:rsidRDefault="00EB0146" w:rsidP="00EB0146">
      <w:pPr>
        <w:tabs>
          <w:tab w:val="left" w:pos="993"/>
        </w:tabs>
        <w:rPr>
          <w:rFonts w:cs="Times New Roman"/>
          <w:sz w:val="24"/>
          <w:szCs w:val="24"/>
        </w:rPr>
      </w:pPr>
    </w:p>
    <w:p w14:paraId="67B1D710" w14:textId="77777777" w:rsidR="00EB0146" w:rsidRPr="00114196" w:rsidRDefault="00EB0146" w:rsidP="00EB0146">
      <w:pPr>
        <w:tabs>
          <w:tab w:val="left" w:pos="993"/>
        </w:tabs>
        <w:rPr>
          <w:rFonts w:cs="Times New Roman"/>
          <w:sz w:val="24"/>
          <w:szCs w:val="24"/>
        </w:rPr>
      </w:pPr>
    </w:p>
    <w:p w14:paraId="2C947E05" w14:textId="77777777" w:rsidR="00EB0146" w:rsidRPr="00114196" w:rsidRDefault="00EB0146" w:rsidP="00EB0146">
      <w:pPr>
        <w:tabs>
          <w:tab w:val="left" w:pos="993"/>
        </w:tabs>
        <w:rPr>
          <w:rFonts w:cs="Times New Roman"/>
          <w:sz w:val="24"/>
          <w:szCs w:val="24"/>
        </w:rPr>
      </w:pPr>
      <w:r w:rsidRPr="00114196">
        <w:rPr>
          <w:rFonts w:cs="Times New Roman"/>
          <w:noProof/>
          <w:sz w:val="24"/>
          <w:szCs w:val="24"/>
          <w:lang w:eastAsia="ru-RU"/>
        </w:rPr>
        <w:drawing>
          <wp:inline distT="0" distB="0" distL="0" distR="0" wp14:anchorId="654BBBDB" wp14:editId="2572AF28">
            <wp:extent cx="4550455" cy="2376827"/>
            <wp:effectExtent l="0" t="0" r="2540" b="4445"/>
            <wp:docPr id="66" name="Диаграмма 66">
              <a:extLst xmlns:a="http://schemas.openxmlformats.org/drawingml/2006/main">
                <a:ext uri="{FF2B5EF4-FFF2-40B4-BE49-F238E27FC236}">
                  <a16:creationId xmlns:a16="http://schemas.microsoft.com/office/drawing/2014/main" id="{3233DF0E-DD18-488E-BF61-A8969ACE9B0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14:paraId="57B34D4C" w14:textId="77777777" w:rsidR="00EB0146" w:rsidRPr="00114196" w:rsidRDefault="00EB0146" w:rsidP="00EB0146">
      <w:pPr>
        <w:pStyle w:val="aa"/>
        <w:widowControl w:val="0"/>
        <w:spacing w:after="0" w:line="240" w:lineRule="auto"/>
        <w:ind w:firstLine="709"/>
        <w:jc w:val="both"/>
        <w:rPr>
          <w:rFonts w:eastAsiaTheme="minorEastAsia"/>
          <w:color w:val="FF0000"/>
          <w:sz w:val="24"/>
          <w:szCs w:val="24"/>
        </w:rPr>
      </w:pPr>
    </w:p>
    <w:p w14:paraId="14A94164" w14:textId="6C841B2C" w:rsidR="00EB0146" w:rsidRDefault="00EB0146" w:rsidP="00881E7D">
      <w:pPr>
        <w:jc w:val="center"/>
        <w:rPr>
          <w:b/>
          <w:bCs/>
        </w:rPr>
      </w:pPr>
      <w:r w:rsidRPr="00881E7D">
        <w:rPr>
          <w:b/>
          <w:bCs/>
        </w:rPr>
        <w:t>Рис</w:t>
      </w:r>
      <w:r w:rsidR="00881E7D" w:rsidRPr="00881E7D">
        <w:rPr>
          <w:b/>
          <w:bCs/>
        </w:rPr>
        <w:t>унок</w:t>
      </w:r>
      <w:r w:rsidRPr="00881E7D">
        <w:rPr>
          <w:b/>
          <w:bCs/>
        </w:rPr>
        <w:t xml:space="preserve"> </w:t>
      </w:r>
      <w:r w:rsidR="00AC135C">
        <w:rPr>
          <w:b/>
          <w:bCs/>
        </w:rPr>
        <w:t>3</w:t>
      </w:r>
      <w:r w:rsidR="00881E7D" w:rsidRPr="00881E7D">
        <w:rPr>
          <w:b/>
          <w:bCs/>
        </w:rPr>
        <w:t xml:space="preserve">1 </w:t>
      </w:r>
      <w:r w:rsidR="00881E7D" w:rsidRPr="00881E7D">
        <w:rPr>
          <w:b/>
          <w:bCs/>
          <w:szCs w:val="28"/>
        </w:rPr>
        <w:t>–</w:t>
      </w:r>
      <w:r w:rsidR="00881E7D" w:rsidRPr="00881E7D">
        <w:rPr>
          <w:b/>
          <w:bCs/>
          <w:lang w:eastAsia="ru-RU"/>
        </w:rPr>
        <w:t xml:space="preserve"> </w:t>
      </w:r>
      <w:r w:rsidRPr="00881E7D">
        <w:rPr>
          <w:b/>
          <w:bCs/>
        </w:rPr>
        <w:t>График сравнения величин коэффициента демпфирования моделей грунтов</w:t>
      </w:r>
    </w:p>
    <w:p w14:paraId="62F9B691" w14:textId="77777777" w:rsidR="00881E7D" w:rsidRPr="00881E7D" w:rsidRDefault="00881E7D" w:rsidP="00EB0146">
      <w:pPr>
        <w:rPr>
          <w:rFonts w:eastAsiaTheme="minorEastAsia"/>
          <w:b/>
          <w:bCs/>
        </w:rPr>
      </w:pPr>
    </w:p>
    <w:p w14:paraId="3C3E5891" w14:textId="77777777" w:rsidR="00EB0146" w:rsidRPr="00EB0146" w:rsidRDefault="00EB0146" w:rsidP="00EB0146">
      <w:pPr>
        <w:rPr>
          <w:rFonts w:eastAsiaTheme="minorEastAsia"/>
        </w:rPr>
      </w:pPr>
      <w:r w:rsidRPr="00EB0146">
        <w:rPr>
          <w:rFonts w:eastAsiaTheme="minorEastAsia"/>
        </w:rPr>
        <w:t xml:space="preserve">Как известно грунтовая среда, в зависимости от физико-механических свойств имеет способность поглощать поверхностные волны. Особенно это касается параметров плотности пористости влажности и структурообразования грунта.  Введение в структуру грунта композитных материалов существенно изменяет эти параметры. Наличие в составе грунта резиновой крошки, как упругий материал повысило коэффициент демпфирования до 0,33195. Также введение в структуру грунта битума позволило получить упруго-пластичный геоматериал также с высоким показателем демпфирования равный 0,31445. Наименьший показатель демпфирования показал грунтосиликат величина коэффицента демпфирования составил 0,129, это вызвано высокая вязкость жидкости,  которая замедляет процесс диссипации энергии колебаний. Вязкость жидкости создает сопротивление движению частиц грунта, что препятствует быстрой передаче энергии вибраций. затем расположился грунт без примесей с показателем 0,156. Показатели остальных грунтовых моделей показывают </w:t>
      </w:r>
      <w:r w:rsidRPr="00EB0146">
        <w:rPr>
          <w:rFonts w:eastAsiaTheme="minorEastAsia"/>
        </w:rPr>
        <w:lastRenderedPageBreak/>
        <w:t xml:space="preserve">высокие показатели коэффициента демпфирования, среди них с самым высоким показателем является грунтоцемент с величиной коэффициента демпфирования 0,3505. </w:t>
      </w:r>
    </w:p>
    <w:p w14:paraId="3ED89834" w14:textId="77777777" w:rsidR="00EB0146" w:rsidRPr="00EB0146" w:rsidRDefault="00EB0146" w:rsidP="00EB0146">
      <w:pPr>
        <w:rPr>
          <w:rFonts w:eastAsiaTheme="minorEastAsia"/>
        </w:rPr>
      </w:pPr>
      <w:r w:rsidRPr="00EB0146">
        <w:rPr>
          <w:rFonts w:eastAsiaTheme="minorEastAsia"/>
          <w:lang w:val="en-US"/>
        </w:rPr>
        <w:t>B</w:t>
      </w:r>
      <w:r w:rsidRPr="00EB0146">
        <w:rPr>
          <w:rFonts w:eastAsiaTheme="minorEastAsia"/>
        </w:rPr>
        <w:t xml:space="preserve">сследования проводимые на аналогичных геоматериалах, как грунтобитум  показывают также высокий  показатели коэффицента демпфирования на экспериментальных установках </w:t>
      </w:r>
      <w:r w:rsidRPr="00957969">
        <w:rPr>
          <w:rFonts w:eastAsiaTheme="minorEastAsia"/>
        </w:rPr>
        <w:t xml:space="preserve">[26]. </w:t>
      </w:r>
      <w:r w:rsidRPr="00EB0146">
        <w:rPr>
          <w:rFonts w:eastAsiaTheme="minorEastAsia"/>
        </w:rPr>
        <w:t xml:space="preserve">Сопоставление аналогичных экспериментов на грунторезине, с разным содержанием состава резины грунтовой смеси показывает с увеличением резины  увеличение эффективности демпфирования до 30% в условиях полевого эксперимента </w:t>
      </w:r>
      <w:r w:rsidRPr="00957969">
        <w:rPr>
          <w:rFonts w:eastAsiaTheme="minorEastAsia"/>
        </w:rPr>
        <w:t>[25].</w:t>
      </w:r>
    </w:p>
    <w:p w14:paraId="1653E174" w14:textId="77777777" w:rsidR="00EB0146" w:rsidRPr="001656F9" w:rsidRDefault="00EB0146" w:rsidP="00EB0146">
      <w:pPr>
        <w:rPr>
          <w:rFonts w:eastAsiaTheme="minorEastAsia"/>
        </w:rPr>
      </w:pPr>
      <w:r w:rsidRPr="00EB0146">
        <w:rPr>
          <w:rFonts w:eastAsiaTheme="minorEastAsia"/>
        </w:rPr>
        <w:t>Анализ таких графиков позволяет понять, какие факторы оказывают наибольшее влияние на коэффициенты демпфирования грунта и сейсмоизоляции, и как эти коэффициенты изменяются в различных условиях. Это помогает разрабатывать более эффективные геоматериалы для сейсмоизоляции и защиты архитектурных памятников в виде вертикальных экран барьеров.</w:t>
      </w:r>
    </w:p>
    <w:p w14:paraId="0FDF549A" w14:textId="77777777" w:rsidR="00EB0146" w:rsidRDefault="00EB0146" w:rsidP="001764C1">
      <w:pPr>
        <w:rPr>
          <w:rFonts w:eastAsia="Times New Roman" w:cs="Times New Roman"/>
          <w:b/>
          <w:bCs/>
          <w:kern w:val="0"/>
          <w:szCs w:val="28"/>
          <w:lang w:eastAsia="ru-RU"/>
          <w14:ligatures w14:val="none"/>
        </w:rPr>
      </w:pPr>
    </w:p>
    <w:p w14:paraId="59E80994" w14:textId="21BF1C8E" w:rsidR="003F2080" w:rsidRPr="003128F7" w:rsidRDefault="003F2080" w:rsidP="0079779F">
      <w:pPr>
        <w:pStyle w:val="1"/>
        <w:numPr>
          <w:ilvl w:val="1"/>
          <w:numId w:val="6"/>
        </w:numPr>
        <w:ind w:left="0" w:firstLine="709"/>
      </w:pPr>
      <w:bookmarkStart w:id="32" w:name="_Toc177476375"/>
      <w:r w:rsidRPr="003128F7">
        <w:t>Расчетно-экспериментальные исследования сейсмостойкости памятников архитектуры с использованием геотехнической сейсмоизоляции на ПК Plaxis</w:t>
      </w:r>
      <w:bookmarkEnd w:id="32"/>
    </w:p>
    <w:p w14:paraId="13AAF696" w14:textId="77777777" w:rsidR="006230DC" w:rsidRPr="00EB0146" w:rsidRDefault="006230DC" w:rsidP="006230DC">
      <w:pPr>
        <w:rPr>
          <w:b/>
          <w:bCs/>
        </w:rPr>
      </w:pPr>
      <w:r w:rsidRPr="00EB0146">
        <w:rPr>
          <w:b/>
          <w:bCs/>
          <w:lang w:val="kk-KZ"/>
        </w:rPr>
        <w:t>М</w:t>
      </w:r>
      <w:r w:rsidRPr="00EB0146">
        <w:rPr>
          <w:b/>
          <w:bCs/>
        </w:rPr>
        <w:t>оделирования и расчет Мавзоле</w:t>
      </w:r>
      <w:r w:rsidRPr="00EB0146">
        <w:rPr>
          <w:b/>
          <w:bCs/>
          <w:lang w:val="kk-KZ"/>
        </w:rPr>
        <w:t>я</w:t>
      </w:r>
      <w:r w:rsidRPr="00EB0146">
        <w:rPr>
          <w:b/>
          <w:bCs/>
        </w:rPr>
        <w:t xml:space="preserve"> Ходжи Ахмеда Ясави в Plaxis 3D</w:t>
      </w:r>
    </w:p>
    <w:p w14:paraId="62161F8D" w14:textId="77777777" w:rsidR="006230DC" w:rsidRDefault="006230DC" w:rsidP="006230DC">
      <w:r>
        <w:t>Моделирование и расчет мавзолея Яссави в Plaxis 3D требуют последовательного выполнения нескольких этапов, чтобы обеспечить точное воспроизведение геометрии, материалов и условий эксплуатации сооружения. Plaxis 3D, как мощный инструмент для численного анализа методом конечных элементов, позволяет оценить поведение исторического сооружения под воздействием различных нагрузок, включая сейсмические воздействия. Ниже приводится пошаговая методология для выполнения этого проекта.</w:t>
      </w:r>
    </w:p>
    <w:p w14:paraId="7AB41FF0" w14:textId="77777777" w:rsidR="006230DC" w:rsidRPr="001D379B" w:rsidRDefault="006230DC" w:rsidP="006230DC">
      <w:pPr>
        <w:rPr>
          <w:b/>
          <w:bCs/>
        </w:rPr>
      </w:pPr>
      <w:r w:rsidRPr="001D379B">
        <w:rPr>
          <w:rFonts w:eastAsia="Times New Roman"/>
          <w:b/>
          <w:bCs/>
          <w:kern w:val="0"/>
          <w:lang w:eastAsia="ru-RU"/>
          <w14:ligatures w14:val="none"/>
        </w:rPr>
        <w:t>Сбор и анализ исходных данных</w:t>
      </w:r>
    </w:p>
    <w:p w14:paraId="6B3A3B83" w14:textId="77777777" w:rsidR="006230DC" w:rsidRDefault="006230DC" w:rsidP="006230DC">
      <w:pPr>
        <w:rPr>
          <w:rFonts w:eastAsia="Times New Roman"/>
          <w:kern w:val="0"/>
          <w:lang w:eastAsia="ru-RU"/>
          <w14:ligatures w14:val="none"/>
        </w:rPr>
      </w:pPr>
      <w:r>
        <w:t>В Туркестане, как и в других регионах, наблюдается разнообразие типов грунтов, зависящее от геологических, климатических и гидрологических условий. Вот некоторые из основных типов грунтов, которые могут встречаться в этом регионе:</w:t>
      </w:r>
    </w:p>
    <w:p w14:paraId="3409FE36" w14:textId="77777777" w:rsidR="006230DC" w:rsidRPr="001D379B" w:rsidRDefault="006230DC" w:rsidP="006230DC">
      <w:pPr>
        <w:rPr>
          <w:rFonts w:eastAsia="Times New Roman"/>
          <w:b/>
          <w:bCs/>
          <w:kern w:val="0"/>
          <w:lang w:eastAsia="ru-RU"/>
          <w14:ligatures w14:val="none"/>
        </w:rPr>
      </w:pPr>
      <w:r w:rsidRPr="001D379B">
        <w:rPr>
          <w:rFonts w:eastAsia="Times New Roman"/>
          <w:b/>
          <w:bCs/>
          <w:kern w:val="0"/>
          <w:lang w:eastAsia="ru-RU"/>
          <w14:ligatures w14:val="none"/>
        </w:rPr>
        <w:t>Исторические и геотехнические данные</w:t>
      </w:r>
    </w:p>
    <w:p w14:paraId="5F995062" w14:textId="77777777" w:rsidR="00260B90" w:rsidRPr="00260B90" w:rsidRDefault="00260B90" w:rsidP="00260B90">
      <w:pPr>
        <w:rPr>
          <w:rFonts w:eastAsia="Times New Roman"/>
          <w:kern w:val="0"/>
          <w:lang w:eastAsia="ru-RU"/>
          <w14:ligatures w14:val="none"/>
        </w:rPr>
      </w:pPr>
      <w:r w:rsidRPr="00260B90">
        <w:rPr>
          <w:rFonts w:eastAsia="Times New Roman"/>
          <w:kern w:val="0"/>
          <w:lang w:eastAsia="ru-RU"/>
          <w14:ligatures w14:val="none"/>
        </w:rPr>
        <w:t xml:space="preserve">Территория города Туркестан, охватывающая значительную часть зоны проведения работ, представляет собой возвышенную аллювиально-пролювиальную равнину, которая пересекается долинами малых рек, таких как Кокиясай и Икансу. Эти реки стекают с юго-западных склонов хребта Большой Каратау. Долины рек узкие, с руслами, заполненными мелкообломочным материалом и суглинисто-глинистым заполнителем. Эти долины представляют собой временные водотоки, которые также принимают воды из самоизливающихся скважин, направляющиеся на временные орошаемые участки. Поверхностный слой территории состоит из рыхлообломочных пролювиальных и аллювиально-пролювиальных отложений. Часть территории используется для поливного земледелия с развитой ирригационной сетью, на </w:t>
      </w:r>
      <w:r w:rsidRPr="00260B90">
        <w:rPr>
          <w:rFonts w:eastAsia="Times New Roman"/>
          <w:kern w:val="0"/>
          <w:lang w:eastAsia="ru-RU"/>
          <w14:ligatures w14:val="none"/>
        </w:rPr>
        <w:lastRenderedPageBreak/>
        <w:t>основной части выращивают хлопок, овощные, зерновые и кормовые культуры. Район осложнен сетью оросительно-дренажных каналов, предназначенных для регулирования уровня грунтовых вод и осушения орошаемых земель.</w:t>
      </w:r>
    </w:p>
    <w:p w14:paraId="7CBB9500" w14:textId="77777777" w:rsidR="00260B90" w:rsidRPr="00260B90" w:rsidRDefault="00260B90" w:rsidP="00260B90">
      <w:pPr>
        <w:rPr>
          <w:rFonts w:eastAsia="Times New Roman"/>
          <w:kern w:val="0"/>
          <w:lang w:eastAsia="ru-RU"/>
          <w14:ligatures w14:val="none"/>
        </w:rPr>
      </w:pPr>
      <w:r w:rsidRPr="00260B90">
        <w:rPr>
          <w:rFonts w:eastAsia="Times New Roman"/>
          <w:kern w:val="0"/>
          <w:lang w:eastAsia="ru-RU"/>
          <w14:ligatures w14:val="none"/>
        </w:rPr>
        <w:t>Гидрографическая сеть района включает реки и родники, берущие начало на юго-западных склонах хребта Каратау и стекающие к реке Сырдарья, основной водной артерии Южного Казахстана. На территории насчитывается 11 рек, которые начинаются в горах Каратау, а также многочисленные родники. Речная сеть наиболее развита в горных районах, на равнинах же она представлена временными водотоками и транзитными реками. Характерной особенностью рек является то, что ни одна из них не достигает реки Сырдарья. Длина рек составляет от 20 до 40 км, ширина русел — 30–40 м. Русла извилисты, сложены валунно-галечниковым материалом, размер которого уменьшается по мере удаления от гор.</w:t>
      </w:r>
    </w:p>
    <w:p w14:paraId="435019EF" w14:textId="77777777" w:rsidR="00260B90" w:rsidRPr="00260B90" w:rsidRDefault="00260B90" w:rsidP="00260B90">
      <w:pPr>
        <w:rPr>
          <w:rFonts w:eastAsia="Times New Roman"/>
          <w:kern w:val="0"/>
          <w:lang w:eastAsia="ru-RU"/>
          <w14:ligatures w14:val="none"/>
        </w:rPr>
      </w:pPr>
    </w:p>
    <w:p w14:paraId="72FFC641" w14:textId="77777777" w:rsidR="00260B90" w:rsidRPr="00260B90" w:rsidRDefault="00260B90" w:rsidP="00260B90">
      <w:pPr>
        <w:rPr>
          <w:rFonts w:eastAsia="Times New Roman"/>
          <w:kern w:val="0"/>
          <w:lang w:eastAsia="ru-RU"/>
          <w14:ligatures w14:val="none"/>
        </w:rPr>
      </w:pPr>
      <w:r w:rsidRPr="00260B90">
        <w:rPr>
          <w:rFonts w:eastAsia="Times New Roman"/>
          <w:kern w:val="0"/>
          <w:lang w:eastAsia="ru-RU"/>
          <w14:ligatures w14:val="none"/>
        </w:rPr>
        <w:t>Рельеф, климатические особенности и гидрографическая сеть оказывают существенное влияние на геотехнические характеристики территории, что критично учитывать при проектировании инженерных решений, особенно в исторически значимых зонах, таких как мавзолей Яссави.</w:t>
      </w:r>
    </w:p>
    <w:p w14:paraId="2B2CF1E1" w14:textId="77777777" w:rsidR="00260B90" w:rsidRPr="00260B90" w:rsidRDefault="00260B90" w:rsidP="00260B90">
      <w:pPr>
        <w:rPr>
          <w:rFonts w:eastAsia="Times New Roman"/>
          <w:kern w:val="0"/>
          <w:lang w:eastAsia="ru-RU"/>
          <w14:ligatures w14:val="none"/>
        </w:rPr>
      </w:pPr>
      <w:r w:rsidRPr="00260B90">
        <w:rPr>
          <w:rFonts w:eastAsia="Times New Roman"/>
          <w:kern w:val="0"/>
          <w:lang w:eastAsia="ru-RU"/>
          <w14:ligatures w14:val="none"/>
        </w:rPr>
        <w:t>Тектонически рассматриваемая территория является частью юго-восточной зоны Сырдарьинской (Кызылкумской) синеклизы, входящей в состав Туранской плиты. Геологическое строение характеризуется наличием двух структурных слоев. Нижний этаж состоит из пород палеозойского фундамента, тогда как верхний этаж образован мезозойско-кайнозойскими отложениями платформенного типа.</w:t>
      </w:r>
    </w:p>
    <w:p w14:paraId="47540ABD" w14:textId="77777777" w:rsidR="00260B90" w:rsidRPr="00260B90" w:rsidRDefault="00260B90" w:rsidP="00260B90">
      <w:pPr>
        <w:rPr>
          <w:rFonts w:eastAsia="Times New Roman"/>
          <w:kern w:val="0"/>
          <w:lang w:eastAsia="ru-RU"/>
          <w14:ligatures w14:val="none"/>
        </w:rPr>
      </w:pPr>
      <w:r w:rsidRPr="00260B90">
        <w:rPr>
          <w:rFonts w:eastAsia="Times New Roman"/>
          <w:kern w:val="0"/>
          <w:lang w:eastAsia="ru-RU"/>
          <w14:ligatures w14:val="none"/>
        </w:rPr>
        <w:t>Современный тектонический облик территории формировался под воздействием движений, происходивших в миоцене и плиоцене, что привело к образованию таких крупных структур, как Карактауское, Чулинское и Шардаринское поднятия, а также Бердинская и Байркумская котловины. Геологическое строение участка включает породы палеозоя, мелового, палеогенового и четвертичного возраста. Наибольший интерес представляет разрез верхнемеловых отложений, которые залегают на глубине от 130 до 180 м. Эти отложения состоят из песчанистых глин с мощностью до 300 м, с переменным содержанием песков и глин по глубине.</w:t>
      </w:r>
    </w:p>
    <w:p w14:paraId="1A3F7C0D" w14:textId="77777777" w:rsidR="00260B90" w:rsidRPr="00260B90" w:rsidRDefault="00260B90" w:rsidP="00260B90">
      <w:pPr>
        <w:rPr>
          <w:rFonts w:eastAsia="Times New Roman"/>
          <w:kern w:val="0"/>
          <w:lang w:eastAsia="ru-RU"/>
          <w14:ligatures w14:val="none"/>
        </w:rPr>
      </w:pPr>
      <w:r w:rsidRPr="00260B90">
        <w:rPr>
          <w:rFonts w:eastAsia="Times New Roman"/>
          <w:kern w:val="0"/>
          <w:lang w:eastAsia="ru-RU"/>
          <w14:ligatures w14:val="none"/>
        </w:rPr>
        <w:t>Отложения среднего и верхнего эоцена (P22-3) широко распространены на участке и маркируются мощной пачкой песков и глин, достигающей до 160 м в толщину. Олигоценовые отложения (P32) залегают преимущественно на юго-западных склонах хребта Большого Каратау, а на остальной территории они перекрыты плиоценовыми и четвертичными образованиями. Их мощность достигает 400 м.</w:t>
      </w:r>
    </w:p>
    <w:p w14:paraId="6DE47240" w14:textId="77777777" w:rsidR="00A4768C" w:rsidRDefault="00260B90" w:rsidP="00260B90">
      <w:pPr>
        <w:rPr>
          <w:rFonts w:eastAsia="Times New Roman"/>
          <w:kern w:val="0"/>
          <w:lang w:eastAsia="ru-RU"/>
          <w14:ligatures w14:val="none"/>
        </w:rPr>
      </w:pPr>
      <w:r w:rsidRPr="00260B90">
        <w:rPr>
          <w:rFonts w:eastAsia="Times New Roman"/>
          <w:kern w:val="0"/>
          <w:lang w:eastAsia="ru-RU"/>
          <w14:ligatures w14:val="none"/>
        </w:rPr>
        <w:t xml:space="preserve">Плиоцен-нижнечетвертичные отложения (N2-Q1) характеризуются переслаиванием суглинков с гравийно-галечниковыми породами, мощность которых достигает 120 м и более. Четвертичные отложения (Q) представлены различными отложениями, их общая мощность не превышает 50 м, что </w:t>
      </w:r>
      <w:r w:rsidRPr="00260B90">
        <w:rPr>
          <w:rFonts w:eastAsia="Times New Roman"/>
          <w:kern w:val="0"/>
          <w:lang w:eastAsia="ru-RU"/>
          <w14:ligatures w14:val="none"/>
        </w:rPr>
        <w:lastRenderedPageBreak/>
        <w:t>указывает на активные геологические процессы, происходившие в регионе в течение четвертичного периода.</w:t>
      </w:r>
    </w:p>
    <w:p w14:paraId="6A5F238D" w14:textId="247091C9" w:rsidR="006230DC" w:rsidRDefault="006230DC" w:rsidP="006230DC">
      <w:pPr>
        <w:rPr>
          <w:rFonts w:eastAsia="Times New Roman"/>
          <w:kern w:val="0"/>
          <w:lang w:eastAsia="ru-RU"/>
          <w14:ligatures w14:val="none"/>
        </w:rPr>
      </w:pPr>
      <w:r w:rsidRPr="00137FCA">
        <w:rPr>
          <w:rFonts w:eastAsia="Times New Roman"/>
          <w:kern w:val="0"/>
          <w:lang w:eastAsia="ru-RU"/>
          <w14:ligatures w14:val="none"/>
        </w:rPr>
        <w:t xml:space="preserve">Геологическое строение рассматриваемого участка в Туркестанском районе </w:t>
      </w:r>
      <w:r w:rsidR="00446FF7" w:rsidRPr="00957969">
        <w:rPr>
          <w:rFonts w:eastAsia="Times New Roman"/>
          <w:kern w:val="0"/>
          <w:lang w:eastAsia="ru-RU"/>
          <w14:ligatures w14:val="none"/>
        </w:rPr>
        <w:t>[</w:t>
      </w:r>
      <w:r w:rsidR="00863208">
        <w:rPr>
          <w:rFonts w:eastAsia="Times New Roman"/>
          <w:kern w:val="0"/>
          <w:lang w:eastAsia="ru-RU"/>
          <w14:ligatures w14:val="none"/>
        </w:rPr>
        <w:t>92</w:t>
      </w:r>
      <w:r w:rsidR="00446FF7" w:rsidRPr="00957969">
        <w:rPr>
          <w:rFonts w:eastAsia="Times New Roman"/>
          <w:kern w:val="0"/>
          <w:lang w:eastAsia="ru-RU"/>
          <w14:ligatures w14:val="none"/>
        </w:rPr>
        <w:t xml:space="preserve">] </w:t>
      </w:r>
      <w:r w:rsidR="001F51AF">
        <w:rPr>
          <w:rFonts w:eastAsia="Times New Roman"/>
          <w:kern w:val="0"/>
          <w:lang w:eastAsia="ru-RU"/>
          <w14:ligatures w14:val="none"/>
        </w:rPr>
        <w:t xml:space="preserve">на рис 32, </w:t>
      </w:r>
      <w:r w:rsidRPr="00137FCA">
        <w:rPr>
          <w:rFonts w:eastAsia="Times New Roman"/>
          <w:kern w:val="0"/>
          <w:lang w:eastAsia="ru-RU"/>
          <w14:ligatures w14:val="none"/>
        </w:rPr>
        <w:t xml:space="preserve">является сложным и разнообразным, включающим породы различных геологических эпох. Верхнемеловые, эоценовые, олигоценовые, плиоценовые и четвертичные отложения создают сложную структуру, которая играет важную роль в инженерно-геологических условиях строительства и эксплуатации сооружений в этом регионе. Детальное понимание геологического строения позволяет более точно оценивать риски и возможности, связанные с проведением строительных работ, а также учитывать специфические особенности грунтовых условий при </w:t>
      </w:r>
      <w:r w:rsidR="00965A9E">
        <w:rPr>
          <w:rFonts w:eastAsia="Times New Roman"/>
          <w:kern w:val="0"/>
          <w:lang w:eastAsia="ru-RU"/>
          <w14:ligatures w14:val="none"/>
        </w:rPr>
        <w:t>сейсмоусилении архитектурных памятников</w:t>
      </w:r>
      <w:r w:rsidRPr="00137FCA">
        <w:rPr>
          <w:rFonts w:eastAsia="Times New Roman"/>
          <w:kern w:val="0"/>
          <w:lang w:eastAsia="ru-RU"/>
          <w14:ligatures w14:val="none"/>
        </w:rPr>
        <w:t>.</w:t>
      </w:r>
    </w:p>
    <w:p w14:paraId="40DABCAA" w14:textId="77777777" w:rsidR="001F51AF" w:rsidRDefault="001F51AF" w:rsidP="001F51AF">
      <w:pPr>
        <w:rPr>
          <w:rFonts w:eastAsia="Times New Roman"/>
          <w:kern w:val="0"/>
          <w:lang w:eastAsia="ru-RU"/>
          <w14:ligatures w14:val="none"/>
        </w:rPr>
      </w:pPr>
      <w:r w:rsidRPr="00055BE1">
        <w:rPr>
          <w:noProof/>
          <w:lang w:eastAsia="ru-RU"/>
        </w:rPr>
        <w:drawing>
          <wp:inline distT="0" distB="0" distL="0" distR="0" wp14:anchorId="533C55A7" wp14:editId="4CAEC567">
            <wp:extent cx="4172673" cy="6043624"/>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a:srcRect t="6138" r="55767"/>
                    <a:stretch/>
                  </pic:blipFill>
                  <pic:spPr bwMode="auto">
                    <a:xfrm>
                      <a:off x="0" y="0"/>
                      <a:ext cx="4176998" cy="6049888"/>
                    </a:xfrm>
                    <a:prstGeom prst="rect">
                      <a:avLst/>
                    </a:prstGeom>
                    <a:ln>
                      <a:noFill/>
                    </a:ln>
                    <a:extLst>
                      <a:ext uri="{53640926-AAD7-44D8-BBD7-CCE9431645EC}">
                        <a14:shadowObscured xmlns:a14="http://schemas.microsoft.com/office/drawing/2010/main"/>
                      </a:ext>
                    </a:extLst>
                  </pic:spPr>
                </pic:pic>
              </a:graphicData>
            </a:graphic>
          </wp:inline>
        </w:drawing>
      </w:r>
    </w:p>
    <w:p w14:paraId="2284945C" w14:textId="77777777" w:rsidR="001F51AF" w:rsidRDefault="001F51AF" w:rsidP="001F51AF">
      <w:pPr>
        <w:jc w:val="center"/>
        <w:rPr>
          <w:b/>
          <w:bCs/>
        </w:rPr>
      </w:pPr>
      <w:r w:rsidRPr="00881E7D">
        <w:rPr>
          <w:rFonts w:eastAsia="Times New Roman"/>
          <w:b/>
          <w:bCs/>
          <w:kern w:val="0"/>
          <w:lang w:eastAsia="ru-RU"/>
          <w14:ligatures w14:val="none"/>
        </w:rPr>
        <w:t xml:space="preserve">Рисунок </w:t>
      </w:r>
      <w:r>
        <w:rPr>
          <w:rFonts w:eastAsia="Times New Roman"/>
          <w:b/>
          <w:bCs/>
          <w:kern w:val="0"/>
          <w:lang w:eastAsia="ru-RU"/>
          <w14:ligatures w14:val="none"/>
        </w:rPr>
        <w:t>3</w:t>
      </w:r>
      <w:r w:rsidRPr="00881E7D">
        <w:rPr>
          <w:rFonts w:eastAsia="Times New Roman"/>
          <w:b/>
          <w:bCs/>
          <w:kern w:val="0"/>
          <w:lang w:eastAsia="ru-RU"/>
          <w14:ligatures w14:val="none"/>
        </w:rPr>
        <w:t xml:space="preserve">2 </w:t>
      </w:r>
      <w:r w:rsidRPr="00881E7D">
        <w:rPr>
          <w:b/>
          <w:bCs/>
          <w:szCs w:val="28"/>
        </w:rPr>
        <w:t>–</w:t>
      </w:r>
      <w:r w:rsidRPr="00881E7D">
        <w:rPr>
          <w:b/>
          <w:bCs/>
          <w:lang w:eastAsia="ru-RU"/>
        </w:rPr>
        <w:t xml:space="preserve"> </w:t>
      </w:r>
      <w:r w:rsidRPr="00881E7D">
        <w:rPr>
          <w:rFonts w:eastAsia="Times New Roman"/>
          <w:b/>
          <w:bCs/>
          <w:kern w:val="0"/>
          <w:lang w:eastAsia="ru-RU"/>
          <w14:ligatures w14:val="none"/>
        </w:rPr>
        <w:t xml:space="preserve">Геологический разрез г Туркестан. принятый для расчета основания </w:t>
      </w:r>
      <w:r w:rsidRPr="00881E7D">
        <w:rPr>
          <w:b/>
          <w:bCs/>
        </w:rPr>
        <w:t>Мавзоле</w:t>
      </w:r>
      <w:r w:rsidRPr="00881E7D">
        <w:rPr>
          <w:b/>
          <w:bCs/>
          <w:lang w:val="kk-KZ"/>
        </w:rPr>
        <w:t>я</w:t>
      </w:r>
      <w:r w:rsidRPr="00881E7D">
        <w:rPr>
          <w:b/>
          <w:bCs/>
        </w:rPr>
        <w:t xml:space="preserve"> Ходжи Ахмеда Ясави</w:t>
      </w:r>
    </w:p>
    <w:p w14:paraId="0D95A4AA" w14:textId="77777777" w:rsidR="001F51AF" w:rsidRDefault="001F51AF" w:rsidP="006230DC">
      <w:pPr>
        <w:rPr>
          <w:rFonts w:eastAsia="Times New Roman"/>
          <w:kern w:val="0"/>
          <w:lang w:eastAsia="ru-RU"/>
          <w14:ligatures w14:val="none"/>
        </w:rPr>
      </w:pPr>
    </w:p>
    <w:p w14:paraId="5EE3CDB5" w14:textId="77777777" w:rsidR="006230DC" w:rsidRPr="001D379B" w:rsidRDefault="006230DC" w:rsidP="006230DC">
      <w:pPr>
        <w:rPr>
          <w:b/>
          <w:bCs/>
          <w:lang w:val="kk-KZ" w:eastAsia="ru-RU"/>
        </w:rPr>
      </w:pPr>
      <w:r w:rsidRPr="001D379B">
        <w:rPr>
          <w:b/>
          <w:bCs/>
          <w:lang w:eastAsia="ru-RU"/>
        </w:rPr>
        <w:lastRenderedPageBreak/>
        <w:t>Создание геометрической модели</w:t>
      </w:r>
    </w:p>
    <w:p w14:paraId="645791C3" w14:textId="77777777" w:rsidR="006230DC" w:rsidRPr="00137FCA" w:rsidRDefault="006230DC" w:rsidP="006230DC">
      <w:pPr>
        <w:rPr>
          <w:rFonts w:eastAsia="Times New Roman"/>
          <w:kern w:val="0"/>
          <w:lang w:eastAsia="ru-RU"/>
          <w14:ligatures w14:val="none"/>
        </w:rPr>
      </w:pPr>
      <w:r w:rsidRPr="00137FCA">
        <w:rPr>
          <w:rFonts w:eastAsia="Times New Roman"/>
          <w:kern w:val="0"/>
          <w:lang w:eastAsia="ru-RU"/>
          <w14:ligatures w14:val="none"/>
        </w:rPr>
        <w:t>Подготовка проекта в Plaxis 3D:</w:t>
      </w:r>
    </w:p>
    <w:p w14:paraId="0E7FCD18" w14:textId="7EE973AD" w:rsidR="006230DC" w:rsidRDefault="006230DC" w:rsidP="006230DC">
      <w:pPr>
        <w:rPr>
          <w:lang w:eastAsia="ru-RU"/>
        </w:rPr>
      </w:pPr>
      <w:r w:rsidRPr="00137FCA">
        <w:rPr>
          <w:lang w:eastAsia="ru-RU"/>
        </w:rPr>
        <w:t>Создание нового проекта в Plaxis 3D и задание параметров проекта, таких как размеры модели, единицы измерения и координатная система</w:t>
      </w:r>
      <w:r w:rsidR="001F51AF">
        <w:rPr>
          <w:lang w:eastAsia="ru-RU"/>
        </w:rPr>
        <w:t xml:space="preserve"> на рис 33</w:t>
      </w:r>
      <w:r w:rsidRPr="00137FCA">
        <w:rPr>
          <w:lang w:eastAsia="ru-RU"/>
        </w:rPr>
        <w:t>.</w:t>
      </w:r>
    </w:p>
    <w:p w14:paraId="57EBD0BB" w14:textId="77777777" w:rsidR="006230DC" w:rsidRDefault="006230DC" w:rsidP="006230DC">
      <w:pPr>
        <w:rPr>
          <w:lang w:eastAsia="ru-RU"/>
        </w:rPr>
      </w:pPr>
    </w:p>
    <w:p w14:paraId="0CB38CEC" w14:textId="77777777" w:rsidR="006230DC" w:rsidRDefault="006230DC" w:rsidP="001F1DFB">
      <w:pPr>
        <w:ind w:firstLine="0"/>
        <w:jc w:val="center"/>
        <w:rPr>
          <w:lang w:eastAsia="ru-RU"/>
        </w:rPr>
      </w:pPr>
      <w:r w:rsidRPr="00A94528">
        <w:rPr>
          <w:noProof/>
          <w:lang w:eastAsia="ru-RU"/>
        </w:rPr>
        <w:drawing>
          <wp:inline distT="0" distB="0" distL="0" distR="0" wp14:anchorId="653BF858" wp14:editId="48B3239B">
            <wp:extent cx="4757195" cy="3891695"/>
            <wp:effectExtent l="0" t="0" r="5715"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4773327" cy="3904892"/>
                    </a:xfrm>
                    <a:prstGeom prst="rect">
                      <a:avLst/>
                    </a:prstGeom>
                  </pic:spPr>
                </pic:pic>
              </a:graphicData>
            </a:graphic>
          </wp:inline>
        </w:drawing>
      </w:r>
    </w:p>
    <w:p w14:paraId="0A8AB45F" w14:textId="77777777" w:rsidR="001F51AF" w:rsidRDefault="001F51AF" w:rsidP="00881E7D">
      <w:pPr>
        <w:jc w:val="center"/>
        <w:rPr>
          <w:b/>
          <w:bCs/>
          <w:lang w:eastAsia="ru-RU"/>
        </w:rPr>
      </w:pPr>
    </w:p>
    <w:p w14:paraId="5F31FE4B" w14:textId="5D07AD28" w:rsidR="006230DC" w:rsidRPr="00957969" w:rsidRDefault="00881E7D" w:rsidP="00881E7D">
      <w:pPr>
        <w:jc w:val="center"/>
        <w:rPr>
          <w:b/>
          <w:bCs/>
          <w:lang w:eastAsia="ru-RU"/>
        </w:rPr>
      </w:pPr>
      <w:r w:rsidRPr="00881E7D">
        <w:rPr>
          <w:b/>
          <w:bCs/>
          <w:lang w:eastAsia="ru-RU"/>
        </w:rPr>
        <w:t>Р</w:t>
      </w:r>
      <w:r w:rsidR="006230DC" w:rsidRPr="00881E7D">
        <w:rPr>
          <w:b/>
          <w:bCs/>
          <w:lang w:eastAsia="ru-RU"/>
        </w:rPr>
        <w:t>ис</w:t>
      </w:r>
      <w:r w:rsidR="004D61EF" w:rsidRPr="00881E7D">
        <w:rPr>
          <w:b/>
          <w:bCs/>
          <w:lang w:eastAsia="ru-RU"/>
        </w:rPr>
        <w:t xml:space="preserve">унок </w:t>
      </w:r>
      <w:r w:rsidR="00AC135C">
        <w:rPr>
          <w:b/>
          <w:bCs/>
          <w:lang w:eastAsia="ru-RU"/>
        </w:rPr>
        <w:t>3</w:t>
      </w:r>
      <w:r w:rsidRPr="00881E7D">
        <w:rPr>
          <w:b/>
          <w:bCs/>
          <w:lang w:eastAsia="ru-RU"/>
        </w:rPr>
        <w:t>3</w:t>
      </w:r>
      <w:r w:rsidR="006230DC" w:rsidRPr="00881E7D">
        <w:rPr>
          <w:b/>
          <w:bCs/>
          <w:lang w:eastAsia="ru-RU"/>
        </w:rPr>
        <w:t xml:space="preserve"> </w:t>
      </w:r>
      <w:r w:rsidRPr="00881E7D">
        <w:rPr>
          <w:b/>
          <w:bCs/>
          <w:szCs w:val="28"/>
        </w:rPr>
        <w:t>–</w:t>
      </w:r>
      <w:r w:rsidRPr="00881E7D">
        <w:rPr>
          <w:b/>
          <w:bCs/>
          <w:lang w:eastAsia="ru-RU"/>
        </w:rPr>
        <w:t xml:space="preserve"> </w:t>
      </w:r>
      <w:r w:rsidR="006230DC" w:rsidRPr="00881E7D">
        <w:rPr>
          <w:b/>
          <w:bCs/>
          <w:lang w:eastAsia="ru-RU"/>
        </w:rPr>
        <w:t xml:space="preserve">окно </w:t>
      </w:r>
      <w:r w:rsidR="006230DC" w:rsidRPr="00881E7D">
        <w:rPr>
          <w:b/>
          <w:bCs/>
          <w:lang w:val="en-US" w:eastAsia="ru-RU"/>
        </w:rPr>
        <w:t>project</w:t>
      </w:r>
      <w:r w:rsidR="006230DC" w:rsidRPr="00957969">
        <w:rPr>
          <w:b/>
          <w:bCs/>
          <w:lang w:eastAsia="ru-RU"/>
        </w:rPr>
        <w:t xml:space="preserve"> </w:t>
      </w:r>
      <w:r w:rsidR="006230DC" w:rsidRPr="00881E7D">
        <w:rPr>
          <w:b/>
          <w:bCs/>
          <w:lang w:val="en-US" w:eastAsia="ru-RU"/>
        </w:rPr>
        <w:t>properties</w:t>
      </w:r>
    </w:p>
    <w:p w14:paraId="1BF564CE" w14:textId="77777777" w:rsidR="006230DC" w:rsidRPr="00957969" w:rsidRDefault="006230DC" w:rsidP="006230DC">
      <w:pPr>
        <w:rPr>
          <w:lang w:eastAsia="ru-RU"/>
        </w:rPr>
      </w:pPr>
    </w:p>
    <w:p w14:paraId="3028F958" w14:textId="77777777" w:rsidR="006230DC" w:rsidRPr="00171119" w:rsidRDefault="006230DC" w:rsidP="006230DC">
      <w:pPr>
        <w:rPr>
          <w:rFonts w:eastAsia="Times New Roman"/>
          <w:kern w:val="0"/>
          <w:szCs w:val="28"/>
          <w:lang w:eastAsia="ru-RU"/>
          <w14:ligatures w14:val="none"/>
        </w:rPr>
      </w:pPr>
      <w:r w:rsidRPr="00171119">
        <w:rPr>
          <w:rFonts w:eastAsia="Times New Roman"/>
          <w:kern w:val="0"/>
          <w:szCs w:val="28"/>
          <w:lang w:eastAsia="ru-RU"/>
          <w14:ligatures w14:val="none"/>
        </w:rPr>
        <w:t>Определение и ввод геометрии исследуемого объекта, включая фундамент, стены, арки, купола и другие конструктивные элементы мавзолея.</w:t>
      </w:r>
      <w:r w:rsidRPr="00171119">
        <w:rPr>
          <w:szCs w:val="28"/>
        </w:rPr>
        <w:t xml:space="preserve"> </w:t>
      </w:r>
    </w:p>
    <w:p w14:paraId="2EF27BE3" w14:textId="645F7CFA" w:rsidR="006230DC" w:rsidRDefault="006230DC" w:rsidP="006230DC">
      <w:pPr>
        <w:rPr>
          <w:rFonts w:eastAsia="Times New Roman"/>
          <w:kern w:val="0"/>
          <w:lang w:eastAsia="ru-RU"/>
          <w14:ligatures w14:val="none"/>
        </w:rPr>
      </w:pPr>
      <w:r w:rsidRPr="00171119">
        <w:rPr>
          <w:szCs w:val="28"/>
        </w:rPr>
        <w:t xml:space="preserve">При создании геологической колонки в PLAXIS 3D </w:t>
      </w:r>
      <w:r w:rsidR="001F51AF">
        <w:rPr>
          <w:szCs w:val="28"/>
        </w:rPr>
        <w:t xml:space="preserve">на рис. 34 </w:t>
      </w:r>
      <w:r w:rsidRPr="00171119">
        <w:rPr>
          <w:szCs w:val="28"/>
        </w:rPr>
        <w:t>важны только</w:t>
      </w:r>
      <w:r>
        <w:t xml:space="preserve"> координаты X и Y, тогда как высотная координата Z задается позже для каждого слоя. После выбора точки на экране появляется окно «modify soil layers», где можно добавить новый грунт и установить его верхнюю и нижнюю границы (например, Z = 0 и Z = -45 соответственно), а также задать уровень грунтовых вод на отметке -9 м. Для моделирования поведения грунта каждому слою присваивается соответствующая модель и параметры материалов, которые можно выбрать и настроить через базу данных материалов. Разные виды конструкций требуют различных наборов данных, и в PLAXIS 3D различаются наборы данных для грунтов, интерфейсов, геосеток, балок, свай и анкеров. При создании нового материала для грунта в окне «soil» задаются общие свойства, такие как название материала, модель (например, модель Мора-Кулона) и тип поведения (дренированный). Далее вводятся специфические параметры, включая модуль деформации, коэффициент Пуассона, угол внутреннего трения и угол </w:t>
      </w:r>
      <w:r>
        <w:lastRenderedPageBreak/>
        <w:t xml:space="preserve">дилатанции. </w:t>
      </w:r>
      <w:r w:rsidR="00965A9E">
        <w:t xml:space="preserve">При вводе данных </w:t>
      </w:r>
      <w:r>
        <w:t>консолидация грунта не учитывается, поэтому водопроницаемость не влияет на результаты моделирования.</w:t>
      </w:r>
    </w:p>
    <w:p w14:paraId="278781EB" w14:textId="77777777" w:rsidR="006230DC" w:rsidRDefault="006230DC" w:rsidP="001F1DFB">
      <w:pPr>
        <w:ind w:firstLine="0"/>
        <w:jc w:val="center"/>
        <w:rPr>
          <w:rFonts w:eastAsia="Times New Roman"/>
          <w:kern w:val="0"/>
          <w:lang w:eastAsia="ru-RU"/>
          <w14:ligatures w14:val="none"/>
        </w:rPr>
      </w:pPr>
      <w:r w:rsidRPr="00055BE1">
        <w:rPr>
          <w:noProof/>
          <w:lang w:eastAsia="ru-RU"/>
        </w:rPr>
        <w:drawing>
          <wp:inline distT="0" distB="0" distL="0" distR="0" wp14:anchorId="1B69D0C5" wp14:editId="457AD8C7">
            <wp:extent cx="3790709" cy="2399635"/>
            <wp:effectExtent l="0" t="0" r="635" b="127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3804018" cy="2408060"/>
                    </a:xfrm>
                    <a:prstGeom prst="rect">
                      <a:avLst/>
                    </a:prstGeom>
                  </pic:spPr>
                </pic:pic>
              </a:graphicData>
            </a:graphic>
          </wp:inline>
        </w:drawing>
      </w:r>
    </w:p>
    <w:p w14:paraId="148FCEAB" w14:textId="4938F430" w:rsidR="006230DC" w:rsidRPr="00957969" w:rsidRDefault="00881E7D" w:rsidP="00881E7D">
      <w:pPr>
        <w:jc w:val="center"/>
        <w:rPr>
          <w:rFonts w:eastAsia="Times New Roman"/>
          <w:b/>
          <w:bCs/>
          <w:kern w:val="0"/>
          <w:lang w:eastAsia="ru-RU"/>
          <w14:ligatures w14:val="none"/>
        </w:rPr>
      </w:pPr>
      <w:r w:rsidRPr="00881E7D">
        <w:rPr>
          <w:rFonts w:eastAsia="Times New Roman"/>
          <w:b/>
          <w:bCs/>
          <w:kern w:val="0"/>
          <w:lang w:eastAsia="ru-RU"/>
          <w14:ligatures w14:val="none"/>
        </w:rPr>
        <w:t>Р</w:t>
      </w:r>
      <w:r w:rsidR="006230DC" w:rsidRPr="00881E7D">
        <w:rPr>
          <w:rFonts w:eastAsia="Times New Roman"/>
          <w:b/>
          <w:bCs/>
          <w:kern w:val="0"/>
          <w:lang w:eastAsia="ru-RU"/>
          <w14:ligatures w14:val="none"/>
        </w:rPr>
        <w:t>ис</w:t>
      </w:r>
      <w:r w:rsidRPr="00881E7D">
        <w:rPr>
          <w:rFonts w:eastAsia="Times New Roman"/>
          <w:b/>
          <w:bCs/>
          <w:kern w:val="0"/>
          <w:lang w:eastAsia="ru-RU"/>
          <w14:ligatures w14:val="none"/>
        </w:rPr>
        <w:t xml:space="preserve">унок </w:t>
      </w:r>
      <w:r w:rsidR="00AC135C">
        <w:rPr>
          <w:rFonts w:eastAsia="Times New Roman"/>
          <w:b/>
          <w:bCs/>
          <w:kern w:val="0"/>
          <w:lang w:eastAsia="ru-RU"/>
          <w14:ligatures w14:val="none"/>
        </w:rPr>
        <w:t>3</w:t>
      </w:r>
      <w:r w:rsidRPr="00881E7D">
        <w:rPr>
          <w:rFonts w:eastAsia="Times New Roman"/>
          <w:b/>
          <w:bCs/>
          <w:kern w:val="0"/>
          <w:lang w:eastAsia="ru-RU"/>
          <w14:ligatures w14:val="none"/>
        </w:rPr>
        <w:t xml:space="preserve">4 </w:t>
      </w:r>
      <w:r w:rsidRPr="00881E7D">
        <w:rPr>
          <w:b/>
          <w:bCs/>
          <w:szCs w:val="28"/>
        </w:rPr>
        <w:t>–</w:t>
      </w:r>
      <w:r w:rsidRPr="00881E7D">
        <w:rPr>
          <w:b/>
          <w:bCs/>
          <w:lang w:eastAsia="ru-RU"/>
        </w:rPr>
        <w:t xml:space="preserve"> </w:t>
      </w:r>
      <w:r w:rsidR="006230DC" w:rsidRPr="00881E7D">
        <w:rPr>
          <w:rFonts w:eastAsia="Times New Roman"/>
          <w:b/>
          <w:bCs/>
          <w:kern w:val="0"/>
          <w:lang w:eastAsia="ru-RU"/>
          <w14:ligatures w14:val="none"/>
        </w:rPr>
        <w:t xml:space="preserve"> окно </w:t>
      </w:r>
      <w:r w:rsidR="006230DC" w:rsidRPr="00881E7D">
        <w:rPr>
          <w:rFonts w:eastAsia="Times New Roman"/>
          <w:b/>
          <w:bCs/>
          <w:kern w:val="0"/>
          <w:lang w:val="en-US" w:eastAsia="ru-RU"/>
          <w14:ligatures w14:val="none"/>
        </w:rPr>
        <w:t>Modify</w:t>
      </w:r>
      <w:r w:rsidR="006230DC" w:rsidRPr="00957969">
        <w:rPr>
          <w:rFonts w:eastAsia="Times New Roman"/>
          <w:b/>
          <w:bCs/>
          <w:kern w:val="0"/>
          <w:lang w:eastAsia="ru-RU"/>
          <w14:ligatures w14:val="none"/>
        </w:rPr>
        <w:t xml:space="preserve"> </w:t>
      </w:r>
      <w:r w:rsidR="006230DC" w:rsidRPr="00881E7D">
        <w:rPr>
          <w:rFonts w:eastAsia="Times New Roman"/>
          <w:b/>
          <w:bCs/>
          <w:kern w:val="0"/>
          <w:lang w:val="en-US" w:eastAsia="ru-RU"/>
          <w14:ligatures w14:val="none"/>
        </w:rPr>
        <w:t>soil</w:t>
      </w:r>
      <w:r w:rsidR="006230DC" w:rsidRPr="00957969">
        <w:rPr>
          <w:rFonts w:eastAsia="Times New Roman"/>
          <w:b/>
          <w:bCs/>
          <w:kern w:val="0"/>
          <w:lang w:eastAsia="ru-RU"/>
          <w14:ligatures w14:val="none"/>
        </w:rPr>
        <w:t xml:space="preserve"> </w:t>
      </w:r>
      <w:r w:rsidR="006230DC" w:rsidRPr="00881E7D">
        <w:rPr>
          <w:rFonts w:eastAsia="Times New Roman"/>
          <w:b/>
          <w:bCs/>
          <w:kern w:val="0"/>
          <w:lang w:val="en-US" w:eastAsia="ru-RU"/>
          <w14:ligatures w14:val="none"/>
        </w:rPr>
        <w:t>layers</w:t>
      </w:r>
    </w:p>
    <w:p w14:paraId="45354A2F" w14:textId="77777777" w:rsidR="001D379B" w:rsidRDefault="001D379B" w:rsidP="006230DC"/>
    <w:p w14:paraId="6BF835BC" w14:textId="458E52CA" w:rsidR="006230DC" w:rsidRDefault="006230DC" w:rsidP="006230DC">
      <w:r>
        <w:t xml:space="preserve">Для вычисления удельного веса суглинка в кН/м³ при плотности 2,01 г/см³, </w:t>
      </w:r>
      <w:r w:rsidR="00965A9E">
        <w:t>выполнен</w:t>
      </w:r>
      <w:r>
        <w:t xml:space="preserve"> следующий расчет:</w:t>
      </w:r>
    </w:p>
    <w:p w14:paraId="2C324F4E" w14:textId="336507D2" w:rsidR="006230DC" w:rsidRDefault="00965A9E" w:rsidP="006230DC">
      <w:r>
        <w:t>Перевод</w:t>
      </w:r>
      <w:r w:rsidR="006230DC">
        <w:t xml:space="preserve"> плотност</w:t>
      </w:r>
      <w:r>
        <w:t>и</w:t>
      </w:r>
      <w:r w:rsidR="006230DC">
        <w:t xml:space="preserve"> из г/см³ в кг/м³: </w:t>
      </w:r>
    </w:p>
    <w:p w14:paraId="21192D4B" w14:textId="77777777" w:rsidR="006230DC" w:rsidRDefault="006230DC" w:rsidP="006230DC">
      <w:r>
        <w:rPr>
          <w:rStyle w:val="katex-mathml"/>
        </w:rPr>
        <w:t>2.01 г/см3=2.01×1000 кг/м3=2010 кг/м3</w:t>
      </w:r>
    </w:p>
    <w:p w14:paraId="5DEB546F" w14:textId="4F0CEC47" w:rsidR="006230DC" w:rsidRDefault="00965A9E" w:rsidP="006230DC">
      <w:r>
        <w:t>Затем п</w:t>
      </w:r>
      <w:r w:rsidR="006230DC">
        <w:t>еревод плотност</w:t>
      </w:r>
      <w:r>
        <w:t>и</w:t>
      </w:r>
      <w:r w:rsidR="006230DC">
        <w:t xml:space="preserve"> из кг/м³ в кН/м³: </w:t>
      </w:r>
      <w:r w:rsidR="006230DC">
        <w:rPr>
          <w:rStyle w:val="katex-mathml"/>
        </w:rPr>
        <w:t>2010 кг/м3×0.00981 кН/кг=19.7181 кН/м3</w:t>
      </w:r>
    </w:p>
    <w:p w14:paraId="28131D63" w14:textId="573A87B8" w:rsidR="006230DC" w:rsidRDefault="006230DC" w:rsidP="006230DC">
      <w:r>
        <w:t>Таким образом, удельный вес суглинка с плотностью 2,01 г/см³ составляет  19.72 кН/м³.</w:t>
      </w:r>
      <w:r w:rsidR="001F51AF">
        <w:t xml:space="preserve"> Основные механические характеристики суглинка показаны на рис. 35.</w:t>
      </w:r>
    </w:p>
    <w:p w14:paraId="005B2A7F" w14:textId="77777777" w:rsidR="006230DC" w:rsidRDefault="006230DC" w:rsidP="001F1DFB">
      <w:pPr>
        <w:ind w:firstLine="0"/>
        <w:jc w:val="center"/>
        <w:rPr>
          <w:rFonts w:eastAsia="Times New Roman"/>
          <w:kern w:val="0"/>
          <w:lang w:eastAsia="ru-RU"/>
          <w14:ligatures w14:val="none"/>
        </w:rPr>
      </w:pPr>
      <w:r w:rsidRPr="0041267E">
        <w:rPr>
          <w:noProof/>
          <w:lang w:eastAsia="ru-RU"/>
        </w:rPr>
        <w:drawing>
          <wp:inline distT="0" distB="0" distL="0" distR="0" wp14:anchorId="14DB2183" wp14:editId="35A1628D">
            <wp:extent cx="3549072" cy="2679540"/>
            <wp:effectExtent l="0" t="0" r="0" b="6985"/>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3553803" cy="2683112"/>
                    </a:xfrm>
                    <a:prstGeom prst="rect">
                      <a:avLst/>
                    </a:prstGeom>
                  </pic:spPr>
                </pic:pic>
              </a:graphicData>
            </a:graphic>
          </wp:inline>
        </w:drawing>
      </w:r>
    </w:p>
    <w:p w14:paraId="447A0136" w14:textId="036C6AFC" w:rsidR="006230DC" w:rsidRPr="001D379B" w:rsidRDefault="00881E7D" w:rsidP="00881E7D">
      <w:pPr>
        <w:jc w:val="center"/>
        <w:rPr>
          <w:rFonts w:eastAsia="Times New Roman"/>
          <w:b/>
          <w:bCs/>
          <w:kern w:val="0"/>
          <w:lang w:eastAsia="ru-RU"/>
          <w14:ligatures w14:val="none"/>
        </w:rPr>
      </w:pPr>
      <w:r>
        <w:rPr>
          <w:rFonts w:eastAsia="Times New Roman"/>
          <w:b/>
          <w:bCs/>
          <w:kern w:val="0"/>
          <w:lang w:eastAsia="ru-RU"/>
          <w14:ligatures w14:val="none"/>
        </w:rPr>
        <w:t>Р</w:t>
      </w:r>
      <w:r w:rsidR="006230DC" w:rsidRPr="001D379B">
        <w:rPr>
          <w:rFonts w:eastAsia="Times New Roman"/>
          <w:b/>
          <w:bCs/>
          <w:kern w:val="0"/>
          <w:lang w:eastAsia="ru-RU"/>
          <w14:ligatures w14:val="none"/>
        </w:rPr>
        <w:t>ис</w:t>
      </w:r>
      <w:r>
        <w:rPr>
          <w:rFonts w:eastAsia="Times New Roman"/>
          <w:b/>
          <w:bCs/>
          <w:kern w:val="0"/>
          <w:lang w:eastAsia="ru-RU"/>
          <w14:ligatures w14:val="none"/>
        </w:rPr>
        <w:t xml:space="preserve">унок </w:t>
      </w:r>
      <w:r w:rsidR="00AC135C">
        <w:rPr>
          <w:rFonts w:eastAsia="Times New Roman"/>
          <w:b/>
          <w:bCs/>
          <w:kern w:val="0"/>
          <w:lang w:eastAsia="ru-RU"/>
          <w14:ligatures w14:val="none"/>
        </w:rPr>
        <w:t>3</w:t>
      </w:r>
      <w:r>
        <w:rPr>
          <w:rFonts w:eastAsia="Times New Roman"/>
          <w:b/>
          <w:bCs/>
          <w:kern w:val="0"/>
          <w:lang w:eastAsia="ru-RU"/>
          <w14:ligatures w14:val="none"/>
        </w:rPr>
        <w:t>5</w:t>
      </w:r>
      <w:r w:rsidR="006230DC" w:rsidRPr="001D379B">
        <w:rPr>
          <w:rFonts w:eastAsia="Times New Roman"/>
          <w:b/>
          <w:bCs/>
          <w:kern w:val="0"/>
          <w:lang w:eastAsia="ru-RU"/>
          <w14:ligatures w14:val="none"/>
        </w:rPr>
        <w:t xml:space="preserve"> </w:t>
      </w:r>
      <w:r>
        <w:rPr>
          <w:b/>
          <w:bCs/>
          <w:szCs w:val="28"/>
        </w:rPr>
        <w:t>–</w:t>
      </w:r>
      <w:r>
        <w:rPr>
          <w:lang w:eastAsia="ru-RU"/>
        </w:rPr>
        <w:t xml:space="preserve"> </w:t>
      </w:r>
      <w:r w:rsidR="006230DC" w:rsidRPr="001D379B">
        <w:rPr>
          <w:rFonts w:eastAsia="Times New Roman"/>
          <w:b/>
          <w:bCs/>
          <w:kern w:val="0"/>
          <w:lang w:eastAsia="ru-RU"/>
          <w14:ligatures w14:val="none"/>
        </w:rPr>
        <w:t xml:space="preserve">окно </w:t>
      </w:r>
      <w:r w:rsidR="006230DC" w:rsidRPr="001D379B">
        <w:rPr>
          <w:rFonts w:eastAsia="Times New Roman"/>
          <w:b/>
          <w:bCs/>
          <w:kern w:val="0"/>
          <w:lang w:val="en-US" w:eastAsia="ru-RU"/>
          <w14:ligatures w14:val="none"/>
        </w:rPr>
        <w:t>General</w:t>
      </w:r>
      <w:r w:rsidR="006230DC" w:rsidRPr="00957969">
        <w:rPr>
          <w:rFonts w:eastAsia="Times New Roman"/>
          <w:b/>
          <w:bCs/>
          <w:kern w:val="0"/>
          <w:lang w:eastAsia="ru-RU"/>
          <w14:ligatures w14:val="none"/>
        </w:rPr>
        <w:t xml:space="preserve"> </w:t>
      </w:r>
      <w:r w:rsidR="006230DC" w:rsidRPr="001D379B">
        <w:rPr>
          <w:rFonts w:eastAsia="Times New Roman"/>
          <w:b/>
          <w:bCs/>
          <w:kern w:val="0"/>
          <w:lang w:eastAsia="ru-RU"/>
          <w14:ligatures w14:val="none"/>
        </w:rPr>
        <w:t>для ввода основных характеристик грунтов</w:t>
      </w:r>
    </w:p>
    <w:p w14:paraId="49E8CE9C" w14:textId="77777777" w:rsidR="001D379B" w:rsidRPr="00003A16" w:rsidRDefault="001D379B" w:rsidP="006230DC">
      <w:pPr>
        <w:rPr>
          <w:rFonts w:eastAsia="Times New Roman"/>
          <w:kern w:val="0"/>
          <w:lang w:eastAsia="ru-RU"/>
          <w14:ligatures w14:val="none"/>
        </w:rPr>
      </w:pPr>
    </w:p>
    <w:p w14:paraId="178D3B81" w14:textId="08F6FAF6" w:rsidR="006230DC" w:rsidRPr="0041267E" w:rsidRDefault="006230DC" w:rsidP="006230DC">
      <w:pPr>
        <w:rPr>
          <w:rFonts w:eastAsia="Times New Roman"/>
          <w:kern w:val="0"/>
          <w:lang w:eastAsia="ru-RU"/>
          <w14:ligatures w14:val="none"/>
        </w:rPr>
      </w:pPr>
      <w:r w:rsidRPr="0041267E">
        <w:rPr>
          <w:rFonts w:eastAsia="Times New Roman"/>
          <w:kern w:val="0"/>
          <w:lang w:eastAsia="ru-RU"/>
          <w14:ligatures w14:val="none"/>
        </w:rPr>
        <w:t>Для вычисления модуля деформации суглинка с использованием угла внутреннего трения (ϕ) и удельного сцепления (c), примен</w:t>
      </w:r>
      <w:r w:rsidR="00965A9E">
        <w:rPr>
          <w:rFonts w:eastAsia="Times New Roman"/>
          <w:kern w:val="0"/>
          <w:lang w:eastAsia="ru-RU"/>
          <w14:ligatures w14:val="none"/>
        </w:rPr>
        <w:t>ены</w:t>
      </w:r>
      <w:r w:rsidRPr="0041267E">
        <w:rPr>
          <w:rFonts w:eastAsia="Times New Roman"/>
          <w:kern w:val="0"/>
          <w:lang w:eastAsia="ru-RU"/>
          <w14:ligatures w14:val="none"/>
        </w:rPr>
        <w:t xml:space="preserve"> эмпирические зависимости, которые получены из лабораторных испытаний. Одной из таких </w:t>
      </w:r>
      <w:r w:rsidRPr="0041267E">
        <w:rPr>
          <w:rFonts w:eastAsia="Times New Roman"/>
          <w:kern w:val="0"/>
          <w:lang w:eastAsia="ru-RU"/>
          <w14:ligatures w14:val="none"/>
        </w:rPr>
        <w:lastRenderedPageBreak/>
        <w:t>зависимостей является использование результатов трикосного сжатия и расчетных формул для определения модуля деформации.</w:t>
      </w:r>
    </w:p>
    <w:p w14:paraId="20307F49" w14:textId="3A9F8C7F" w:rsidR="006230DC" w:rsidRPr="0041267E" w:rsidRDefault="00965A9E" w:rsidP="006230DC">
      <w:pPr>
        <w:rPr>
          <w:rFonts w:eastAsia="Times New Roman"/>
          <w:kern w:val="0"/>
          <w:lang w:eastAsia="ru-RU"/>
          <w14:ligatures w14:val="none"/>
        </w:rPr>
      </w:pPr>
      <w:r>
        <w:rPr>
          <w:rFonts w:eastAsia="Times New Roman"/>
          <w:kern w:val="0"/>
          <w:lang w:eastAsia="ru-RU"/>
          <w14:ligatures w14:val="none"/>
        </w:rPr>
        <w:t>Поскольку</w:t>
      </w:r>
      <w:r w:rsidR="006230DC" w:rsidRPr="0041267E">
        <w:rPr>
          <w:rFonts w:eastAsia="Times New Roman"/>
          <w:kern w:val="0"/>
          <w:lang w:eastAsia="ru-RU"/>
          <w14:ligatures w14:val="none"/>
        </w:rPr>
        <w:t xml:space="preserve"> имеются только угол внутреннего трения и удельное сцепление, то использ</w:t>
      </w:r>
      <w:r>
        <w:rPr>
          <w:rFonts w:eastAsia="Times New Roman"/>
          <w:kern w:val="0"/>
          <w:lang w:eastAsia="ru-RU"/>
          <w14:ligatures w14:val="none"/>
        </w:rPr>
        <w:t>уется</w:t>
      </w:r>
      <w:r w:rsidR="006230DC" w:rsidRPr="0041267E">
        <w:rPr>
          <w:rFonts w:eastAsia="Times New Roman"/>
          <w:kern w:val="0"/>
          <w:lang w:eastAsia="ru-RU"/>
          <w14:ligatures w14:val="none"/>
        </w:rPr>
        <w:t xml:space="preserve"> формулы из теории грунтов и эмпирические зависимости, которые дают значения модуля деформации.</w:t>
      </w:r>
    </w:p>
    <w:p w14:paraId="7F8FC891" w14:textId="1DF50E8D" w:rsidR="006230DC" w:rsidRDefault="00965A9E" w:rsidP="006230DC">
      <w:pPr>
        <w:rPr>
          <w:rFonts w:eastAsia="Times New Roman"/>
          <w:kern w:val="0"/>
          <w:lang w:eastAsia="ru-RU"/>
          <w14:ligatures w14:val="none"/>
        </w:rPr>
      </w:pPr>
      <w:r>
        <w:rPr>
          <w:rFonts w:eastAsia="Times New Roman"/>
          <w:kern w:val="0"/>
          <w:lang w:eastAsia="ru-RU"/>
          <w14:ligatures w14:val="none"/>
        </w:rPr>
        <w:t>П</w:t>
      </w:r>
      <w:r w:rsidR="006230DC" w:rsidRPr="0041267E">
        <w:rPr>
          <w:rFonts w:eastAsia="Times New Roman"/>
          <w:kern w:val="0"/>
          <w:lang w:eastAsia="ru-RU"/>
          <w14:ligatures w14:val="none"/>
        </w:rPr>
        <w:t>одход включа</w:t>
      </w:r>
      <w:r>
        <w:rPr>
          <w:rFonts w:eastAsia="Times New Roman"/>
          <w:kern w:val="0"/>
          <w:lang w:eastAsia="ru-RU"/>
          <w14:ligatures w14:val="none"/>
        </w:rPr>
        <w:t>ет</w:t>
      </w:r>
      <w:r w:rsidR="006230DC" w:rsidRPr="0041267E">
        <w:rPr>
          <w:rFonts w:eastAsia="Times New Roman"/>
          <w:kern w:val="0"/>
          <w:lang w:eastAsia="ru-RU"/>
          <w14:ligatures w14:val="none"/>
        </w:rPr>
        <w:t xml:space="preserve"> использование эмпирической формулы:</w:t>
      </w:r>
    </w:p>
    <w:p w14:paraId="5D3BF2CA" w14:textId="77777777" w:rsidR="00965A9E" w:rsidRPr="0041267E" w:rsidRDefault="00965A9E" w:rsidP="006230DC">
      <w:pPr>
        <w:rPr>
          <w:rFonts w:eastAsia="Times New Roman"/>
          <w:kern w:val="0"/>
          <w:lang w:eastAsia="ru-RU"/>
          <w14:ligatures w14:val="none"/>
        </w:rPr>
      </w:pPr>
    </w:p>
    <w:p w14:paraId="4A0E5398" w14:textId="77777777" w:rsidR="006230DC" w:rsidRPr="0041267E" w:rsidRDefault="006230DC" w:rsidP="00965A9E">
      <w:pPr>
        <w:jc w:val="center"/>
        <w:rPr>
          <w:rFonts w:eastAsia="Times New Roman"/>
          <w:kern w:val="0"/>
          <w:lang w:eastAsia="ru-RU"/>
          <w14:ligatures w14:val="none"/>
        </w:rPr>
      </w:pPr>
      <w:r w:rsidRPr="0041267E">
        <w:rPr>
          <w:rFonts w:eastAsia="Times New Roman"/>
          <w:kern w:val="0"/>
          <w:lang w:eastAsia="ru-RU"/>
          <w14:ligatures w14:val="none"/>
        </w:rPr>
        <w:t>E=k</w:t>
      </w:r>
      <w:r w:rsidRPr="0041267E">
        <w:rPr>
          <w:rFonts w:ascii="Cambria Math" w:eastAsia="Times New Roman" w:hAnsi="Cambria Math" w:cs="Cambria Math"/>
          <w:kern w:val="0"/>
          <w:lang w:eastAsia="ru-RU"/>
          <w14:ligatures w14:val="none"/>
        </w:rPr>
        <w:t>⋅</w:t>
      </w:r>
      <w:r w:rsidRPr="0041267E">
        <w:rPr>
          <w:rFonts w:eastAsia="Times New Roman"/>
          <w:kern w:val="0"/>
          <w:lang w:eastAsia="ru-RU"/>
          <w14:ligatures w14:val="none"/>
        </w:rPr>
        <w:t>c</w:t>
      </w:r>
      <w:r>
        <w:rPr>
          <w:rFonts w:eastAsia="Times New Roman"/>
          <w:kern w:val="0"/>
          <w:lang w:eastAsia="ru-RU"/>
          <w14:ligatures w14:val="none"/>
        </w:rPr>
        <w:t>/</w:t>
      </w:r>
      <w:r w:rsidRPr="0041267E">
        <w:rPr>
          <w:rFonts w:eastAsia="Times New Roman"/>
          <w:kern w:val="0"/>
          <w:lang w:eastAsia="ru-RU"/>
          <w14:ligatures w14:val="none"/>
        </w:rPr>
        <w:t>tan(ϕ)​</w:t>
      </w:r>
    </w:p>
    <w:p w14:paraId="22A9BDDF" w14:textId="77777777" w:rsidR="006230DC" w:rsidRPr="0041267E" w:rsidRDefault="006230DC" w:rsidP="006230DC">
      <w:pPr>
        <w:rPr>
          <w:rFonts w:eastAsia="Times New Roman"/>
          <w:kern w:val="0"/>
          <w:lang w:eastAsia="ru-RU"/>
          <w14:ligatures w14:val="none"/>
        </w:rPr>
      </w:pPr>
      <w:r w:rsidRPr="0041267E">
        <w:rPr>
          <w:rFonts w:eastAsia="Times New Roman"/>
          <w:kern w:val="0"/>
          <w:lang w:eastAsia="ru-RU"/>
          <w14:ligatures w14:val="none"/>
        </w:rPr>
        <w:t>где:</w:t>
      </w:r>
    </w:p>
    <w:p w14:paraId="64E5CAB5" w14:textId="77777777" w:rsidR="006230DC" w:rsidRPr="0041267E" w:rsidRDefault="006230DC" w:rsidP="006230DC">
      <w:pPr>
        <w:rPr>
          <w:rFonts w:eastAsia="Times New Roman"/>
          <w:kern w:val="0"/>
          <w:lang w:eastAsia="ru-RU"/>
          <w14:ligatures w14:val="none"/>
        </w:rPr>
      </w:pPr>
      <w:r w:rsidRPr="0041267E">
        <w:rPr>
          <w:rFonts w:eastAsia="Times New Roman"/>
          <w:kern w:val="0"/>
          <w:lang w:eastAsia="ru-RU"/>
          <w14:ligatures w14:val="none"/>
        </w:rPr>
        <w:t>E — модуль деформации (МПа),</w:t>
      </w:r>
    </w:p>
    <w:p w14:paraId="5E9E7285" w14:textId="77777777" w:rsidR="006230DC" w:rsidRPr="0041267E" w:rsidRDefault="006230DC" w:rsidP="006230DC">
      <w:pPr>
        <w:rPr>
          <w:rFonts w:eastAsia="Times New Roman"/>
          <w:kern w:val="0"/>
          <w:lang w:eastAsia="ru-RU"/>
          <w14:ligatures w14:val="none"/>
        </w:rPr>
      </w:pPr>
      <w:r w:rsidRPr="0041267E">
        <w:rPr>
          <w:rFonts w:eastAsia="Times New Roman"/>
          <w:kern w:val="0"/>
          <w:lang w:eastAsia="ru-RU"/>
          <w14:ligatures w14:val="none"/>
        </w:rPr>
        <w:t>c — удельное сцепление (МПа),</w:t>
      </w:r>
    </w:p>
    <w:p w14:paraId="7F9C4050" w14:textId="77777777" w:rsidR="006230DC" w:rsidRPr="0041267E" w:rsidRDefault="006230DC" w:rsidP="006230DC">
      <w:pPr>
        <w:rPr>
          <w:rFonts w:eastAsia="Times New Roman"/>
          <w:kern w:val="0"/>
          <w:lang w:eastAsia="ru-RU"/>
          <w14:ligatures w14:val="none"/>
        </w:rPr>
      </w:pPr>
      <w:r w:rsidRPr="0041267E">
        <w:rPr>
          <w:rFonts w:eastAsia="Times New Roman"/>
          <w:kern w:val="0"/>
          <w:lang w:eastAsia="ru-RU"/>
          <w14:ligatures w14:val="none"/>
        </w:rPr>
        <w:t>ϕ — угол внутреннего трения (в радианах),</w:t>
      </w:r>
    </w:p>
    <w:p w14:paraId="285C41C3" w14:textId="21D0862F" w:rsidR="006230DC" w:rsidRPr="0041267E" w:rsidRDefault="006230DC" w:rsidP="006230DC">
      <w:pPr>
        <w:rPr>
          <w:rFonts w:eastAsia="Times New Roman"/>
          <w:kern w:val="0"/>
          <w:lang w:eastAsia="ru-RU"/>
          <w14:ligatures w14:val="none"/>
        </w:rPr>
      </w:pPr>
      <w:r w:rsidRPr="0041267E">
        <w:rPr>
          <w:rFonts w:eastAsia="Times New Roman"/>
          <w:kern w:val="0"/>
          <w:lang w:eastAsia="ru-RU"/>
          <w14:ligatures w14:val="none"/>
        </w:rPr>
        <w:t>k— коэффициент, зависящий от плотности грунта и условий его залегания. Для суглинков коэффициент k варьир</w:t>
      </w:r>
      <w:r w:rsidR="00812185">
        <w:rPr>
          <w:rFonts w:eastAsia="Times New Roman"/>
          <w:kern w:val="0"/>
          <w:lang w:eastAsia="ru-RU"/>
          <w14:ligatures w14:val="none"/>
        </w:rPr>
        <w:t>уется</w:t>
      </w:r>
      <w:r w:rsidRPr="0041267E">
        <w:rPr>
          <w:rFonts w:eastAsia="Times New Roman"/>
          <w:kern w:val="0"/>
          <w:lang w:eastAsia="ru-RU"/>
          <w14:ligatures w14:val="none"/>
        </w:rPr>
        <w:t xml:space="preserve"> в пределах 200-500.</w:t>
      </w:r>
    </w:p>
    <w:p w14:paraId="7653A3B0" w14:textId="12635879" w:rsidR="006230DC" w:rsidRPr="0041267E" w:rsidRDefault="006230DC" w:rsidP="006230DC">
      <w:pPr>
        <w:rPr>
          <w:rFonts w:eastAsia="Times New Roman"/>
          <w:kern w:val="0"/>
          <w:lang w:eastAsia="ru-RU"/>
          <w14:ligatures w14:val="none"/>
        </w:rPr>
      </w:pPr>
      <w:r w:rsidRPr="0041267E">
        <w:rPr>
          <w:rFonts w:eastAsia="Times New Roman"/>
          <w:kern w:val="0"/>
          <w:lang w:eastAsia="ru-RU"/>
          <w14:ligatures w14:val="none"/>
        </w:rPr>
        <w:t>Переве</w:t>
      </w:r>
      <w:r w:rsidR="00812185">
        <w:rPr>
          <w:rFonts w:eastAsia="Times New Roman"/>
          <w:kern w:val="0"/>
          <w:lang w:eastAsia="ru-RU"/>
          <w14:ligatures w14:val="none"/>
        </w:rPr>
        <w:t>ден</w:t>
      </w:r>
      <w:r w:rsidRPr="0041267E">
        <w:rPr>
          <w:rFonts w:eastAsia="Times New Roman"/>
          <w:kern w:val="0"/>
          <w:lang w:eastAsia="ru-RU"/>
          <w14:ligatures w14:val="none"/>
        </w:rPr>
        <w:t xml:space="preserve"> угол внутреннего трения из градусов в радианы:</w:t>
      </w:r>
    </w:p>
    <w:p w14:paraId="01BB8C94" w14:textId="77777777" w:rsidR="006230DC" w:rsidRPr="0041267E" w:rsidRDefault="006230DC" w:rsidP="006230DC">
      <w:pPr>
        <w:rPr>
          <w:rFonts w:eastAsia="Times New Roman"/>
          <w:kern w:val="0"/>
          <w:lang w:eastAsia="ru-RU"/>
          <w14:ligatures w14:val="none"/>
        </w:rPr>
      </w:pPr>
      <w:r w:rsidRPr="0041267E">
        <w:rPr>
          <w:rFonts w:eastAsia="Times New Roman"/>
          <w:kern w:val="0"/>
          <w:lang w:eastAsia="ru-RU"/>
          <w14:ligatures w14:val="none"/>
        </w:rPr>
        <w:t>ϕ=20.7152</w:t>
      </w:r>
      <w:r w:rsidRPr="0041267E">
        <w:rPr>
          <w:rFonts w:ascii="Cambria Math" w:eastAsia="Times New Roman" w:hAnsi="Cambria Math" w:cs="Cambria Math"/>
          <w:kern w:val="0"/>
          <w:lang w:eastAsia="ru-RU"/>
          <w14:ligatures w14:val="none"/>
        </w:rPr>
        <w:t>∘</w:t>
      </w:r>
      <w:r w:rsidRPr="0041267E">
        <w:rPr>
          <w:rFonts w:eastAsia="Times New Roman"/>
          <w:kern w:val="0"/>
          <w:lang w:eastAsia="ru-RU"/>
          <w14:ligatures w14:val="none"/>
        </w:rPr>
        <w:t>×π</w:t>
      </w:r>
      <w:r>
        <w:rPr>
          <w:rFonts w:eastAsia="Times New Roman"/>
          <w:kern w:val="0"/>
          <w:lang w:eastAsia="ru-RU"/>
          <w14:ligatures w14:val="none"/>
        </w:rPr>
        <w:t>/</w:t>
      </w:r>
      <w:r w:rsidRPr="0041267E">
        <w:rPr>
          <w:rFonts w:eastAsia="Times New Roman"/>
          <w:kern w:val="0"/>
          <w:lang w:eastAsia="ru-RU"/>
          <w14:ligatures w14:val="none"/>
        </w:rPr>
        <w:t>180≈0.3614 рад</w:t>
      </w:r>
    </w:p>
    <w:p w14:paraId="130CC423" w14:textId="4382B72F" w:rsidR="006230DC" w:rsidRPr="0041267E" w:rsidRDefault="00812185" w:rsidP="006230DC">
      <w:pPr>
        <w:rPr>
          <w:rFonts w:eastAsia="Times New Roman"/>
          <w:kern w:val="0"/>
          <w:lang w:eastAsia="ru-RU"/>
          <w14:ligatures w14:val="none"/>
        </w:rPr>
      </w:pPr>
      <w:r>
        <w:rPr>
          <w:rFonts w:eastAsia="Times New Roman"/>
          <w:kern w:val="0"/>
          <w:lang w:eastAsia="ru-RU"/>
          <w14:ligatures w14:val="none"/>
        </w:rPr>
        <w:t>П</w:t>
      </w:r>
      <w:r w:rsidR="006230DC" w:rsidRPr="0041267E">
        <w:rPr>
          <w:rFonts w:eastAsia="Times New Roman"/>
          <w:kern w:val="0"/>
          <w:lang w:eastAsia="ru-RU"/>
          <w14:ligatures w14:val="none"/>
        </w:rPr>
        <w:t>одста</w:t>
      </w:r>
      <w:r>
        <w:rPr>
          <w:rFonts w:eastAsia="Times New Roman"/>
          <w:kern w:val="0"/>
          <w:lang w:eastAsia="ru-RU"/>
          <w14:ligatures w14:val="none"/>
        </w:rPr>
        <w:t>влены полученные</w:t>
      </w:r>
      <w:r w:rsidR="006230DC" w:rsidRPr="0041267E">
        <w:rPr>
          <w:rFonts w:eastAsia="Times New Roman"/>
          <w:kern w:val="0"/>
          <w:lang w:eastAsia="ru-RU"/>
          <w14:ligatures w14:val="none"/>
        </w:rPr>
        <w:t xml:space="preserve"> значения в формулу:</w:t>
      </w:r>
    </w:p>
    <w:p w14:paraId="6BCD394C" w14:textId="77777777" w:rsidR="006230DC" w:rsidRPr="0041267E" w:rsidRDefault="006230DC" w:rsidP="006230DC">
      <w:pPr>
        <w:rPr>
          <w:rFonts w:eastAsia="Times New Roman"/>
          <w:kern w:val="0"/>
          <w:lang w:eastAsia="ru-RU"/>
          <w14:ligatures w14:val="none"/>
        </w:rPr>
      </w:pPr>
      <w:r w:rsidRPr="0041267E">
        <w:rPr>
          <w:rFonts w:eastAsia="Times New Roman"/>
          <w:kern w:val="0"/>
          <w:lang w:eastAsia="ru-RU"/>
          <w14:ligatures w14:val="none"/>
        </w:rPr>
        <w:t>E=k</w:t>
      </w:r>
      <w:r w:rsidRPr="0041267E">
        <w:rPr>
          <w:rFonts w:ascii="Cambria Math" w:eastAsia="Times New Roman" w:hAnsi="Cambria Math" w:cs="Cambria Math"/>
          <w:kern w:val="0"/>
          <w:lang w:eastAsia="ru-RU"/>
          <w14:ligatures w14:val="none"/>
        </w:rPr>
        <w:t>⋅</w:t>
      </w:r>
      <w:r w:rsidRPr="0041267E">
        <w:rPr>
          <w:rFonts w:eastAsia="Times New Roman"/>
          <w:kern w:val="0"/>
          <w:lang w:eastAsia="ru-RU"/>
          <w14:ligatures w14:val="none"/>
        </w:rPr>
        <w:t>0.0217</w:t>
      </w:r>
      <w:r>
        <w:rPr>
          <w:rFonts w:eastAsia="Times New Roman"/>
          <w:kern w:val="0"/>
          <w:lang w:eastAsia="ru-RU"/>
          <w14:ligatures w14:val="none"/>
        </w:rPr>
        <w:t>/</w:t>
      </w:r>
      <w:r w:rsidRPr="0041267E">
        <w:rPr>
          <w:rFonts w:eastAsia="Times New Roman"/>
          <w:kern w:val="0"/>
          <w:lang w:eastAsia="ru-RU"/>
          <w14:ligatures w14:val="none"/>
        </w:rPr>
        <w:t>tan(0.3614)​</w:t>
      </w:r>
    </w:p>
    <w:p w14:paraId="3B1C0D80" w14:textId="0E117960" w:rsidR="006230DC" w:rsidRPr="0041267E" w:rsidRDefault="00812185" w:rsidP="006230DC">
      <w:pPr>
        <w:rPr>
          <w:rFonts w:eastAsia="Times New Roman"/>
          <w:kern w:val="0"/>
          <w:lang w:eastAsia="ru-RU"/>
          <w14:ligatures w14:val="none"/>
        </w:rPr>
      </w:pPr>
      <w:r>
        <w:rPr>
          <w:rFonts w:eastAsia="Times New Roman"/>
          <w:kern w:val="0"/>
          <w:lang w:eastAsia="ru-RU"/>
          <w14:ligatures w14:val="none"/>
        </w:rPr>
        <w:t>Выбрано значение</w:t>
      </w:r>
      <w:r w:rsidR="006230DC" w:rsidRPr="0041267E">
        <w:rPr>
          <w:rFonts w:eastAsia="Times New Roman"/>
          <w:kern w:val="0"/>
          <w:lang w:eastAsia="ru-RU"/>
          <w14:ligatures w14:val="none"/>
        </w:rPr>
        <w:t xml:space="preserve"> коэффициента k=350:</w:t>
      </w:r>
    </w:p>
    <w:p w14:paraId="3E3EA8C3" w14:textId="77777777" w:rsidR="006230DC" w:rsidRPr="0041267E" w:rsidRDefault="006230DC" w:rsidP="006230DC">
      <w:pPr>
        <w:rPr>
          <w:rFonts w:eastAsia="Times New Roman"/>
          <w:kern w:val="0"/>
          <w:lang w:eastAsia="ru-RU"/>
          <w14:ligatures w14:val="none"/>
        </w:rPr>
      </w:pPr>
      <w:r w:rsidRPr="0041267E">
        <w:rPr>
          <w:rFonts w:eastAsia="Times New Roman"/>
          <w:kern w:val="0"/>
          <w:lang w:eastAsia="ru-RU"/>
          <w14:ligatures w14:val="none"/>
        </w:rPr>
        <w:t>E=350</w:t>
      </w:r>
      <w:r w:rsidRPr="0041267E">
        <w:rPr>
          <w:rFonts w:ascii="Cambria Math" w:eastAsia="Times New Roman" w:hAnsi="Cambria Math" w:cs="Cambria Math"/>
          <w:kern w:val="0"/>
          <w:lang w:eastAsia="ru-RU"/>
          <w14:ligatures w14:val="none"/>
        </w:rPr>
        <w:t>⋅</w:t>
      </w:r>
      <w:r w:rsidRPr="0041267E">
        <w:rPr>
          <w:rFonts w:eastAsia="Times New Roman"/>
          <w:kern w:val="0"/>
          <w:lang w:eastAsia="ru-RU"/>
          <w14:ligatures w14:val="none"/>
        </w:rPr>
        <w:t>0.0217</w:t>
      </w:r>
      <w:r>
        <w:rPr>
          <w:rFonts w:eastAsia="Times New Roman"/>
          <w:kern w:val="0"/>
          <w:lang w:eastAsia="ru-RU"/>
          <w14:ligatures w14:val="none"/>
        </w:rPr>
        <w:t>/</w:t>
      </w:r>
      <w:r w:rsidRPr="0041267E">
        <w:rPr>
          <w:rFonts w:eastAsia="Times New Roman"/>
          <w:kern w:val="0"/>
          <w:lang w:eastAsia="ru-RU"/>
          <w14:ligatures w14:val="none"/>
        </w:rPr>
        <w:t>tan(0.3614)≈350</w:t>
      </w:r>
      <w:r w:rsidRPr="0041267E">
        <w:rPr>
          <w:rFonts w:ascii="Cambria Math" w:eastAsia="Times New Roman" w:hAnsi="Cambria Math" w:cs="Cambria Math"/>
          <w:kern w:val="0"/>
          <w:lang w:eastAsia="ru-RU"/>
          <w14:ligatures w14:val="none"/>
        </w:rPr>
        <w:t>⋅</w:t>
      </w:r>
      <w:r w:rsidRPr="0041267E">
        <w:rPr>
          <w:rFonts w:eastAsia="Times New Roman"/>
          <w:kern w:val="0"/>
          <w:lang w:eastAsia="ru-RU"/>
          <w14:ligatures w14:val="none"/>
        </w:rPr>
        <w:t>0.0217</w:t>
      </w:r>
      <w:r>
        <w:rPr>
          <w:rFonts w:eastAsia="Times New Roman"/>
          <w:kern w:val="0"/>
          <w:lang w:eastAsia="ru-RU"/>
          <w14:ligatures w14:val="none"/>
        </w:rPr>
        <w:t>/</w:t>
      </w:r>
      <w:r w:rsidRPr="0041267E">
        <w:rPr>
          <w:rFonts w:eastAsia="Times New Roman"/>
          <w:kern w:val="0"/>
          <w:lang w:eastAsia="ru-RU"/>
          <w14:ligatures w14:val="none"/>
        </w:rPr>
        <w:t>0.374≈350</w:t>
      </w:r>
      <w:r w:rsidRPr="0041267E">
        <w:rPr>
          <w:rFonts w:ascii="Cambria Math" w:eastAsia="Times New Roman" w:hAnsi="Cambria Math" w:cs="Cambria Math"/>
          <w:kern w:val="0"/>
          <w:lang w:eastAsia="ru-RU"/>
          <w14:ligatures w14:val="none"/>
        </w:rPr>
        <w:t>⋅</w:t>
      </w:r>
      <w:r w:rsidRPr="0041267E">
        <w:rPr>
          <w:rFonts w:eastAsia="Times New Roman"/>
          <w:kern w:val="0"/>
          <w:lang w:eastAsia="ru-RU"/>
          <w14:ligatures w14:val="none"/>
        </w:rPr>
        <w:t>0.058≈20.3 МПа</w:t>
      </w:r>
    </w:p>
    <w:p w14:paraId="04DD22B3" w14:textId="3EA7A514" w:rsidR="006230DC" w:rsidRPr="0041267E" w:rsidRDefault="00812185" w:rsidP="006230DC">
      <w:pPr>
        <w:rPr>
          <w:rFonts w:eastAsia="Times New Roman"/>
          <w:kern w:val="0"/>
          <w:lang w:eastAsia="ru-RU"/>
          <w14:ligatures w14:val="none"/>
        </w:rPr>
      </w:pPr>
      <w:r>
        <w:rPr>
          <w:rFonts w:eastAsia="Times New Roman"/>
          <w:kern w:val="0"/>
          <w:lang w:eastAsia="ru-RU"/>
          <w14:ligatures w14:val="none"/>
        </w:rPr>
        <w:t>М</w:t>
      </w:r>
      <w:r w:rsidR="006230DC" w:rsidRPr="0041267E">
        <w:rPr>
          <w:rFonts w:eastAsia="Times New Roman"/>
          <w:kern w:val="0"/>
          <w:lang w:eastAsia="ru-RU"/>
          <w14:ligatures w14:val="none"/>
        </w:rPr>
        <w:t xml:space="preserve">одуль деформации суглинка </w:t>
      </w:r>
      <w:r>
        <w:rPr>
          <w:rFonts w:eastAsia="Times New Roman"/>
          <w:kern w:val="0"/>
          <w:lang w:eastAsia="ru-RU"/>
          <w14:ligatures w14:val="none"/>
        </w:rPr>
        <w:t>равен</w:t>
      </w:r>
      <w:r w:rsidR="006230DC" w:rsidRPr="0041267E">
        <w:rPr>
          <w:rFonts w:eastAsia="Times New Roman"/>
          <w:kern w:val="0"/>
          <w:lang w:eastAsia="ru-RU"/>
          <w14:ligatures w14:val="none"/>
        </w:rPr>
        <w:t xml:space="preserve"> 20.3 МПа.</w:t>
      </w:r>
    </w:p>
    <w:p w14:paraId="3288E90C" w14:textId="14D59B29" w:rsidR="006230DC" w:rsidRDefault="006230DC" w:rsidP="006230DC">
      <w:r>
        <w:t>Для перевода модуля деформации из МПа в кН/м² использ</w:t>
      </w:r>
      <w:r w:rsidR="00812185">
        <w:t>овано</w:t>
      </w:r>
      <w:r>
        <w:t xml:space="preserve"> следующее соотношение:</w:t>
      </w:r>
    </w:p>
    <w:p w14:paraId="496137CB" w14:textId="77777777" w:rsidR="006230DC" w:rsidRDefault="006230DC" w:rsidP="006230DC">
      <w:r>
        <w:t>1 МПа = 1000 кН/м²</w:t>
      </w:r>
    </w:p>
    <w:p w14:paraId="31A636B2" w14:textId="77777777" w:rsidR="006230DC" w:rsidRDefault="006230DC" w:rsidP="006230DC">
      <w:r>
        <w:t>Таким образом, если модуль деформации суглинка составляет 20.3 МПа, то в кН/м² это будет:</w:t>
      </w:r>
    </w:p>
    <w:p w14:paraId="508D1D3C" w14:textId="77777777" w:rsidR="006230DC" w:rsidRDefault="006230DC" w:rsidP="006230DC">
      <w:r>
        <w:rPr>
          <w:rStyle w:val="katex-mathml"/>
        </w:rPr>
        <w:t>20.3 МПа×1000=20300 кН/м2</w:t>
      </w:r>
    </w:p>
    <w:p w14:paraId="50A76714" w14:textId="77777777" w:rsidR="006230DC" w:rsidRDefault="006230DC" w:rsidP="006230DC">
      <w:r>
        <w:t>Следовательно, модуль деформации суглинка равен 20300 кН/м².</w:t>
      </w:r>
    </w:p>
    <w:p w14:paraId="412A53C4" w14:textId="76FBCE67" w:rsidR="006230DC" w:rsidRDefault="006230DC" w:rsidP="006230DC">
      <w:r>
        <w:t>Угол дилатансии (ψ) описывает расширение или сжатие грунта при сдвиге. Для определения угла дилатансии  использова</w:t>
      </w:r>
      <w:r w:rsidR="00812185">
        <w:t>лись</w:t>
      </w:r>
      <w:r>
        <w:t xml:space="preserve"> лабораторные данные. </w:t>
      </w:r>
    </w:p>
    <w:p w14:paraId="0FDC5674" w14:textId="72FA84EE" w:rsidR="006230DC" w:rsidRDefault="00812185" w:rsidP="006230DC">
      <w:r>
        <w:t>Для определения использовались</w:t>
      </w:r>
      <w:r w:rsidR="006230DC">
        <w:t xml:space="preserve"> эмпирически</w:t>
      </w:r>
      <w:r>
        <w:t>е</w:t>
      </w:r>
      <w:r w:rsidR="006230DC">
        <w:t xml:space="preserve"> зависимост</w:t>
      </w:r>
      <w:r>
        <w:t>и как</w:t>
      </w:r>
      <w:r w:rsidR="006230DC">
        <w:t xml:space="preserve"> формула Rowe, которая связывает угол внутреннего трения (φ) и угол дилатансии (ψ):</w:t>
      </w:r>
    </w:p>
    <w:p w14:paraId="12ED683A" w14:textId="77777777" w:rsidR="006230DC" w:rsidRDefault="006230DC" w:rsidP="006230DC">
      <w:r>
        <w:rPr>
          <w:rStyle w:val="katex-mathml"/>
        </w:rPr>
        <w:t>ψ=ϕ−β</w:t>
      </w:r>
    </w:p>
    <w:p w14:paraId="38C42282" w14:textId="77777777" w:rsidR="006230DC" w:rsidRDefault="006230DC" w:rsidP="006230DC">
      <w:r>
        <w:t xml:space="preserve">где </w:t>
      </w:r>
      <w:r>
        <w:rPr>
          <w:rStyle w:val="katex-mathml"/>
        </w:rPr>
        <w:t>β</w:t>
      </w:r>
      <w:r>
        <w:t xml:space="preserve"> — эмпирический параметр, который зависит от типа грунта и обычно варьируется в пределах 10-15° для большинства суглинков.</w:t>
      </w:r>
    </w:p>
    <w:p w14:paraId="576C99DC" w14:textId="2D47167E" w:rsidR="006230DC" w:rsidRDefault="00812185" w:rsidP="006230DC">
      <w:r>
        <w:t>Выбрано</w:t>
      </w:r>
      <w:r w:rsidR="006230DC">
        <w:t xml:space="preserve"> </w:t>
      </w:r>
      <w:r w:rsidR="006230DC">
        <w:rPr>
          <w:rStyle w:val="katex-mathml"/>
        </w:rPr>
        <w:t>β=12</w:t>
      </w:r>
      <w:r w:rsidR="006230DC">
        <w:rPr>
          <w:rStyle w:val="katex-mathml"/>
          <w:rFonts w:ascii="Calibri" w:hAnsi="Calibri" w:cs="Calibri"/>
        </w:rPr>
        <w:t>°</w:t>
      </w:r>
      <w:r w:rsidR="006230DC">
        <w:t>:</w:t>
      </w:r>
    </w:p>
    <w:p w14:paraId="7C577572" w14:textId="77777777" w:rsidR="006230DC" w:rsidRDefault="006230DC" w:rsidP="006230DC">
      <w:r>
        <w:rPr>
          <w:rStyle w:val="katex-mathml"/>
        </w:rPr>
        <w:t>ϕ=20.7152</w:t>
      </w:r>
      <w:r>
        <w:rPr>
          <w:rStyle w:val="katex-mathml"/>
          <w:rFonts w:ascii="Calibri" w:hAnsi="Calibri" w:cs="Calibri"/>
        </w:rPr>
        <w:t>°</w:t>
      </w:r>
    </w:p>
    <w:p w14:paraId="42417F2A" w14:textId="77777777" w:rsidR="006230DC" w:rsidRDefault="006230DC" w:rsidP="006230DC">
      <w:r>
        <w:rPr>
          <w:rStyle w:val="katex-mathml"/>
        </w:rPr>
        <w:t>ψ=20.7152</w:t>
      </w:r>
      <w:r>
        <w:rPr>
          <w:rStyle w:val="katex-mathml"/>
          <w:rFonts w:ascii="Calibri" w:hAnsi="Calibri" w:cs="Calibri"/>
        </w:rPr>
        <w:t>°</w:t>
      </w:r>
      <w:r>
        <w:rPr>
          <w:rStyle w:val="katex-mathml"/>
        </w:rPr>
        <w:t>−12</w:t>
      </w:r>
      <w:r>
        <w:rPr>
          <w:rStyle w:val="katex-mathml"/>
          <w:rFonts w:ascii="Calibri" w:hAnsi="Calibri" w:cs="Calibri"/>
        </w:rPr>
        <w:t>°</w:t>
      </w:r>
      <w:r>
        <w:rPr>
          <w:rStyle w:val="katex-mathml"/>
        </w:rPr>
        <w:t>=8.7152</w:t>
      </w:r>
      <w:r>
        <w:rPr>
          <w:rStyle w:val="katex-mathml"/>
          <w:rFonts w:ascii="Calibri" w:hAnsi="Calibri" w:cs="Calibri"/>
        </w:rPr>
        <w:t>°</w:t>
      </w:r>
    </w:p>
    <w:p w14:paraId="65B845B2" w14:textId="0B21E458" w:rsidR="006230DC" w:rsidRDefault="006230DC" w:rsidP="006230DC">
      <w:r>
        <w:t>Таким образом, угол дилатансии (ψ) суглинка равен 8.7</w:t>
      </w:r>
      <w:r>
        <w:rPr>
          <w:rStyle w:val="katex-mathml"/>
          <w:rFonts w:ascii="Calibri" w:hAnsi="Calibri" w:cs="Calibri"/>
        </w:rPr>
        <w:t>°</w:t>
      </w:r>
      <w:r>
        <w:t xml:space="preserve">. </w:t>
      </w:r>
      <w:r w:rsidR="001F51AF">
        <w:t>Механические параметры суглинка показаны на рис. 36.</w:t>
      </w:r>
    </w:p>
    <w:p w14:paraId="6956BCE4" w14:textId="77777777" w:rsidR="006230DC" w:rsidRDefault="006230DC" w:rsidP="001F1DFB">
      <w:pPr>
        <w:ind w:firstLine="0"/>
        <w:jc w:val="center"/>
        <w:rPr>
          <w:rFonts w:eastAsia="Times New Roman"/>
          <w:kern w:val="0"/>
          <w:lang w:eastAsia="ru-RU"/>
          <w14:ligatures w14:val="none"/>
        </w:rPr>
      </w:pPr>
      <w:r w:rsidRPr="00894862">
        <w:rPr>
          <w:noProof/>
          <w:lang w:eastAsia="ru-RU"/>
        </w:rPr>
        <w:lastRenderedPageBreak/>
        <w:drawing>
          <wp:inline distT="0" distB="0" distL="0" distR="0" wp14:anchorId="0B4E8B66" wp14:editId="5F46892A">
            <wp:extent cx="5940425" cy="4478020"/>
            <wp:effectExtent l="0" t="0" r="3175"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5940425" cy="4478020"/>
                    </a:xfrm>
                    <a:prstGeom prst="rect">
                      <a:avLst/>
                    </a:prstGeom>
                  </pic:spPr>
                </pic:pic>
              </a:graphicData>
            </a:graphic>
          </wp:inline>
        </w:drawing>
      </w:r>
    </w:p>
    <w:p w14:paraId="3F996100" w14:textId="47888E38" w:rsidR="006230DC" w:rsidRPr="00EB0146" w:rsidRDefault="00881E7D" w:rsidP="00881E7D">
      <w:pPr>
        <w:jc w:val="center"/>
        <w:rPr>
          <w:b/>
          <w:bCs/>
          <w:lang w:eastAsia="ru-RU"/>
        </w:rPr>
      </w:pPr>
      <w:r>
        <w:rPr>
          <w:b/>
          <w:bCs/>
          <w:lang w:eastAsia="ru-RU"/>
        </w:rPr>
        <w:t>Р</w:t>
      </w:r>
      <w:r w:rsidR="006230DC" w:rsidRPr="00EB0146">
        <w:rPr>
          <w:b/>
          <w:bCs/>
          <w:lang w:eastAsia="ru-RU"/>
        </w:rPr>
        <w:t>ис</w:t>
      </w:r>
      <w:r>
        <w:rPr>
          <w:b/>
          <w:bCs/>
          <w:lang w:eastAsia="ru-RU"/>
        </w:rPr>
        <w:t xml:space="preserve">унок </w:t>
      </w:r>
      <w:r w:rsidR="00AC135C">
        <w:rPr>
          <w:b/>
          <w:bCs/>
          <w:lang w:eastAsia="ru-RU"/>
        </w:rPr>
        <w:t>3</w:t>
      </w:r>
      <w:r>
        <w:rPr>
          <w:b/>
          <w:bCs/>
          <w:lang w:eastAsia="ru-RU"/>
        </w:rPr>
        <w:t xml:space="preserve">6 </w:t>
      </w:r>
      <w:r>
        <w:rPr>
          <w:b/>
          <w:bCs/>
          <w:szCs w:val="28"/>
        </w:rPr>
        <w:t>–</w:t>
      </w:r>
      <w:r>
        <w:rPr>
          <w:lang w:eastAsia="ru-RU"/>
        </w:rPr>
        <w:t xml:space="preserve"> </w:t>
      </w:r>
      <w:r w:rsidR="006230DC" w:rsidRPr="00EB0146">
        <w:rPr>
          <w:b/>
          <w:bCs/>
          <w:lang w:eastAsia="ru-RU"/>
        </w:rPr>
        <w:t xml:space="preserve">окно </w:t>
      </w:r>
      <w:r w:rsidR="006230DC" w:rsidRPr="00EB0146">
        <w:rPr>
          <w:b/>
          <w:bCs/>
          <w:lang w:val="en-US" w:eastAsia="ru-RU"/>
        </w:rPr>
        <w:t>Parameters</w:t>
      </w:r>
      <w:r w:rsidR="006230DC" w:rsidRPr="00957969">
        <w:rPr>
          <w:b/>
          <w:bCs/>
          <w:lang w:eastAsia="ru-RU"/>
        </w:rPr>
        <w:t xml:space="preserve"> </w:t>
      </w:r>
      <w:r w:rsidR="006230DC" w:rsidRPr="00EB0146">
        <w:rPr>
          <w:b/>
          <w:bCs/>
          <w:lang w:eastAsia="ru-RU"/>
        </w:rPr>
        <w:t>для ввода механических характеристик грунта</w:t>
      </w:r>
    </w:p>
    <w:p w14:paraId="6237931E" w14:textId="77777777" w:rsidR="00EB0146" w:rsidRDefault="00EB0146" w:rsidP="006230DC">
      <w:pPr>
        <w:rPr>
          <w:lang w:eastAsia="ru-RU"/>
        </w:rPr>
      </w:pPr>
    </w:p>
    <w:p w14:paraId="7A2B2599" w14:textId="46D51F0C" w:rsidR="006230DC" w:rsidRPr="00894862" w:rsidRDefault="006230DC" w:rsidP="006230DC">
      <w:pPr>
        <w:rPr>
          <w:lang w:eastAsia="ru-RU"/>
        </w:rPr>
      </w:pPr>
      <w:r w:rsidRPr="00894862">
        <w:rPr>
          <w:lang w:eastAsia="ru-RU"/>
        </w:rPr>
        <w:t>Для галечника с гравием значения параметров, таких как удельный вес, модуль деформации, коэффициент Пуассона и угол дилатансии, будут отличаться от параметров суглинка:</w:t>
      </w:r>
    </w:p>
    <w:p w14:paraId="644E4E4C" w14:textId="77777777" w:rsidR="006230DC" w:rsidRPr="00894862" w:rsidRDefault="006230DC" w:rsidP="006230DC">
      <w:pPr>
        <w:rPr>
          <w:lang w:eastAsia="ru-RU"/>
        </w:rPr>
      </w:pPr>
      <w:r w:rsidRPr="00894862">
        <w:rPr>
          <w:lang w:eastAsia="ru-RU"/>
        </w:rPr>
        <w:t>Удельный вес галечника с гравием:</w:t>
      </w:r>
    </w:p>
    <w:p w14:paraId="2B1EB338" w14:textId="16EF7E88" w:rsidR="006230DC" w:rsidRPr="00894862" w:rsidRDefault="006230DC" w:rsidP="006230DC">
      <w:pPr>
        <w:rPr>
          <w:lang w:eastAsia="ru-RU"/>
        </w:rPr>
      </w:pPr>
      <w:r w:rsidRPr="00894862">
        <w:rPr>
          <w:lang w:eastAsia="ru-RU"/>
        </w:rPr>
        <w:t>Удельный вес (плотность) сухого галечника с гравием составляет 2.0 г/см³.</w:t>
      </w:r>
    </w:p>
    <w:p w14:paraId="53CE3D9D" w14:textId="77777777" w:rsidR="006230DC" w:rsidRDefault="006230DC" w:rsidP="006230DC">
      <w:pPr>
        <w:rPr>
          <w:lang w:eastAsia="ru-RU"/>
        </w:rPr>
      </w:pPr>
      <w:r w:rsidRPr="00894862">
        <w:rPr>
          <w:lang w:eastAsia="ru-RU"/>
        </w:rPr>
        <w:t xml:space="preserve">В кН/м³ это будет: </w:t>
      </w:r>
    </w:p>
    <w:p w14:paraId="2A1E9ACF" w14:textId="77777777" w:rsidR="006230DC" w:rsidRPr="000A1112" w:rsidRDefault="006230DC" w:rsidP="006230DC">
      <w:pPr>
        <w:rPr>
          <w:rFonts w:eastAsia="Times New Roman"/>
          <w:kern w:val="0"/>
          <w:lang w:eastAsia="ru-RU"/>
          <w14:ligatures w14:val="none"/>
        </w:rPr>
      </w:pPr>
      <w:r w:rsidRPr="000A1112">
        <w:rPr>
          <w:rFonts w:eastAsia="Times New Roman"/>
          <w:kern w:val="0"/>
          <w:lang w:eastAsia="ru-RU"/>
          <w14:ligatures w14:val="none"/>
        </w:rPr>
        <w:t>2.0×1000×0.00981≈19.62 кН/м3</w:t>
      </w:r>
    </w:p>
    <w:p w14:paraId="0BE2A90B" w14:textId="462C30C0" w:rsidR="006230DC" w:rsidRPr="00894862" w:rsidRDefault="006230DC" w:rsidP="006230DC">
      <w:pPr>
        <w:rPr>
          <w:rFonts w:eastAsia="Times New Roman"/>
          <w:kern w:val="0"/>
          <w:lang w:eastAsia="ru-RU"/>
          <w14:ligatures w14:val="none"/>
        </w:rPr>
      </w:pPr>
      <w:r w:rsidRPr="00894862">
        <w:rPr>
          <w:rFonts w:eastAsia="Times New Roman"/>
          <w:kern w:val="0"/>
          <w:lang w:eastAsia="ru-RU"/>
          <w14:ligatures w14:val="none"/>
        </w:rPr>
        <w:t>Таким образом, удельный вес галечника с гравием составляет  19.62 кН/м³</w:t>
      </w:r>
      <w:r w:rsidR="00812185">
        <w:rPr>
          <w:rFonts w:eastAsia="Times New Roman"/>
          <w:kern w:val="0"/>
          <w:lang w:eastAsia="ru-RU"/>
          <w14:ligatures w14:val="none"/>
        </w:rPr>
        <w:t xml:space="preserve">для ввода в </w:t>
      </w:r>
      <w:r w:rsidR="00812185">
        <w:rPr>
          <w:rFonts w:eastAsia="Times New Roman"/>
          <w:kern w:val="0"/>
          <w:lang w:val="en-US" w:eastAsia="ru-RU"/>
          <w14:ligatures w14:val="none"/>
        </w:rPr>
        <w:t>Plaxis</w:t>
      </w:r>
      <w:r w:rsidR="00812185" w:rsidRPr="00957969">
        <w:rPr>
          <w:rFonts w:eastAsia="Times New Roman"/>
          <w:kern w:val="0"/>
          <w:lang w:eastAsia="ru-RU"/>
          <w14:ligatures w14:val="none"/>
        </w:rPr>
        <w:t xml:space="preserve"> 3</w:t>
      </w:r>
      <w:r w:rsidR="00812185">
        <w:rPr>
          <w:rFonts w:eastAsia="Times New Roman"/>
          <w:kern w:val="0"/>
          <w:lang w:val="en-US" w:eastAsia="ru-RU"/>
          <w14:ligatures w14:val="none"/>
        </w:rPr>
        <w:t>D</w:t>
      </w:r>
      <w:r w:rsidR="001F51AF">
        <w:rPr>
          <w:rFonts w:eastAsia="Times New Roman"/>
          <w:kern w:val="0"/>
          <w:lang w:eastAsia="ru-RU"/>
          <w14:ligatures w14:val="none"/>
        </w:rPr>
        <w:t xml:space="preserve"> на рис. 37</w:t>
      </w:r>
      <w:r w:rsidRPr="00894862">
        <w:rPr>
          <w:rFonts w:eastAsia="Times New Roman"/>
          <w:kern w:val="0"/>
          <w:lang w:eastAsia="ru-RU"/>
          <w14:ligatures w14:val="none"/>
        </w:rPr>
        <w:t>.</w:t>
      </w:r>
    </w:p>
    <w:p w14:paraId="04ED7F81" w14:textId="266EDA6E" w:rsidR="006230DC" w:rsidRDefault="006230DC" w:rsidP="001F1DFB">
      <w:pPr>
        <w:ind w:firstLine="0"/>
        <w:jc w:val="center"/>
        <w:rPr>
          <w:szCs w:val="28"/>
          <w:lang w:eastAsia="ru-RU"/>
        </w:rPr>
      </w:pPr>
      <w:r w:rsidRPr="00894862">
        <w:rPr>
          <w:rFonts w:eastAsia="Times New Roman"/>
          <w:noProof/>
          <w:kern w:val="0"/>
          <w:lang w:eastAsia="ru-RU"/>
          <w14:ligatures w14:val="none"/>
        </w:rPr>
        <w:lastRenderedPageBreak/>
        <w:drawing>
          <wp:inline distT="0" distB="0" distL="0" distR="0" wp14:anchorId="30090A8B" wp14:editId="40C7DFFD">
            <wp:extent cx="4616352" cy="3488788"/>
            <wp:effectExtent l="0" t="0" r="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4631793" cy="3500457"/>
                    </a:xfrm>
                    <a:prstGeom prst="rect">
                      <a:avLst/>
                    </a:prstGeom>
                  </pic:spPr>
                </pic:pic>
              </a:graphicData>
            </a:graphic>
          </wp:inline>
        </w:drawing>
      </w:r>
    </w:p>
    <w:p w14:paraId="4F47331F" w14:textId="0457F468" w:rsidR="003D2E09" w:rsidRPr="003D2E09" w:rsidRDefault="00881E7D" w:rsidP="00881E7D">
      <w:pPr>
        <w:jc w:val="center"/>
        <w:rPr>
          <w:b/>
          <w:bCs/>
          <w:lang w:eastAsia="ru-RU"/>
        </w:rPr>
      </w:pPr>
      <w:r>
        <w:rPr>
          <w:b/>
          <w:bCs/>
          <w:lang w:eastAsia="ru-RU"/>
        </w:rPr>
        <w:t>Р</w:t>
      </w:r>
      <w:r w:rsidR="003D2E09" w:rsidRPr="00EB0146">
        <w:rPr>
          <w:b/>
          <w:bCs/>
          <w:lang w:eastAsia="ru-RU"/>
        </w:rPr>
        <w:t>ис</w:t>
      </w:r>
      <w:r w:rsidR="003D2E09">
        <w:rPr>
          <w:b/>
          <w:bCs/>
          <w:lang w:eastAsia="ru-RU"/>
        </w:rPr>
        <w:t xml:space="preserve">унок </w:t>
      </w:r>
      <w:r w:rsidR="00AC135C">
        <w:rPr>
          <w:b/>
          <w:bCs/>
          <w:lang w:eastAsia="ru-RU"/>
        </w:rPr>
        <w:t>3</w:t>
      </w:r>
      <w:r>
        <w:rPr>
          <w:b/>
          <w:bCs/>
          <w:lang w:eastAsia="ru-RU"/>
        </w:rPr>
        <w:t>7</w:t>
      </w:r>
      <w:r w:rsidR="003D2E09" w:rsidRPr="00EB0146">
        <w:rPr>
          <w:b/>
          <w:bCs/>
          <w:lang w:eastAsia="ru-RU"/>
        </w:rPr>
        <w:t xml:space="preserve"> </w:t>
      </w:r>
      <w:r>
        <w:rPr>
          <w:b/>
          <w:bCs/>
          <w:szCs w:val="28"/>
        </w:rPr>
        <w:t>–</w:t>
      </w:r>
      <w:r>
        <w:rPr>
          <w:lang w:eastAsia="ru-RU"/>
        </w:rPr>
        <w:t xml:space="preserve"> </w:t>
      </w:r>
      <w:r w:rsidR="003D2E09" w:rsidRPr="00EB0146">
        <w:rPr>
          <w:b/>
          <w:bCs/>
          <w:lang w:eastAsia="ru-RU"/>
        </w:rPr>
        <w:t xml:space="preserve">окно </w:t>
      </w:r>
      <w:r w:rsidR="003D2E09">
        <w:rPr>
          <w:b/>
          <w:bCs/>
          <w:lang w:val="en-US" w:eastAsia="ru-RU"/>
        </w:rPr>
        <w:t>soil</w:t>
      </w:r>
      <w:r w:rsidR="003D2E09" w:rsidRPr="00957969">
        <w:rPr>
          <w:b/>
          <w:bCs/>
          <w:lang w:eastAsia="ru-RU"/>
        </w:rPr>
        <w:t xml:space="preserve"> </w:t>
      </w:r>
      <w:r w:rsidR="003D2E09">
        <w:rPr>
          <w:b/>
          <w:bCs/>
          <w:lang w:eastAsia="ru-RU"/>
        </w:rPr>
        <w:t>для ввода данных галечника с гравием</w:t>
      </w:r>
    </w:p>
    <w:p w14:paraId="65A30750" w14:textId="4D3C687C" w:rsidR="003D2E09" w:rsidRDefault="003D2E09" w:rsidP="006230DC">
      <w:pPr>
        <w:rPr>
          <w:szCs w:val="28"/>
          <w:lang w:eastAsia="ru-RU"/>
        </w:rPr>
      </w:pPr>
    </w:p>
    <w:p w14:paraId="755A11AD" w14:textId="77777777" w:rsidR="003D2E09" w:rsidRPr="00894862" w:rsidRDefault="003D2E09" w:rsidP="003D2E09">
      <w:pPr>
        <w:rPr>
          <w:rFonts w:eastAsia="Times New Roman"/>
          <w:kern w:val="0"/>
          <w:lang w:eastAsia="ru-RU"/>
          <w14:ligatures w14:val="none"/>
        </w:rPr>
      </w:pPr>
      <w:r w:rsidRPr="00894862">
        <w:rPr>
          <w:rFonts w:eastAsia="Times New Roman"/>
          <w:kern w:val="0"/>
          <w:lang w:eastAsia="ru-RU"/>
          <w14:ligatures w14:val="none"/>
        </w:rPr>
        <w:t>Модуль деформации галечника с гравием:</w:t>
      </w:r>
    </w:p>
    <w:p w14:paraId="1B651808" w14:textId="77777777" w:rsidR="003D2E09" w:rsidRPr="00894862" w:rsidRDefault="003D2E09" w:rsidP="003D2E09">
      <w:pPr>
        <w:rPr>
          <w:rFonts w:eastAsia="Times New Roman"/>
          <w:kern w:val="0"/>
          <w:lang w:eastAsia="ru-RU"/>
          <w14:ligatures w14:val="none"/>
        </w:rPr>
      </w:pPr>
      <w:r w:rsidRPr="00894862">
        <w:rPr>
          <w:rFonts w:eastAsia="Times New Roman"/>
          <w:kern w:val="0"/>
          <w:lang w:eastAsia="ru-RU"/>
          <w14:ligatures w14:val="none"/>
        </w:rPr>
        <w:t>Модуль деформации галечника с гравием составляет 1</w:t>
      </w:r>
      <w:r>
        <w:rPr>
          <w:rFonts w:eastAsia="Times New Roman"/>
          <w:kern w:val="0"/>
          <w:lang w:eastAsia="ru-RU"/>
          <w14:ligatures w14:val="none"/>
        </w:rPr>
        <w:t>5</w:t>
      </w:r>
      <w:r w:rsidRPr="00894862">
        <w:rPr>
          <w:rFonts w:eastAsia="Times New Roman"/>
          <w:kern w:val="0"/>
          <w:lang w:eastAsia="ru-RU"/>
          <w14:ligatures w14:val="none"/>
        </w:rPr>
        <w:t>0 МПа, в зависимости от плотности и состава.</w:t>
      </w:r>
    </w:p>
    <w:p w14:paraId="105799E4" w14:textId="77777777" w:rsidR="003D2E09" w:rsidRDefault="003D2E09" w:rsidP="003D2E09">
      <w:pPr>
        <w:rPr>
          <w:rFonts w:eastAsia="Times New Roman"/>
          <w:kern w:val="0"/>
          <w:lang w:eastAsia="ru-RU"/>
          <w14:ligatures w14:val="none"/>
        </w:rPr>
      </w:pPr>
      <w:r w:rsidRPr="00894862">
        <w:rPr>
          <w:rFonts w:eastAsia="Times New Roman"/>
          <w:kern w:val="0"/>
          <w:lang w:eastAsia="ru-RU"/>
          <w14:ligatures w14:val="none"/>
        </w:rPr>
        <w:t xml:space="preserve">В кН/м² это будет: </w:t>
      </w:r>
    </w:p>
    <w:p w14:paraId="0BB76F09" w14:textId="77777777" w:rsidR="003D2E09" w:rsidRPr="000A1112" w:rsidRDefault="003D2E09" w:rsidP="003D2E09">
      <w:pPr>
        <w:rPr>
          <w:rFonts w:eastAsia="Times New Roman"/>
          <w:kern w:val="0"/>
          <w:lang w:eastAsia="ru-RU"/>
          <w14:ligatures w14:val="none"/>
        </w:rPr>
      </w:pPr>
      <w:r w:rsidRPr="000A1112">
        <w:rPr>
          <w:rFonts w:eastAsia="Times New Roman"/>
          <w:kern w:val="0"/>
          <w:lang w:eastAsia="ru-RU"/>
          <w14:ligatures w14:val="none"/>
        </w:rPr>
        <w:t>1</w:t>
      </w:r>
      <w:r>
        <w:rPr>
          <w:rFonts w:eastAsia="Times New Roman"/>
          <w:kern w:val="0"/>
          <w:lang w:eastAsia="ru-RU"/>
          <w14:ligatures w14:val="none"/>
        </w:rPr>
        <w:t>5</w:t>
      </w:r>
      <w:r w:rsidRPr="000A1112">
        <w:rPr>
          <w:rFonts w:eastAsia="Times New Roman"/>
          <w:kern w:val="0"/>
          <w:lang w:eastAsia="ru-RU"/>
          <w14:ligatures w14:val="none"/>
        </w:rPr>
        <w:t>0 МПа×1000=1</w:t>
      </w:r>
      <w:r>
        <w:rPr>
          <w:rFonts w:eastAsia="Times New Roman"/>
          <w:kern w:val="0"/>
          <w:lang w:eastAsia="ru-RU"/>
          <w14:ligatures w14:val="none"/>
        </w:rPr>
        <w:t>5</w:t>
      </w:r>
      <w:r w:rsidRPr="000A1112">
        <w:rPr>
          <w:rFonts w:eastAsia="Times New Roman"/>
          <w:kern w:val="0"/>
          <w:lang w:eastAsia="ru-RU"/>
          <w14:ligatures w14:val="none"/>
        </w:rPr>
        <w:t xml:space="preserve">0000 кН/м2 </w:t>
      </w:r>
    </w:p>
    <w:p w14:paraId="172B7062" w14:textId="77777777" w:rsidR="003D2E09" w:rsidRPr="00894862" w:rsidRDefault="003D2E09" w:rsidP="003D2E09">
      <w:pPr>
        <w:rPr>
          <w:rFonts w:eastAsia="Times New Roman"/>
          <w:kern w:val="0"/>
          <w:lang w:eastAsia="ru-RU"/>
          <w14:ligatures w14:val="none"/>
        </w:rPr>
      </w:pPr>
      <w:r w:rsidRPr="00894862">
        <w:rPr>
          <w:rFonts w:eastAsia="Times New Roman"/>
          <w:kern w:val="0"/>
          <w:lang w:eastAsia="ru-RU"/>
          <w14:ligatures w14:val="none"/>
        </w:rPr>
        <w:t>Коэффициент Пуассона:</w:t>
      </w:r>
    </w:p>
    <w:p w14:paraId="78831758" w14:textId="77777777" w:rsidR="003D2E09" w:rsidRPr="00894862" w:rsidRDefault="003D2E09" w:rsidP="003D2E09">
      <w:pPr>
        <w:rPr>
          <w:rFonts w:eastAsia="Times New Roman"/>
          <w:kern w:val="0"/>
          <w:lang w:eastAsia="ru-RU"/>
          <w14:ligatures w14:val="none"/>
        </w:rPr>
      </w:pPr>
      <w:r w:rsidRPr="00894862">
        <w:rPr>
          <w:rFonts w:eastAsia="Times New Roman"/>
          <w:kern w:val="0"/>
          <w:lang w:eastAsia="ru-RU"/>
          <w14:ligatures w14:val="none"/>
        </w:rPr>
        <w:t xml:space="preserve">Коэффициент Пуассона для галечника с гравием </w:t>
      </w:r>
      <w:r>
        <w:rPr>
          <w:rFonts w:eastAsia="Times New Roman"/>
          <w:kern w:val="0"/>
          <w:lang w:eastAsia="ru-RU"/>
          <w14:ligatures w14:val="none"/>
        </w:rPr>
        <w:t>выбран</w:t>
      </w:r>
      <w:r w:rsidRPr="00894862">
        <w:rPr>
          <w:rFonts w:eastAsia="Times New Roman"/>
          <w:kern w:val="0"/>
          <w:lang w:eastAsia="ru-RU"/>
          <w14:ligatures w14:val="none"/>
        </w:rPr>
        <w:t xml:space="preserve"> 0.2</w:t>
      </w:r>
      <w:r>
        <w:rPr>
          <w:rFonts w:eastAsia="Times New Roman"/>
          <w:kern w:val="0"/>
          <w:lang w:eastAsia="ru-RU"/>
          <w14:ligatures w14:val="none"/>
        </w:rPr>
        <w:t>5</w:t>
      </w:r>
      <w:r w:rsidRPr="00894862">
        <w:rPr>
          <w:rFonts w:eastAsia="Times New Roman"/>
          <w:kern w:val="0"/>
          <w:lang w:eastAsia="ru-RU"/>
          <w14:ligatures w14:val="none"/>
        </w:rPr>
        <w:t>.</w:t>
      </w:r>
    </w:p>
    <w:p w14:paraId="58239091" w14:textId="77777777" w:rsidR="003D2E09" w:rsidRPr="00894862" w:rsidRDefault="003D2E09" w:rsidP="003D2E09">
      <w:pPr>
        <w:rPr>
          <w:rFonts w:eastAsia="Times New Roman"/>
          <w:kern w:val="0"/>
          <w:lang w:eastAsia="ru-RU"/>
          <w14:ligatures w14:val="none"/>
        </w:rPr>
      </w:pPr>
      <w:r w:rsidRPr="00894862">
        <w:rPr>
          <w:rFonts w:eastAsia="Times New Roman"/>
          <w:kern w:val="0"/>
          <w:lang w:eastAsia="ru-RU"/>
          <w14:ligatures w14:val="none"/>
        </w:rPr>
        <w:t>Угол внутреннего трения (ϕ):</w:t>
      </w:r>
    </w:p>
    <w:p w14:paraId="676DDF6B" w14:textId="77777777" w:rsidR="003D2E09" w:rsidRPr="00894862" w:rsidRDefault="003D2E09" w:rsidP="003D2E09">
      <w:pPr>
        <w:rPr>
          <w:rFonts w:eastAsia="Times New Roman"/>
          <w:kern w:val="0"/>
          <w:lang w:eastAsia="ru-RU"/>
          <w14:ligatures w14:val="none"/>
        </w:rPr>
      </w:pPr>
      <w:r w:rsidRPr="00894862">
        <w:rPr>
          <w:rFonts w:eastAsia="Times New Roman"/>
          <w:kern w:val="0"/>
          <w:lang w:eastAsia="ru-RU"/>
          <w14:ligatures w14:val="none"/>
        </w:rPr>
        <w:t xml:space="preserve">Угол внутреннего трения для галечника с гравием </w:t>
      </w:r>
      <w:r>
        <w:rPr>
          <w:rFonts w:eastAsia="Times New Roman"/>
          <w:kern w:val="0"/>
          <w:lang w:eastAsia="ru-RU"/>
          <w14:ligatures w14:val="none"/>
        </w:rPr>
        <w:t xml:space="preserve">выбран </w:t>
      </w:r>
      <w:r w:rsidRPr="00894862">
        <w:rPr>
          <w:rFonts w:eastAsia="Times New Roman"/>
          <w:kern w:val="0"/>
          <w:lang w:eastAsia="ru-RU"/>
          <w14:ligatures w14:val="none"/>
        </w:rPr>
        <w:t>ϕ=40</w:t>
      </w:r>
      <w:r>
        <w:rPr>
          <w:rFonts w:ascii="Calibri" w:eastAsia="Times New Roman" w:hAnsi="Calibri" w:cs="Calibri"/>
          <w:kern w:val="0"/>
          <w:lang w:eastAsia="ru-RU"/>
          <w14:ligatures w14:val="none"/>
        </w:rPr>
        <w:t>°</w:t>
      </w:r>
      <w:r w:rsidRPr="00894862">
        <w:rPr>
          <w:rFonts w:eastAsia="Times New Roman"/>
          <w:kern w:val="0"/>
          <w:lang w:eastAsia="ru-RU"/>
          <w14:ligatures w14:val="none"/>
        </w:rPr>
        <w:t>.</w:t>
      </w:r>
    </w:p>
    <w:p w14:paraId="7D20F66A" w14:textId="77777777" w:rsidR="003D2E09" w:rsidRPr="00894862" w:rsidRDefault="003D2E09" w:rsidP="003D2E09">
      <w:pPr>
        <w:rPr>
          <w:rFonts w:eastAsia="Times New Roman"/>
          <w:kern w:val="0"/>
          <w:lang w:eastAsia="ru-RU"/>
          <w14:ligatures w14:val="none"/>
        </w:rPr>
      </w:pPr>
      <w:r w:rsidRPr="00894862">
        <w:rPr>
          <w:rFonts w:eastAsia="Times New Roman"/>
          <w:kern w:val="0"/>
          <w:lang w:eastAsia="ru-RU"/>
          <w14:ligatures w14:val="none"/>
        </w:rPr>
        <w:t>Удельное сцепление (c):</w:t>
      </w:r>
    </w:p>
    <w:p w14:paraId="749A4BF2" w14:textId="77777777" w:rsidR="003D2E09" w:rsidRPr="00894862" w:rsidRDefault="003D2E09" w:rsidP="003D2E09">
      <w:pPr>
        <w:rPr>
          <w:rFonts w:eastAsia="Times New Roman"/>
          <w:kern w:val="0"/>
          <w:lang w:eastAsia="ru-RU"/>
          <w14:ligatures w14:val="none"/>
        </w:rPr>
      </w:pPr>
      <w:r w:rsidRPr="00894862">
        <w:rPr>
          <w:rFonts w:eastAsia="Times New Roman"/>
          <w:kern w:val="0"/>
          <w:lang w:eastAsia="ru-RU"/>
          <w14:ligatures w14:val="none"/>
        </w:rPr>
        <w:t>Удельное сцепление для галечника с гравием очень низкое и принято равным нулю.</w:t>
      </w:r>
    </w:p>
    <w:p w14:paraId="5E608477" w14:textId="77777777" w:rsidR="003D2E09" w:rsidRPr="00894862" w:rsidRDefault="003D2E09" w:rsidP="003D2E09">
      <w:pPr>
        <w:rPr>
          <w:rFonts w:eastAsia="Times New Roman"/>
          <w:kern w:val="0"/>
          <w:lang w:eastAsia="ru-RU"/>
          <w14:ligatures w14:val="none"/>
        </w:rPr>
      </w:pPr>
      <w:r w:rsidRPr="00894862">
        <w:rPr>
          <w:rFonts w:eastAsia="Times New Roman"/>
          <w:kern w:val="0"/>
          <w:lang w:eastAsia="ru-RU"/>
          <w14:ligatures w14:val="none"/>
        </w:rPr>
        <w:t>Угол дилатансии (ψ):</w:t>
      </w:r>
    </w:p>
    <w:p w14:paraId="37C6A551" w14:textId="36D8B186" w:rsidR="003D2E09" w:rsidRPr="00894862" w:rsidRDefault="003D2E09" w:rsidP="003D2E09">
      <w:pPr>
        <w:rPr>
          <w:rFonts w:eastAsia="Times New Roman"/>
          <w:kern w:val="0"/>
          <w:lang w:eastAsia="ru-RU"/>
          <w14:ligatures w14:val="none"/>
        </w:rPr>
      </w:pPr>
      <w:r w:rsidRPr="00894862">
        <w:rPr>
          <w:rFonts w:eastAsia="Times New Roman"/>
          <w:kern w:val="0"/>
          <w:lang w:eastAsia="ru-RU"/>
          <w14:ligatures w14:val="none"/>
        </w:rPr>
        <w:t xml:space="preserve">Для галечника с гравием угол дилатансии </w:t>
      </w:r>
      <w:r>
        <w:rPr>
          <w:rFonts w:eastAsia="Times New Roman"/>
          <w:kern w:val="0"/>
          <w:lang w:eastAsia="ru-RU"/>
          <w14:ligatures w14:val="none"/>
        </w:rPr>
        <w:t>выбран</w:t>
      </w:r>
      <w:r w:rsidRPr="00894862">
        <w:rPr>
          <w:rFonts w:eastAsia="Times New Roman"/>
          <w:kern w:val="0"/>
          <w:lang w:eastAsia="ru-RU"/>
          <w14:ligatures w14:val="none"/>
        </w:rPr>
        <w:t xml:space="preserve"> ψ=10</w:t>
      </w:r>
      <w:r>
        <w:rPr>
          <w:rFonts w:ascii="Calibri" w:eastAsia="Times New Roman" w:hAnsi="Calibri" w:cs="Calibri"/>
          <w:kern w:val="0"/>
          <w:lang w:eastAsia="ru-RU"/>
          <w14:ligatures w14:val="none"/>
        </w:rPr>
        <w:t>°</w:t>
      </w:r>
      <w:r w:rsidRPr="00894862">
        <w:rPr>
          <w:rFonts w:eastAsia="Times New Roman"/>
          <w:kern w:val="0"/>
          <w:lang w:eastAsia="ru-RU"/>
          <w14:ligatures w14:val="none"/>
        </w:rPr>
        <w:t>, в зависимости от плотности и зернистости</w:t>
      </w:r>
      <w:r w:rsidR="001F51AF">
        <w:rPr>
          <w:rFonts w:eastAsia="Times New Roman"/>
          <w:kern w:val="0"/>
          <w:lang w:eastAsia="ru-RU"/>
          <w14:ligatures w14:val="none"/>
        </w:rPr>
        <w:t xml:space="preserve"> показано на рис. 38</w:t>
      </w:r>
      <w:r w:rsidRPr="00894862">
        <w:rPr>
          <w:rFonts w:eastAsia="Times New Roman"/>
          <w:kern w:val="0"/>
          <w:lang w:eastAsia="ru-RU"/>
          <w14:ligatures w14:val="none"/>
        </w:rPr>
        <w:t>.</w:t>
      </w:r>
    </w:p>
    <w:p w14:paraId="21813850" w14:textId="77777777" w:rsidR="003D2E09" w:rsidRDefault="003D2E09" w:rsidP="006230DC">
      <w:pPr>
        <w:rPr>
          <w:szCs w:val="28"/>
          <w:lang w:eastAsia="ru-RU"/>
        </w:rPr>
      </w:pPr>
    </w:p>
    <w:p w14:paraId="264135D5" w14:textId="22EEF624" w:rsidR="006230DC" w:rsidRDefault="006230DC" w:rsidP="001F1DFB">
      <w:pPr>
        <w:ind w:firstLine="0"/>
        <w:jc w:val="center"/>
        <w:rPr>
          <w:szCs w:val="28"/>
          <w:lang w:eastAsia="ru-RU"/>
        </w:rPr>
      </w:pPr>
      <w:r w:rsidRPr="00894862">
        <w:rPr>
          <w:noProof/>
          <w:lang w:eastAsia="ru-RU"/>
        </w:rPr>
        <w:lastRenderedPageBreak/>
        <w:drawing>
          <wp:inline distT="0" distB="0" distL="0" distR="0" wp14:anchorId="4C68EA29" wp14:editId="48AE24F6">
            <wp:extent cx="5014259" cy="3777176"/>
            <wp:effectExtent l="0" t="0" r="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5030139" cy="3789138"/>
                    </a:xfrm>
                    <a:prstGeom prst="rect">
                      <a:avLst/>
                    </a:prstGeom>
                  </pic:spPr>
                </pic:pic>
              </a:graphicData>
            </a:graphic>
          </wp:inline>
        </w:drawing>
      </w:r>
    </w:p>
    <w:p w14:paraId="03D55383" w14:textId="0D3779B3" w:rsidR="003D2E09" w:rsidRPr="003D2E09" w:rsidRDefault="00881E7D" w:rsidP="00881E7D">
      <w:pPr>
        <w:jc w:val="center"/>
        <w:rPr>
          <w:b/>
          <w:bCs/>
          <w:lang w:eastAsia="ru-RU"/>
        </w:rPr>
      </w:pPr>
      <w:r>
        <w:rPr>
          <w:b/>
          <w:bCs/>
          <w:lang w:eastAsia="ru-RU"/>
        </w:rPr>
        <w:t>Р</w:t>
      </w:r>
      <w:r w:rsidR="003D2E09" w:rsidRPr="00EB0146">
        <w:rPr>
          <w:b/>
          <w:bCs/>
          <w:lang w:eastAsia="ru-RU"/>
        </w:rPr>
        <w:t>ис</w:t>
      </w:r>
      <w:r w:rsidR="003D2E09">
        <w:rPr>
          <w:b/>
          <w:bCs/>
          <w:lang w:eastAsia="ru-RU"/>
        </w:rPr>
        <w:t>унок</w:t>
      </w:r>
      <w:r>
        <w:rPr>
          <w:b/>
          <w:bCs/>
          <w:lang w:eastAsia="ru-RU"/>
        </w:rPr>
        <w:t xml:space="preserve"> </w:t>
      </w:r>
      <w:r w:rsidR="00AC135C">
        <w:rPr>
          <w:b/>
          <w:bCs/>
          <w:lang w:eastAsia="ru-RU"/>
        </w:rPr>
        <w:t>3</w:t>
      </w:r>
      <w:r>
        <w:rPr>
          <w:b/>
          <w:bCs/>
          <w:lang w:eastAsia="ru-RU"/>
        </w:rPr>
        <w:t>8</w:t>
      </w:r>
      <w:r w:rsidR="003D2E09" w:rsidRPr="00EB0146">
        <w:rPr>
          <w:b/>
          <w:bCs/>
          <w:lang w:eastAsia="ru-RU"/>
        </w:rPr>
        <w:t xml:space="preserve"> </w:t>
      </w:r>
      <w:r>
        <w:rPr>
          <w:b/>
          <w:bCs/>
          <w:szCs w:val="28"/>
        </w:rPr>
        <w:t>–</w:t>
      </w:r>
      <w:r>
        <w:rPr>
          <w:lang w:eastAsia="ru-RU"/>
        </w:rPr>
        <w:t xml:space="preserve"> </w:t>
      </w:r>
      <w:r w:rsidR="003D2E09" w:rsidRPr="00EB0146">
        <w:rPr>
          <w:b/>
          <w:bCs/>
          <w:lang w:eastAsia="ru-RU"/>
        </w:rPr>
        <w:t xml:space="preserve">окно </w:t>
      </w:r>
      <w:r w:rsidR="003D2E09">
        <w:rPr>
          <w:b/>
          <w:bCs/>
          <w:lang w:val="en-US" w:eastAsia="ru-RU"/>
        </w:rPr>
        <w:t>Parameters</w:t>
      </w:r>
      <w:r w:rsidR="003D2E09" w:rsidRPr="00957969">
        <w:rPr>
          <w:b/>
          <w:bCs/>
          <w:lang w:eastAsia="ru-RU"/>
        </w:rPr>
        <w:t xml:space="preserve"> </w:t>
      </w:r>
      <w:r w:rsidR="003D2E09">
        <w:rPr>
          <w:b/>
          <w:bCs/>
          <w:lang w:eastAsia="ru-RU"/>
        </w:rPr>
        <w:t>для ввода механических характеристик галечника с гравием</w:t>
      </w:r>
    </w:p>
    <w:p w14:paraId="446578BA" w14:textId="77777777" w:rsidR="003D2E09" w:rsidRDefault="003D2E09" w:rsidP="006230DC">
      <w:pPr>
        <w:rPr>
          <w:szCs w:val="28"/>
          <w:lang w:eastAsia="ru-RU"/>
        </w:rPr>
      </w:pPr>
    </w:p>
    <w:p w14:paraId="2EBAE82C" w14:textId="4439FBDD" w:rsidR="006230DC" w:rsidRPr="00894862" w:rsidRDefault="006230DC" w:rsidP="006230DC">
      <w:pPr>
        <w:rPr>
          <w:rFonts w:eastAsia="Times New Roman"/>
          <w:kern w:val="0"/>
          <w:lang w:eastAsia="ru-RU"/>
          <w14:ligatures w14:val="none"/>
        </w:rPr>
      </w:pPr>
      <w:r w:rsidRPr="00894862">
        <w:rPr>
          <w:rFonts w:eastAsia="Times New Roman"/>
          <w:kern w:val="0"/>
          <w:lang w:eastAsia="ru-RU"/>
          <w14:ligatures w14:val="none"/>
        </w:rPr>
        <w:t>Параметры для глины, такие как удельный вес, модуль деформации, коэффициент Пуассона и угол дилатансии</w:t>
      </w:r>
      <w:r w:rsidR="003D2E09">
        <w:rPr>
          <w:rFonts w:eastAsia="Times New Roman"/>
          <w:kern w:val="0"/>
          <w:lang w:eastAsia="ru-RU"/>
          <w14:ligatures w14:val="none"/>
        </w:rPr>
        <w:t>.</w:t>
      </w:r>
      <w:r w:rsidRPr="00894862">
        <w:rPr>
          <w:rFonts w:eastAsia="Times New Roman"/>
          <w:kern w:val="0"/>
          <w:lang w:eastAsia="ru-RU"/>
          <w14:ligatures w14:val="none"/>
        </w:rPr>
        <w:t xml:space="preserve"> </w:t>
      </w:r>
    </w:p>
    <w:p w14:paraId="5369B7E0" w14:textId="77777777" w:rsidR="006230DC" w:rsidRPr="00894862" w:rsidRDefault="006230DC" w:rsidP="006230DC">
      <w:pPr>
        <w:rPr>
          <w:rFonts w:eastAsia="Times New Roman"/>
          <w:kern w:val="0"/>
          <w:lang w:eastAsia="ru-RU"/>
          <w14:ligatures w14:val="none"/>
        </w:rPr>
      </w:pPr>
      <w:r w:rsidRPr="00894862">
        <w:rPr>
          <w:rFonts w:eastAsia="Times New Roman"/>
          <w:kern w:val="0"/>
          <w:lang w:eastAsia="ru-RU"/>
          <w14:ligatures w14:val="none"/>
        </w:rPr>
        <w:t>Удельный вес глины:</w:t>
      </w:r>
    </w:p>
    <w:p w14:paraId="19BFE8B0" w14:textId="2CE7C5FF" w:rsidR="006230DC" w:rsidRPr="00894862" w:rsidRDefault="006230DC" w:rsidP="006230DC">
      <w:pPr>
        <w:rPr>
          <w:rFonts w:eastAsia="Times New Roman"/>
          <w:kern w:val="0"/>
          <w:lang w:eastAsia="ru-RU"/>
          <w14:ligatures w14:val="none"/>
        </w:rPr>
      </w:pPr>
      <w:r w:rsidRPr="00894862">
        <w:rPr>
          <w:rFonts w:eastAsia="Times New Roman"/>
          <w:kern w:val="0"/>
          <w:lang w:eastAsia="ru-RU"/>
          <w14:ligatures w14:val="none"/>
        </w:rPr>
        <w:t>Удельный вес (плотность) глины состав</w:t>
      </w:r>
      <w:r w:rsidR="003D2E09">
        <w:rPr>
          <w:rFonts w:eastAsia="Times New Roman"/>
          <w:kern w:val="0"/>
          <w:lang w:eastAsia="ru-RU"/>
          <w14:ligatures w14:val="none"/>
        </w:rPr>
        <w:t xml:space="preserve">ило </w:t>
      </w:r>
      <w:r w:rsidRPr="00894862">
        <w:rPr>
          <w:rFonts w:eastAsia="Times New Roman"/>
          <w:kern w:val="0"/>
          <w:lang w:eastAsia="ru-RU"/>
          <w14:ligatures w14:val="none"/>
        </w:rPr>
        <w:t>1.5 г/см³.</w:t>
      </w:r>
    </w:p>
    <w:p w14:paraId="724E7962" w14:textId="77777777" w:rsidR="006230DC" w:rsidRDefault="006230DC" w:rsidP="006230DC">
      <w:pPr>
        <w:rPr>
          <w:rFonts w:eastAsia="Times New Roman"/>
          <w:kern w:val="0"/>
          <w:lang w:eastAsia="ru-RU"/>
          <w14:ligatures w14:val="none"/>
        </w:rPr>
      </w:pPr>
      <w:r w:rsidRPr="00894862">
        <w:rPr>
          <w:rFonts w:eastAsia="Times New Roman"/>
          <w:kern w:val="0"/>
          <w:lang w:eastAsia="ru-RU"/>
          <w14:ligatures w14:val="none"/>
        </w:rPr>
        <w:t xml:space="preserve">В кН/м³ это будет: </w:t>
      </w:r>
    </w:p>
    <w:p w14:paraId="47938F73" w14:textId="77777777" w:rsidR="006230DC" w:rsidRDefault="006230DC" w:rsidP="006230DC">
      <w:pPr>
        <w:rPr>
          <w:rFonts w:eastAsia="Times New Roman"/>
          <w:kern w:val="0"/>
          <w:lang w:eastAsia="ru-RU"/>
          <w14:ligatures w14:val="none"/>
        </w:rPr>
      </w:pPr>
      <w:r w:rsidRPr="00894862">
        <w:rPr>
          <w:rFonts w:eastAsia="Times New Roman"/>
          <w:kern w:val="0"/>
          <w:lang w:eastAsia="ru-RU"/>
          <w14:ligatures w14:val="none"/>
        </w:rPr>
        <w:t>1.5×1000×0.00981≈14.715 кН/м3</w:t>
      </w:r>
    </w:p>
    <w:p w14:paraId="40C0E585" w14:textId="0D1E2320" w:rsidR="006230DC" w:rsidRPr="00894862" w:rsidRDefault="006230DC" w:rsidP="006230DC">
      <w:pPr>
        <w:rPr>
          <w:rFonts w:eastAsia="Times New Roman"/>
          <w:kern w:val="0"/>
          <w:lang w:eastAsia="ru-RU"/>
          <w14:ligatures w14:val="none"/>
        </w:rPr>
      </w:pPr>
      <w:r w:rsidRPr="00894862">
        <w:rPr>
          <w:rFonts w:eastAsia="Times New Roman"/>
          <w:kern w:val="0"/>
          <w:lang w:eastAsia="ru-RU"/>
          <w14:ligatures w14:val="none"/>
        </w:rPr>
        <w:t>Таким образом, удельный вес глины составляет примерно 14.7</w:t>
      </w:r>
      <w:r w:rsidR="003D2E09">
        <w:rPr>
          <w:rFonts w:eastAsia="Times New Roman"/>
          <w:kern w:val="0"/>
          <w:lang w:eastAsia="ru-RU"/>
          <w14:ligatures w14:val="none"/>
        </w:rPr>
        <w:t xml:space="preserve"> </w:t>
      </w:r>
      <w:r w:rsidRPr="00894862">
        <w:rPr>
          <w:rFonts w:eastAsia="Times New Roman"/>
          <w:kern w:val="0"/>
          <w:lang w:eastAsia="ru-RU"/>
          <w14:ligatures w14:val="none"/>
        </w:rPr>
        <w:t>кН/м³.</w:t>
      </w:r>
    </w:p>
    <w:p w14:paraId="4331ED9E" w14:textId="77777777" w:rsidR="006230DC" w:rsidRPr="00894862" w:rsidRDefault="006230DC" w:rsidP="006230DC">
      <w:pPr>
        <w:rPr>
          <w:rFonts w:eastAsia="Times New Roman"/>
          <w:kern w:val="0"/>
          <w:lang w:eastAsia="ru-RU"/>
          <w14:ligatures w14:val="none"/>
        </w:rPr>
      </w:pPr>
      <w:r w:rsidRPr="00894862">
        <w:rPr>
          <w:rFonts w:eastAsia="Times New Roman"/>
          <w:kern w:val="0"/>
          <w:lang w:eastAsia="ru-RU"/>
          <w14:ligatures w14:val="none"/>
        </w:rPr>
        <w:t>Модуль деформации глины:</w:t>
      </w:r>
    </w:p>
    <w:p w14:paraId="6D75B01F" w14:textId="2AC24EE1" w:rsidR="006230DC" w:rsidRPr="00894862" w:rsidRDefault="006230DC" w:rsidP="006230DC">
      <w:pPr>
        <w:rPr>
          <w:rFonts w:eastAsia="Times New Roman"/>
          <w:kern w:val="0"/>
          <w:lang w:eastAsia="ru-RU"/>
          <w14:ligatures w14:val="none"/>
        </w:rPr>
      </w:pPr>
      <w:r w:rsidRPr="00894862">
        <w:rPr>
          <w:rFonts w:eastAsia="Times New Roman"/>
          <w:kern w:val="0"/>
          <w:lang w:eastAsia="ru-RU"/>
          <w14:ligatures w14:val="none"/>
        </w:rPr>
        <w:t xml:space="preserve">Модуль деформации глины обычно составляет </w:t>
      </w:r>
      <w:r w:rsidR="003D2E09">
        <w:rPr>
          <w:rFonts w:eastAsia="Times New Roman"/>
          <w:kern w:val="0"/>
          <w:lang w:eastAsia="ru-RU"/>
          <w14:ligatures w14:val="none"/>
        </w:rPr>
        <w:t>1</w:t>
      </w:r>
      <w:r w:rsidRPr="00894862">
        <w:rPr>
          <w:rFonts w:eastAsia="Times New Roman"/>
          <w:kern w:val="0"/>
          <w:lang w:eastAsia="ru-RU"/>
          <w14:ligatures w14:val="none"/>
        </w:rPr>
        <w:t>0 МПа, в зависимости от ее плотности и консистенции.</w:t>
      </w:r>
    </w:p>
    <w:p w14:paraId="56F27A6A" w14:textId="77777777" w:rsidR="006230DC" w:rsidRDefault="006230DC" w:rsidP="006230DC">
      <w:pPr>
        <w:rPr>
          <w:rFonts w:eastAsia="Times New Roman"/>
          <w:kern w:val="0"/>
          <w:lang w:eastAsia="ru-RU"/>
          <w14:ligatures w14:val="none"/>
        </w:rPr>
      </w:pPr>
      <w:r w:rsidRPr="00894862">
        <w:rPr>
          <w:rFonts w:eastAsia="Times New Roman"/>
          <w:kern w:val="0"/>
          <w:lang w:eastAsia="ru-RU"/>
          <w14:ligatures w14:val="none"/>
        </w:rPr>
        <w:t xml:space="preserve">В кН/м² это будет: </w:t>
      </w:r>
    </w:p>
    <w:p w14:paraId="2F4F16BD" w14:textId="55C3D361" w:rsidR="006230DC" w:rsidRDefault="003D2E09" w:rsidP="006230DC">
      <w:pPr>
        <w:rPr>
          <w:rFonts w:eastAsia="Times New Roman"/>
          <w:kern w:val="0"/>
          <w:lang w:eastAsia="ru-RU"/>
          <w14:ligatures w14:val="none"/>
        </w:rPr>
      </w:pPr>
      <w:r>
        <w:rPr>
          <w:rFonts w:eastAsia="Times New Roman"/>
          <w:kern w:val="0"/>
          <w:lang w:eastAsia="ru-RU"/>
          <w14:ligatures w14:val="none"/>
        </w:rPr>
        <w:t>10</w:t>
      </w:r>
      <w:r w:rsidR="006230DC" w:rsidRPr="00894862">
        <w:rPr>
          <w:rFonts w:eastAsia="Times New Roman"/>
          <w:kern w:val="0"/>
          <w:lang w:eastAsia="ru-RU"/>
          <w14:ligatures w14:val="none"/>
        </w:rPr>
        <w:t> МПа×1000=</w:t>
      </w:r>
      <w:r>
        <w:rPr>
          <w:rFonts w:eastAsia="Times New Roman"/>
          <w:kern w:val="0"/>
          <w:lang w:eastAsia="ru-RU"/>
          <w14:ligatures w14:val="none"/>
        </w:rPr>
        <w:t>10</w:t>
      </w:r>
      <w:r w:rsidR="006230DC" w:rsidRPr="00894862">
        <w:rPr>
          <w:rFonts w:eastAsia="Times New Roman"/>
          <w:kern w:val="0"/>
          <w:lang w:eastAsia="ru-RU"/>
          <w14:ligatures w14:val="none"/>
        </w:rPr>
        <w:t>000 кН/м2</w:t>
      </w:r>
    </w:p>
    <w:p w14:paraId="08B3D983" w14:textId="77777777" w:rsidR="006230DC" w:rsidRPr="00894862" w:rsidRDefault="006230DC" w:rsidP="006230DC">
      <w:pPr>
        <w:rPr>
          <w:rFonts w:eastAsia="Times New Roman"/>
          <w:kern w:val="0"/>
          <w:lang w:eastAsia="ru-RU"/>
          <w14:ligatures w14:val="none"/>
        </w:rPr>
      </w:pPr>
      <w:r w:rsidRPr="00894862">
        <w:rPr>
          <w:rFonts w:eastAsia="Times New Roman"/>
          <w:kern w:val="0"/>
          <w:lang w:eastAsia="ru-RU"/>
          <w14:ligatures w14:val="none"/>
        </w:rPr>
        <w:t>Коэффициент Пуассона:</w:t>
      </w:r>
    </w:p>
    <w:p w14:paraId="76AC220C" w14:textId="0B39AF95" w:rsidR="006230DC" w:rsidRPr="00894862" w:rsidRDefault="006230DC" w:rsidP="006230DC">
      <w:pPr>
        <w:rPr>
          <w:rFonts w:eastAsia="Times New Roman"/>
          <w:kern w:val="0"/>
          <w:lang w:eastAsia="ru-RU"/>
          <w14:ligatures w14:val="none"/>
        </w:rPr>
      </w:pPr>
      <w:r w:rsidRPr="00894862">
        <w:rPr>
          <w:rFonts w:eastAsia="Times New Roman"/>
          <w:kern w:val="0"/>
          <w:lang w:eastAsia="ru-RU"/>
          <w14:ligatures w14:val="none"/>
        </w:rPr>
        <w:t xml:space="preserve">Коэффициент Пуассона для глины обычно находится в диапазоне </w:t>
      </w:r>
      <w:r w:rsidR="003D2E09" w:rsidRPr="00894862">
        <w:rPr>
          <w:rFonts w:eastAsia="Times New Roman"/>
          <w:kern w:val="0"/>
          <w:lang w:eastAsia="ru-RU"/>
          <w14:ligatures w14:val="none"/>
        </w:rPr>
        <w:t>ν≈0.35</w:t>
      </w:r>
      <w:r w:rsidRPr="00894862">
        <w:rPr>
          <w:rFonts w:eastAsia="Times New Roman"/>
          <w:kern w:val="0"/>
          <w:lang w:eastAsia="ru-RU"/>
          <w14:ligatures w14:val="none"/>
        </w:rPr>
        <w:t>.</w:t>
      </w:r>
    </w:p>
    <w:p w14:paraId="3E50DEFF" w14:textId="77777777" w:rsidR="006230DC" w:rsidRPr="00894862" w:rsidRDefault="006230DC" w:rsidP="006230DC">
      <w:pPr>
        <w:rPr>
          <w:rFonts w:eastAsia="Times New Roman"/>
          <w:kern w:val="0"/>
          <w:lang w:eastAsia="ru-RU"/>
          <w14:ligatures w14:val="none"/>
        </w:rPr>
      </w:pPr>
      <w:r w:rsidRPr="00894862">
        <w:rPr>
          <w:rFonts w:eastAsia="Times New Roman"/>
          <w:kern w:val="0"/>
          <w:lang w:eastAsia="ru-RU"/>
          <w14:ligatures w14:val="none"/>
        </w:rPr>
        <w:t>Угол внутреннего трения (ϕ):</w:t>
      </w:r>
    </w:p>
    <w:p w14:paraId="3F87B01B" w14:textId="74024CBC" w:rsidR="006230DC" w:rsidRPr="00894862" w:rsidRDefault="006230DC" w:rsidP="003D2E09">
      <w:pPr>
        <w:rPr>
          <w:rFonts w:eastAsia="Times New Roman"/>
          <w:kern w:val="0"/>
          <w:lang w:eastAsia="ru-RU"/>
          <w14:ligatures w14:val="none"/>
        </w:rPr>
      </w:pPr>
      <w:r w:rsidRPr="00894862">
        <w:rPr>
          <w:rFonts w:eastAsia="Times New Roman"/>
          <w:kern w:val="0"/>
          <w:lang w:eastAsia="ru-RU"/>
          <w14:ligatures w14:val="none"/>
        </w:rPr>
        <w:t xml:space="preserve">Угол внутреннего трения для глины обычно составляет </w:t>
      </w:r>
      <w:r w:rsidR="003D2E09" w:rsidRPr="00894862">
        <w:rPr>
          <w:rFonts w:eastAsia="Times New Roman"/>
          <w:kern w:val="0"/>
          <w:lang w:eastAsia="ru-RU"/>
          <w14:ligatures w14:val="none"/>
        </w:rPr>
        <w:t>ϕ=20</w:t>
      </w:r>
      <w:r w:rsidR="003D2E09">
        <w:rPr>
          <w:rFonts w:ascii="Calibri" w:eastAsia="Times New Roman" w:hAnsi="Calibri" w:cs="Calibri"/>
          <w:kern w:val="0"/>
          <w:lang w:eastAsia="ru-RU"/>
          <w14:ligatures w14:val="none"/>
        </w:rPr>
        <w:t>°</w:t>
      </w:r>
      <w:r w:rsidRPr="00894862">
        <w:rPr>
          <w:rFonts w:eastAsia="Times New Roman"/>
          <w:kern w:val="0"/>
          <w:lang w:eastAsia="ru-RU"/>
          <w14:ligatures w14:val="none"/>
        </w:rPr>
        <w:t>.</w:t>
      </w:r>
    </w:p>
    <w:p w14:paraId="52BFBBF5" w14:textId="77777777" w:rsidR="006230DC" w:rsidRPr="00894862" w:rsidRDefault="006230DC" w:rsidP="006230DC">
      <w:pPr>
        <w:rPr>
          <w:rFonts w:eastAsia="Times New Roman"/>
          <w:kern w:val="0"/>
          <w:lang w:eastAsia="ru-RU"/>
          <w14:ligatures w14:val="none"/>
        </w:rPr>
      </w:pPr>
      <w:r w:rsidRPr="00894862">
        <w:rPr>
          <w:rFonts w:eastAsia="Times New Roman"/>
          <w:kern w:val="0"/>
          <w:lang w:eastAsia="ru-RU"/>
          <w14:ligatures w14:val="none"/>
        </w:rPr>
        <w:t>Удельное сцепление (c):</w:t>
      </w:r>
    </w:p>
    <w:p w14:paraId="209A7AC0" w14:textId="0BA2A6C0" w:rsidR="006230DC" w:rsidRPr="00894862" w:rsidRDefault="006230DC" w:rsidP="006230DC">
      <w:pPr>
        <w:rPr>
          <w:rFonts w:eastAsia="Times New Roman"/>
          <w:kern w:val="0"/>
          <w:lang w:eastAsia="ru-RU"/>
          <w14:ligatures w14:val="none"/>
        </w:rPr>
      </w:pPr>
      <w:r w:rsidRPr="00894862">
        <w:rPr>
          <w:rFonts w:eastAsia="Times New Roman"/>
          <w:kern w:val="0"/>
          <w:lang w:eastAsia="ru-RU"/>
          <w14:ligatures w14:val="none"/>
        </w:rPr>
        <w:t>Удельное сцепление для глины обычно составляет 20кПа (0.02 МПа).</w:t>
      </w:r>
    </w:p>
    <w:p w14:paraId="6163DBEF" w14:textId="77777777" w:rsidR="006230DC" w:rsidRDefault="006230DC" w:rsidP="006230DC">
      <w:pPr>
        <w:rPr>
          <w:rFonts w:eastAsia="Times New Roman"/>
          <w:kern w:val="0"/>
          <w:lang w:eastAsia="ru-RU"/>
          <w14:ligatures w14:val="none"/>
        </w:rPr>
      </w:pPr>
      <w:r w:rsidRPr="00894862">
        <w:rPr>
          <w:rFonts w:eastAsia="Times New Roman"/>
          <w:kern w:val="0"/>
          <w:lang w:eastAsia="ru-RU"/>
          <w14:ligatures w14:val="none"/>
        </w:rPr>
        <w:t xml:space="preserve">В кН/м² это будет: </w:t>
      </w:r>
    </w:p>
    <w:p w14:paraId="4EF944E7" w14:textId="77777777" w:rsidR="006230DC" w:rsidRDefault="006230DC" w:rsidP="006230DC">
      <w:pPr>
        <w:rPr>
          <w:rFonts w:eastAsia="Times New Roman"/>
          <w:kern w:val="0"/>
          <w:lang w:eastAsia="ru-RU"/>
          <w14:ligatures w14:val="none"/>
        </w:rPr>
      </w:pPr>
      <w:r w:rsidRPr="00894862">
        <w:rPr>
          <w:rFonts w:eastAsia="Times New Roman"/>
          <w:kern w:val="0"/>
          <w:lang w:eastAsia="ru-RU"/>
          <w14:ligatures w14:val="none"/>
        </w:rPr>
        <w:t xml:space="preserve">0.02 МПа×1000=20 кН/м2 </w:t>
      </w:r>
    </w:p>
    <w:p w14:paraId="4C2D60F3" w14:textId="77777777" w:rsidR="006230DC" w:rsidRPr="00894862" w:rsidRDefault="006230DC" w:rsidP="006230DC">
      <w:pPr>
        <w:rPr>
          <w:rFonts w:eastAsia="Times New Roman"/>
          <w:kern w:val="0"/>
          <w:lang w:eastAsia="ru-RU"/>
          <w14:ligatures w14:val="none"/>
        </w:rPr>
      </w:pPr>
      <w:r w:rsidRPr="00894862">
        <w:rPr>
          <w:rFonts w:eastAsia="Times New Roman"/>
          <w:kern w:val="0"/>
          <w:lang w:eastAsia="ru-RU"/>
          <w14:ligatures w14:val="none"/>
        </w:rPr>
        <w:t>Угол дилатансии (ψ):</w:t>
      </w:r>
    </w:p>
    <w:p w14:paraId="3C7DF9D6" w14:textId="0A05A889" w:rsidR="006230DC" w:rsidRPr="001F51AF" w:rsidRDefault="006230DC" w:rsidP="006230DC">
      <w:r w:rsidRPr="00894862">
        <w:rPr>
          <w:rFonts w:eastAsia="Times New Roman"/>
          <w:kern w:val="0"/>
          <w:lang w:eastAsia="ru-RU"/>
          <w14:ligatures w14:val="none"/>
        </w:rPr>
        <w:t xml:space="preserve">Для глины угол дилатансии </w:t>
      </w:r>
      <w:r w:rsidRPr="001F51AF">
        <w:t xml:space="preserve">часто используется в диапазоне 0-10°, </w:t>
      </w:r>
      <w:r w:rsidR="003D2E09" w:rsidRPr="001F51AF">
        <w:t>п</w:t>
      </w:r>
      <w:r w:rsidR="001D379B" w:rsidRPr="001F51AF">
        <w:t>ри</w:t>
      </w:r>
      <w:r w:rsidR="003D2E09" w:rsidRPr="001F51AF">
        <w:t>ни</w:t>
      </w:r>
      <w:r w:rsidR="001D379B" w:rsidRPr="001F51AF">
        <w:t xml:space="preserve">маем </w:t>
      </w:r>
      <w:r w:rsidRPr="001F51AF">
        <w:t>угол дилатансии</w:t>
      </w:r>
      <w:r w:rsidR="001D379B" w:rsidRPr="001F51AF">
        <w:t xml:space="preserve"> равный</w:t>
      </w:r>
      <w:r w:rsidRPr="001F51AF">
        <w:t xml:space="preserve"> ψ=5°</w:t>
      </w:r>
      <w:r w:rsidR="001F51AF" w:rsidRPr="001F51AF">
        <w:t>, на рис. 39.</w:t>
      </w:r>
    </w:p>
    <w:p w14:paraId="47E6635A" w14:textId="54CB2A19" w:rsidR="006230DC" w:rsidRDefault="006230DC" w:rsidP="001F1DFB">
      <w:pPr>
        <w:ind w:firstLine="0"/>
        <w:jc w:val="center"/>
      </w:pPr>
      <w:r w:rsidRPr="000A1426">
        <w:rPr>
          <w:noProof/>
          <w:lang w:eastAsia="ru-RU"/>
        </w:rPr>
        <w:lastRenderedPageBreak/>
        <w:drawing>
          <wp:inline distT="0" distB="0" distL="0" distR="0" wp14:anchorId="4B77C2E2" wp14:editId="1E43227C">
            <wp:extent cx="4655469" cy="3509889"/>
            <wp:effectExtent l="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4671641" cy="3522082"/>
                    </a:xfrm>
                    <a:prstGeom prst="rect">
                      <a:avLst/>
                    </a:prstGeom>
                  </pic:spPr>
                </pic:pic>
              </a:graphicData>
            </a:graphic>
          </wp:inline>
        </w:drawing>
      </w:r>
    </w:p>
    <w:p w14:paraId="51893C29" w14:textId="75A12EBC" w:rsidR="009C7796" w:rsidRPr="003D2E09" w:rsidRDefault="00881E7D" w:rsidP="00881E7D">
      <w:pPr>
        <w:jc w:val="center"/>
        <w:rPr>
          <w:b/>
          <w:bCs/>
          <w:lang w:eastAsia="ru-RU"/>
        </w:rPr>
      </w:pPr>
      <w:r>
        <w:rPr>
          <w:b/>
          <w:bCs/>
          <w:lang w:eastAsia="ru-RU"/>
        </w:rPr>
        <w:t>Р</w:t>
      </w:r>
      <w:r w:rsidR="009C7796" w:rsidRPr="00EB0146">
        <w:rPr>
          <w:b/>
          <w:bCs/>
          <w:lang w:eastAsia="ru-RU"/>
        </w:rPr>
        <w:t>ис</w:t>
      </w:r>
      <w:r w:rsidR="009C7796">
        <w:rPr>
          <w:b/>
          <w:bCs/>
          <w:lang w:eastAsia="ru-RU"/>
        </w:rPr>
        <w:t>унок</w:t>
      </w:r>
      <w:r>
        <w:rPr>
          <w:b/>
          <w:bCs/>
          <w:lang w:eastAsia="ru-RU"/>
        </w:rPr>
        <w:t xml:space="preserve"> </w:t>
      </w:r>
      <w:r w:rsidR="00AC135C">
        <w:rPr>
          <w:b/>
          <w:bCs/>
          <w:lang w:eastAsia="ru-RU"/>
        </w:rPr>
        <w:t>3</w:t>
      </w:r>
      <w:r>
        <w:rPr>
          <w:b/>
          <w:bCs/>
          <w:lang w:eastAsia="ru-RU"/>
        </w:rPr>
        <w:t>9</w:t>
      </w:r>
      <w:r w:rsidR="009C7796" w:rsidRPr="00EB0146">
        <w:rPr>
          <w:b/>
          <w:bCs/>
          <w:lang w:eastAsia="ru-RU"/>
        </w:rPr>
        <w:t xml:space="preserve"> </w:t>
      </w:r>
      <w:r>
        <w:rPr>
          <w:b/>
          <w:bCs/>
          <w:szCs w:val="28"/>
        </w:rPr>
        <w:t>–</w:t>
      </w:r>
      <w:r>
        <w:rPr>
          <w:lang w:eastAsia="ru-RU"/>
        </w:rPr>
        <w:t xml:space="preserve"> </w:t>
      </w:r>
      <w:r w:rsidR="009C7796" w:rsidRPr="00EB0146">
        <w:rPr>
          <w:b/>
          <w:bCs/>
          <w:lang w:eastAsia="ru-RU"/>
        </w:rPr>
        <w:t xml:space="preserve">окно </w:t>
      </w:r>
      <w:r w:rsidR="009C7796">
        <w:rPr>
          <w:b/>
          <w:bCs/>
          <w:lang w:val="en-US" w:eastAsia="ru-RU"/>
        </w:rPr>
        <w:t>Parameters</w:t>
      </w:r>
      <w:r w:rsidR="009C7796" w:rsidRPr="00957969">
        <w:rPr>
          <w:b/>
          <w:bCs/>
          <w:lang w:eastAsia="ru-RU"/>
        </w:rPr>
        <w:t xml:space="preserve"> </w:t>
      </w:r>
      <w:r w:rsidR="009C7796">
        <w:rPr>
          <w:b/>
          <w:bCs/>
          <w:lang w:eastAsia="ru-RU"/>
        </w:rPr>
        <w:t>для ввода физических характеристик глины</w:t>
      </w:r>
    </w:p>
    <w:p w14:paraId="111AF081" w14:textId="77777777" w:rsidR="009C7796" w:rsidRDefault="009C7796" w:rsidP="006230DC"/>
    <w:p w14:paraId="6571A8DA" w14:textId="77777777" w:rsidR="009C7796" w:rsidRPr="00894862" w:rsidRDefault="009C7796" w:rsidP="009C7796">
      <w:pPr>
        <w:rPr>
          <w:rFonts w:eastAsia="Times New Roman"/>
          <w:kern w:val="0"/>
          <w:lang w:eastAsia="ru-RU"/>
          <w14:ligatures w14:val="none"/>
        </w:rPr>
      </w:pPr>
      <w:r w:rsidRPr="00894862">
        <w:rPr>
          <w:rFonts w:eastAsia="Times New Roman"/>
          <w:kern w:val="0"/>
          <w:lang w:eastAsia="ru-RU"/>
          <w14:ligatures w14:val="none"/>
        </w:rPr>
        <w:t>Модуль деформации глины:</w:t>
      </w:r>
    </w:p>
    <w:p w14:paraId="5467962D" w14:textId="021F9532" w:rsidR="009C7796" w:rsidRPr="00894862" w:rsidRDefault="009C7796" w:rsidP="009C7796">
      <w:pPr>
        <w:rPr>
          <w:rFonts w:eastAsia="Times New Roman"/>
          <w:kern w:val="0"/>
          <w:lang w:eastAsia="ru-RU"/>
          <w14:ligatures w14:val="none"/>
        </w:rPr>
      </w:pPr>
      <w:r w:rsidRPr="00894862">
        <w:rPr>
          <w:rFonts w:eastAsia="Times New Roman"/>
          <w:kern w:val="0"/>
          <w:lang w:eastAsia="ru-RU"/>
          <w14:ligatures w14:val="none"/>
        </w:rPr>
        <w:t>Модуль деформации глины состав</w:t>
      </w:r>
      <w:r>
        <w:rPr>
          <w:rFonts w:eastAsia="Times New Roman"/>
          <w:kern w:val="0"/>
          <w:lang w:eastAsia="ru-RU"/>
          <w14:ligatures w14:val="none"/>
        </w:rPr>
        <w:t>ил</w:t>
      </w:r>
      <w:r w:rsidRPr="00894862">
        <w:rPr>
          <w:rFonts w:eastAsia="Times New Roman"/>
          <w:kern w:val="0"/>
          <w:lang w:eastAsia="ru-RU"/>
          <w14:ligatures w14:val="none"/>
        </w:rPr>
        <w:t xml:space="preserve"> </w:t>
      </w:r>
      <w:r>
        <w:rPr>
          <w:rFonts w:eastAsia="Times New Roman"/>
          <w:kern w:val="0"/>
          <w:lang w:eastAsia="ru-RU"/>
          <w14:ligatures w14:val="none"/>
        </w:rPr>
        <w:t>1</w:t>
      </w:r>
      <w:r w:rsidRPr="00894862">
        <w:rPr>
          <w:rFonts w:eastAsia="Times New Roman"/>
          <w:kern w:val="0"/>
          <w:lang w:eastAsia="ru-RU"/>
          <w14:ligatures w14:val="none"/>
        </w:rPr>
        <w:t>0 МПа, в зависимости от ее плотности и консистенции.</w:t>
      </w:r>
    </w:p>
    <w:p w14:paraId="24F9142A" w14:textId="77777777" w:rsidR="009C7796" w:rsidRDefault="009C7796" w:rsidP="009C7796">
      <w:pPr>
        <w:rPr>
          <w:rFonts w:eastAsia="Times New Roman"/>
          <w:kern w:val="0"/>
          <w:lang w:eastAsia="ru-RU"/>
          <w14:ligatures w14:val="none"/>
        </w:rPr>
      </w:pPr>
      <w:r w:rsidRPr="00894862">
        <w:rPr>
          <w:rFonts w:eastAsia="Times New Roman"/>
          <w:kern w:val="0"/>
          <w:lang w:eastAsia="ru-RU"/>
          <w14:ligatures w14:val="none"/>
        </w:rPr>
        <w:t xml:space="preserve">В кН/м² это будет: </w:t>
      </w:r>
    </w:p>
    <w:p w14:paraId="0287649B" w14:textId="77777777" w:rsidR="009C7796" w:rsidRDefault="009C7796" w:rsidP="009C7796">
      <w:pPr>
        <w:rPr>
          <w:rFonts w:eastAsia="Times New Roman"/>
          <w:kern w:val="0"/>
          <w:lang w:eastAsia="ru-RU"/>
          <w14:ligatures w14:val="none"/>
        </w:rPr>
      </w:pPr>
      <w:r>
        <w:rPr>
          <w:rFonts w:eastAsia="Times New Roman"/>
          <w:kern w:val="0"/>
          <w:lang w:eastAsia="ru-RU"/>
          <w14:ligatures w14:val="none"/>
        </w:rPr>
        <w:t>10</w:t>
      </w:r>
      <w:r w:rsidRPr="00894862">
        <w:rPr>
          <w:rFonts w:eastAsia="Times New Roman"/>
          <w:kern w:val="0"/>
          <w:lang w:eastAsia="ru-RU"/>
          <w14:ligatures w14:val="none"/>
        </w:rPr>
        <w:t> МПа×1000=</w:t>
      </w:r>
      <w:r>
        <w:rPr>
          <w:rFonts w:eastAsia="Times New Roman"/>
          <w:kern w:val="0"/>
          <w:lang w:eastAsia="ru-RU"/>
          <w14:ligatures w14:val="none"/>
        </w:rPr>
        <w:t>10</w:t>
      </w:r>
      <w:r w:rsidRPr="00894862">
        <w:rPr>
          <w:rFonts w:eastAsia="Times New Roman"/>
          <w:kern w:val="0"/>
          <w:lang w:eastAsia="ru-RU"/>
          <w14:ligatures w14:val="none"/>
        </w:rPr>
        <w:t>000 кН/м2</w:t>
      </w:r>
    </w:p>
    <w:p w14:paraId="1F2B3D84" w14:textId="77777777" w:rsidR="009C7796" w:rsidRPr="00894862" w:rsidRDefault="009C7796" w:rsidP="009C7796">
      <w:pPr>
        <w:rPr>
          <w:rFonts w:eastAsia="Times New Roman"/>
          <w:kern w:val="0"/>
          <w:lang w:eastAsia="ru-RU"/>
          <w14:ligatures w14:val="none"/>
        </w:rPr>
      </w:pPr>
      <w:r w:rsidRPr="00894862">
        <w:rPr>
          <w:rFonts w:eastAsia="Times New Roman"/>
          <w:kern w:val="0"/>
          <w:lang w:eastAsia="ru-RU"/>
          <w14:ligatures w14:val="none"/>
        </w:rPr>
        <w:t>Коэффициент Пуассона:</w:t>
      </w:r>
    </w:p>
    <w:p w14:paraId="58E3B510" w14:textId="77777777" w:rsidR="009C7796" w:rsidRPr="00894862" w:rsidRDefault="009C7796" w:rsidP="009C7796">
      <w:pPr>
        <w:rPr>
          <w:rFonts w:eastAsia="Times New Roman"/>
          <w:kern w:val="0"/>
          <w:lang w:eastAsia="ru-RU"/>
          <w14:ligatures w14:val="none"/>
        </w:rPr>
      </w:pPr>
      <w:r w:rsidRPr="00894862">
        <w:rPr>
          <w:rFonts w:eastAsia="Times New Roman"/>
          <w:kern w:val="0"/>
          <w:lang w:eastAsia="ru-RU"/>
          <w14:ligatures w14:val="none"/>
        </w:rPr>
        <w:t>Коэффициент Пуассона для глины обычно находится в диапазоне ν≈0.35.</w:t>
      </w:r>
    </w:p>
    <w:p w14:paraId="32A61BED" w14:textId="77777777" w:rsidR="009C7796" w:rsidRPr="00894862" w:rsidRDefault="009C7796" w:rsidP="009C7796">
      <w:pPr>
        <w:rPr>
          <w:rFonts w:eastAsia="Times New Roman"/>
          <w:kern w:val="0"/>
          <w:lang w:eastAsia="ru-RU"/>
          <w14:ligatures w14:val="none"/>
        </w:rPr>
      </w:pPr>
      <w:r w:rsidRPr="00894862">
        <w:rPr>
          <w:rFonts w:eastAsia="Times New Roman"/>
          <w:kern w:val="0"/>
          <w:lang w:eastAsia="ru-RU"/>
          <w14:ligatures w14:val="none"/>
        </w:rPr>
        <w:t>Угол внутреннего трения (ϕ):</w:t>
      </w:r>
    </w:p>
    <w:p w14:paraId="298A2944" w14:textId="1109046F" w:rsidR="009C7796" w:rsidRPr="00894862" w:rsidRDefault="009C7796" w:rsidP="009C7796">
      <w:pPr>
        <w:rPr>
          <w:rFonts w:eastAsia="Times New Roman"/>
          <w:kern w:val="0"/>
          <w:lang w:eastAsia="ru-RU"/>
          <w14:ligatures w14:val="none"/>
        </w:rPr>
      </w:pPr>
      <w:r w:rsidRPr="00894862">
        <w:rPr>
          <w:rFonts w:eastAsia="Times New Roman"/>
          <w:kern w:val="0"/>
          <w:lang w:eastAsia="ru-RU"/>
          <w14:ligatures w14:val="none"/>
        </w:rPr>
        <w:t>Угол внутреннего трения для глины состав</w:t>
      </w:r>
      <w:r>
        <w:rPr>
          <w:rFonts w:eastAsia="Times New Roman"/>
          <w:kern w:val="0"/>
          <w:lang w:eastAsia="ru-RU"/>
          <w14:ligatures w14:val="none"/>
        </w:rPr>
        <w:t>ил</w:t>
      </w:r>
      <w:r w:rsidRPr="00894862">
        <w:rPr>
          <w:rFonts w:eastAsia="Times New Roman"/>
          <w:kern w:val="0"/>
          <w:lang w:eastAsia="ru-RU"/>
          <w14:ligatures w14:val="none"/>
        </w:rPr>
        <w:t xml:space="preserve"> ϕ=20</w:t>
      </w:r>
      <w:r>
        <w:rPr>
          <w:rFonts w:ascii="Calibri" w:eastAsia="Times New Roman" w:hAnsi="Calibri" w:cs="Calibri"/>
          <w:kern w:val="0"/>
          <w:lang w:eastAsia="ru-RU"/>
          <w14:ligatures w14:val="none"/>
        </w:rPr>
        <w:t>°</w:t>
      </w:r>
      <w:r w:rsidRPr="00894862">
        <w:rPr>
          <w:rFonts w:eastAsia="Times New Roman"/>
          <w:kern w:val="0"/>
          <w:lang w:eastAsia="ru-RU"/>
          <w14:ligatures w14:val="none"/>
        </w:rPr>
        <w:t>.</w:t>
      </w:r>
    </w:p>
    <w:p w14:paraId="345DEB33" w14:textId="77777777" w:rsidR="009C7796" w:rsidRPr="00894862" w:rsidRDefault="009C7796" w:rsidP="009C7796">
      <w:pPr>
        <w:rPr>
          <w:rFonts w:eastAsia="Times New Roman"/>
          <w:kern w:val="0"/>
          <w:lang w:eastAsia="ru-RU"/>
          <w14:ligatures w14:val="none"/>
        </w:rPr>
      </w:pPr>
      <w:r w:rsidRPr="00894862">
        <w:rPr>
          <w:rFonts w:eastAsia="Times New Roman"/>
          <w:kern w:val="0"/>
          <w:lang w:eastAsia="ru-RU"/>
          <w14:ligatures w14:val="none"/>
        </w:rPr>
        <w:t>Удельное сцепление (c):</w:t>
      </w:r>
    </w:p>
    <w:p w14:paraId="1214C0AC" w14:textId="1A957FCD" w:rsidR="009C7796" w:rsidRPr="00894862" w:rsidRDefault="009C7796" w:rsidP="009C7796">
      <w:pPr>
        <w:rPr>
          <w:rFonts w:eastAsia="Times New Roman"/>
          <w:kern w:val="0"/>
          <w:lang w:eastAsia="ru-RU"/>
          <w14:ligatures w14:val="none"/>
        </w:rPr>
      </w:pPr>
      <w:r w:rsidRPr="00894862">
        <w:rPr>
          <w:rFonts w:eastAsia="Times New Roman"/>
          <w:kern w:val="0"/>
          <w:lang w:eastAsia="ru-RU"/>
          <w14:ligatures w14:val="none"/>
        </w:rPr>
        <w:t xml:space="preserve">Удельное сцепление для глины </w:t>
      </w:r>
      <w:r>
        <w:rPr>
          <w:rFonts w:eastAsia="Times New Roman"/>
          <w:kern w:val="0"/>
          <w:lang w:eastAsia="ru-RU"/>
          <w14:ligatures w14:val="none"/>
        </w:rPr>
        <w:t>составило</w:t>
      </w:r>
      <w:r w:rsidRPr="00894862">
        <w:rPr>
          <w:rFonts w:eastAsia="Times New Roman"/>
          <w:kern w:val="0"/>
          <w:lang w:eastAsia="ru-RU"/>
          <w14:ligatures w14:val="none"/>
        </w:rPr>
        <w:t xml:space="preserve"> 20кПа (0.02 МПа).</w:t>
      </w:r>
    </w:p>
    <w:p w14:paraId="4130425A" w14:textId="77777777" w:rsidR="009C7796" w:rsidRDefault="009C7796" w:rsidP="009C7796">
      <w:pPr>
        <w:rPr>
          <w:rFonts w:eastAsia="Times New Roman"/>
          <w:kern w:val="0"/>
          <w:lang w:eastAsia="ru-RU"/>
          <w14:ligatures w14:val="none"/>
        </w:rPr>
      </w:pPr>
      <w:r w:rsidRPr="00894862">
        <w:rPr>
          <w:rFonts w:eastAsia="Times New Roman"/>
          <w:kern w:val="0"/>
          <w:lang w:eastAsia="ru-RU"/>
          <w14:ligatures w14:val="none"/>
        </w:rPr>
        <w:t xml:space="preserve">В кН/м² это будет: </w:t>
      </w:r>
    </w:p>
    <w:p w14:paraId="736E558D" w14:textId="77777777" w:rsidR="009C7796" w:rsidRDefault="009C7796" w:rsidP="009C7796">
      <w:pPr>
        <w:rPr>
          <w:rFonts w:eastAsia="Times New Roman"/>
          <w:kern w:val="0"/>
          <w:lang w:eastAsia="ru-RU"/>
          <w14:ligatures w14:val="none"/>
        </w:rPr>
      </w:pPr>
      <w:r w:rsidRPr="00894862">
        <w:rPr>
          <w:rFonts w:eastAsia="Times New Roman"/>
          <w:kern w:val="0"/>
          <w:lang w:eastAsia="ru-RU"/>
          <w14:ligatures w14:val="none"/>
        </w:rPr>
        <w:t xml:space="preserve">0.02 МПа×1000=20 кН/м2 </w:t>
      </w:r>
    </w:p>
    <w:p w14:paraId="6AD500C6" w14:textId="77777777" w:rsidR="009C7796" w:rsidRPr="00894862" w:rsidRDefault="009C7796" w:rsidP="009C7796">
      <w:pPr>
        <w:rPr>
          <w:rFonts w:eastAsia="Times New Roman"/>
          <w:kern w:val="0"/>
          <w:lang w:eastAsia="ru-RU"/>
          <w14:ligatures w14:val="none"/>
        </w:rPr>
      </w:pPr>
      <w:r w:rsidRPr="00894862">
        <w:rPr>
          <w:rFonts w:eastAsia="Times New Roman"/>
          <w:kern w:val="0"/>
          <w:lang w:eastAsia="ru-RU"/>
          <w14:ligatures w14:val="none"/>
        </w:rPr>
        <w:t>Угол дилатансии (ψ):</w:t>
      </w:r>
    </w:p>
    <w:p w14:paraId="088BA431" w14:textId="14D2F449" w:rsidR="009C7796" w:rsidRPr="001F51AF" w:rsidRDefault="009C7796" w:rsidP="009C7796">
      <w:r w:rsidRPr="00894862">
        <w:rPr>
          <w:rFonts w:eastAsia="Times New Roman"/>
          <w:kern w:val="0"/>
          <w:lang w:eastAsia="ru-RU"/>
          <w14:ligatures w14:val="none"/>
        </w:rPr>
        <w:t xml:space="preserve">Для глины угол </w:t>
      </w:r>
      <w:r w:rsidRPr="001F51AF">
        <w:t>дилатансии часто используется в диапазоне 0-10°, принимаем угол дилатансии равный ψ=5°</w:t>
      </w:r>
      <w:r w:rsidR="001F51AF" w:rsidRPr="001F51AF">
        <w:t>, на рис 40.</w:t>
      </w:r>
    </w:p>
    <w:p w14:paraId="5EAB1C83" w14:textId="77777777" w:rsidR="009C7796" w:rsidRDefault="009C7796" w:rsidP="006230DC"/>
    <w:p w14:paraId="6C7E6103" w14:textId="17CCD508" w:rsidR="006230DC" w:rsidRDefault="006230DC" w:rsidP="001F1DFB">
      <w:pPr>
        <w:ind w:firstLine="0"/>
        <w:jc w:val="center"/>
      </w:pPr>
      <w:r w:rsidRPr="000A1426">
        <w:rPr>
          <w:noProof/>
          <w:lang w:eastAsia="ru-RU"/>
        </w:rPr>
        <w:lastRenderedPageBreak/>
        <w:drawing>
          <wp:inline distT="0" distB="0" distL="0" distR="0" wp14:anchorId="53FC3791" wp14:editId="4308697B">
            <wp:extent cx="4994031" cy="3760872"/>
            <wp:effectExtent l="0" t="0" r="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5004932" cy="3769081"/>
                    </a:xfrm>
                    <a:prstGeom prst="rect">
                      <a:avLst/>
                    </a:prstGeom>
                  </pic:spPr>
                </pic:pic>
              </a:graphicData>
            </a:graphic>
          </wp:inline>
        </w:drawing>
      </w:r>
    </w:p>
    <w:p w14:paraId="5690A78B" w14:textId="40C16A06" w:rsidR="009C7796" w:rsidRDefault="00881E7D" w:rsidP="00881E7D">
      <w:pPr>
        <w:jc w:val="center"/>
        <w:rPr>
          <w:b/>
          <w:bCs/>
          <w:lang w:eastAsia="ru-RU"/>
        </w:rPr>
      </w:pPr>
      <w:r>
        <w:rPr>
          <w:b/>
          <w:bCs/>
          <w:lang w:eastAsia="ru-RU"/>
        </w:rPr>
        <w:t>Р</w:t>
      </w:r>
      <w:r w:rsidR="009C7796" w:rsidRPr="00EB0146">
        <w:rPr>
          <w:b/>
          <w:bCs/>
          <w:lang w:eastAsia="ru-RU"/>
        </w:rPr>
        <w:t>ис</w:t>
      </w:r>
      <w:r w:rsidR="009C7796">
        <w:rPr>
          <w:b/>
          <w:bCs/>
          <w:lang w:eastAsia="ru-RU"/>
        </w:rPr>
        <w:t xml:space="preserve">унок </w:t>
      </w:r>
      <w:r w:rsidR="00AC135C">
        <w:rPr>
          <w:b/>
          <w:bCs/>
          <w:lang w:eastAsia="ru-RU"/>
        </w:rPr>
        <w:t>4</w:t>
      </w:r>
      <w:r>
        <w:rPr>
          <w:b/>
          <w:bCs/>
          <w:lang w:eastAsia="ru-RU"/>
        </w:rPr>
        <w:t>0</w:t>
      </w:r>
      <w:r w:rsidR="009C7796" w:rsidRPr="00EB0146">
        <w:rPr>
          <w:b/>
          <w:bCs/>
          <w:lang w:eastAsia="ru-RU"/>
        </w:rPr>
        <w:t xml:space="preserve"> </w:t>
      </w:r>
      <w:r>
        <w:rPr>
          <w:b/>
          <w:bCs/>
          <w:szCs w:val="28"/>
        </w:rPr>
        <w:t>–</w:t>
      </w:r>
      <w:r>
        <w:rPr>
          <w:lang w:eastAsia="ru-RU"/>
        </w:rPr>
        <w:t xml:space="preserve"> </w:t>
      </w:r>
      <w:r w:rsidR="009C7796" w:rsidRPr="00EB0146">
        <w:rPr>
          <w:b/>
          <w:bCs/>
          <w:lang w:eastAsia="ru-RU"/>
        </w:rPr>
        <w:t xml:space="preserve">окно </w:t>
      </w:r>
      <w:r w:rsidR="009C7796">
        <w:rPr>
          <w:b/>
          <w:bCs/>
          <w:lang w:val="en-US" w:eastAsia="ru-RU"/>
        </w:rPr>
        <w:t>Parameters</w:t>
      </w:r>
      <w:r w:rsidR="009C7796" w:rsidRPr="00957969">
        <w:rPr>
          <w:b/>
          <w:bCs/>
          <w:lang w:eastAsia="ru-RU"/>
        </w:rPr>
        <w:t xml:space="preserve"> </w:t>
      </w:r>
      <w:r w:rsidR="009C7796">
        <w:rPr>
          <w:b/>
          <w:bCs/>
          <w:lang w:eastAsia="ru-RU"/>
        </w:rPr>
        <w:t>для ввода механических характеристик глины</w:t>
      </w:r>
    </w:p>
    <w:p w14:paraId="616DB1ED" w14:textId="484FBCB2" w:rsidR="00E70F24" w:rsidRDefault="00E70F24" w:rsidP="009C7796">
      <w:pPr>
        <w:rPr>
          <w:b/>
          <w:bCs/>
          <w:lang w:eastAsia="ru-RU"/>
        </w:rPr>
      </w:pPr>
    </w:p>
    <w:p w14:paraId="3606CC36" w14:textId="61FC86E5" w:rsidR="00E70F24" w:rsidRDefault="00E70F24" w:rsidP="009C7796">
      <w:pPr>
        <w:rPr>
          <w:b/>
          <w:bCs/>
          <w:lang w:eastAsia="ru-RU"/>
        </w:rPr>
      </w:pPr>
      <w:r>
        <w:t xml:space="preserve">На рисунке </w:t>
      </w:r>
      <w:r w:rsidR="001F51AF">
        <w:t xml:space="preserve">41 </w:t>
      </w:r>
      <w:r>
        <w:t>представлена модель грунтового основания, построенная на основе данных геологического разреза, включающая слои различных типов грунтов, их физико-механические свойства и структуру. Грунтовое основание соответствует геологическим условиям района, что позволяет корректно моделировать поведение конструкции при воздействии сейсмических нагрузок.</w:t>
      </w:r>
    </w:p>
    <w:p w14:paraId="79E49E7A" w14:textId="77777777" w:rsidR="00E70F24" w:rsidRDefault="00E70F24" w:rsidP="001F1DFB">
      <w:pPr>
        <w:ind w:firstLine="0"/>
        <w:jc w:val="center"/>
        <w:rPr>
          <w:szCs w:val="28"/>
          <w:lang w:eastAsia="ru-RU"/>
        </w:rPr>
      </w:pPr>
      <w:r w:rsidRPr="00586257">
        <w:rPr>
          <w:noProof/>
          <w:lang w:eastAsia="ru-RU"/>
        </w:rPr>
        <w:drawing>
          <wp:inline distT="0" distB="0" distL="0" distR="0" wp14:anchorId="77713226" wp14:editId="4C9DE453">
            <wp:extent cx="4845050" cy="2590069"/>
            <wp:effectExtent l="0" t="0" r="0" b="127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4849155" cy="2592263"/>
                    </a:xfrm>
                    <a:prstGeom prst="rect">
                      <a:avLst/>
                    </a:prstGeom>
                  </pic:spPr>
                </pic:pic>
              </a:graphicData>
            </a:graphic>
          </wp:inline>
        </w:drawing>
      </w:r>
    </w:p>
    <w:p w14:paraId="52A0A1EF" w14:textId="343FD941" w:rsidR="00E70F24" w:rsidRPr="00E70F24" w:rsidRDefault="00881E7D" w:rsidP="00881E7D">
      <w:pPr>
        <w:jc w:val="center"/>
        <w:rPr>
          <w:b/>
          <w:bCs/>
          <w:lang w:eastAsia="ru-RU"/>
        </w:rPr>
      </w:pPr>
      <w:r>
        <w:rPr>
          <w:b/>
          <w:bCs/>
          <w:lang w:eastAsia="ru-RU"/>
        </w:rPr>
        <w:t>Р</w:t>
      </w:r>
      <w:r w:rsidR="00E70F24" w:rsidRPr="00EB0146">
        <w:rPr>
          <w:b/>
          <w:bCs/>
          <w:lang w:eastAsia="ru-RU"/>
        </w:rPr>
        <w:t>ис</w:t>
      </w:r>
      <w:r w:rsidR="00E70F24">
        <w:rPr>
          <w:b/>
          <w:bCs/>
          <w:lang w:eastAsia="ru-RU"/>
        </w:rPr>
        <w:t xml:space="preserve">унок </w:t>
      </w:r>
      <w:r w:rsidR="00AC135C">
        <w:rPr>
          <w:b/>
          <w:bCs/>
          <w:lang w:eastAsia="ru-RU"/>
        </w:rPr>
        <w:t>4</w:t>
      </w:r>
      <w:r>
        <w:rPr>
          <w:b/>
          <w:bCs/>
          <w:lang w:eastAsia="ru-RU"/>
        </w:rPr>
        <w:t xml:space="preserve">1 </w:t>
      </w:r>
      <w:r>
        <w:rPr>
          <w:b/>
          <w:bCs/>
          <w:szCs w:val="28"/>
        </w:rPr>
        <w:t>–</w:t>
      </w:r>
      <w:r>
        <w:rPr>
          <w:lang w:eastAsia="ru-RU"/>
        </w:rPr>
        <w:t xml:space="preserve"> </w:t>
      </w:r>
      <w:r w:rsidR="00E70F24">
        <w:rPr>
          <w:b/>
          <w:bCs/>
          <w:lang w:eastAsia="ru-RU"/>
        </w:rPr>
        <w:t>общий вид грунтоого основания выполненого в соотвествии с геологическим разрезом города Туркестан</w:t>
      </w:r>
    </w:p>
    <w:p w14:paraId="6EBA3DE0" w14:textId="77777777" w:rsidR="00E70F24" w:rsidRPr="003D2E09" w:rsidRDefault="00E70F24" w:rsidP="00881E7D">
      <w:pPr>
        <w:jc w:val="center"/>
        <w:rPr>
          <w:b/>
          <w:bCs/>
          <w:lang w:eastAsia="ru-RU"/>
        </w:rPr>
      </w:pPr>
    </w:p>
    <w:p w14:paraId="475CB0D1" w14:textId="77777777" w:rsidR="006230DC" w:rsidRDefault="006230DC" w:rsidP="006230DC">
      <w:pPr>
        <w:rPr>
          <w:szCs w:val="28"/>
          <w:lang w:eastAsia="ru-RU"/>
        </w:rPr>
      </w:pPr>
    </w:p>
    <w:p w14:paraId="49F81E2A" w14:textId="7325FE32" w:rsidR="006230DC" w:rsidRPr="00957969" w:rsidRDefault="009C7796" w:rsidP="006230DC">
      <w:r>
        <w:lastRenderedPageBreak/>
        <w:t>В</w:t>
      </w:r>
      <w:r w:rsidR="006230DC">
        <w:t xml:space="preserve"> режим </w:t>
      </w:r>
      <w:r w:rsidR="001F51AF">
        <w:rPr>
          <w:rStyle w:val="a7"/>
        </w:rPr>
        <w:t>Structures на</w:t>
      </w:r>
      <w:r w:rsidR="001F51AF" w:rsidRPr="001F51AF">
        <w:rPr>
          <w:rStyle w:val="a7"/>
          <w:b w:val="0"/>
          <w:bCs w:val="0"/>
        </w:rPr>
        <w:t xml:space="preserve"> рис 42,</w:t>
      </w:r>
      <w:r w:rsidR="001F51AF">
        <w:rPr>
          <w:rStyle w:val="a7"/>
        </w:rPr>
        <w:t xml:space="preserve"> </w:t>
      </w:r>
      <w:r w:rsidRPr="009C7796">
        <w:rPr>
          <w:rStyle w:val="a7"/>
          <w:b w:val="0"/>
          <w:bCs w:val="0"/>
        </w:rPr>
        <w:t xml:space="preserve">заданы конструкции </w:t>
      </w:r>
      <w:r w:rsidR="00E70F24">
        <w:rPr>
          <w:rStyle w:val="a7"/>
          <w:b w:val="0"/>
          <w:bCs w:val="0"/>
        </w:rPr>
        <w:t>мавзолея Ходжа Ахмеда Яссави</w:t>
      </w:r>
      <w:r w:rsidR="006230DC">
        <w:t xml:space="preserve">. </w:t>
      </w:r>
      <w:r w:rsidR="00E70F24">
        <w:t>Создание поверхности</w:t>
      </w:r>
      <w:r w:rsidR="006230DC">
        <w:t xml:space="preserve">, </w:t>
      </w:r>
      <w:r>
        <w:t>выполнено через окно</w:t>
      </w:r>
      <w:r w:rsidR="006230DC">
        <w:t xml:space="preserve"> </w:t>
      </w:r>
      <w:r w:rsidR="006230DC">
        <w:rPr>
          <w:rStyle w:val="a7"/>
        </w:rPr>
        <w:t>Create Surface</w:t>
      </w:r>
      <w:r w:rsidR="006230DC">
        <w:t xml:space="preserve"> на панели инструментов, затем </w:t>
      </w:r>
      <w:r w:rsidR="00E70F24">
        <w:t>введены</w:t>
      </w:r>
      <w:r w:rsidR="006230DC">
        <w:t xml:space="preserve"> координаты в командной строке. Поверхность </w:t>
      </w:r>
      <w:r w:rsidR="00E70F24">
        <w:t>была создана</w:t>
      </w:r>
      <w:r w:rsidR="006230DC">
        <w:t xml:space="preserve"> в области черчения, при этом вертикальные поверхности здания </w:t>
      </w:r>
      <w:r w:rsidR="00E70F24">
        <w:t>были разбиты</w:t>
      </w:r>
      <w:r w:rsidR="006230DC">
        <w:t xml:space="preserve"> на две части. Это разделение важно выполнить именно в режиме </w:t>
      </w:r>
      <w:r w:rsidR="006230DC">
        <w:rPr>
          <w:rStyle w:val="a7"/>
        </w:rPr>
        <w:t>Structures</w:t>
      </w:r>
      <w:r w:rsidR="006230DC">
        <w:t xml:space="preserve">, так как </w:t>
      </w:r>
      <w:r w:rsidR="00E70F24">
        <w:t>основанию</w:t>
      </w:r>
      <w:r w:rsidR="006230DC">
        <w:t xml:space="preserve"> и верхней части здания </w:t>
      </w:r>
      <w:r w:rsidR="00E70F24">
        <w:t>были</w:t>
      </w:r>
      <w:r w:rsidR="006230DC">
        <w:t xml:space="preserve"> присвоены различные материалы, соответствующие различным наборам данных.</w:t>
      </w:r>
    </w:p>
    <w:p w14:paraId="4EA9FBBC" w14:textId="29C58235" w:rsidR="006230DC" w:rsidRDefault="006230DC" w:rsidP="006230DC">
      <w:r>
        <w:t>Удельный вес кирпича, состав</w:t>
      </w:r>
      <w:r w:rsidR="00E70F24">
        <w:t>ил</w:t>
      </w:r>
      <w:r>
        <w:t xml:space="preserve"> </w:t>
      </w:r>
      <w:r>
        <w:rPr>
          <w:rStyle w:val="a7"/>
        </w:rPr>
        <w:t>2000 кг/м³</w:t>
      </w:r>
      <w:r>
        <w:t xml:space="preserve">. В переводе на кН/м³ </w:t>
      </w:r>
      <w:r w:rsidR="00E70F24">
        <w:t>получено</w:t>
      </w:r>
      <w:r>
        <w:t xml:space="preserve"> </w:t>
      </w:r>
      <w:r>
        <w:rPr>
          <w:rStyle w:val="a7"/>
        </w:rPr>
        <w:t>20 кН/м³</w:t>
      </w:r>
      <w:r>
        <w:t>.</w:t>
      </w:r>
    </w:p>
    <w:p w14:paraId="6A2B4A43" w14:textId="70965B02" w:rsidR="006230DC" w:rsidRPr="003F2080" w:rsidRDefault="006230DC" w:rsidP="006230DC">
      <w:pPr>
        <w:rPr>
          <w:szCs w:val="28"/>
        </w:rPr>
      </w:pPr>
      <w:r>
        <w:t xml:space="preserve">Модуль упругости кирпича </w:t>
      </w:r>
      <w:r w:rsidR="00E70F24">
        <w:t>составил</w:t>
      </w:r>
      <w:r>
        <w:t xml:space="preserve"> </w:t>
      </w:r>
      <w:r>
        <w:rPr>
          <w:rStyle w:val="a7"/>
        </w:rPr>
        <w:t>20 000 МПа</w:t>
      </w:r>
      <w:r>
        <w:t xml:space="preserve">. В </w:t>
      </w:r>
      <w:r w:rsidRPr="003F2080">
        <w:rPr>
          <w:szCs w:val="28"/>
        </w:rPr>
        <w:t xml:space="preserve">переводе на кН/м² </w:t>
      </w:r>
      <w:r w:rsidR="00E70F24">
        <w:rPr>
          <w:szCs w:val="28"/>
        </w:rPr>
        <w:t>получено</w:t>
      </w:r>
      <w:r w:rsidRPr="003F2080">
        <w:rPr>
          <w:szCs w:val="28"/>
        </w:rPr>
        <w:t xml:space="preserve"> </w:t>
      </w:r>
      <w:r w:rsidRPr="003F2080">
        <w:rPr>
          <w:rStyle w:val="a7"/>
          <w:szCs w:val="28"/>
        </w:rPr>
        <w:t>20 000 000 кН/м²</w:t>
      </w:r>
      <w:r w:rsidRPr="003F2080">
        <w:rPr>
          <w:szCs w:val="28"/>
        </w:rPr>
        <w:t xml:space="preserve"> (или 20 ГПа). </w:t>
      </w:r>
    </w:p>
    <w:p w14:paraId="19CCECEB" w14:textId="08ACFBF3" w:rsidR="006230DC" w:rsidRPr="003F2080" w:rsidRDefault="006230DC" w:rsidP="006230DC">
      <w:pPr>
        <w:rPr>
          <w:rFonts w:eastAsia="Times New Roman"/>
          <w:kern w:val="0"/>
          <w:szCs w:val="28"/>
          <w:lang w:eastAsia="ru-RU"/>
          <w14:ligatures w14:val="none"/>
        </w:rPr>
      </w:pPr>
      <w:r w:rsidRPr="003F2080">
        <w:rPr>
          <w:rFonts w:eastAsia="Times New Roman"/>
          <w:kern w:val="0"/>
          <w:szCs w:val="28"/>
          <w:lang w:eastAsia="ru-RU"/>
          <w14:ligatures w14:val="none"/>
        </w:rPr>
        <w:t xml:space="preserve">Коэффициент Пуассона для кирпича </w:t>
      </w:r>
      <w:r w:rsidR="00E70F24">
        <w:rPr>
          <w:rFonts w:eastAsia="Times New Roman"/>
          <w:kern w:val="0"/>
          <w:szCs w:val="28"/>
          <w:lang w:eastAsia="ru-RU"/>
          <w14:ligatures w14:val="none"/>
        </w:rPr>
        <w:t>выбран</w:t>
      </w:r>
      <w:r w:rsidRPr="003F2080">
        <w:rPr>
          <w:rFonts w:eastAsia="Times New Roman"/>
          <w:kern w:val="0"/>
          <w:szCs w:val="28"/>
          <w:lang w:eastAsia="ru-RU"/>
          <w14:ligatures w14:val="none"/>
        </w:rPr>
        <w:t xml:space="preserve"> 0,15. </w:t>
      </w:r>
    </w:p>
    <w:p w14:paraId="65A9C185" w14:textId="77777777" w:rsidR="006230DC" w:rsidRPr="00957969" w:rsidRDefault="006230DC" w:rsidP="006230DC">
      <w:pPr>
        <w:rPr>
          <w:szCs w:val="28"/>
        </w:rPr>
      </w:pPr>
    </w:p>
    <w:p w14:paraId="3C71F677" w14:textId="024BC0D4" w:rsidR="006230DC" w:rsidRDefault="006230DC" w:rsidP="001F1DFB">
      <w:pPr>
        <w:ind w:firstLine="0"/>
        <w:jc w:val="center"/>
        <w:rPr>
          <w:szCs w:val="28"/>
          <w:lang w:eastAsia="ru-RU"/>
        </w:rPr>
      </w:pPr>
      <w:r w:rsidRPr="00BF50D7">
        <w:rPr>
          <w:noProof/>
          <w:lang w:eastAsia="ru-RU"/>
        </w:rPr>
        <w:drawing>
          <wp:inline distT="0" distB="0" distL="0" distR="0" wp14:anchorId="47FCC49B" wp14:editId="7A0DE65F">
            <wp:extent cx="5636657" cy="4227342"/>
            <wp:effectExtent l="0" t="0" r="2540" b="1905"/>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5641649" cy="4231086"/>
                    </a:xfrm>
                    <a:prstGeom prst="rect">
                      <a:avLst/>
                    </a:prstGeom>
                  </pic:spPr>
                </pic:pic>
              </a:graphicData>
            </a:graphic>
          </wp:inline>
        </w:drawing>
      </w:r>
    </w:p>
    <w:p w14:paraId="0D3D17DE" w14:textId="5C2A9A49" w:rsidR="00E70F24" w:rsidRPr="00E70F24" w:rsidRDefault="00881E7D" w:rsidP="00881E7D">
      <w:pPr>
        <w:jc w:val="center"/>
        <w:rPr>
          <w:b/>
          <w:bCs/>
          <w:lang w:eastAsia="ru-RU"/>
        </w:rPr>
      </w:pPr>
      <w:r>
        <w:rPr>
          <w:b/>
          <w:bCs/>
          <w:lang w:eastAsia="ru-RU"/>
        </w:rPr>
        <w:t>Р</w:t>
      </w:r>
      <w:r w:rsidR="00E70F24" w:rsidRPr="00EB0146">
        <w:rPr>
          <w:b/>
          <w:bCs/>
          <w:lang w:eastAsia="ru-RU"/>
        </w:rPr>
        <w:t>ис</w:t>
      </w:r>
      <w:r w:rsidR="00E70F24">
        <w:rPr>
          <w:b/>
          <w:bCs/>
          <w:lang w:eastAsia="ru-RU"/>
        </w:rPr>
        <w:t xml:space="preserve">унок </w:t>
      </w:r>
      <w:r w:rsidR="00AC135C">
        <w:rPr>
          <w:b/>
          <w:bCs/>
          <w:lang w:eastAsia="ru-RU"/>
        </w:rPr>
        <w:t>4</w:t>
      </w:r>
      <w:r>
        <w:rPr>
          <w:b/>
          <w:bCs/>
          <w:lang w:eastAsia="ru-RU"/>
        </w:rPr>
        <w:t>2</w:t>
      </w:r>
      <w:r w:rsidR="00E70F24" w:rsidRPr="00EB0146">
        <w:rPr>
          <w:b/>
          <w:bCs/>
          <w:lang w:eastAsia="ru-RU"/>
        </w:rPr>
        <w:t xml:space="preserve"> </w:t>
      </w:r>
      <w:r>
        <w:rPr>
          <w:b/>
          <w:bCs/>
          <w:szCs w:val="28"/>
        </w:rPr>
        <w:t>–</w:t>
      </w:r>
      <w:r>
        <w:rPr>
          <w:lang w:eastAsia="ru-RU"/>
        </w:rPr>
        <w:t xml:space="preserve"> </w:t>
      </w:r>
      <w:r w:rsidR="00E70F24" w:rsidRPr="00EB0146">
        <w:rPr>
          <w:b/>
          <w:bCs/>
          <w:lang w:eastAsia="ru-RU"/>
        </w:rPr>
        <w:t xml:space="preserve">окно </w:t>
      </w:r>
      <w:r w:rsidR="00E70F24">
        <w:rPr>
          <w:b/>
          <w:bCs/>
          <w:lang w:val="en-US" w:eastAsia="ru-RU"/>
        </w:rPr>
        <w:t>plate</w:t>
      </w:r>
      <w:r w:rsidR="00E70F24" w:rsidRPr="00957969">
        <w:rPr>
          <w:b/>
          <w:bCs/>
          <w:lang w:eastAsia="ru-RU"/>
        </w:rPr>
        <w:t xml:space="preserve"> </w:t>
      </w:r>
      <w:r w:rsidR="00E70F24">
        <w:rPr>
          <w:b/>
          <w:bCs/>
          <w:lang w:eastAsia="ru-RU"/>
        </w:rPr>
        <w:t>для ввода характеристик конструкций мавзолея</w:t>
      </w:r>
    </w:p>
    <w:p w14:paraId="2F31314D" w14:textId="77777777" w:rsidR="00E70F24" w:rsidRDefault="00E70F24" w:rsidP="006230DC">
      <w:pPr>
        <w:rPr>
          <w:szCs w:val="28"/>
          <w:lang w:eastAsia="ru-RU"/>
        </w:rPr>
      </w:pPr>
    </w:p>
    <w:p w14:paraId="62410907" w14:textId="4F17DE5A" w:rsidR="001D379B" w:rsidRDefault="001D379B" w:rsidP="001D379B">
      <w:pPr>
        <w:rPr>
          <w:lang w:eastAsia="ru-RU"/>
        </w:rPr>
      </w:pPr>
      <w:r w:rsidRPr="001D379B">
        <w:rPr>
          <w:lang w:eastAsia="ru-RU"/>
        </w:rPr>
        <w:t xml:space="preserve">Для моделирования взаимодействия грунта с  конструкцией назначаются интерфейсы </w:t>
      </w:r>
      <w:r w:rsidR="001F51AF">
        <w:rPr>
          <w:lang w:eastAsia="ru-RU"/>
        </w:rPr>
        <w:t xml:space="preserve">на рис. 43, </w:t>
      </w:r>
      <w:r w:rsidRPr="001D379B">
        <w:rPr>
          <w:lang w:eastAsia="ru-RU"/>
        </w:rPr>
        <w:t xml:space="preserve">на внешней стороне </w:t>
      </w:r>
      <w:r>
        <w:rPr>
          <w:lang w:eastAsia="ru-RU"/>
        </w:rPr>
        <w:t xml:space="preserve">основания. </w:t>
      </w:r>
      <w:r w:rsidR="0039139A">
        <w:rPr>
          <w:lang w:eastAsia="ru-RU"/>
        </w:rPr>
        <w:t>Обращаем</w:t>
      </w:r>
      <w:r w:rsidRPr="001D379B">
        <w:rPr>
          <w:lang w:eastAsia="ru-RU"/>
        </w:rPr>
        <w:t xml:space="preserve"> внимание что в зависимости от локальной системы координат поверхности интерфейс будет положительным или отрицательным.</w:t>
      </w:r>
    </w:p>
    <w:p w14:paraId="0F1FEBEC" w14:textId="2F74D6B8" w:rsidR="0039139A" w:rsidRDefault="0039139A" w:rsidP="001F1DFB">
      <w:pPr>
        <w:ind w:firstLine="0"/>
        <w:jc w:val="center"/>
        <w:rPr>
          <w:rFonts w:cs="Times New Roman"/>
          <w:sz w:val="24"/>
          <w:szCs w:val="24"/>
          <w:lang w:eastAsia="ru-RU"/>
        </w:rPr>
      </w:pPr>
      <w:r w:rsidRPr="0039139A">
        <w:rPr>
          <w:rFonts w:cs="Times New Roman"/>
          <w:noProof/>
          <w:sz w:val="24"/>
          <w:szCs w:val="24"/>
          <w:lang w:eastAsia="ru-RU"/>
        </w:rPr>
        <w:lastRenderedPageBreak/>
        <w:drawing>
          <wp:inline distT="0" distB="0" distL="0" distR="0" wp14:anchorId="7EF30924" wp14:editId="3CB2B920">
            <wp:extent cx="5071404" cy="1382371"/>
            <wp:effectExtent l="0" t="0" r="0" b="889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8"/>
                    <a:srcRect b="36975"/>
                    <a:stretch/>
                  </pic:blipFill>
                  <pic:spPr bwMode="auto">
                    <a:xfrm>
                      <a:off x="0" y="0"/>
                      <a:ext cx="5078414" cy="1384282"/>
                    </a:xfrm>
                    <a:prstGeom prst="rect">
                      <a:avLst/>
                    </a:prstGeom>
                    <a:ln>
                      <a:noFill/>
                    </a:ln>
                    <a:extLst>
                      <a:ext uri="{53640926-AAD7-44D8-BBD7-CCE9431645EC}">
                        <a14:shadowObscured xmlns:a14="http://schemas.microsoft.com/office/drawing/2010/main"/>
                      </a:ext>
                    </a:extLst>
                  </pic:spPr>
                </pic:pic>
              </a:graphicData>
            </a:graphic>
          </wp:inline>
        </w:drawing>
      </w:r>
    </w:p>
    <w:p w14:paraId="305E1F5F" w14:textId="25E640C7" w:rsidR="00E70F24" w:rsidRDefault="00E70F24" w:rsidP="001D379B">
      <w:pPr>
        <w:rPr>
          <w:rFonts w:cs="Times New Roman"/>
          <w:sz w:val="24"/>
          <w:szCs w:val="24"/>
          <w:lang w:eastAsia="ru-RU"/>
        </w:rPr>
      </w:pPr>
    </w:p>
    <w:p w14:paraId="5E935848" w14:textId="35D69971" w:rsidR="00E70F24" w:rsidRPr="00E70F24" w:rsidRDefault="00881E7D" w:rsidP="00881E7D">
      <w:pPr>
        <w:jc w:val="center"/>
        <w:rPr>
          <w:b/>
          <w:bCs/>
          <w:lang w:eastAsia="ru-RU"/>
        </w:rPr>
      </w:pPr>
      <w:r>
        <w:rPr>
          <w:b/>
          <w:bCs/>
          <w:lang w:eastAsia="ru-RU"/>
        </w:rPr>
        <w:t>Р</w:t>
      </w:r>
      <w:r w:rsidR="00E70F24" w:rsidRPr="00EB0146">
        <w:rPr>
          <w:b/>
          <w:bCs/>
          <w:lang w:eastAsia="ru-RU"/>
        </w:rPr>
        <w:t>ис</w:t>
      </w:r>
      <w:r w:rsidR="00E70F24">
        <w:rPr>
          <w:b/>
          <w:bCs/>
          <w:lang w:eastAsia="ru-RU"/>
        </w:rPr>
        <w:t xml:space="preserve">унок </w:t>
      </w:r>
      <w:r w:rsidR="00AC135C">
        <w:rPr>
          <w:b/>
          <w:bCs/>
          <w:lang w:eastAsia="ru-RU"/>
        </w:rPr>
        <w:t>4</w:t>
      </w:r>
      <w:r>
        <w:rPr>
          <w:b/>
          <w:bCs/>
          <w:lang w:eastAsia="ru-RU"/>
        </w:rPr>
        <w:t>3</w:t>
      </w:r>
      <w:r w:rsidR="00E70F24" w:rsidRPr="00EB0146">
        <w:rPr>
          <w:b/>
          <w:bCs/>
          <w:lang w:eastAsia="ru-RU"/>
        </w:rPr>
        <w:t xml:space="preserve"> </w:t>
      </w:r>
      <w:r>
        <w:rPr>
          <w:b/>
          <w:bCs/>
          <w:szCs w:val="28"/>
        </w:rPr>
        <w:t>–</w:t>
      </w:r>
      <w:r>
        <w:rPr>
          <w:lang w:eastAsia="ru-RU"/>
        </w:rPr>
        <w:t xml:space="preserve"> </w:t>
      </w:r>
      <w:r w:rsidR="001F12EB">
        <w:rPr>
          <w:b/>
          <w:bCs/>
          <w:lang w:eastAsia="ru-RU"/>
        </w:rPr>
        <w:t>общий вид поперечного сечения мавзолея для выполнения расчета на сейсмику</w:t>
      </w:r>
    </w:p>
    <w:p w14:paraId="6F610C03" w14:textId="77777777" w:rsidR="00E70F24" w:rsidRPr="001D379B" w:rsidRDefault="00E70F24" w:rsidP="001D379B">
      <w:pPr>
        <w:rPr>
          <w:rFonts w:cs="Times New Roman"/>
          <w:sz w:val="24"/>
          <w:szCs w:val="24"/>
          <w:lang w:eastAsia="ru-RU"/>
        </w:rPr>
      </w:pPr>
    </w:p>
    <w:p w14:paraId="74044F92" w14:textId="77777777" w:rsidR="001D379B" w:rsidRPr="001D379B" w:rsidRDefault="001D379B" w:rsidP="001D379B">
      <w:pPr>
        <w:rPr>
          <w:rFonts w:cs="Times New Roman"/>
          <w:sz w:val="24"/>
          <w:szCs w:val="24"/>
          <w:lang w:eastAsia="ru-RU"/>
        </w:rPr>
      </w:pPr>
      <w:r w:rsidRPr="001D379B">
        <w:rPr>
          <w:lang w:eastAsia="ru-RU"/>
        </w:rPr>
        <w:t>По условиям задачи верхнем левом углу здания должна быть приложена статическая боковая нагрузка равная 1 кн/м.</w:t>
      </w:r>
    </w:p>
    <w:p w14:paraId="646D81CF" w14:textId="1D574A4D" w:rsidR="001D379B" w:rsidRDefault="001D379B" w:rsidP="001D379B">
      <w:pPr>
        <w:rPr>
          <w:lang w:eastAsia="ru-RU"/>
        </w:rPr>
      </w:pPr>
      <w:r w:rsidRPr="001D379B">
        <w:rPr>
          <w:lang w:eastAsia="ru-RU"/>
        </w:rPr>
        <w:t>Землетрясение будет моделироваться с помощью приложения заданного перемещения на нижней границе модели</w:t>
      </w:r>
      <w:r w:rsidR="001F51AF">
        <w:rPr>
          <w:lang w:eastAsia="ru-RU"/>
        </w:rPr>
        <w:t xml:space="preserve"> на рис. 44</w:t>
      </w:r>
      <w:r w:rsidR="0039139A">
        <w:rPr>
          <w:lang w:eastAsia="ru-RU"/>
        </w:rPr>
        <w:t>.</w:t>
      </w:r>
    </w:p>
    <w:p w14:paraId="3C673E2B" w14:textId="6AC0B222" w:rsidR="0039139A" w:rsidRPr="001D379B" w:rsidRDefault="0039139A" w:rsidP="001D379B">
      <w:pPr>
        <w:rPr>
          <w:rFonts w:cs="Times New Roman"/>
          <w:sz w:val="24"/>
          <w:szCs w:val="24"/>
          <w:lang w:eastAsia="ru-RU"/>
        </w:rPr>
      </w:pPr>
    </w:p>
    <w:p w14:paraId="23D18E06" w14:textId="7D7EA062" w:rsidR="006230DC" w:rsidRDefault="006230DC" w:rsidP="001F1DFB">
      <w:pPr>
        <w:ind w:firstLine="0"/>
        <w:jc w:val="center"/>
        <w:rPr>
          <w:szCs w:val="28"/>
          <w:lang w:eastAsia="ru-RU"/>
        </w:rPr>
      </w:pPr>
      <w:r w:rsidRPr="00586257">
        <w:rPr>
          <w:noProof/>
          <w:lang w:eastAsia="ru-RU"/>
        </w:rPr>
        <w:drawing>
          <wp:inline distT="0" distB="0" distL="0" distR="0" wp14:anchorId="133DF669" wp14:editId="4B22D5B6">
            <wp:extent cx="5940425" cy="3172460"/>
            <wp:effectExtent l="0" t="0" r="3175" b="889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5940425" cy="3172460"/>
                    </a:xfrm>
                    <a:prstGeom prst="rect">
                      <a:avLst/>
                    </a:prstGeom>
                  </pic:spPr>
                </pic:pic>
              </a:graphicData>
            </a:graphic>
          </wp:inline>
        </w:drawing>
      </w:r>
    </w:p>
    <w:p w14:paraId="1D88498F" w14:textId="3C8860F9" w:rsidR="001F12EB" w:rsidRPr="00E70F24" w:rsidRDefault="00881E7D" w:rsidP="00881E7D">
      <w:pPr>
        <w:jc w:val="center"/>
        <w:rPr>
          <w:b/>
          <w:bCs/>
          <w:lang w:eastAsia="ru-RU"/>
        </w:rPr>
      </w:pPr>
      <w:r>
        <w:rPr>
          <w:b/>
          <w:bCs/>
          <w:lang w:eastAsia="ru-RU"/>
        </w:rPr>
        <w:t>Р</w:t>
      </w:r>
      <w:r w:rsidR="001F12EB" w:rsidRPr="00EB0146">
        <w:rPr>
          <w:b/>
          <w:bCs/>
          <w:lang w:eastAsia="ru-RU"/>
        </w:rPr>
        <w:t>ис</w:t>
      </w:r>
      <w:r w:rsidR="001F12EB">
        <w:rPr>
          <w:b/>
          <w:bCs/>
          <w:lang w:eastAsia="ru-RU"/>
        </w:rPr>
        <w:t xml:space="preserve">унок </w:t>
      </w:r>
      <w:r w:rsidR="00AC135C">
        <w:rPr>
          <w:b/>
          <w:bCs/>
          <w:lang w:eastAsia="ru-RU"/>
        </w:rPr>
        <w:t>4</w:t>
      </w:r>
      <w:r>
        <w:rPr>
          <w:b/>
          <w:bCs/>
          <w:lang w:eastAsia="ru-RU"/>
        </w:rPr>
        <w:t>4</w:t>
      </w:r>
      <w:r w:rsidR="001F12EB" w:rsidRPr="00EB0146">
        <w:rPr>
          <w:b/>
          <w:bCs/>
          <w:lang w:eastAsia="ru-RU"/>
        </w:rPr>
        <w:t xml:space="preserve"> </w:t>
      </w:r>
      <w:r>
        <w:rPr>
          <w:b/>
          <w:bCs/>
          <w:szCs w:val="28"/>
        </w:rPr>
        <w:t>–</w:t>
      </w:r>
      <w:r>
        <w:rPr>
          <w:lang w:eastAsia="ru-RU"/>
        </w:rPr>
        <w:t xml:space="preserve"> </w:t>
      </w:r>
      <w:r w:rsidR="001F12EB">
        <w:rPr>
          <w:b/>
          <w:bCs/>
          <w:lang w:eastAsia="ru-RU"/>
        </w:rPr>
        <w:t>заданное перемещение для расчета на сейсмической воздействие</w:t>
      </w:r>
    </w:p>
    <w:p w14:paraId="6BD5175E" w14:textId="77777777" w:rsidR="0039139A" w:rsidRDefault="0039139A" w:rsidP="006230DC">
      <w:pPr>
        <w:rPr>
          <w:szCs w:val="28"/>
          <w:lang w:eastAsia="ru-RU"/>
        </w:rPr>
      </w:pPr>
    </w:p>
    <w:p w14:paraId="39425439" w14:textId="6C61364C" w:rsidR="006230DC" w:rsidRDefault="0039139A" w:rsidP="004C7E50">
      <w:r>
        <w:t>Зададим динамический коэффициенты для заданного перемещения</w:t>
      </w:r>
      <w:r w:rsidR="001F51AF">
        <w:t xml:space="preserve"> на рис 45.</w:t>
      </w:r>
    </w:p>
    <w:p w14:paraId="69887A21" w14:textId="6FAADA6A" w:rsidR="0039139A" w:rsidRDefault="0039139A" w:rsidP="001F1DFB">
      <w:pPr>
        <w:ind w:firstLine="0"/>
        <w:jc w:val="center"/>
        <w:rPr>
          <w:szCs w:val="28"/>
          <w:lang w:eastAsia="ru-RU"/>
        </w:rPr>
      </w:pPr>
      <w:r w:rsidRPr="0039139A">
        <w:rPr>
          <w:noProof/>
          <w:szCs w:val="28"/>
          <w:lang w:eastAsia="ru-RU"/>
        </w:rPr>
        <w:lastRenderedPageBreak/>
        <w:drawing>
          <wp:inline distT="0" distB="0" distL="0" distR="0" wp14:anchorId="4577BC48" wp14:editId="2902995B">
            <wp:extent cx="4153263" cy="3143250"/>
            <wp:effectExtent l="0" t="0" r="0" b="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4156575" cy="3145757"/>
                    </a:xfrm>
                    <a:prstGeom prst="rect">
                      <a:avLst/>
                    </a:prstGeom>
                  </pic:spPr>
                </pic:pic>
              </a:graphicData>
            </a:graphic>
          </wp:inline>
        </w:drawing>
      </w:r>
    </w:p>
    <w:p w14:paraId="1D28AD76" w14:textId="45D12826" w:rsidR="001F12EB" w:rsidRPr="001F12EB" w:rsidRDefault="00881E7D" w:rsidP="00881E7D">
      <w:pPr>
        <w:jc w:val="center"/>
        <w:rPr>
          <w:b/>
          <w:bCs/>
          <w:lang w:eastAsia="ru-RU"/>
        </w:rPr>
      </w:pPr>
      <w:r>
        <w:rPr>
          <w:b/>
          <w:bCs/>
          <w:lang w:eastAsia="ru-RU"/>
        </w:rPr>
        <w:t>Р</w:t>
      </w:r>
      <w:r w:rsidR="001F12EB" w:rsidRPr="00EB0146">
        <w:rPr>
          <w:b/>
          <w:bCs/>
          <w:lang w:eastAsia="ru-RU"/>
        </w:rPr>
        <w:t>ис</w:t>
      </w:r>
      <w:r w:rsidR="001F12EB">
        <w:rPr>
          <w:b/>
          <w:bCs/>
          <w:lang w:eastAsia="ru-RU"/>
        </w:rPr>
        <w:t>унок</w:t>
      </w:r>
      <w:r>
        <w:rPr>
          <w:b/>
          <w:bCs/>
          <w:lang w:eastAsia="ru-RU"/>
        </w:rPr>
        <w:t xml:space="preserve"> </w:t>
      </w:r>
      <w:r w:rsidR="00AC135C">
        <w:rPr>
          <w:b/>
          <w:bCs/>
          <w:lang w:eastAsia="ru-RU"/>
        </w:rPr>
        <w:t>4</w:t>
      </w:r>
      <w:r>
        <w:rPr>
          <w:b/>
          <w:bCs/>
          <w:lang w:eastAsia="ru-RU"/>
        </w:rPr>
        <w:t>5</w:t>
      </w:r>
      <w:r w:rsidR="001F12EB" w:rsidRPr="00EB0146">
        <w:rPr>
          <w:b/>
          <w:bCs/>
          <w:lang w:eastAsia="ru-RU"/>
        </w:rPr>
        <w:t xml:space="preserve"> </w:t>
      </w:r>
      <w:r>
        <w:rPr>
          <w:b/>
          <w:bCs/>
          <w:szCs w:val="28"/>
        </w:rPr>
        <w:t>–</w:t>
      </w:r>
      <w:r>
        <w:rPr>
          <w:lang w:eastAsia="ru-RU"/>
        </w:rPr>
        <w:t xml:space="preserve"> </w:t>
      </w:r>
      <w:r w:rsidR="001F12EB">
        <w:rPr>
          <w:b/>
          <w:bCs/>
          <w:lang w:eastAsia="ru-RU"/>
        </w:rPr>
        <w:t xml:space="preserve">окно </w:t>
      </w:r>
      <w:r w:rsidR="001F12EB">
        <w:rPr>
          <w:b/>
          <w:bCs/>
          <w:lang w:val="en-US" w:eastAsia="ru-RU"/>
        </w:rPr>
        <w:t>Multipliers</w:t>
      </w:r>
      <w:r w:rsidR="001F12EB" w:rsidRPr="00957969">
        <w:rPr>
          <w:b/>
          <w:bCs/>
          <w:lang w:eastAsia="ru-RU"/>
        </w:rPr>
        <w:t xml:space="preserve"> </w:t>
      </w:r>
      <w:r w:rsidR="001F12EB">
        <w:rPr>
          <w:b/>
          <w:bCs/>
          <w:lang w:eastAsia="ru-RU"/>
        </w:rPr>
        <w:t xml:space="preserve">для задачи </w:t>
      </w:r>
      <w:r w:rsidR="00486A71">
        <w:rPr>
          <w:b/>
          <w:bCs/>
          <w:lang w:eastAsia="ru-RU"/>
        </w:rPr>
        <w:t xml:space="preserve">формы и </w:t>
      </w:r>
      <w:r w:rsidR="001F12EB">
        <w:rPr>
          <w:b/>
          <w:bCs/>
          <w:lang w:eastAsia="ru-RU"/>
        </w:rPr>
        <w:t xml:space="preserve">ускорения </w:t>
      </w:r>
      <w:r w:rsidR="00486A71">
        <w:rPr>
          <w:b/>
          <w:bCs/>
          <w:lang w:eastAsia="ru-RU"/>
        </w:rPr>
        <w:t>землетрясения</w:t>
      </w:r>
    </w:p>
    <w:p w14:paraId="26EC8AAE" w14:textId="023511E7" w:rsidR="0039139A" w:rsidRPr="00957969" w:rsidRDefault="0039139A" w:rsidP="0039139A">
      <w:pPr>
        <w:rPr>
          <w:rFonts w:cs="Times New Roman"/>
          <w:sz w:val="24"/>
          <w:szCs w:val="24"/>
          <w:lang w:eastAsia="ru-RU"/>
        </w:rPr>
      </w:pPr>
      <w:r w:rsidRPr="0039139A">
        <w:rPr>
          <w:lang w:eastAsia="ru-RU"/>
        </w:rPr>
        <w:t xml:space="preserve">Граничные условия свободное поле и податливое основание  требует ручного создания интерфейсных элементов вдоль вертикальной нижней границ моделей в режиме </w:t>
      </w:r>
      <w:r w:rsidRPr="0039139A">
        <w:rPr>
          <w:b/>
          <w:bCs/>
          <w:lang w:eastAsia="ru-RU"/>
        </w:rPr>
        <w:t>structures</w:t>
      </w:r>
      <w:r w:rsidR="001F51AF">
        <w:rPr>
          <w:b/>
          <w:bCs/>
          <w:lang w:eastAsia="ru-RU"/>
        </w:rPr>
        <w:t xml:space="preserve"> </w:t>
      </w:r>
      <w:r w:rsidR="001F51AF" w:rsidRPr="001F51AF">
        <w:rPr>
          <w:lang w:eastAsia="ru-RU"/>
        </w:rPr>
        <w:t>на рис 46.</w:t>
      </w:r>
    </w:p>
    <w:p w14:paraId="22EB67A2" w14:textId="5FE573CC" w:rsidR="0039139A" w:rsidRDefault="0039139A" w:rsidP="001F1DFB">
      <w:pPr>
        <w:ind w:firstLine="0"/>
        <w:jc w:val="center"/>
        <w:rPr>
          <w:szCs w:val="28"/>
          <w:lang w:val="en-US" w:eastAsia="ru-RU"/>
        </w:rPr>
      </w:pPr>
      <w:r w:rsidRPr="0039139A">
        <w:rPr>
          <w:noProof/>
          <w:szCs w:val="28"/>
          <w:lang w:eastAsia="ru-RU"/>
        </w:rPr>
        <w:drawing>
          <wp:inline distT="0" distB="0" distL="0" distR="0" wp14:anchorId="3391C8B2" wp14:editId="23ED0CDB">
            <wp:extent cx="4679950" cy="2020558"/>
            <wp:effectExtent l="0" t="0" r="6350" b="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4684788" cy="2022647"/>
                    </a:xfrm>
                    <a:prstGeom prst="rect">
                      <a:avLst/>
                    </a:prstGeom>
                  </pic:spPr>
                </pic:pic>
              </a:graphicData>
            </a:graphic>
          </wp:inline>
        </w:drawing>
      </w:r>
    </w:p>
    <w:p w14:paraId="00983307" w14:textId="77777777" w:rsidR="00486A71" w:rsidRDefault="00486A71" w:rsidP="001F1DFB">
      <w:pPr>
        <w:ind w:firstLine="0"/>
        <w:jc w:val="center"/>
        <w:rPr>
          <w:szCs w:val="28"/>
          <w:lang w:val="en-US" w:eastAsia="ru-RU"/>
        </w:rPr>
      </w:pPr>
    </w:p>
    <w:p w14:paraId="26896E04" w14:textId="47AE76CF" w:rsidR="00486A71" w:rsidRDefault="00881E7D" w:rsidP="00881E7D">
      <w:pPr>
        <w:jc w:val="center"/>
        <w:rPr>
          <w:b/>
          <w:bCs/>
          <w:lang w:eastAsia="ru-RU"/>
        </w:rPr>
      </w:pPr>
      <w:r>
        <w:rPr>
          <w:b/>
          <w:bCs/>
          <w:lang w:eastAsia="ru-RU"/>
        </w:rPr>
        <w:t>Р</w:t>
      </w:r>
      <w:r w:rsidR="00486A71" w:rsidRPr="00EB0146">
        <w:rPr>
          <w:b/>
          <w:bCs/>
          <w:lang w:eastAsia="ru-RU"/>
        </w:rPr>
        <w:t>ис</w:t>
      </w:r>
      <w:r w:rsidR="00486A71">
        <w:rPr>
          <w:b/>
          <w:bCs/>
          <w:lang w:eastAsia="ru-RU"/>
        </w:rPr>
        <w:t>унок</w:t>
      </w:r>
      <w:r>
        <w:rPr>
          <w:b/>
          <w:bCs/>
          <w:lang w:eastAsia="ru-RU"/>
        </w:rPr>
        <w:t xml:space="preserve"> </w:t>
      </w:r>
      <w:r w:rsidR="00AC135C">
        <w:rPr>
          <w:b/>
          <w:bCs/>
          <w:lang w:eastAsia="ru-RU"/>
        </w:rPr>
        <w:t>4</w:t>
      </w:r>
      <w:r>
        <w:rPr>
          <w:b/>
          <w:bCs/>
          <w:lang w:eastAsia="ru-RU"/>
        </w:rPr>
        <w:t>6</w:t>
      </w:r>
      <w:r w:rsidR="00486A71">
        <w:rPr>
          <w:b/>
          <w:bCs/>
          <w:lang w:eastAsia="ru-RU"/>
        </w:rPr>
        <w:t xml:space="preserve"> – задача интерфейсных элементов границ модели</w:t>
      </w:r>
    </w:p>
    <w:p w14:paraId="34532026" w14:textId="77777777" w:rsidR="00486A71" w:rsidRPr="001F12EB" w:rsidRDefault="00486A71" w:rsidP="00486A71">
      <w:pPr>
        <w:rPr>
          <w:b/>
          <w:bCs/>
          <w:lang w:eastAsia="ru-RU"/>
        </w:rPr>
      </w:pPr>
    </w:p>
    <w:p w14:paraId="287F62A7" w14:textId="3EDA2FDE" w:rsidR="0039139A" w:rsidRDefault="000704DD" w:rsidP="000704DD">
      <w:r w:rsidRPr="000704DD">
        <w:t xml:space="preserve">Таким образом состояние геометрической модели завершено и можно приступить к созданию конечно элементной модели для этого перейдём в режим </w:t>
      </w:r>
      <w:r w:rsidRPr="000704DD">
        <w:rPr>
          <w:b/>
          <w:bCs/>
        </w:rPr>
        <w:t xml:space="preserve">mesh </w:t>
      </w:r>
      <w:r w:rsidRPr="000704DD">
        <w:t>сетка</w:t>
      </w:r>
      <w:r w:rsidR="001F51AF">
        <w:t xml:space="preserve"> на рис. 47.</w:t>
      </w:r>
    </w:p>
    <w:p w14:paraId="167F7787" w14:textId="738AFC02" w:rsidR="000704DD" w:rsidRPr="000704DD" w:rsidRDefault="000704DD" w:rsidP="001F1DFB">
      <w:pPr>
        <w:jc w:val="center"/>
        <w:rPr>
          <w:szCs w:val="28"/>
          <w:lang w:val="en-US" w:eastAsia="ru-RU"/>
        </w:rPr>
      </w:pPr>
      <w:r w:rsidRPr="000704DD">
        <w:rPr>
          <w:noProof/>
          <w:szCs w:val="28"/>
          <w:lang w:eastAsia="ru-RU"/>
        </w:rPr>
        <w:lastRenderedPageBreak/>
        <w:drawing>
          <wp:inline distT="0" distB="0" distL="0" distR="0" wp14:anchorId="35F2DE79" wp14:editId="730A37BC">
            <wp:extent cx="2984500" cy="3159325"/>
            <wp:effectExtent l="0" t="0" r="6350" b="3175"/>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2987085" cy="3162061"/>
                    </a:xfrm>
                    <a:prstGeom prst="rect">
                      <a:avLst/>
                    </a:prstGeom>
                  </pic:spPr>
                </pic:pic>
              </a:graphicData>
            </a:graphic>
          </wp:inline>
        </w:drawing>
      </w:r>
    </w:p>
    <w:p w14:paraId="5DFB2984" w14:textId="1B92E16C" w:rsidR="00486A71" w:rsidRPr="00881E7D" w:rsidRDefault="00881E7D" w:rsidP="00881E7D">
      <w:pPr>
        <w:jc w:val="center"/>
        <w:rPr>
          <w:b/>
          <w:bCs/>
          <w:szCs w:val="28"/>
          <w:lang w:eastAsia="ru-RU"/>
        </w:rPr>
      </w:pPr>
      <w:r w:rsidRPr="00881E7D">
        <w:rPr>
          <w:b/>
          <w:bCs/>
          <w:szCs w:val="28"/>
          <w:lang w:eastAsia="ru-RU"/>
        </w:rPr>
        <w:t>Р</w:t>
      </w:r>
      <w:r w:rsidR="00486A71" w:rsidRPr="00881E7D">
        <w:rPr>
          <w:b/>
          <w:bCs/>
          <w:szCs w:val="28"/>
          <w:lang w:eastAsia="ru-RU"/>
        </w:rPr>
        <w:t xml:space="preserve">исунок </w:t>
      </w:r>
      <w:r w:rsidR="00AC135C">
        <w:rPr>
          <w:b/>
          <w:bCs/>
          <w:szCs w:val="28"/>
          <w:lang w:eastAsia="ru-RU"/>
        </w:rPr>
        <w:t>4</w:t>
      </w:r>
      <w:r w:rsidRPr="00881E7D">
        <w:rPr>
          <w:b/>
          <w:bCs/>
          <w:szCs w:val="28"/>
          <w:lang w:eastAsia="ru-RU"/>
        </w:rPr>
        <w:t>7</w:t>
      </w:r>
      <w:r w:rsidR="00486A71" w:rsidRPr="00881E7D">
        <w:rPr>
          <w:b/>
          <w:bCs/>
          <w:szCs w:val="28"/>
          <w:lang w:eastAsia="ru-RU"/>
        </w:rPr>
        <w:t xml:space="preserve"> – окно </w:t>
      </w:r>
      <w:r w:rsidR="00486A71" w:rsidRPr="00881E7D">
        <w:rPr>
          <w:b/>
          <w:bCs/>
          <w:szCs w:val="28"/>
          <w:lang w:val="en-US" w:eastAsia="ru-RU"/>
        </w:rPr>
        <w:t>Mesh</w:t>
      </w:r>
      <w:r w:rsidR="00486A71" w:rsidRPr="00957969">
        <w:rPr>
          <w:b/>
          <w:bCs/>
          <w:szCs w:val="28"/>
          <w:lang w:eastAsia="ru-RU"/>
        </w:rPr>
        <w:t xml:space="preserve"> </w:t>
      </w:r>
      <w:r w:rsidR="00486A71" w:rsidRPr="00881E7D">
        <w:rPr>
          <w:b/>
          <w:bCs/>
          <w:szCs w:val="28"/>
          <w:lang w:eastAsia="ru-RU"/>
        </w:rPr>
        <w:t>ввод данных для разбивки модели на конечные элементы</w:t>
      </w:r>
    </w:p>
    <w:p w14:paraId="348CDA6D" w14:textId="787196F5" w:rsidR="006230DC" w:rsidRDefault="006230DC" w:rsidP="006230DC">
      <w:pPr>
        <w:rPr>
          <w:szCs w:val="28"/>
          <w:lang w:eastAsia="ru-RU"/>
        </w:rPr>
      </w:pPr>
    </w:p>
    <w:p w14:paraId="0B634236" w14:textId="56706B9E" w:rsidR="000704DD" w:rsidRDefault="000704DD" w:rsidP="000704DD">
      <w:pPr>
        <w:rPr>
          <w:lang w:eastAsia="ru-RU"/>
        </w:rPr>
      </w:pPr>
      <w:r w:rsidRPr="000704DD">
        <w:rPr>
          <w:lang w:eastAsia="ru-RU"/>
        </w:rPr>
        <w:t xml:space="preserve">Перейдём на вкладку </w:t>
      </w:r>
      <w:r w:rsidRPr="000704DD">
        <w:rPr>
          <w:b/>
          <w:bCs/>
          <w:lang w:eastAsia="ru-RU"/>
        </w:rPr>
        <w:t>Stage Construction</w:t>
      </w:r>
      <w:r w:rsidRPr="000704DD">
        <w:rPr>
          <w:lang w:eastAsia="ru-RU"/>
        </w:rPr>
        <w:t xml:space="preserve"> поэтапное строительство начальная фаза уже задана</w:t>
      </w:r>
      <w:r>
        <w:rPr>
          <w:lang w:eastAsia="ru-RU"/>
        </w:rPr>
        <w:t>. Для н</w:t>
      </w:r>
      <w:r w:rsidRPr="000704DD">
        <w:rPr>
          <w:lang w:eastAsia="ru-RU"/>
        </w:rPr>
        <w:t>ачальной фазы будут использоваться настройки по умолчанию</w:t>
      </w:r>
      <w:r w:rsidR="001F51AF">
        <w:rPr>
          <w:lang w:eastAsia="ru-RU"/>
        </w:rPr>
        <w:t xml:space="preserve"> на рис 48.</w:t>
      </w:r>
    </w:p>
    <w:p w14:paraId="3099AEC4" w14:textId="5D45E08D" w:rsidR="000704DD" w:rsidRDefault="000704DD" w:rsidP="001F1DFB">
      <w:pPr>
        <w:jc w:val="center"/>
        <w:rPr>
          <w:lang w:eastAsia="ru-RU"/>
        </w:rPr>
      </w:pPr>
      <w:r w:rsidRPr="000704DD">
        <w:rPr>
          <w:noProof/>
          <w:lang w:eastAsia="ru-RU"/>
        </w:rPr>
        <w:drawing>
          <wp:inline distT="0" distB="0" distL="0" distR="0" wp14:anchorId="4F695B1A" wp14:editId="7BBC7516">
            <wp:extent cx="4321376" cy="2806700"/>
            <wp:effectExtent l="0" t="0" r="3175" b="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4324935" cy="2809012"/>
                    </a:xfrm>
                    <a:prstGeom prst="rect">
                      <a:avLst/>
                    </a:prstGeom>
                  </pic:spPr>
                </pic:pic>
              </a:graphicData>
            </a:graphic>
          </wp:inline>
        </w:drawing>
      </w:r>
    </w:p>
    <w:p w14:paraId="74E33B1A" w14:textId="330981A5" w:rsidR="00486A71" w:rsidRPr="00881E7D" w:rsidRDefault="00881E7D" w:rsidP="00881E7D">
      <w:pPr>
        <w:jc w:val="center"/>
        <w:rPr>
          <w:b/>
          <w:bCs/>
          <w:lang w:eastAsia="ru-RU"/>
        </w:rPr>
      </w:pPr>
      <w:r w:rsidRPr="00881E7D">
        <w:rPr>
          <w:b/>
          <w:bCs/>
          <w:lang w:eastAsia="ru-RU"/>
        </w:rPr>
        <w:t>Р</w:t>
      </w:r>
      <w:r w:rsidR="00486A71" w:rsidRPr="00881E7D">
        <w:rPr>
          <w:b/>
          <w:bCs/>
          <w:lang w:eastAsia="ru-RU"/>
        </w:rPr>
        <w:t xml:space="preserve">исунок </w:t>
      </w:r>
      <w:r w:rsidR="00AC135C">
        <w:rPr>
          <w:b/>
          <w:bCs/>
          <w:lang w:eastAsia="ru-RU"/>
        </w:rPr>
        <w:t>4</w:t>
      </w:r>
      <w:r w:rsidRPr="00881E7D">
        <w:rPr>
          <w:b/>
          <w:bCs/>
          <w:lang w:eastAsia="ru-RU"/>
        </w:rPr>
        <w:t>8</w:t>
      </w:r>
      <w:r w:rsidR="00486A71" w:rsidRPr="00881E7D">
        <w:rPr>
          <w:b/>
          <w:bCs/>
          <w:lang w:eastAsia="ru-RU"/>
        </w:rPr>
        <w:t xml:space="preserve"> – окно </w:t>
      </w:r>
      <w:r w:rsidR="00486A71" w:rsidRPr="00881E7D">
        <w:rPr>
          <w:b/>
          <w:bCs/>
          <w:lang w:val="en-US" w:eastAsia="ru-RU"/>
        </w:rPr>
        <w:t>Phases</w:t>
      </w:r>
      <w:r w:rsidR="00486A71" w:rsidRPr="00957969">
        <w:rPr>
          <w:b/>
          <w:bCs/>
          <w:lang w:eastAsia="ru-RU"/>
        </w:rPr>
        <w:t xml:space="preserve"> </w:t>
      </w:r>
      <w:r w:rsidR="00486A71" w:rsidRPr="00881E7D">
        <w:rPr>
          <w:b/>
          <w:bCs/>
          <w:lang w:eastAsia="ru-RU"/>
        </w:rPr>
        <w:t>ввод данных для расчета грунта</w:t>
      </w:r>
    </w:p>
    <w:p w14:paraId="5CC461A7" w14:textId="77777777" w:rsidR="00486A71" w:rsidRDefault="00486A71" w:rsidP="001F1DFB">
      <w:pPr>
        <w:jc w:val="center"/>
        <w:rPr>
          <w:lang w:eastAsia="ru-RU"/>
        </w:rPr>
      </w:pPr>
    </w:p>
    <w:p w14:paraId="6167519E" w14:textId="69E55B5C" w:rsidR="000704DD" w:rsidRDefault="000704DD" w:rsidP="000704DD">
      <w:pPr>
        <w:rPr>
          <w:lang w:eastAsia="ru-RU"/>
        </w:rPr>
      </w:pPr>
      <w:r w:rsidRPr="000704DD">
        <w:rPr>
          <w:lang w:eastAsia="ru-RU"/>
        </w:rPr>
        <w:t xml:space="preserve"> </w:t>
      </w:r>
      <w:r>
        <w:rPr>
          <w:lang w:eastAsia="ru-RU"/>
        </w:rPr>
        <w:t>Затем</w:t>
      </w:r>
      <w:r w:rsidRPr="000704DD">
        <w:rPr>
          <w:lang w:eastAsia="ru-RU"/>
        </w:rPr>
        <w:t xml:space="preserve"> добавим новую фазу </w:t>
      </w:r>
      <w:r w:rsidRPr="000704DD">
        <w:rPr>
          <w:b/>
          <w:bCs/>
          <w:lang w:eastAsia="ru-RU"/>
        </w:rPr>
        <w:t>Расчёт здания</w:t>
      </w:r>
      <w:r>
        <w:rPr>
          <w:lang w:eastAsia="ru-RU"/>
        </w:rPr>
        <w:t xml:space="preserve"> </w:t>
      </w:r>
      <w:r w:rsidRPr="000704DD">
        <w:rPr>
          <w:lang w:eastAsia="ru-RU"/>
        </w:rPr>
        <w:t xml:space="preserve"> на этой фазе будет моделироваться здание</w:t>
      </w:r>
      <w:r w:rsidR="001F51AF">
        <w:rPr>
          <w:lang w:eastAsia="ru-RU"/>
        </w:rPr>
        <w:t xml:space="preserve"> на рис. 49.</w:t>
      </w:r>
    </w:p>
    <w:p w14:paraId="1699FEC1" w14:textId="38516C7A" w:rsidR="000704DD" w:rsidRDefault="000704DD" w:rsidP="000704DD">
      <w:pPr>
        <w:rPr>
          <w:rFonts w:cs="Times New Roman"/>
          <w:sz w:val="24"/>
          <w:szCs w:val="24"/>
          <w:lang w:eastAsia="ru-RU"/>
        </w:rPr>
      </w:pPr>
      <w:r w:rsidRPr="000704DD">
        <w:rPr>
          <w:rFonts w:cs="Times New Roman"/>
          <w:noProof/>
          <w:sz w:val="24"/>
          <w:szCs w:val="24"/>
          <w:lang w:eastAsia="ru-RU"/>
        </w:rPr>
        <w:lastRenderedPageBreak/>
        <w:drawing>
          <wp:inline distT="0" distB="0" distL="0" distR="0" wp14:anchorId="62840EB8" wp14:editId="3114C087">
            <wp:extent cx="4192324" cy="2730500"/>
            <wp:effectExtent l="0" t="0" r="0" b="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4193948" cy="2731558"/>
                    </a:xfrm>
                    <a:prstGeom prst="rect">
                      <a:avLst/>
                    </a:prstGeom>
                  </pic:spPr>
                </pic:pic>
              </a:graphicData>
            </a:graphic>
          </wp:inline>
        </w:drawing>
      </w:r>
    </w:p>
    <w:p w14:paraId="7A29DE51" w14:textId="5F84CF47" w:rsidR="00486A71" w:rsidRPr="00881E7D" w:rsidRDefault="00881E7D" w:rsidP="00881E7D">
      <w:pPr>
        <w:jc w:val="center"/>
        <w:rPr>
          <w:b/>
          <w:bCs/>
          <w:lang w:eastAsia="ru-RU"/>
        </w:rPr>
      </w:pPr>
      <w:r w:rsidRPr="00881E7D">
        <w:rPr>
          <w:b/>
          <w:bCs/>
          <w:lang w:eastAsia="ru-RU"/>
        </w:rPr>
        <w:t>Р</w:t>
      </w:r>
      <w:r w:rsidR="00486A71" w:rsidRPr="00881E7D">
        <w:rPr>
          <w:b/>
          <w:bCs/>
          <w:lang w:eastAsia="ru-RU"/>
        </w:rPr>
        <w:t xml:space="preserve">исунок </w:t>
      </w:r>
      <w:r w:rsidR="00AC135C">
        <w:rPr>
          <w:b/>
          <w:bCs/>
          <w:lang w:eastAsia="ru-RU"/>
        </w:rPr>
        <w:t>4</w:t>
      </w:r>
      <w:r w:rsidRPr="00881E7D">
        <w:rPr>
          <w:b/>
          <w:bCs/>
          <w:lang w:eastAsia="ru-RU"/>
        </w:rPr>
        <w:t>9</w:t>
      </w:r>
      <w:r w:rsidR="00486A71" w:rsidRPr="00881E7D">
        <w:rPr>
          <w:b/>
          <w:bCs/>
          <w:lang w:eastAsia="ru-RU"/>
        </w:rPr>
        <w:t xml:space="preserve"> – окно </w:t>
      </w:r>
      <w:r w:rsidR="00486A71" w:rsidRPr="00881E7D">
        <w:rPr>
          <w:b/>
          <w:bCs/>
          <w:lang w:val="en-US" w:eastAsia="ru-RU"/>
        </w:rPr>
        <w:t>Phases</w:t>
      </w:r>
      <w:r w:rsidR="00486A71" w:rsidRPr="00957969">
        <w:rPr>
          <w:b/>
          <w:bCs/>
          <w:lang w:eastAsia="ru-RU"/>
        </w:rPr>
        <w:t xml:space="preserve"> </w:t>
      </w:r>
      <w:r w:rsidR="00486A71" w:rsidRPr="00881E7D">
        <w:rPr>
          <w:b/>
          <w:bCs/>
          <w:lang w:eastAsia="ru-RU"/>
        </w:rPr>
        <w:t>ввод данных для расчета конструкций здания</w:t>
      </w:r>
    </w:p>
    <w:p w14:paraId="26BB4A9B" w14:textId="77777777" w:rsidR="00486A71" w:rsidRDefault="00486A71" w:rsidP="000704DD">
      <w:pPr>
        <w:rPr>
          <w:rFonts w:cs="Times New Roman"/>
          <w:sz w:val="24"/>
          <w:szCs w:val="24"/>
          <w:lang w:eastAsia="ru-RU"/>
        </w:rPr>
      </w:pPr>
    </w:p>
    <w:p w14:paraId="2457DE80" w14:textId="46CB2744" w:rsidR="000704DD" w:rsidRDefault="000704DD" w:rsidP="0091768F">
      <w:pPr>
        <w:rPr>
          <w:lang w:eastAsia="ru-RU"/>
        </w:rPr>
      </w:pPr>
      <w:r>
        <w:rPr>
          <w:lang w:eastAsia="ru-RU"/>
        </w:rPr>
        <w:t>Добавим новую фазу расчета, н</w:t>
      </w:r>
      <w:r w:rsidRPr="000704DD">
        <w:rPr>
          <w:lang w:eastAsia="ru-RU"/>
        </w:rPr>
        <w:t xml:space="preserve">а этой фазе будет моделироваться </w:t>
      </w:r>
      <w:r>
        <w:rPr>
          <w:lang w:eastAsia="ru-RU"/>
        </w:rPr>
        <w:t>нагружение</w:t>
      </w:r>
      <w:r w:rsidRPr="000704DD">
        <w:rPr>
          <w:lang w:eastAsia="ru-RU"/>
        </w:rPr>
        <w:t xml:space="preserve"> здания </w:t>
      </w:r>
      <w:r w:rsidR="001F51AF">
        <w:rPr>
          <w:lang w:eastAsia="ru-RU"/>
        </w:rPr>
        <w:t>на рис. 50.</w:t>
      </w:r>
    </w:p>
    <w:p w14:paraId="00B336B0" w14:textId="123FF900" w:rsidR="000704DD" w:rsidRDefault="000704DD" w:rsidP="000704DD">
      <w:pPr>
        <w:ind w:firstLine="0"/>
        <w:jc w:val="left"/>
        <w:rPr>
          <w:rFonts w:eastAsia="Times New Roman" w:cs="Times New Roman"/>
          <w:kern w:val="0"/>
          <w:sz w:val="24"/>
          <w:szCs w:val="24"/>
          <w:lang w:eastAsia="ru-RU"/>
          <w14:ligatures w14:val="none"/>
        </w:rPr>
      </w:pPr>
      <w:r w:rsidRPr="000704DD">
        <w:rPr>
          <w:rFonts w:eastAsia="Times New Roman" w:cs="Times New Roman"/>
          <w:noProof/>
          <w:kern w:val="0"/>
          <w:sz w:val="24"/>
          <w:szCs w:val="24"/>
          <w:lang w:eastAsia="ru-RU"/>
          <w14:ligatures w14:val="none"/>
        </w:rPr>
        <w:drawing>
          <wp:inline distT="0" distB="0" distL="0" distR="0" wp14:anchorId="66DCD074" wp14:editId="2D2C297A">
            <wp:extent cx="5940425" cy="3862705"/>
            <wp:effectExtent l="0" t="0" r="3175" b="4445"/>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5940425" cy="3862705"/>
                    </a:xfrm>
                    <a:prstGeom prst="rect">
                      <a:avLst/>
                    </a:prstGeom>
                  </pic:spPr>
                </pic:pic>
              </a:graphicData>
            </a:graphic>
          </wp:inline>
        </w:drawing>
      </w:r>
    </w:p>
    <w:p w14:paraId="6A940661" w14:textId="6E93EEA8" w:rsidR="00486A71" w:rsidRPr="00881E7D" w:rsidRDefault="00881E7D" w:rsidP="00881E7D">
      <w:pPr>
        <w:jc w:val="center"/>
        <w:rPr>
          <w:b/>
          <w:bCs/>
          <w:lang w:eastAsia="ru-RU"/>
        </w:rPr>
      </w:pPr>
      <w:r w:rsidRPr="00881E7D">
        <w:rPr>
          <w:b/>
          <w:bCs/>
          <w:lang w:eastAsia="ru-RU"/>
        </w:rPr>
        <w:t>Р</w:t>
      </w:r>
      <w:r w:rsidR="00486A71" w:rsidRPr="00881E7D">
        <w:rPr>
          <w:b/>
          <w:bCs/>
          <w:lang w:eastAsia="ru-RU"/>
        </w:rPr>
        <w:t xml:space="preserve">исунок </w:t>
      </w:r>
      <w:r w:rsidR="00AC135C">
        <w:rPr>
          <w:b/>
          <w:bCs/>
          <w:lang w:eastAsia="ru-RU"/>
        </w:rPr>
        <w:t>5</w:t>
      </w:r>
      <w:r w:rsidRPr="00881E7D">
        <w:rPr>
          <w:b/>
          <w:bCs/>
          <w:lang w:eastAsia="ru-RU"/>
        </w:rPr>
        <w:t>0</w:t>
      </w:r>
      <w:r w:rsidR="00486A71" w:rsidRPr="00881E7D">
        <w:rPr>
          <w:b/>
          <w:bCs/>
          <w:lang w:eastAsia="ru-RU"/>
        </w:rPr>
        <w:t xml:space="preserve"> – окно </w:t>
      </w:r>
      <w:r w:rsidR="00486A71" w:rsidRPr="00881E7D">
        <w:rPr>
          <w:b/>
          <w:bCs/>
          <w:lang w:val="en-US" w:eastAsia="ru-RU"/>
        </w:rPr>
        <w:t>Phases</w:t>
      </w:r>
      <w:r w:rsidR="00486A71" w:rsidRPr="00957969">
        <w:rPr>
          <w:b/>
          <w:bCs/>
          <w:lang w:eastAsia="ru-RU"/>
        </w:rPr>
        <w:t xml:space="preserve"> </w:t>
      </w:r>
      <w:r w:rsidR="00486A71" w:rsidRPr="00881E7D">
        <w:rPr>
          <w:b/>
          <w:bCs/>
          <w:lang w:eastAsia="ru-RU"/>
        </w:rPr>
        <w:t>ввод данных для расчета нагрузок на здание</w:t>
      </w:r>
    </w:p>
    <w:p w14:paraId="3B403A02" w14:textId="77777777" w:rsidR="000704DD" w:rsidRPr="0091768F" w:rsidRDefault="000704DD" w:rsidP="0091768F">
      <w:pPr>
        <w:rPr>
          <w:rFonts w:cs="Times New Roman"/>
          <w:szCs w:val="28"/>
          <w:lang w:eastAsia="ru-RU"/>
        </w:rPr>
      </w:pPr>
    </w:p>
    <w:p w14:paraId="270B5E98" w14:textId="148DECA8" w:rsidR="000704DD" w:rsidRPr="0091768F" w:rsidRDefault="000704DD" w:rsidP="0091768F">
      <w:pPr>
        <w:rPr>
          <w:rFonts w:cs="Times New Roman"/>
          <w:color w:val="000000"/>
          <w:szCs w:val="28"/>
          <w:lang w:eastAsia="ru-RU"/>
        </w:rPr>
      </w:pPr>
      <w:r w:rsidRPr="0091768F">
        <w:rPr>
          <w:rFonts w:cs="Times New Roman"/>
          <w:color w:val="000000"/>
          <w:szCs w:val="28"/>
          <w:lang w:eastAsia="ru-RU"/>
        </w:rPr>
        <w:t>Добавим новую расчёта, на этой фазе будет рассчитана свободные колебания мавзолея</w:t>
      </w:r>
      <w:r w:rsidR="001F51AF">
        <w:rPr>
          <w:rFonts w:cs="Times New Roman"/>
          <w:color w:val="000000"/>
          <w:szCs w:val="28"/>
          <w:lang w:eastAsia="ru-RU"/>
        </w:rPr>
        <w:t>, на рис. 51</w:t>
      </w:r>
    </w:p>
    <w:p w14:paraId="4B75DD5E" w14:textId="7C4B3C8B" w:rsidR="000704DD" w:rsidRDefault="000704DD" w:rsidP="000704DD">
      <w:pPr>
        <w:ind w:firstLine="0"/>
        <w:jc w:val="left"/>
        <w:rPr>
          <w:rFonts w:eastAsia="Times New Roman" w:cs="Times New Roman"/>
          <w:kern w:val="0"/>
          <w:sz w:val="24"/>
          <w:szCs w:val="24"/>
          <w:lang w:eastAsia="ru-RU"/>
          <w14:ligatures w14:val="none"/>
        </w:rPr>
      </w:pPr>
      <w:r w:rsidRPr="000704DD">
        <w:rPr>
          <w:rFonts w:eastAsia="Times New Roman" w:cs="Times New Roman"/>
          <w:noProof/>
          <w:kern w:val="0"/>
          <w:sz w:val="24"/>
          <w:szCs w:val="24"/>
          <w:lang w:eastAsia="ru-RU"/>
          <w14:ligatures w14:val="none"/>
        </w:rPr>
        <w:lastRenderedPageBreak/>
        <w:drawing>
          <wp:inline distT="0" distB="0" distL="0" distR="0" wp14:anchorId="39E45E3D" wp14:editId="46C12F95">
            <wp:extent cx="5940425" cy="3870325"/>
            <wp:effectExtent l="0" t="0" r="3175" b="0"/>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5940425" cy="3870325"/>
                    </a:xfrm>
                    <a:prstGeom prst="rect">
                      <a:avLst/>
                    </a:prstGeom>
                  </pic:spPr>
                </pic:pic>
              </a:graphicData>
            </a:graphic>
          </wp:inline>
        </w:drawing>
      </w:r>
    </w:p>
    <w:p w14:paraId="13EF2EC4" w14:textId="3AA3E765" w:rsidR="00486A71" w:rsidRPr="00881E7D" w:rsidRDefault="00881E7D" w:rsidP="00881E7D">
      <w:pPr>
        <w:jc w:val="center"/>
        <w:rPr>
          <w:b/>
          <w:bCs/>
          <w:lang w:eastAsia="ru-RU"/>
        </w:rPr>
      </w:pPr>
      <w:r w:rsidRPr="00881E7D">
        <w:rPr>
          <w:b/>
          <w:bCs/>
          <w:lang w:eastAsia="ru-RU"/>
        </w:rPr>
        <w:t>Р</w:t>
      </w:r>
      <w:r w:rsidR="00486A71" w:rsidRPr="00881E7D">
        <w:rPr>
          <w:b/>
          <w:bCs/>
          <w:lang w:eastAsia="ru-RU"/>
        </w:rPr>
        <w:t xml:space="preserve">исунок </w:t>
      </w:r>
      <w:r w:rsidR="00AC135C">
        <w:rPr>
          <w:b/>
          <w:bCs/>
          <w:lang w:eastAsia="ru-RU"/>
        </w:rPr>
        <w:t>5</w:t>
      </w:r>
      <w:r w:rsidRPr="00881E7D">
        <w:rPr>
          <w:b/>
          <w:bCs/>
          <w:lang w:eastAsia="ru-RU"/>
        </w:rPr>
        <w:t>1</w:t>
      </w:r>
      <w:r w:rsidR="00486A71" w:rsidRPr="00881E7D">
        <w:rPr>
          <w:b/>
          <w:bCs/>
          <w:lang w:eastAsia="ru-RU"/>
        </w:rPr>
        <w:t xml:space="preserve"> – окно </w:t>
      </w:r>
      <w:r w:rsidR="00486A71" w:rsidRPr="00881E7D">
        <w:rPr>
          <w:b/>
          <w:bCs/>
          <w:lang w:val="en-US" w:eastAsia="ru-RU"/>
        </w:rPr>
        <w:t>Phases</w:t>
      </w:r>
      <w:r w:rsidR="00486A71" w:rsidRPr="00957969">
        <w:rPr>
          <w:b/>
          <w:bCs/>
          <w:lang w:eastAsia="ru-RU"/>
        </w:rPr>
        <w:t xml:space="preserve"> </w:t>
      </w:r>
      <w:r w:rsidR="00486A71" w:rsidRPr="00881E7D">
        <w:rPr>
          <w:b/>
          <w:bCs/>
          <w:lang w:eastAsia="ru-RU"/>
        </w:rPr>
        <w:t>ввод данных для расчета свободных колебаний мавзолея</w:t>
      </w:r>
    </w:p>
    <w:p w14:paraId="146D175F" w14:textId="77777777" w:rsidR="000704DD" w:rsidRDefault="000704DD" w:rsidP="000704DD">
      <w:pPr>
        <w:ind w:firstLine="0"/>
        <w:jc w:val="left"/>
        <w:rPr>
          <w:rFonts w:ascii="Arial" w:hAnsi="Arial" w:cs="Arial"/>
          <w:color w:val="000000"/>
          <w:sz w:val="22"/>
        </w:rPr>
      </w:pPr>
    </w:p>
    <w:p w14:paraId="6D5EA365" w14:textId="1457C10B" w:rsidR="000704DD" w:rsidRDefault="000704DD" w:rsidP="0091768F">
      <w:r>
        <w:t>Добавим новую фазу расчёта на этой фазе будет произведён сейсмический расчёт то есть расчёт землетрясения</w:t>
      </w:r>
      <w:r w:rsidR="0091768F">
        <w:t xml:space="preserve"> </w:t>
      </w:r>
      <w:r w:rsidR="001F51AF">
        <w:t>на рис. 52.</w:t>
      </w:r>
    </w:p>
    <w:p w14:paraId="279704A2" w14:textId="54A0B287" w:rsidR="0091768F" w:rsidRDefault="0091768F" w:rsidP="000704DD">
      <w:pPr>
        <w:ind w:firstLine="0"/>
        <w:jc w:val="left"/>
        <w:rPr>
          <w:rFonts w:eastAsia="Times New Roman" w:cs="Times New Roman"/>
          <w:kern w:val="0"/>
          <w:sz w:val="24"/>
          <w:szCs w:val="24"/>
          <w:lang w:eastAsia="ru-RU"/>
          <w14:ligatures w14:val="none"/>
        </w:rPr>
      </w:pPr>
      <w:r w:rsidRPr="0091768F">
        <w:rPr>
          <w:rFonts w:eastAsia="Times New Roman" w:cs="Times New Roman"/>
          <w:noProof/>
          <w:kern w:val="0"/>
          <w:sz w:val="24"/>
          <w:szCs w:val="24"/>
          <w:lang w:eastAsia="ru-RU"/>
          <w14:ligatures w14:val="none"/>
        </w:rPr>
        <w:drawing>
          <wp:inline distT="0" distB="0" distL="0" distR="0" wp14:anchorId="6778C430" wp14:editId="41F44FA8">
            <wp:extent cx="5940425" cy="3860800"/>
            <wp:effectExtent l="0" t="0" r="3175" b="6350"/>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5940425" cy="3860800"/>
                    </a:xfrm>
                    <a:prstGeom prst="rect">
                      <a:avLst/>
                    </a:prstGeom>
                  </pic:spPr>
                </pic:pic>
              </a:graphicData>
            </a:graphic>
          </wp:inline>
        </w:drawing>
      </w:r>
    </w:p>
    <w:p w14:paraId="73825C44" w14:textId="3CD52C40" w:rsidR="00486A71" w:rsidRDefault="00881E7D" w:rsidP="00881E7D">
      <w:pPr>
        <w:jc w:val="center"/>
        <w:rPr>
          <w:b/>
          <w:bCs/>
          <w:lang w:eastAsia="ru-RU"/>
        </w:rPr>
      </w:pPr>
      <w:r w:rsidRPr="00881E7D">
        <w:rPr>
          <w:b/>
          <w:bCs/>
          <w:lang w:eastAsia="ru-RU"/>
        </w:rPr>
        <w:t>Р</w:t>
      </w:r>
      <w:r w:rsidR="00486A71" w:rsidRPr="00881E7D">
        <w:rPr>
          <w:b/>
          <w:bCs/>
          <w:lang w:eastAsia="ru-RU"/>
        </w:rPr>
        <w:t xml:space="preserve">исунок </w:t>
      </w:r>
      <w:r w:rsidR="00AC135C">
        <w:rPr>
          <w:b/>
          <w:bCs/>
          <w:lang w:eastAsia="ru-RU"/>
        </w:rPr>
        <w:t>5</w:t>
      </w:r>
      <w:r w:rsidRPr="00881E7D">
        <w:rPr>
          <w:b/>
          <w:bCs/>
          <w:lang w:eastAsia="ru-RU"/>
        </w:rPr>
        <w:t>2</w:t>
      </w:r>
      <w:r w:rsidR="00486A71" w:rsidRPr="00881E7D">
        <w:rPr>
          <w:b/>
          <w:bCs/>
          <w:lang w:eastAsia="ru-RU"/>
        </w:rPr>
        <w:t xml:space="preserve"> – окно </w:t>
      </w:r>
      <w:r w:rsidR="00486A71" w:rsidRPr="00881E7D">
        <w:rPr>
          <w:b/>
          <w:bCs/>
          <w:lang w:val="en-US" w:eastAsia="ru-RU"/>
        </w:rPr>
        <w:t>Phases</w:t>
      </w:r>
      <w:r w:rsidR="00486A71" w:rsidRPr="00957969">
        <w:rPr>
          <w:b/>
          <w:bCs/>
          <w:lang w:eastAsia="ru-RU"/>
        </w:rPr>
        <w:t xml:space="preserve"> </w:t>
      </w:r>
      <w:r w:rsidR="00486A71" w:rsidRPr="00881E7D">
        <w:rPr>
          <w:b/>
          <w:bCs/>
          <w:lang w:eastAsia="ru-RU"/>
        </w:rPr>
        <w:t>ввод данных для сейсмического расчета</w:t>
      </w:r>
    </w:p>
    <w:p w14:paraId="590F6D16" w14:textId="0DFDEA82" w:rsidR="00AF2536" w:rsidRPr="00881E7D" w:rsidRDefault="00AF2536" w:rsidP="00AF2536">
      <w:pPr>
        <w:rPr>
          <w:lang w:eastAsia="ru-RU"/>
        </w:rPr>
      </w:pPr>
      <w:r>
        <w:rPr>
          <w:lang w:eastAsia="ru-RU"/>
        </w:rPr>
        <w:lastRenderedPageBreak/>
        <w:t>Окончательная расчетная модель расчета на сейсмические воздействия показана на рис 53.</w:t>
      </w:r>
    </w:p>
    <w:p w14:paraId="4948B7D3" w14:textId="77777777" w:rsidR="00AF2536" w:rsidRDefault="00AF2536" w:rsidP="00AF2536">
      <w:pPr>
        <w:ind w:firstLine="0"/>
        <w:jc w:val="center"/>
        <w:rPr>
          <w:rFonts w:eastAsia="Times New Roman" w:cs="Times New Roman"/>
          <w:kern w:val="0"/>
          <w:sz w:val="24"/>
          <w:szCs w:val="24"/>
          <w:lang w:eastAsia="ru-RU"/>
          <w14:ligatures w14:val="none"/>
        </w:rPr>
      </w:pPr>
      <w:r w:rsidRPr="00AF70AD">
        <w:rPr>
          <w:rFonts w:eastAsia="Times New Roman" w:cs="Times New Roman"/>
          <w:noProof/>
          <w:kern w:val="0"/>
          <w:sz w:val="24"/>
          <w:szCs w:val="24"/>
          <w:lang w:eastAsia="ru-RU"/>
          <w14:ligatures w14:val="none"/>
        </w:rPr>
        <w:drawing>
          <wp:inline distT="0" distB="0" distL="0" distR="0" wp14:anchorId="563E7AF6" wp14:editId="3600193E">
            <wp:extent cx="4872865" cy="2595562"/>
            <wp:effectExtent l="0" t="0" r="4445" b="0"/>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4884364" cy="2601687"/>
                    </a:xfrm>
                    <a:prstGeom prst="rect">
                      <a:avLst/>
                    </a:prstGeom>
                  </pic:spPr>
                </pic:pic>
              </a:graphicData>
            </a:graphic>
          </wp:inline>
        </w:drawing>
      </w:r>
    </w:p>
    <w:p w14:paraId="05C0F332" w14:textId="47719C8B" w:rsidR="00AF2536" w:rsidRDefault="00AF2536" w:rsidP="00AF2536">
      <w:pPr>
        <w:rPr>
          <w:b/>
          <w:bCs/>
          <w:lang w:eastAsia="ru-RU"/>
        </w:rPr>
      </w:pPr>
      <w:r w:rsidRPr="00881E7D">
        <w:rPr>
          <w:b/>
          <w:bCs/>
          <w:lang w:eastAsia="ru-RU"/>
        </w:rPr>
        <w:t xml:space="preserve">Рисунок </w:t>
      </w:r>
      <w:r>
        <w:rPr>
          <w:b/>
          <w:bCs/>
          <w:lang w:eastAsia="ru-RU"/>
        </w:rPr>
        <w:t>53</w:t>
      </w:r>
      <w:r w:rsidRPr="00881E7D">
        <w:rPr>
          <w:b/>
          <w:bCs/>
          <w:lang w:eastAsia="ru-RU"/>
        </w:rPr>
        <w:t xml:space="preserve"> </w:t>
      </w:r>
      <w:r w:rsidRPr="00881E7D">
        <w:rPr>
          <w:b/>
          <w:bCs/>
          <w:szCs w:val="28"/>
        </w:rPr>
        <w:t>–</w:t>
      </w:r>
      <w:r w:rsidRPr="00881E7D">
        <w:rPr>
          <w:b/>
          <w:bCs/>
          <w:lang w:eastAsia="ru-RU"/>
        </w:rPr>
        <w:t xml:space="preserve"> модель здания с экран барьером</w:t>
      </w:r>
    </w:p>
    <w:p w14:paraId="33EDBE5C" w14:textId="77777777" w:rsidR="0091768F" w:rsidRPr="000704DD" w:rsidRDefault="0091768F" w:rsidP="000704DD">
      <w:pPr>
        <w:ind w:firstLine="0"/>
        <w:jc w:val="left"/>
        <w:rPr>
          <w:rFonts w:eastAsia="Times New Roman" w:cs="Times New Roman"/>
          <w:kern w:val="0"/>
          <w:sz w:val="24"/>
          <w:szCs w:val="24"/>
          <w:lang w:eastAsia="ru-RU"/>
          <w14:ligatures w14:val="none"/>
        </w:rPr>
      </w:pPr>
    </w:p>
    <w:p w14:paraId="763C218D" w14:textId="77777777" w:rsidR="000704DD" w:rsidRPr="000704DD" w:rsidRDefault="000704DD" w:rsidP="0091768F">
      <w:pPr>
        <w:rPr>
          <w:lang w:eastAsia="ru-RU"/>
        </w:rPr>
      </w:pPr>
    </w:p>
    <w:p w14:paraId="1AA44CD6" w14:textId="0AFCE992" w:rsidR="006230DC" w:rsidRDefault="0091768F" w:rsidP="0091768F">
      <w:r>
        <w:t>Выберем точки для построения кривых перемещения от нагрузки</w:t>
      </w:r>
      <w:r w:rsidR="001F51AF">
        <w:t xml:space="preserve"> на рис. 5</w:t>
      </w:r>
      <w:r w:rsidR="00AF2536">
        <w:t>4</w:t>
      </w:r>
      <w:r w:rsidR="001F51AF">
        <w:t>.</w:t>
      </w:r>
    </w:p>
    <w:p w14:paraId="56D5EEA1" w14:textId="547FCAA2" w:rsidR="0091768F" w:rsidRDefault="0091768F" w:rsidP="00AF2536">
      <w:pPr>
        <w:ind w:firstLine="0"/>
        <w:jc w:val="center"/>
        <w:rPr>
          <w:szCs w:val="28"/>
          <w:lang w:eastAsia="ru-RU"/>
        </w:rPr>
      </w:pPr>
      <w:r w:rsidRPr="0091768F">
        <w:rPr>
          <w:noProof/>
          <w:szCs w:val="28"/>
          <w:lang w:eastAsia="ru-RU"/>
        </w:rPr>
        <w:drawing>
          <wp:inline distT="0" distB="0" distL="0" distR="0" wp14:anchorId="16B01209" wp14:editId="30D34BFA">
            <wp:extent cx="4964242" cy="2647950"/>
            <wp:effectExtent l="0" t="0" r="8255" b="0"/>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4974177" cy="2653249"/>
                    </a:xfrm>
                    <a:prstGeom prst="rect">
                      <a:avLst/>
                    </a:prstGeom>
                  </pic:spPr>
                </pic:pic>
              </a:graphicData>
            </a:graphic>
          </wp:inline>
        </w:drawing>
      </w:r>
    </w:p>
    <w:p w14:paraId="4F6EE61D" w14:textId="5072BEF8" w:rsidR="00486A71" w:rsidRPr="00881E7D" w:rsidRDefault="00881E7D" w:rsidP="00881E7D">
      <w:pPr>
        <w:jc w:val="center"/>
        <w:rPr>
          <w:b/>
          <w:bCs/>
          <w:lang w:eastAsia="ru-RU"/>
        </w:rPr>
      </w:pPr>
      <w:r w:rsidRPr="00881E7D">
        <w:rPr>
          <w:b/>
          <w:bCs/>
          <w:lang w:eastAsia="ru-RU"/>
        </w:rPr>
        <w:t>Р</w:t>
      </w:r>
      <w:r w:rsidR="00486A71" w:rsidRPr="00881E7D">
        <w:rPr>
          <w:b/>
          <w:bCs/>
          <w:lang w:eastAsia="ru-RU"/>
        </w:rPr>
        <w:t xml:space="preserve">исунок </w:t>
      </w:r>
      <w:r w:rsidR="00AC135C">
        <w:rPr>
          <w:b/>
          <w:bCs/>
          <w:lang w:eastAsia="ru-RU"/>
        </w:rPr>
        <w:t>5</w:t>
      </w:r>
      <w:r w:rsidR="00AF2536">
        <w:rPr>
          <w:b/>
          <w:bCs/>
          <w:lang w:eastAsia="ru-RU"/>
        </w:rPr>
        <w:t>4</w:t>
      </w:r>
      <w:r w:rsidR="00486A71" w:rsidRPr="00881E7D">
        <w:rPr>
          <w:b/>
          <w:bCs/>
          <w:lang w:eastAsia="ru-RU"/>
        </w:rPr>
        <w:t xml:space="preserve"> – окно </w:t>
      </w:r>
      <w:r w:rsidR="00486A71" w:rsidRPr="00881E7D">
        <w:rPr>
          <w:b/>
          <w:bCs/>
          <w:lang w:val="en-US" w:eastAsia="ru-RU"/>
        </w:rPr>
        <w:t>Phases</w:t>
      </w:r>
      <w:r w:rsidR="00486A71" w:rsidRPr="00957969">
        <w:rPr>
          <w:b/>
          <w:bCs/>
          <w:lang w:eastAsia="ru-RU"/>
        </w:rPr>
        <w:t xml:space="preserve"> </w:t>
      </w:r>
      <w:r w:rsidR="00486A71" w:rsidRPr="00881E7D">
        <w:rPr>
          <w:b/>
          <w:bCs/>
          <w:lang w:eastAsia="ru-RU"/>
        </w:rPr>
        <w:t>ввод точек для построения кривых</w:t>
      </w:r>
    </w:p>
    <w:p w14:paraId="458D9D24" w14:textId="77777777" w:rsidR="001F1DFB" w:rsidRDefault="001F1DFB" w:rsidP="0091768F">
      <w:pPr>
        <w:rPr>
          <w:szCs w:val="28"/>
          <w:lang w:eastAsia="ru-RU"/>
        </w:rPr>
      </w:pPr>
    </w:p>
    <w:p w14:paraId="5625C671" w14:textId="46912206" w:rsidR="0091768F" w:rsidRDefault="0091768F" w:rsidP="0091768F">
      <w:pPr>
        <w:rPr>
          <w:szCs w:val="28"/>
          <w:lang w:eastAsia="ru-RU"/>
        </w:rPr>
      </w:pPr>
      <w:r>
        <w:rPr>
          <w:szCs w:val="28"/>
          <w:lang w:eastAsia="ru-RU"/>
        </w:rPr>
        <w:t>следующим шагом является расчет</w:t>
      </w:r>
      <w:r w:rsidR="001F51AF">
        <w:rPr>
          <w:szCs w:val="28"/>
          <w:lang w:eastAsia="ru-RU"/>
        </w:rPr>
        <w:t xml:space="preserve"> на рис. 5</w:t>
      </w:r>
      <w:r w:rsidR="00AF2536">
        <w:rPr>
          <w:szCs w:val="28"/>
          <w:lang w:eastAsia="ru-RU"/>
        </w:rPr>
        <w:t>5</w:t>
      </w:r>
      <w:r w:rsidR="001F51AF">
        <w:rPr>
          <w:szCs w:val="28"/>
          <w:lang w:eastAsia="ru-RU"/>
        </w:rPr>
        <w:t>.</w:t>
      </w:r>
    </w:p>
    <w:p w14:paraId="0AB882EA" w14:textId="6E7353DD" w:rsidR="0091768F" w:rsidRDefault="0091768F" w:rsidP="00881E7D">
      <w:pPr>
        <w:jc w:val="center"/>
        <w:rPr>
          <w:szCs w:val="28"/>
          <w:lang w:eastAsia="ru-RU"/>
        </w:rPr>
      </w:pPr>
      <w:r w:rsidRPr="00E7531C">
        <w:rPr>
          <w:noProof/>
          <w:lang w:eastAsia="ru-RU"/>
        </w:rPr>
        <w:lastRenderedPageBreak/>
        <w:drawing>
          <wp:inline distT="0" distB="0" distL="0" distR="0" wp14:anchorId="596524AB" wp14:editId="7C1A5436">
            <wp:extent cx="3242419" cy="3422650"/>
            <wp:effectExtent l="0" t="0" r="0" b="6350"/>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3244198" cy="3424528"/>
                    </a:xfrm>
                    <a:prstGeom prst="rect">
                      <a:avLst/>
                    </a:prstGeom>
                  </pic:spPr>
                </pic:pic>
              </a:graphicData>
            </a:graphic>
          </wp:inline>
        </w:drawing>
      </w:r>
    </w:p>
    <w:p w14:paraId="0D35F4E4" w14:textId="662F7CC3" w:rsidR="00486A71" w:rsidRPr="00881E7D" w:rsidRDefault="00881E7D" w:rsidP="00881E7D">
      <w:pPr>
        <w:jc w:val="center"/>
        <w:rPr>
          <w:b/>
          <w:bCs/>
          <w:lang w:eastAsia="ru-RU"/>
        </w:rPr>
      </w:pPr>
      <w:r w:rsidRPr="00881E7D">
        <w:rPr>
          <w:b/>
          <w:bCs/>
          <w:lang w:eastAsia="ru-RU"/>
        </w:rPr>
        <w:t>Р</w:t>
      </w:r>
      <w:r w:rsidR="00486A71" w:rsidRPr="00881E7D">
        <w:rPr>
          <w:b/>
          <w:bCs/>
          <w:lang w:eastAsia="ru-RU"/>
        </w:rPr>
        <w:t xml:space="preserve">исунок </w:t>
      </w:r>
      <w:r w:rsidR="00AC135C">
        <w:rPr>
          <w:b/>
          <w:bCs/>
          <w:lang w:eastAsia="ru-RU"/>
        </w:rPr>
        <w:t>5</w:t>
      </w:r>
      <w:r w:rsidR="00AF2536">
        <w:rPr>
          <w:b/>
          <w:bCs/>
          <w:lang w:eastAsia="ru-RU"/>
        </w:rPr>
        <w:t>5</w:t>
      </w:r>
      <w:r w:rsidR="00486A71" w:rsidRPr="00881E7D">
        <w:rPr>
          <w:b/>
          <w:bCs/>
          <w:lang w:eastAsia="ru-RU"/>
        </w:rPr>
        <w:t xml:space="preserve"> – окно расчета</w:t>
      </w:r>
    </w:p>
    <w:p w14:paraId="4BD87B07" w14:textId="09740780" w:rsidR="006230DC" w:rsidRDefault="006230DC" w:rsidP="006230DC">
      <w:pPr>
        <w:rPr>
          <w:szCs w:val="28"/>
          <w:lang w:eastAsia="ru-RU"/>
        </w:rPr>
      </w:pPr>
    </w:p>
    <w:p w14:paraId="5473A3DF" w14:textId="79124EC4" w:rsidR="0091768F" w:rsidRPr="0091768F" w:rsidRDefault="0091768F" w:rsidP="000E2DA6">
      <w:pPr>
        <w:rPr>
          <w:rFonts w:cs="Times New Roman"/>
          <w:sz w:val="24"/>
          <w:szCs w:val="24"/>
          <w:lang w:eastAsia="ru-RU"/>
        </w:rPr>
      </w:pPr>
      <w:r>
        <w:rPr>
          <w:lang w:eastAsia="ru-RU"/>
        </w:rPr>
        <w:t xml:space="preserve">После окончания расчета можно получить графики свободных колебаний здания. </w:t>
      </w:r>
      <w:r w:rsidRPr="0091768F">
        <w:rPr>
          <w:lang w:eastAsia="ru-RU"/>
        </w:rPr>
        <w:t xml:space="preserve">Из полученного графика видно что колебания медленно затухают во времени в результате дамфирования </w:t>
      </w:r>
      <w:r w:rsidR="000E2DA6">
        <w:rPr>
          <w:lang w:eastAsia="ru-RU"/>
        </w:rPr>
        <w:t xml:space="preserve">мавзолея. </w:t>
      </w:r>
      <w:r w:rsidRPr="0091768F">
        <w:rPr>
          <w:lang w:eastAsia="ru-RU"/>
        </w:rPr>
        <w:t xml:space="preserve"> </w:t>
      </w:r>
      <w:r w:rsidR="000E2DA6">
        <w:rPr>
          <w:lang w:eastAsia="ru-RU"/>
        </w:rPr>
        <w:t xml:space="preserve">Для более наглядной репрезентации графика </w:t>
      </w:r>
      <w:r w:rsidRPr="0091768F">
        <w:rPr>
          <w:lang w:eastAsia="ru-RU"/>
        </w:rPr>
        <w:t>использ</w:t>
      </w:r>
      <w:r w:rsidR="000E2DA6">
        <w:rPr>
          <w:lang w:eastAsia="ru-RU"/>
        </w:rPr>
        <w:t>уем</w:t>
      </w:r>
      <w:r w:rsidRPr="0091768F">
        <w:rPr>
          <w:lang w:eastAsia="ru-RU"/>
        </w:rPr>
        <w:t xml:space="preserve">  диаграмм</w:t>
      </w:r>
      <w:r w:rsidR="000E2DA6">
        <w:rPr>
          <w:lang w:eastAsia="ru-RU"/>
        </w:rPr>
        <w:t>у</w:t>
      </w:r>
      <w:r w:rsidRPr="0091768F">
        <w:rPr>
          <w:lang w:eastAsia="ru-RU"/>
        </w:rPr>
        <w:t xml:space="preserve"> показывающая частотное представление графика из неё видно что доминантная частота здания </w:t>
      </w:r>
      <w:r w:rsidR="000E2DA6">
        <w:rPr>
          <w:lang w:eastAsia="ru-RU"/>
        </w:rPr>
        <w:t xml:space="preserve">варьируется в </w:t>
      </w:r>
      <w:r w:rsidR="000E2DA6">
        <w:t>диапазоне от 0.</w:t>
      </w:r>
      <w:r w:rsidR="00486A71">
        <w:t>4</w:t>
      </w:r>
      <w:r w:rsidR="000E2DA6">
        <w:t xml:space="preserve"> до 0.</w:t>
      </w:r>
      <w:r w:rsidR="00486A71">
        <w:t>5</w:t>
      </w:r>
      <w:r w:rsidR="000E2DA6">
        <w:t xml:space="preserve"> Гц</w:t>
      </w:r>
      <w:r w:rsidR="001F51AF">
        <w:t xml:space="preserve"> на рис. 5</w:t>
      </w:r>
      <w:r w:rsidR="00AF2536">
        <w:t>6</w:t>
      </w:r>
      <w:r w:rsidR="001F51AF">
        <w:t>.</w:t>
      </w:r>
    </w:p>
    <w:p w14:paraId="4AF490A9" w14:textId="43507272" w:rsidR="006230DC" w:rsidRDefault="006230DC" w:rsidP="006230DC">
      <w:pPr>
        <w:rPr>
          <w:szCs w:val="28"/>
          <w:lang w:eastAsia="ru-RU"/>
        </w:rPr>
      </w:pPr>
    </w:p>
    <w:p w14:paraId="235E8A6C" w14:textId="00435B0E" w:rsidR="006230DC" w:rsidRDefault="006230DC" w:rsidP="006230DC">
      <w:pPr>
        <w:rPr>
          <w:szCs w:val="28"/>
          <w:lang w:eastAsia="ru-RU"/>
        </w:rPr>
      </w:pPr>
    </w:p>
    <w:p w14:paraId="7CF121B4" w14:textId="77777777" w:rsidR="006230DC" w:rsidRDefault="006230DC" w:rsidP="006230DC">
      <w:pPr>
        <w:rPr>
          <w:szCs w:val="28"/>
          <w:lang w:eastAsia="ru-RU"/>
        </w:rPr>
      </w:pPr>
    </w:p>
    <w:p w14:paraId="49A6F9BD" w14:textId="7971803F" w:rsidR="006230DC" w:rsidRDefault="0091768F" w:rsidP="006230DC">
      <w:pPr>
        <w:rPr>
          <w:szCs w:val="28"/>
          <w:lang w:eastAsia="ru-RU"/>
        </w:rPr>
      </w:pPr>
      <w:r>
        <w:rPr>
          <w:noProof/>
          <w:lang w:eastAsia="ru-RU"/>
        </w:rPr>
        <w:lastRenderedPageBreak/>
        <w:drawing>
          <wp:inline distT="0" distB="0" distL="0" distR="0" wp14:anchorId="1251DD16" wp14:editId="79D9C3F3">
            <wp:extent cx="5940425" cy="4125595"/>
            <wp:effectExtent l="0" t="0" r="3175" b="8255"/>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5940425" cy="4125595"/>
                    </a:xfrm>
                    <a:prstGeom prst="rect">
                      <a:avLst/>
                    </a:prstGeom>
                  </pic:spPr>
                </pic:pic>
              </a:graphicData>
            </a:graphic>
          </wp:inline>
        </w:drawing>
      </w:r>
    </w:p>
    <w:p w14:paraId="29A58C18" w14:textId="083FF03F" w:rsidR="00486A71" w:rsidRPr="00881E7D" w:rsidRDefault="00881E7D" w:rsidP="00881E7D">
      <w:pPr>
        <w:jc w:val="center"/>
        <w:rPr>
          <w:b/>
          <w:bCs/>
          <w:lang w:eastAsia="ru-RU"/>
        </w:rPr>
      </w:pPr>
      <w:r w:rsidRPr="00881E7D">
        <w:rPr>
          <w:b/>
          <w:bCs/>
          <w:lang w:eastAsia="ru-RU"/>
        </w:rPr>
        <w:t>Р</w:t>
      </w:r>
      <w:r w:rsidR="00486A71" w:rsidRPr="00881E7D">
        <w:rPr>
          <w:b/>
          <w:bCs/>
          <w:lang w:eastAsia="ru-RU"/>
        </w:rPr>
        <w:t xml:space="preserve">исунок </w:t>
      </w:r>
      <w:r w:rsidR="00AC135C">
        <w:rPr>
          <w:b/>
          <w:bCs/>
          <w:lang w:eastAsia="ru-RU"/>
        </w:rPr>
        <w:t>5</w:t>
      </w:r>
      <w:r w:rsidR="00AF2536">
        <w:rPr>
          <w:b/>
          <w:bCs/>
          <w:lang w:eastAsia="ru-RU"/>
        </w:rPr>
        <w:t>6</w:t>
      </w:r>
      <w:r w:rsidR="00486A71" w:rsidRPr="00881E7D">
        <w:rPr>
          <w:b/>
          <w:bCs/>
          <w:lang w:eastAsia="ru-RU"/>
        </w:rPr>
        <w:t xml:space="preserve"> – частотное представление графика свободных колебаний</w:t>
      </w:r>
    </w:p>
    <w:p w14:paraId="2A696DC9" w14:textId="77777777" w:rsidR="00486A71" w:rsidRDefault="00486A71" w:rsidP="001F1DFB">
      <w:pPr>
        <w:rPr>
          <w:lang w:eastAsia="ru-RU"/>
        </w:rPr>
      </w:pPr>
    </w:p>
    <w:p w14:paraId="550136D7" w14:textId="77777777" w:rsidR="000E2DA6" w:rsidRDefault="000E2DA6" w:rsidP="000E2DA6">
      <w:pPr>
        <w:ind w:firstLine="0"/>
        <w:jc w:val="left"/>
        <w:rPr>
          <w:rFonts w:ascii="Arial" w:eastAsia="Times New Roman" w:hAnsi="Arial" w:cs="Arial"/>
          <w:color w:val="000000"/>
          <w:kern w:val="0"/>
          <w:sz w:val="22"/>
          <w:lang w:eastAsia="ru-RU"/>
          <w14:ligatures w14:val="none"/>
        </w:rPr>
      </w:pPr>
    </w:p>
    <w:p w14:paraId="47FF2DA1" w14:textId="06F7FAE5" w:rsidR="000E2DA6" w:rsidRDefault="000E2DA6" w:rsidP="001F1DFB">
      <w:pPr>
        <w:rPr>
          <w:lang w:eastAsia="ru-RU"/>
        </w:rPr>
      </w:pPr>
      <w:r w:rsidRPr="000E2DA6">
        <w:rPr>
          <w:lang w:eastAsia="ru-RU"/>
        </w:rPr>
        <w:t>  Из полученного граф</w:t>
      </w:r>
      <w:r w:rsidRPr="00AF2536">
        <w:rPr>
          <w:lang w:eastAsia="ru-RU"/>
        </w:rPr>
        <w:t xml:space="preserve">ика </w:t>
      </w:r>
      <w:r w:rsidR="00AF2536" w:rsidRPr="00AF2536">
        <w:rPr>
          <w:lang w:eastAsia="ru-RU"/>
        </w:rPr>
        <w:t xml:space="preserve">сейсмических колебаний </w:t>
      </w:r>
      <w:r w:rsidR="00AF2536">
        <w:rPr>
          <w:lang w:eastAsia="ru-RU"/>
        </w:rPr>
        <w:t xml:space="preserve">с барьером и без </w:t>
      </w:r>
      <w:r w:rsidR="00AF2536" w:rsidRPr="00AF2536">
        <w:rPr>
          <w:lang w:eastAsia="ru-RU"/>
        </w:rPr>
        <w:t>на рис 5</w:t>
      </w:r>
      <w:r w:rsidR="00AF2536">
        <w:rPr>
          <w:lang w:eastAsia="ru-RU"/>
        </w:rPr>
        <w:t>7</w:t>
      </w:r>
      <w:r w:rsidR="00AF2536">
        <w:rPr>
          <w:b/>
          <w:bCs/>
          <w:lang w:eastAsia="ru-RU"/>
        </w:rPr>
        <w:t xml:space="preserve"> </w:t>
      </w:r>
      <w:r w:rsidRPr="000E2DA6">
        <w:rPr>
          <w:lang w:eastAsia="ru-RU"/>
        </w:rPr>
        <w:t xml:space="preserve">видно что колебания вызваны  землетрясением </w:t>
      </w:r>
      <w:r w:rsidR="00AF2536">
        <w:rPr>
          <w:lang w:eastAsia="ru-RU"/>
        </w:rPr>
        <w:t>т</w:t>
      </w:r>
      <w:r w:rsidRPr="000E2DA6">
        <w:rPr>
          <w:lang w:eastAsia="ru-RU"/>
        </w:rPr>
        <w:t>акже будут медленно затухать во  времени в результате демпфирования в грунте и здани</w:t>
      </w:r>
      <w:r>
        <w:rPr>
          <w:lang w:eastAsia="ru-RU"/>
        </w:rPr>
        <w:t>и.</w:t>
      </w:r>
      <w:r w:rsidR="00AF2536">
        <w:rPr>
          <w:lang w:eastAsia="ru-RU"/>
        </w:rPr>
        <w:t xml:space="preserve"> При установке экран барьера величина общих перемещений не превышает 0,018м тогда как при расчете здания без установки экран барьера равняется 0,022м.</w:t>
      </w:r>
    </w:p>
    <w:p w14:paraId="6A4AD1F9" w14:textId="77777777" w:rsidR="001F51AF" w:rsidRDefault="001F51AF" w:rsidP="001F51AF">
      <w:pPr>
        <w:ind w:firstLine="0"/>
        <w:jc w:val="left"/>
        <w:rPr>
          <w:rFonts w:ascii="Arial" w:eastAsia="Times New Roman" w:hAnsi="Arial" w:cs="Arial"/>
          <w:color w:val="000000"/>
          <w:kern w:val="0"/>
          <w:sz w:val="22"/>
          <w:lang w:eastAsia="ru-RU"/>
          <w14:ligatures w14:val="none"/>
        </w:rPr>
      </w:pPr>
      <w:r>
        <w:rPr>
          <w:noProof/>
          <w:lang w:eastAsia="ru-RU"/>
        </w:rPr>
        <w:lastRenderedPageBreak/>
        <w:drawing>
          <wp:inline distT="0" distB="0" distL="0" distR="0" wp14:anchorId="0D0A27CD" wp14:editId="59A59C58">
            <wp:extent cx="5940425" cy="4125595"/>
            <wp:effectExtent l="0" t="0" r="3175" b="8255"/>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5940425" cy="4125595"/>
                    </a:xfrm>
                    <a:prstGeom prst="rect">
                      <a:avLst/>
                    </a:prstGeom>
                  </pic:spPr>
                </pic:pic>
              </a:graphicData>
            </a:graphic>
          </wp:inline>
        </w:drawing>
      </w:r>
    </w:p>
    <w:p w14:paraId="53663963" w14:textId="77777777" w:rsidR="001F51AF" w:rsidRDefault="001F51AF" w:rsidP="001F51AF">
      <w:pPr>
        <w:ind w:firstLine="0"/>
        <w:jc w:val="left"/>
        <w:rPr>
          <w:rFonts w:ascii="Arial" w:eastAsia="Times New Roman" w:hAnsi="Arial" w:cs="Arial"/>
          <w:color w:val="000000"/>
          <w:kern w:val="0"/>
          <w:sz w:val="22"/>
          <w:lang w:eastAsia="ru-RU"/>
          <w14:ligatures w14:val="none"/>
        </w:rPr>
      </w:pPr>
      <w:r w:rsidRPr="005C545E">
        <w:rPr>
          <w:rFonts w:ascii="Arial" w:eastAsia="Times New Roman" w:hAnsi="Arial" w:cs="Arial"/>
          <w:noProof/>
          <w:color w:val="000000"/>
          <w:kern w:val="0"/>
          <w:sz w:val="22"/>
          <w:lang w:eastAsia="ru-RU"/>
          <w14:ligatures w14:val="none"/>
        </w:rPr>
        <w:drawing>
          <wp:inline distT="0" distB="0" distL="0" distR="0" wp14:anchorId="416BB0A3" wp14:editId="5B6440CB">
            <wp:extent cx="5881687" cy="3156526"/>
            <wp:effectExtent l="0" t="0" r="5080" b="6350"/>
            <wp:docPr id="90" name="Рисунок 5">
              <a:extLst xmlns:a="http://schemas.openxmlformats.org/drawingml/2006/main">
                <a:ext uri="{FF2B5EF4-FFF2-40B4-BE49-F238E27FC236}">
                  <a16:creationId xmlns:a16="http://schemas.microsoft.com/office/drawing/2014/main" id="{A276FECA-AF98-4E3D-854D-928A157FCDE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5">
                      <a:extLst>
                        <a:ext uri="{FF2B5EF4-FFF2-40B4-BE49-F238E27FC236}">
                          <a16:creationId xmlns:a16="http://schemas.microsoft.com/office/drawing/2014/main" id="{A276FECA-AF98-4E3D-854D-928A157FCDE9}"/>
                        </a:ext>
                      </a:extLst>
                    </pic:cNvPr>
                    <pic:cNvPicPr>
                      <a:picLocks noChangeAspect="1"/>
                    </pic:cNvPicPr>
                  </pic:nvPicPr>
                  <pic:blipFill>
                    <a:blip r:embed="rId73"/>
                    <a:stretch>
                      <a:fillRect/>
                    </a:stretch>
                  </pic:blipFill>
                  <pic:spPr>
                    <a:xfrm>
                      <a:off x="0" y="0"/>
                      <a:ext cx="5918172" cy="3176107"/>
                    </a:xfrm>
                    <a:prstGeom prst="rect">
                      <a:avLst/>
                    </a:prstGeom>
                  </pic:spPr>
                </pic:pic>
              </a:graphicData>
            </a:graphic>
          </wp:inline>
        </w:drawing>
      </w:r>
    </w:p>
    <w:p w14:paraId="13B47571" w14:textId="0A87F3BC" w:rsidR="001F51AF" w:rsidRPr="00881E7D" w:rsidRDefault="001F51AF" w:rsidP="001F51AF">
      <w:pPr>
        <w:jc w:val="center"/>
        <w:rPr>
          <w:b/>
          <w:bCs/>
          <w:lang w:eastAsia="ru-RU"/>
        </w:rPr>
      </w:pPr>
      <w:r w:rsidRPr="00881E7D">
        <w:rPr>
          <w:b/>
          <w:bCs/>
          <w:lang w:eastAsia="ru-RU"/>
        </w:rPr>
        <w:t xml:space="preserve">Рисунок </w:t>
      </w:r>
      <w:r>
        <w:rPr>
          <w:b/>
          <w:bCs/>
          <w:lang w:eastAsia="ru-RU"/>
        </w:rPr>
        <w:t>5</w:t>
      </w:r>
      <w:r w:rsidR="00AF2536">
        <w:rPr>
          <w:b/>
          <w:bCs/>
          <w:lang w:eastAsia="ru-RU"/>
        </w:rPr>
        <w:t>7</w:t>
      </w:r>
      <w:r w:rsidRPr="00881E7D">
        <w:rPr>
          <w:b/>
          <w:bCs/>
          <w:lang w:eastAsia="ru-RU"/>
        </w:rPr>
        <w:t xml:space="preserve"> – график сейсмических колебаний</w:t>
      </w:r>
      <w:r>
        <w:rPr>
          <w:b/>
          <w:bCs/>
          <w:lang w:eastAsia="ru-RU"/>
        </w:rPr>
        <w:t xml:space="preserve"> до и после установки экран барьера</w:t>
      </w:r>
    </w:p>
    <w:p w14:paraId="4DDF1A2F" w14:textId="786AE0CF" w:rsidR="00AF2536" w:rsidRPr="00AF2536" w:rsidRDefault="00AF2536" w:rsidP="00AF2536">
      <w:pPr>
        <w:rPr>
          <w:lang w:eastAsia="ru-RU"/>
        </w:rPr>
      </w:pPr>
      <w:r>
        <w:rPr>
          <w:lang w:eastAsia="ru-RU"/>
        </w:rPr>
        <w:t xml:space="preserve">На рисунке 58 показаны общие модели здания с </w:t>
      </w:r>
      <w:r w:rsidRPr="00AF2536">
        <w:rPr>
          <w:lang w:eastAsia="ru-RU"/>
        </w:rPr>
        <w:t>перемещени</w:t>
      </w:r>
      <w:r>
        <w:rPr>
          <w:lang w:eastAsia="ru-RU"/>
        </w:rPr>
        <w:t>ми</w:t>
      </w:r>
      <w:r w:rsidRPr="00AF2536">
        <w:rPr>
          <w:lang w:eastAsia="ru-RU"/>
        </w:rPr>
        <w:t xml:space="preserve"> Мавзолея до и после установки экран-барьера</w:t>
      </w:r>
      <w:r>
        <w:rPr>
          <w:lang w:eastAsia="ru-RU"/>
        </w:rPr>
        <w:t>.</w:t>
      </w:r>
    </w:p>
    <w:p w14:paraId="7BFE7134" w14:textId="02FC5C50" w:rsidR="005C545E" w:rsidRDefault="005C545E" w:rsidP="001F1DFB">
      <w:pPr>
        <w:rPr>
          <w:lang w:eastAsia="ru-RU"/>
        </w:rPr>
      </w:pPr>
    </w:p>
    <w:p w14:paraId="0A6148FD" w14:textId="5139D75E" w:rsidR="005C545E" w:rsidRDefault="005C545E" w:rsidP="001F1DFB">
      <w:pPr>
        <w:rPr>
          <w:lang w:eastAsia="ru-RU"/>
        </w:rPr>
      </w:pPr>
    </w:p>
    <w:p w14:paraId="33081999" w14:textId="685FABCB" w:rsidR="005C545E" w:rsidRDefault="005C545E" w:rsidP="005C545E">
      <w:pPr>
        <w:ind w:firstLine="0"/>
        <w:jc w:val="center"/>
        <w:rPr>
          <w:lang w:eastAsia="ru-RU"/>
        </w:rPr>
      </w:pPr>
      <w:r w:rsidRPr="005C545E">
        <w:rPr>
          <w:noProof/>
          <w:lang w:eastAsia="ru-RU"/>
        </w:rPr>
        <w:lastRenderedPageBreak/>
        <w:drawing>
          <wp:inline distT="0" distB="0" distL="0" distR="0" wp14:anchorId="59B8077B" wp14:editId="0403EDD4">
            <wp:extent cx="4911309" cy="2290023"/>
            <wp:effectExtent l="0" t="0" r="3810" b="0"/>
            <wp:docPr id="84" name="Рисунок 8">
              <a:extLst xmlns:a="http://schemas.openxmlformats.org/drawingml/2006/main">
                <a:ext uri="{FF2B5EF4-FFF2-40B4-BE49-F238E27FC236}">
                  <a16:creationId xmlns:a16="http://schemas.microsoft.com/office/drawing/2014/main" id="{3246BA58-C318-4679-AAF5-532BDB93913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Рисунок 8">
                      <a:extLst>
                        <a:ext uri="{FF2B5EF4-FFF2-40B4-BE49-F238E27FC236}">
                          <a16:creationId xmlns:a16="http://schemas.microsoft.com/office/drawing/2014/main" id="{3246BA58-C318-4679-AAF5-532BDB939138}"/>
                        </a:ext>
                      </a:extLst>
                    </pic:cNvPr>
                    <pic:cNvPicPr>
                      <a:picLocks noChangeAspect="1"/>
                    </pic:cNvPicPr>
                  </pic:nvPicPr>
                  <pic:blipFill>
                    <a:blip r:embed="rId74"/>
                    <a:stretch>
                      <a:fillRect/>
                    </a:stretch>
                  </pic:blipFill>
                  <pic:spPr>
                    <a:xfrm>
                      <a:off x="0" y="0"/>
                      <a:ext cx="4911309" cy="2290023"/>
                    </a:xfrm>
                    <a:prstGeom prst="rect">
                      <a:avLst/>
                    </a:prstGeom>
                  </pic:spPr>
                </pic:pic>
              </a:graphicData>
            </a:graphic>
          </wp:inline>
        </w:drawing>
      </w:r>
      <w:r w:rsidRPr="005C545E">
        <w:rPr>
          <w:noProof/>
          <w:lang w:eastAsia="ru-RU"/>
        </w:rPr>
        <w:drawing>
          <wp:inline distT="0" distB="0" distL="0" distR="0" wp14:anchorId="3EE86374" wp14:editId="743C2CD5">
            <wp:extent cx="4874560" cy="2482000"/>
            <wp:effectExtent l="0" t="0" r="2540" b="0"/>
            <wp:docPr id="85" name="Рисунок 4">
              <a:extLst xmlns:a="http://schemas.openxmlformats.org/drawingml/2006/main">
                <a:ext uri="{FF2B5EF4-FFF2-40B4-BE49-F238E27FC236}">
                  <a16:creationId xmlns:a16="http://schemas.microsoft.com/office/drawing/2014/main" id="{56A1760E-6945-428E-A304-9EC42E0E121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4">
                      <a:extLst>
                        <a:ext uri="{FF2B5EF4-FFF2-40B4-BE49-F238E27FC236}">
                          <a16:creationId xmlns:a16="http://schemas.microsoft.com/office/drawing/2014/main" id="{56A1760E-6945-428E-A304-9EC42E0E121B}"/>
                        </a:ext>
                      </a:extLst>
                    </pic:cNvPr>
                    <pic:cNvPicPr>
                      <a:picLocks noChangeAspect="1"/>
                    </pic:cNvPicPr>
                  </pic:nvPicPr>
                  <pic:blipFill>
                    <a:blip r:embed="rId75"/>
                    <a:stretch>
                      <a:fillRect/>
                    </a:stretch>
                  </pic:blipFill>
                  <pic:spPr>
                    <a:xfrm>
                      <a:off x="0" y="0"/>
                      <a:ext cx="4874560" cy="2482000"/>
                    </a:xfrm>
                    <a:prstGeom prst="rect">
                      <a:avLst/>
                    </a:prstGeom>
                  </pic:spPr>
                </pic:pic>
              </a:graphicData>
            </a:graphic>
          </wp:inline>
        </w:drawing>
      </w:r>
    </w:p>
    <w:p w14:paraId="59D3E218" w14:textId="13DD4C4B" w:rsidR="005C545E" w:rsidRDefault="005C545E" w:rsidP="005C545E">
      <w:pPr>
        <w:rPr>
          <w:b/>
          <w:bCs/>
          <w:lang w:eastAsia="ru-RU"/>
        </w:rPr>
      </w:pPr>
      <w:r w:rsidRPr="00881E7D">
        <w:rPr>
          <w:b/>
          <w:bCs/>
          <w:lang w:eastAsia="ru-RU"/>
        </w:rPr>
        <w:t xml:space="preserve">Рисунок </w:t>
      </w:r>
      <w:r w:rsidR="00AC135C">
        <w:rPr>
          <w:b/>
          <w:bCs/>
          <w:lang w:eastAsia="ru-RU"/>
        </w:rPr>
        <w:t>5</w:t>
      </w:r>
      <w:r w:rsidR="00AF2536">
        <w:rPr>
          <w:b/>
          <w:bCs/>
          <w:lang w:eastAsia="ru-RU"/>
        </w:rPr>
        <w:t>8</w:t>
      </w:r>
      <w:r w:rsidRPr="00881E7D">
        <w:rPr>
          <w:b/>
          <w:bCs/>
          <w:lang w:eastAsia="ru-RU"/>
        </w:rPr>
        <w:t xml:space="preserve"> </w:t>
      </w:r>
      <w:r w:rsidRPr="00881E7D">
        <w:rPr>
          <w:b/>
          <w:bCs/>
          <w:szCs w:val="28"/>
        </w:rPr>
        <w:t>–</w:t>
      </w:r>
      <w:r w:rsidRPr="00881E7D">
        <w:rPr>
          <w:b/>
          <w:bCs/>
          <w:lang w:eastAsia="ru-RU"/>
        </w:rPr>
        <w:t xml:space="preserve"> </w:t>
      </w:r>
      <w:r>
        <w:rPr>
          <w:b/>
          <w:bCs/>
          <w:lang w:eastAsia="ru-RU"/>
        </w:rPr>
        <w:t>перемещения Мавзолея до и после установки экран-барьера</w:t>
      </w:r>
    </w:p>
    <w:p w14:paraId="7799CDFB" w14:textId="62801273" w:rsidR="00AF2536" w:rsidRDefault="00AF2536" w:rsidP="005C545E">
      <w:pPr>
        <w:rPr>
          <w:b/>
          <w:bCs/>
          <w:lang w:eastAsia="ru-RU"/>
        </w:rPr>
      </w:pPr>
    </w:p>
    <w:p w14:paraId="6650BC89" w14:textId="79AE6BCC" w:rsidR="00AF2536" w:rsidRPr="00AF2536" w:rsidRDefault="00AF2536" w:rsidP="005C545E">
      <w:pPr>
        <w:rPr>
          <w:lang w:eastAsia="ru-RU"/>
        </w:rPr>
      </w:pPr>
      <w:r w:rsidRPr="00AF2536">
        <w:rPr>
          <w:lang w:eastAsia="ru-RU"/>
        </w:rPr>
        <w:t>На рисунке 5</w:t>
      </w:r>
      <w:r>
        <w:rPr>
          <w:lang w:eastAsia="ru-RU"/>
        </w:rPr>
        <w:t>9 п</w:t>
      </w:r>
      <w:r w:rsidRPr="00AF2536">
        <w:rPr>
          <w:lang w:eastAsia="ru-RU"/>
        </w:rPr>
        <w:t xml:space="preserve">оказана цветовая характеристика мавзолея </w:t>
      </w:r>
      <w:r>
        <w:rPr>
          <w:lang w:eastAsia="ru-RU"/>
        </w:rPr>
        <w:t xml:space="preserve">(НДС и перемещения) </w:t>
      </w:r>
      <w:r w:rsidRPr="00AF2536">
        <w:rPr>
          <w:lang w:eastAsia="ru-RU"/>
        </w:rPr>
        <w:t xml:space="preserve">в зависимости от установки </w:t>
      </w:r>
      <w:r>
        <w:rPr>
          <w:lang w:eastAsia="ru-RU"/>
        </w:rPr>
        <w:t>барьера и без.</w:t>
      </w:r>
    </w:p>
    <w:p w14:paraId="7BD0EB5E" w14:textId="4F923A06" w:rsidR="005C545E" w:rsidRDefault="005C545E" w:rsidP="005C545E">
      <w:pPr>
        <w:rPr>
          <w:b/>
          <w:bCs/>
          <w:lang w:eastAsia="ru-RU"/>
        </w:rPr>
      </w:pPr>
      <w:r w:rsidRPr="005C545E">
        <w:rPr>
          <w:b/>
          <w:bCs/>
          <w:noProof/>
          <w:lang w:eastAsia="ru-RU"/>
        </w:rPr>
        <w:drawing>
          <wp:inline distT="0" distB="0" distL="0" distR="0" wp14:anchorId="23BC658C" wp14:editId="0D908268">
            <wp:extent cx="5290067" cy="2116093"/>
            <wp:effectExtent l="0" t="0" r="6350" b="0"/>
            <wp:docPr id="86" name="Рисунок 5">
              <a:extLst xmlns:a="http://schemas.openxmlformats.org/drawingml/2006/main">
                <a:ext uri="{FF2B5EF4-FFF2-40B4-BE49-F238E27FC236}">
                  <a16:creationId xmlns:a16="http://schemas.microsoft.com/office/drawing/2014/main" id="{872330E5-EA54-4E40-B008-99816247159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5">
                      <a:extLst>
                        <a:ext uri="{FF2B5EF4-FFF2-40B4-BE49-F238E27FC236}">
                          <a16:creationId xmlns:a16="http://schemas.microsoft.com/office/drawing/2014/main" id="{872330E5-EA54-4E40-B008-998162471598}"/>
                        </a:ext>
                      </a:extLst>
                    </pic:cNvPr>
                    <pic:cNvPicPr>
                      <a:picLocks noChangeAspect="1"/>
                    </pic:cNvPicPr>
                  </pic:nvPicPr>
                  <pic:blipFill rotWithShape="1">
                    <a:blip r:embed="rId76"/>
                    <a:srcRect b="9919"/>
                    <a:stretch/>
                  </pic:blipFill>
                  <pic:spPr>
                    <a:xfrm>
                      <a:off x="0" y="0"/>
                      <a:ext cx="5290067" cy="2116093"/>
                    </a:xfrm>
                    <a:prstGeom prst="rect">
                      <a:avLst/>
                    </a:prstGeom>
                  </pic:spPr>
                </pic:pic>
              </a:graphicData>
            </a:graphic>
          </wp:inline>
        </w:drawing>
      </w:r>
    </w:p>
    <w:p w14:paraId="37C8D10C" w14:textId="2E5A5C42" w:rsidR="005C545E" w:rsidRPr="00881E7D" w:rsidRDefault="005C545E" w:rsidP="005C545E">
      <w:pPr>
        <w:rPr>
          <w:b/>
          <w:bCs/>
          <w:lang w:eastAsia="ru-RU"/>
        </w:rPr>
      </w:pPr>
      <w:r w:rsidRPr="005C545E">
        <w:rPr>
          <w:b/>
          <w:bCs/>
          <w:noProof/>
          <w:lang w:eastAsia="ru-RU"/>
        </w:rPr>
        <w:lastRenderedPageBreak/>
        <w:drawing>
          <wp:inline distT="0" distB="0" distL="0" distR="0" wp14:anchorId="5B92294A" wp14:editId="1146E982">
            <wp:extent cx="5290066" cy="2320898"/>
            <wp:effectExtent l="0" t="0" r="6350" b="3810"/>
            <wp:docPr id="87" name="Рисунок 6">
              <a:extLst xmlns:a="http://schemas.openxmlformats.org/drawingml/2006/main">
                <a:ext uri="{FF2B5EF4-FFF2-40B4-BE49-F238E27FC236}">
                  <a16:creationId xmlns:a16="http://schemas.microsoft.com/office/drawing/2014/main" id="{C7E87016-8121-4DD8-B99D-BD8C768043E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 6">
                      <a:extLst>
                        <a:ext uri="{FF2B5EF4-FFF2-40B4-BE49-F238E27FC236}">
                          <a16:creationId xmlns:a16="http://schemas.microsoft.com/office/drawing/2014/main" id="{C7E87016-8121-4DD8-B99D-BD8C768043EA}"/>
                        </a:ext>
                      </a:extLst>
                    </pic:cNvPr>
                    <pic:cNvPicPr>
                      <a:picLocks noChangeAspect="1"/>
                    </pic:cNvPicPr>
                  </pic:nvPicPr>
                  <pic:blipFill rotWithShape="1">
                    <a:blip r:embed="rId77"/>
                    <a:srcRect b="9697"/>
                    <a:stretch/>
                  </pic:blipFill>
                  <pic:spPr>
                    <a:xfrm>
                      <a:off x="0" y="0"/>
                      <a:ext cx="5290066" cy="2320898"/>
                    </a:xfrm>
                    <a:prstGeom prst="rect">
                      <a:avLst/>
                    </a:prstGeom>
                  </pic:spPr>
                </pic:pic>
              </a:graphicData>
            </a:graphic>
          </wp:inline>
        </w:drawing>
      </w:r>
    </w:p>
    <w:p w14:paraId="4096142E" w14:textId="4F1FCC9F" w:rsidR="005C545E" w:rsidRDefault="005C545E" w:rsidP="005C545E">
      <w:pPr>
        <w:rPr>
          <w:b/>
          <w:bCs/>
          <w:lang w:eastAsia="ru-RU"/>
        </w:rPr>
      </w:pPr>
      <w:r w:rsidRPr="00881E7D">
        <w:rPr>
          <w:b/>
          <w:bCs/>
          <w:lang w:eastAsia="ru-RU"/>
        </w:rPr>
        <w:t xml:space="preserve">Рисунок </w:t>
      </w:r>
      <w:r w:rsidR="00AC135C">
        <w:rPr>
          <w:b/>
          <w:bCs/>
          <w:lang w:eastAsia="ru-RU"/>
        </w:rPr>
        <w:t>5</w:t>
      </w:r>
      <w:r w:rsidR="00AF2536">
        <w:rPr>
          <w:b/>
          <w:bCs/>
          <w:lang w:eastAsia="ru-RU"/>
        </w:rPr>
        <w:t>9</w:t>
      </w:r>
      <w:r w:rsidRPr="00881E7D">
        <w:rPr>
          <w:b/>
          <w:bCs/>
          <w:lang w:eastAsia="ru-RU"/>
        </w:rPr>
        <w:t xml:space="preserve"> </w:t>
      </w:r>
      <w:r w:rsidRPr="00881E7D">
        <w:rPr>
          <w:b/>
          <w:bCs/>
          <w:szCs w:val="28"/>
        </w:rPr>
        <w:t>–</w:t>
      </w:r>
      <w:r w:rsidRPr="00881E7D">
        <w:rPr>
          <w:b/>
          <w:bCs/>
          <w:lang w:eastAsia="ru-RU"/>
        </w:rPr>
        <w:t xml:space="preserve"> </w:t>
      </w:r>
      <w:r>
        <w:rPr>
          <w:b/>
          <w:bCs/>
          <w:lang w:eastAsia="ru-RU"/>
        </w:rPr>
        <w:t>НДС</w:t>
      </w:r>
      <w:r w:rsidR="00AF2536">
        <w:rPr>
          <w:b/>
          <w:bCs/>
          <w:lang w:eastAsia="ru-RU"/>
        </w:rPr>
        <w:t xml:space="preserve"> и перемещения</w:t>
      </w:r>
      <w:r>
        <w:rPr>
          <w:b/>
          <w:bCs/>
          <w:lang w:eastAsia="ru-RU"/>
        </w:rPr>
        <w:t xml:space="preserve"> Мавзолея до и после установки экран-барьера</w:t>
      </w:r>
    </w:p>
    <w:p w14:paraId="394E77B1" w14:textId="77777777" w:rsidR="005C545E" w:rsidRDefault="005C545E" w:rsidP="005C545E">
      <w:pPr>
        <w:ind w:firstLine="0"/>
        <w:jc w:val="center"/>
        <w:rPr>
          <w:lang w:eastAsia="ru-RU"/>
        </w:rPr>
      </w:pPr>
    </w:p>
    <w:p w14:paraId="726E2964" w14:textId="2D550C03" w:rsidR="000E2DA6" w:rsidRDefault="000E2DA6" w:rsidP="001F1DFB">
      <w:pPr>
        <w:rPr>
          <w:lang w:eastAsia="ru-RU"/>
        </w:rPr>
      </w:pPr>
      <w:r>
        <w:rPr>
          <w:lang w:eastAsia="ru-RU"/>
        </w:rPr>
        <w:t xml:space="preserve">После окончания расчета выполняется расчет с усилением ускорения здания до </w:t>
      </w:r>
      <w:r w:rsidRPr="00DC6D4F">
        <w:rPr>
          <w:lang w:eastAsia="ru-RU"/>
        </w:rPr>
        <w:t xml:space="preserve">2.6105 </w:t>
      </w:r>
      <w:r w:rsidR="00486A71">
        <w:rPr>
          <w:lang w:eastAsia="ru-RU"/>
        </w:rPr>
        <w:t>м/с</w:t>
      </w:r>
      <w:r w:rsidR="00486A71" w:rsidRPr="00486A71">
        <w:rPr>
          <w:vertAlign w:val="superscript"/>
          <w:lang w:eastAsia="ru-RU"/>
        </w:rPr>
        <w:t>2</w:t>
      </w:r>
      <w:r>
        <w:rPr>
          <w:lang w:eastAsia="ru-RU"/>
        </w:rPr>
        <w:t xml:space="preserve"> и </w:t>
      </w:r>
      <w:r w:rsidRPr="00DC6D4F">
        <w:rPr>
          <w:lang w:eastAsia="ru-RU"/>
        </w:rPr>
        <w:t xml:space="preserve">3.39365 </w:t>
      </w:r>
      <w:r w:rsidR="00486A71">
        <w:rPr>
          <w:lang w:eastAsia="ru-RU"/>
        </w:rPr>
        <w:t>м/с</w:t>
      </w:r>
      <w:r w:rsidR="00486A71" w:rsidRPr="00486A71">
        <w:rPr>
          <w:vertAlign w:val="superscript"/>
          <w:lang w:eastAsia="ru-RU"/>
        </w:rPr>
        <w:t>2</w:t>
      </w:r>
      <w:r>
        <w:rPr>
          <w:lang w:eastAsia="ru-RU"/>
        </w:rPr>
        <w:t>.   Затем выполняется расчет здания в сейсмозащитным экран-барьером</w:t>
      </w:r>
      <w:r w:rsidR="005F677F">
        <w:rPr>
          <w:lang w:eastAsia="ru-RU"/>
        </w:rPr>
        <w:t xml:space="preserve"> и без на рис. 60</w:t>
      </w:r>
      <w:r>
        <w:rPr>
          <w:lang w:eastAsia="ru-RU"/>
        </w:rPr>
        <w:t xml:space="preserve">. По этим трем величинам ускорений для </w:t>
      </w:r>
      <w:r w:rsidR="00AF70AD">
        <w:rPr>
          <w:lang w:eastAsia="ru-RU"/>
        </w:rPr>
        <w:t>выполнения сравнительного анализа:</w:t>
      </w:r>
    </w:p>
    <w:p w14:paraId="668E75DE" w14:textId="4B14B41D" w:rsidR="005C545E" w:rsidRPr="00881E7D" w:rsidRDefault="005C545E" w:rsidP="00486A71">
      <w:pPr>
        <w:rPr>
          <w:b/>
          <w:bCs/>
          <w:lang w:eastAsia="ru-RU"/>
        </w:rPr>
      </w:pPr>
      <w:r w:rsidRPr="005C545E">
        <w:rPr>
          <w:b/>
          <w:bCs/>
          <w:noProof/>
          <w:lang w:eastAsia="ru-RU"/>
        </w:rPr>
        <w:drawing>
          <wp:inline distT="0" distB="0" distL="0" distR="0" wp14:anchorId="744E87AF" wp14:editId="02515CF6">
            <wp:extent cx="5234305" cy="3161329"/>
            <wp:effectExtent l="0" t="0" r="4445" b="1270"/>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5238662" cy="3163960"/>
                    </a:xfrm>
                    <a:prstGeom prst="rect">
                      <a:avLst/>
                    </a:prstGeom>
                  </pic:spPr>
                </pic:pic>
              </a:graphicData>
            </a:graphic>
          </wp:inline>
        </w:drawing>
      </w:r>
    </w:p>
    <w:p w14:paraId="11A9E041" w14:textId="4AA1740E" w:rsidR="005C545E" w:rsidRDefault="005C545E" w:rsidP="005C545E">
      <w:pPr>
        <w:rPr>
          <w:b/>
          <w:bCs/>
          <w:lang w:eastAsia="ru-RU"/>
        </w:rPr>
      </w:pPr>
      <w:r w:rsidRPr="00881E7D">
        <w:rPr>
          <w:b/>
          <w:bCs/>
          <w:lang w:eastAsia="ru-RU"/>
        </w:rPr>
        <w:t xml:space="preserve">Рисунок </w:t>
      </w:r>
      <w:r w:rsidR="00AC135C">
        <w:rPr>
          <w:b/>
          <w:bCs/>
          <w:lang w:eastAsia="ru-RU"/>
        </w:rPr>
        <w:t>60</w:t>
      </w:r>
      <w:r w:rsidRPr="00881E7D">
        <w:rPr>
          <w:b/>
          <w:bCs/>
          <w:lang w:eastAsia="ru-RU"/>
        </w:rPr>
        <w:t xml:space="preserve"> </w:t>
      </w:r>
      <w:r w:rsidRPr="00881E7D">
        <w:rPr>
          <w:b/>
          <w:bCs/>
          <w:szCs w:val="28"/>
        </w:rPr>
        <w:t>–</w:t>
      </w:r>
      <w:r w:rsidRPr="00881E7D">
        <w:rPr>
          <w:b/>
          <w:bCs/>
          <w:lang w:eastAsia="ru-RU"/>
        </w:rPr>
        <w:t xml:space="preserve"> </w:t>
      </w:r>
      <w:r>
        <w:rPr>
          <w:b/>
          <w:bCs/>
          <w:lang w:eastAsia="ru-RU"/>
        </w:rPr>
        <w:t>расчетная модель здания при приложении сейсмической нагрузки до и после установки экран-барьера</w:t>
      </w:r>
    </w:p>
    <w:p w14:paraId="388E25B0" w14:textId="05BDB38E" w:rsidR="00AF70AD" w:rsidRDefault="00AF70AD" w:rsidP="000E2DA6">
      <w:pPr>
        <w:ind w:firstLine="0"/>
        <w:jc w:val="left"/>
        <w:rPr>
          <w:rFonts w:eastAsia="Times New Roman" w:cs="Times New Roman"/>
          <w:kern w:val="0"/>
          <w:sz w:val="24"/>
          <w:szCs w:val="24"/>
          <w:lang w:eastAsia="ru-RU"/>
          <w14:ligatures w14:val="none"/>
        </w:rPr>
      </w:pPr>
    </w:p>
    <w:p w14:paraId="599E0402" w14:textId="12E4679E" w:rsidR="00AF70AD" w:rsidRDefault="005F677F" w:rsidP="000E2DA6">
      <w:pPr>
        <w:ind w:firstLine="0"/>
        <w:jc w:val="left"/>
        <w:rPr>
          <w:rFonts w:eastAsia="Times New Roman" w:cs="Times New Roman"/>
          <w:kern w:val="0"/>
          <w:sz w:val="24"/>
          <w:szCs w:val="24"/>
          <w:lang w:eastAsia="ru-RU"/>
          <w14:ligatures w14:val="none"/>
        </w:rPr>
      </w:pPr>
      <w:r>
        <w:rPr>
          <w:rFonts w:eastAsia="Times New Roman" w:cs="Times New Roman"/>
          <w:kern w:val="0"/>
          <w:sz w:val="24"/>
          <w:szCs w:val="24"/>
          <w:lang w:eastAsia="ru-RU"/>
          <w14:ligatures w14:val="none"/>
        </w:rPr>
        <w:t>Перемещения самой нагруженной конструкции здания (переднего портал мавзолея) показаны на рис 61.</w:t>
      </w:r>
    </w:p>
    <w:p w14:paraId="6780BC97" w14:textId="6587EAC4" w:rsidR="00AF70AD" w:rsidRDefault="005C545E" w:rsidP="000E2DA6">
      <w:pPr>
        <w:ind w:firstLine="0"/>
        <w:jc w:val="left"/>
        <w:rPr>
          <w:rFonts w:eastAsia="Times New Roman" w:cs="Times New Roman"/>
          <w:kern w:val="0"/>
          <w:sz w:val="24"/>
          <w:szCs w:val="24"/>
          <w:lang w:eastAsia="ru-RU"/>
          <w14:ligatures w14:val="none"/>
        </w:rPr>
      </w:pPr>
      <w:r w:rsidRPr="005C545E">
        <w:rPr>
          <w:rFonts w:eastAsia="Times New Roman" w:cs="Times New Roman"/>
          <w:noProof/>
          <w:kern w:val="0"/>
          <w:sz w:val="24"/>
          <w:szCs w:val="24"/>
          <w:lang w:eastAsia="ru-RU"/>
          <w14:ligatures w14:val="none"/>
        </w:rPr>
        <w:lastRenderedPageBreak/>
        <w:drawing>
          <wp:inline distT="0" distB="0" distL="0" distR="0" wp14:anchorId="443F5A89" wp14:editId="5F88B98E">
            <wp:extent cx="6120130" cy="4892040"/>
            <wp:effectExtent l="0" t="0" r="0" b="3810"/>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6120130" cy="4892040"/>
                    </a:xfrm>
                    <a:prstGeom prst="rect">
                      <a:avLst/>
                    </a:prstGeom>
                  </pic:spPr>
                </pic:pic>
              </a:graphicData>
            </a:graphic>
          </wp:inline>
        </w:drawing>
      </w:r>
    </w:p>
    <w:p w14:paraId="66A9ABB8" w14:textId="562C0EE7" w:rsidR="005C545E" w:rsidRDefault="005C545E" w:rsidP="005C545E">
      <w:pPr>
        <w:rPr>
          <w:b/>
          <w:bCs/>
          <w:lang w:eastAsia="ru-RU"/>
        </w:rPr>
      </w:pPr>
      <w:r w:rsidRPr="00881E7D">
        <w:rPr>
          <w:b/>
          <w:bCs/>
          <w:lang w:eastAsia="ru-RU"/>
        </w:rPr>
        <w:t xml:space="preserve">Рисунок </w:t>
      </w:r>
      <w:r w:rsidR="00AC135C">
        <w:rPr>
          <w:b/>
          <w:bCs/>
          <w:lang w:eastAsia="ru-RU"/>
        </w:rPr>
        <w:t>61</w:t>
      </w:r>
      <w:r w:rsidRPr="00881E7D">
        <w:rPr>
          <w:b/>
          <w:bCs/>
          <w:lang w:eastAsia="ru-RU"/>
        </w:rPr>
        <w:t xml:space="preserve"> </w:t>
      </w:r>
      <w:r w:rsidRPr="00881E7D">
        <w:rPr>
          <w:b/>
          <w:bCs/>
          <w:szCs w:val="28"/>
        </w:rPr>
        <w:t>–</w:t>
      </w:r>
      <w:r w:rsidRPr="00881E7D">
        <w:rPr>
          <w:b/>
          <w:bCs/>
          <w:lang w:eastAsia="ru-RU"/>
        </w:rPr>
        <w:t xml:space="preserve"> </w:t>
      </w:r>
      <w:r>
        <w:rPr>
          <w:b/>
          <w:bCs/>
          <w:lang w:eastAsia="ru-RU"/>
        </w:rPr>
        <w:t xml:space="preserve">перемещения портала передней части мавзолея. </w:t>
      </w:r>
    </w:p>
    <w:p w14:paraId="2A46514C" w14:textId="77777777" w:rsidR="005C545E" w:rsidRPr="000E2DA6" w:rsidRDefault="005C545E" w:rsidP="000E2DA6">
      <w:pPr>
        <w:ind w:firstLine="0"/>
        <w:jc w:val="left"/>
        <w:rPr>
          <w:rFonts w:eastAsia="Times New Roman" w:cs="Times New Roman"/>
          <w:kern w:val="0"/>
          <w:sz w:val="24"/>
          <w:szCs w:val="24"/>
          <w:lang w:eastAsia="ru-RU"/>
          <w14:ligatures w14:val="none"/>
        </w:rPr>
      </w:pPr>
    </w:p>
    <w:p w14:paraId="2E91A4B1" w14:textId="13B7D956" w:rsidR="005F677F" w:rsidRPr="00DC6D4F" w:rsidRDefault="005F677F" w:rsidP="005F677F">
      <w:pPr>
        <w:rPr>
          <w:lang w:eastAsia="ru-RU"/>
        </w:rPr>
      </w:pPr>
      <w:r w:rsidRPr="00DC6D4F">
        <w:rPr>
          <w:lang w:eastAsia="ru-RU"/>
        </w:rPr>
        <w:t>На графике</w:t>
      </w:r>
      <w:r>
        <w:rPr>
          <w:lang w:eastAsia="ru-RU"/>
        </w:rPr>
        <w:t xml:space="preserve"> 62</w:t>
      </w:r>
      <w:r w:rsidRPr="00DC6D4F">
        <w:rPr>
          <w:lang w:eastAsia="ru-RU"/>
        </w:rPr>
        <w:t xml:space="preserve"> показано перемещение верхней части стены Мавзолея Ходжи Ахмеда Ясави в зависимости от ускорения в g при землетрясении. Сравниваются два случая: перемещение без использования экрана-барьера из геотехнической сейсмоизоляции (синяя линия) и с использованием экрана-барьера (оранжевая линия).</w:t>
      </w:r>
    </w:p>
    <w:p w14:paraId="25C7B189" w14:textId="77777777" w:rsidR="006230DC" w:rsidRDefault="006230DC" w:rsidP="006230DC">
      <w:pPr>
        <w:rPr>
          <w:szCs w:val="28"/>
          <w:lang w:eastAsia="ru-RU"/>
        </w:rPr>
      </w:pPr>
    </w:p>
    <w:p w14:paraId="78F2A17E" w14:textId="77777777" w:rsidR="006230DC" w:rsidRDefault="006230DC" w:rsidP="006230DC">
      <w:pPr>
        <w:rPr>
          <w:szCs w:val="28"/>
          <w:lang w:eastAsia="ru-RU"/>
        </w:rPr>
      </w:pPr>
    </w:p>
    <w:p w14:paraId="0F2A5EFB" w14:textId="217FD729" w:rsidR="006230DC" w:rsidRDefault="006B10C9" w:rsidP="006230DC">
      <w:pPr>
        <w:rPr>
          <w:szCs w:val="28"/>
          <w:lang w:eastAsia="ru-RU"/>
        </w:rPr>
      </w:pPr>
      <w:r>
        <w:rPr>
          <w:noProof/>
          <w:lang w:eastAsia="ru-RU"/>
        </w:rPr>
        <w:lastRenderedPageBreak/>
        <w:drawing>
          <wp:inline distT="0" distB="0" distL="0" distR="0" wp14:anchorId="406DF70B" wp14:editId="55AB2ED8">
            <wp:extent cx="4564592" cy="2758017"/>
            <wp:effectExtent l="0" t="0" r="7620" b="4445"/>
            <wp:docPr id="47" name="Диаграмма 47">
              <a:extLst xmlns:a="http://schemas.openxmlformats.org/drawingml/2006/main">
                <a:ext uri="{FF2B5EF4-FFF2-40B4-BE49-F238E27FC236}">
                  <a16:creationId xmlns:a16="http://schemas.microsoft.com/office/drawing/2014/main" id="{7141E57D-FFDA-4850-B8FD-0267C3A3F78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0"/>
              </a:graphicData>
            </a:graphic>
          </wp:inline>
        </w:drawing>
      </w:r>
    </w:p>
    <w:p w14:paraId="678A6E91" w14:textId="77777777" w:rsidR="006230DC" w:rsidRDefault="006230DC" w:rsidP="006230DC">
      <w:pPr>
        <w:rPr>
          <w:szCs w:val="28"/>
          <w:lang w:eastAsia="ru-RU"/>
        </w:rPr>
      </w:pPr>
    </w:p>
    <w:p w14:paraId="44C09109" w14:textId="74EA0D2B" w:rsidR="006230DC" w:rsidRPr="00881E7D" w:rsidRDefault="00881E7D" w:rsidP="00881E7D">
      <w:pPr>
        <w:jc w:val="center"/>
        <w:rPr>
          <w:b/>
          <w:bCs/>
          <w:szCs w:val="28"/>
          <w:lang w:eastAsia="ru-RU"/>
        </w:rPr>
      </w:pPr>
      <w:r w:rsidRPr="00881E7D">
        <w:rPr>
          <w:b/>
          <w:bCs/>
          <w:szCs w:val="28"/>
          <w:lang w:eastAsia="ru-RU"/>
        </w:rPr>
        <w:t>Р</w:t>
      </w:r>
      <w:r w:rsidR="006230DC" w:rsidRPr="00881E7D">
        <w:rPr>
          <w:b/>
          <w:bCs/>
          <w:szCs w:val="28"/>
          <w:lang w:eastAsia="ru-RU"/>
        </w:rPr>
        <w:t>ис</w:t>
      </w:r>
      <w:r w:rsidRPr="00881E7D">
        <w:rPr>
          <w:b/>
          <w:bCs/>
          <w:szCs w:val="28"/>
          <w:lang w:eastAsia="ru-RU"/>
        </w:rPr>
        <w:t xml:space="preserve">унок </w:t>
      </w:r>
      <w:r w:rsidR="00AC135C">
        <w:rPr>
          <w:b/>
          <w:bCs/>
          <w:szCs w:val="28"/>
          <w:lang w:eastAsia="ru-RU"/>
        </w:rPr>
        <w:t>62</w:t>
      </w:r>
      <w:r w:rsidRPr="00881E7D">
        <w:rPr>
          <w:b/>
          <w:bCs/>
          <w:szCs w:val="28"/>
          <w:lang w:eastAsia="ru-RU"/>
        </w:rPr>
        <w:t xml:space="preserve"> </w:t>
      </w:r>
      <w:r w:rsidRPr="00881E7D">
        <w:rPr>
          <w:b/>
          <w:bCs/>
          <w:szCs w:val="28"/>
        </w:rPr>
        <w:t>–</w:t>
      </w:r>
      <w:r w:rsidRPr="00881E7D">
        <w:rPr>
          <w:b/>
          <w:bCs/>
          <w:lang w:eastAsia="ru-RU"/>
        </w:rPr>
        <w:t xml:space="preserve"> </w:t>
      </w:r>
      <w:r w:rsidR="006230DC" w:rsidRPr="00881E7D">
        <w:rPr>
          <w:b/>
          <w:bCs/>
          <w:szCs w:val="28"/>
          <w:lang w:eastAsia="ru-RU"/>
        </w:rPr>
        <w:t xml:space="preserve"> П</w:t>
      </w:r>
      <w:r w:rsidR="006230DC" w:rsidRPr="00881E7D">
        <w:rPr>
          <w:b/>
          <w:bCs/>
          <w:lang w:eastAsia="ru-RU"/>
        </w:rPr>
        <w:t>еремещение верхней части стены Мавзолея Ходжи Ахмеда Ясави при землетрясении</w:t>
      </w:r>
    </w:p>
    <w:p w14:paraId="2A88D060" w14:textId="77777777" w:rsidR="006230DC" w:rsidRDefault="006230DC" w:rsidP="006230DC">
      <w:pPr>
        <w:rPr>
          <w:szCs w:val="28"/>
          <w:lang w:eastAsia="ru-RU"/>
        </w:rPr>
      </w:pPr>
    </w:p>
    <w:p w14:paraId="1EE40D85" w14:textId="77777777" w:rsidR="00392B72" w:rsidRDefault="00392B72" w:rsidP="001F1DFB">
      <w:pPr>
        <w:rPr>
          <w:lang w:eastAsia="ru-RU"/>
        </w:rPr>
      </w:pPr>
      <w:r>
        <w:rPr>
          <w:lang w:eastAsia="ru-RU"/>
        </w:rPr>
        <w:t xml:space="preserve">По горизонтальной оси откладываются значения ускорения в м/с2 , а по вертикальной оси — перемещение верхней части стены в сантиметрах. </w:t>
      </w:r>
    </w:p>
    <w:p w14:paraId="2DE7771E" w14:textId="77777777" w:rsidR="00392B72" w:rsidRDefault="00392B72" w:rsidP="001F1DFB">
      <w:pPr>
        <w:rPr>
          <w:lang w:eastAsia="ru-RU"/>
        </w:rPr>
      </w:pPr>
      <w:r>
        <w:rPr>
          <w:lang w:eastAsia="ru-RU"/>
        </w:rPr>
        <w:t xml:space="preserve">При ускорении 2.27 м/с2 перемещение без экрана-барьера составляет 6.418 см, тогда как с экран-барьером — 4,255 см. </w:t>
      </w:r>
    </w:p>
    <w:p w14:paraId="23D17E89" w14:textId="77777777" w:rsidR="00392B72" w:rsidRDefault="00392B72" w:rsidP="001F1DFB">
      <w:pPr>
        <w:rPr>
          <w:lang w:eastAsia="ru-RU"/>
        </w:rPr>
      </w:pPr>
      <w:r>
        <w:rPr>
          <w:lang w:eastAsia="ru-RU"/>
        </w:rPr>
        <w:t>При увеличении ускорения до 2.6105 м/с2 перемещение без экрана-барьера увеличивается до 8.504 см, а с экран-барьером — до 5,746 см.</w:t>
      </w:r>
    </w:p>
    <w:p w14:paraId="401B1CE9" w14:textId="77777777" w:rsidR="00392B72" w:rsidRDefault="00392B72" w:rsidP="001F1DFB">
      <w:pPr>
        <w:rPr>
          <w:lang w:eastAsia="ru-RU"/>
        </w:rPr>
      </w:pPr>
      <w:r>
        <w:rPr>
          <w:lang w:eastAsia="ru-RU"/>
        </w:rPr>
        <w:t xml:space="preserve">При максимальном рассматриваемом ускорении 3.39365 м/с2 перемещение без экрана-барьера достигает 10.71 см, а с экран-барьером — 7,36 см. </w:t>
      </w:r>
    </w:p>
    <w:p w14:paraId="50D0EA6A" w14:textId="32A00636" w:rsidR="006230DC" w:rsidRPr="00DC6D4F" w:rsidRDefault="006230DC" w:rsidP="001F1DFB">
      <w:pPr>
        <w:rPr>
          <w:lang w:eastAsia="ru-RU"/>
        </w:rPr>
      </w:pPr>
      <w:r w:rsidRPr="00DC6D4F">
        <w:rPr>
          <w:lang w:eastAsia="ru-RU"/>
        </w:rPr>
        <w:t>График наглядно демонстрирует, что использование экрана-барьера из геотехнической сейсмоизоляции снижает амплитуду перемещений верхней части стены мавзолея на всех уровнях ускорения. Это подтверждает эффективность применения таких барьеров для защиты исторических сооружений от сейсмических воздействий.</w:t>
      </w:r>
    </w:p>
    <w:p w14:paraId="48AD8585" w14:textId="77777777" w:rsidR="003F2080" w:rsidRPr="003F2080" w:rsidRDefault="003F2080" w:rsidP="001F1DFB">
      <w:pPr>
        <w:rPr>
          <w:lang w:eastAsia="ru-RU"/>
        </w:rPr>
      </w:pPr>
      <w:r w:rsidRPr="003F2080">
        <w:rPr>
          <w:lang w:eastAsia="ru-RU"/>
        </w:rPr>
        <w:t>Эффективность геотехнической сейсмоизоляции: Результаты расчетно-экспериментальных исследований показали, что применение геотехнической сейсмоизоляции значительно повышает сейсмостойкость исторических памятников архитектуры, снижая амплитуду колебаний и распределение напряжений в конструкциях.</w:t>
      </w:r>
    </w:p>
    <w:p w14:paraId="43E81483" w14:textId="77777777" w:rsidR="003F2080" w:rsidRPr="003F2080" w:rsidRDefault="003F2080" w:rsidP="001F1DFB">
      <w:pPr>
        <w:rPr>
          <w:lang w:eastAsia="ru-RU"/>
        </w:rPr>
      </w:pPr>
      <w:r w:rsidRPr="003F2080">
        <w:rPr>
          <w:lang w:eastAsia="ru-RU"/>
        </w:rPr>
        <w:t>Оптимизация конструкции: Моделирование в ПК Plaxis позволило выявить наиболее уязвимые зоны в фундаментной системе и конструкциях зданий, что дает возможность разработать меры по их укреплению и улучшению сейсмической устойчивости.</w:t>
      </w:r>
    </w:p>
    <w:p w14:paraId="3967AD39" w14:textId="77777777" w:rsidR="003F2080" w:rsidRPr="003F2080" w:rsidRDefault="003F2080" w:rsidP="001F1DFB">
      <w:pPr>
        <w:rPr>
          <w:lang w:eastAsia="ru-RU"/>
        </w:rPr>
      </w:pPr>
      <w:r w:rsidRPr="003F2080">
        <w:rPr>
          <w:lang w:eastAsia="ru-RU"/>
        </w:rPr>
        <w:t>Влияние геологических условий: Исследования подтвердили, что геологические условия, включая состав и свойства грунтов, существенно влияют на эффективность сейсмоизоляции и должны учитываться при проектировании и установке таких систем.</w:t>
      </w:r>
    </w:p>
    <w:p w14:paraId="596D300F" w14:textId="77777777" w:rsidR="003F2080" w:rsidRPr="003F2080" w:rsidRDefault="003F2080" w:rsidP="001F1DFB">
      <w:pPr>
        <w:rPr>
          <w:lang w:eastAsia="ru-RU"/>
        </w:rPr>
      </w:pPr>
      <w:r w:rsidRPr="003F2080">
        <w:rPr>
          <w:lang w:eastAsia="ru-RU"/>
        </w:rPr>
        <w:lastRenderedPageBreak/>
        <w:t>Преимущество комплексного подхода: Применение программного комплекса Plaxis для моделирования сейсмостойкости показало высокую точность и эффективность комплексного подхода, объединяющего геотехнические и сейсмические аспекты в одном расчете.</w:t>
      </w:r>
    </w:p>
    <w:p w14:paraId="4CD98CCF" w14:textId="52BCB63E" w:rsidR="003F2080" w:rsidRDefault="003F2080" w:rsidP="001F1DFB">
      <w:pPr>
        <w:rPr>
          <w:lang w:eastAsia="ru-RU"/>
        </w:rPr>
      </w:pPr>
      <w:r w:rsidRPr="003F2080">
        <w:rPr>
          <w:lang w:eastAsia="ru-RU"/>
        </w:rPr>
        <w:t>Рекомендации для практического применения: На основе полученных данных были разработаны рекомендации по использованию геотехнической сейсмоизоляции для защиты исторических памятников, которые могут быть внедрены в практику реставрации и строительства в сейсмоактивных регионах.</w:t>
      </w:r>
    </w:p>
    <w:p w14:paraId="2CA847C2" w14:textId="4ED5B225" w:rsidR="003128F7" w:rsidRDefault="003128F7" w:rsidP="003128F7">
      <w:pPr>
        <w:rPr>
          <w:lang w:eastAsia="ru-RU"/>
        </w:rPr>
      </w:pPr>
    </w:p>
    <w:p w14:paraId="24C3710F" w14:textId="60BA9697" w:rsidR="003128F7" w:rsidRDefault="003128F7" w:rsidP="00F353AB">
      <w:pPr>
        <w:pStyle w:val="1"/>
        <w:rPr>
          <w:rFonts w:eastAsia="Times New Roman"/>
          <w:lang w:eastAsia="ru-RU"/>
        </w:rPr>
      </w:pPr>
      <w:bookmarkStart w:id="33" w:name="_Toc177476376"/>
      <w:r w:rsidRPr="003128F7">
        <w:rPr>
          <w:rFonts w:eastAsia="Times New Roman"/>
          <w:lang w:eastAsia="ru-RU"/>
        </w:rPr>
        <w:t>Выводы по главе 3</w:t>
      </w:r>
      <w:bookmarkEnd w:id="33"/>
    </w:p>
    <w:p w14:paraId="53258014" w14:textId="77777777" w:rsidR="00730C89" w:rsidRPr="00730C89" w:rsidRDefault="00730C89" w:rsidP="00730C89">
      <w:pPr>
        <w:rPr>
          <w:lang w:eastAsia="ru-RU"/>
        </w:rPr>
      </w:pPr>
    </w:p>
    <w:p w14:paraId="3C76C6A2" w14:textId="566E4989" w:rsidR="0072782A" w:rsidRPr="0072782A" w:rsidRDefault="0072782A" w:rsidP="00762147">
      <w:r>
        <w:rPr>
          <w:lang w:val="kk-KZ"/>
        </w:rPr>
        <w:t>На основании р</w:t>
      </w:r>
      <w:r w:rsidRPr="0072782A">
        <w:rPr>
          <w:lang w:val="kk-KZ"/>
        </w:rPr>
        <w:t>азработк</w:t>
      </w:r>
      <w:r>
        <w:rPr>
          <w:lang w:val="kk-KZ"/>
        </w:rPr>
        <w:t>и</w:t>
      </w:r>
      <w:r w:rsidRPr="0072782A">
        <w:rPr>
          <w:lang w:val="kk-KZ"/>
        </w:rPr>
        <w:t xml:space="preserve"> модели геотехнической сейсмоизоляции, отражающей совместную работу системы «основание - сооружение» во время землетрясения</w:t>
      </w:r>
      <w:r>
        <w:rPr>
          <w:lang w:val="kk-KZ"/>
        </w:rPr>
        <w:t>, э</w:t>
      </w:r>
      <w:r w:rsidRPr="0072782A">
        <w:rPr>
          <w:lang w:val="kk-KZ"/>
        </w:rPr>
        <w:t>кспериментальн</w:t>
      </w:r>
      <w:r>
        <w:rPr>
          <w:lang w:val="kk-KZ"/>
        </w:rPr>
        <w:t>ых</w:t>
      </w:r>
      <w:r w:rsidRPr="0072782A">
        <w:rPr>
          <w:lang w:val="kk-KZ"/>
        </w:rPr>
        <w:t xml:space="preserve"> исследовани</w:t>
      </w:r>
      <w:r>
        <w:rPr>
          <w:lang w:val="kk-KZ"/>
        </w:rPr>
        <w:t>й</w:t>
      </w:r>
      <w:r w:rsidRPr="0072782A">
        <w:rPr>
          <w:lang w:val="kk-KZ"/>
        </w:rPr>
        <w:t xml:space="preserve"> материалов экрана-барьера геотехнической сейсмоизоляции</w:t>
      </w:r>
      <w:r>
        <w:rPr>
          <w:lang w:val="kk-KZ"/>
        </w:rPr>
        <w:t>,  р</w:t>
      </w:r>
      <w:r w:rsidRPr="0072782A">
        <w:rPr>
          <w:lang w:val="kk-KZ"/>
        </w:rPr>
        <w:t>асчетно-экспериментальны</w:t>
      </w:r>
      <w:r>
        <w:rPr>
          <w:lang w:val="kk-KZ"/>
        </w:rPr>
        <w:t>х</w:t>
      </w:r>
      <w:r w:rsidRPr="0072782A">
        <w:rPr>
          <w:lang w:val="kk-KZ"/>
        </w:rPr>
        <w:t xml:space="preserve"> исследовани</w:t>
      </w:r>
      <w:r>
        <w:rPr>
          <w:lang w:val="kk-KZ"/>
        </w:rPr>
        <w:t>й</w:t>
      </w:r>
      <w:r w:rsidRPr="0072782A">
        <w:rPr>
          <w:lang w:val="kk-KZ"/>
        </w:rPr>
        <w:t xml:space="preserve"> сейсмостойкости памятников архитектуры с использованием геотехнической сейсмоизоляции на ПК Plaxis</w:t>
      </w:r>
      <w:r>
        <w:rPr>
          <w:lang w:val="kk-KZ"/>
        </w:rPr>
        <w:t xml:space="preserve"> 3</w:t>
      </w:r>
      <w:r>
        <w:rPr>
          <w:lang w:val="en-US"/>
        </w:rPr>
        <w:t>D</w:t>
      </w:r>
      <w:r>
        <w:rPr>
          <w:lang w:val="kk-KZ"/>
        </w:rPr>
        <w:t xml:space="preserve"> можно сделать следующие выводы</w:t>
      </w:r>
      <w:r>
        <w:t>:</w:t>
      </w:r>
    </w:p>
    <w:p w14:paraId="33D5C2F9" w14:textId="67A5D7A7" w:rsidR="0072782A" w:rsidRDefault="0072782A" w:rsidP="0072782A">
      <w:pPr>
        <w:pStyle w:val="a3"/>
        <w:numPr>
          <w:ilvl w:val="0"/>
          <w:numId w:val="21"/>
        </w:numPr>
        <w:ind w:left="0" w:firstLine="709"/>
        <w:rPr>
          <w:lang w:eastAsia="ru-RU"/>
        </w:rPr>
      </w:pPr>
      <w:r>
        <w:t xml:space="preserve">Оценка сейсмостойкости архитектурных памятников требует тщательного анализа характеристик грунта, на котором они расположены. В данной работе проведены лабораторные исследования физических и механических свойств суглинка, отобранного в сейсмоопасной зоне Алматы, включающие определение влажности, плотности, а также пределов пластичности. Полученные данные о характеристиках грунта сопоставимы с условиями вокруг архитектурных памятников Туркестана, что позволяет использовать их для численного моделирования и оценки сейсмостойкости объектов культурного наследия. </w:t>
      </w:r>
    </w:p>
    <w:p w14:paraId="46707166" w14:textId="41D951D7" w:rsidR="0072782A" w:rsidRDefault="0072782A" w:rsidP="0072782A">
      <w:pPr>
        <w:pStyle w:val="a3"/>
        <w:numPr>
          <w:ilvl w:val="0"/>
          <w:numId w:val="21"/>
        </w:numPr>
        <w:ind w:left="0" w:firstLine="709"/>
        <w:rPr>
          <w:lang w:eastAsia="ru-RU"/>
        </w:rPr>
      </w:pPr>
      <w:r>
        <w:t xml:space="preserve">Для определения механических характеристик грунта были проведены испытания методом одноплоскостного среза, которые показали значения угла внутреннего трения φ = 20,72° и удельного сцепления с = 0,0217 МПа, что соответствует стандарту ГОСТ 12248-2010. Для улучшения свойств грунта были исследованы различные составы, включая добавки силиката, битума, цемента и резиновой крошки, каждая из которых обладает своими преимуществами и недостатками в контексте прочности, водонепроницаемости и демпфирования. </w:t>
      </w:r>
    </w:p>
    <w:p w14:paraId="2ED61F28" w14:textId="6995AE4C" w:rsidR="0072782A" w:rsidRDefault="0072782A" w:rsidP="0072782A">
      <w:pPr>
        <w:pStyle w:val="a3"/>
        <w:numPr>
          <w:ilvl w:val="0"/>
          <w:numId w:val="21"/>
        </w:numPr>
        <w:ind w:left="0" w:firstLine="709"/>
        <w:rPr>
          <w:lang w:eastAsia="ru-RU"/>
        </w:rPr>
      </w:pPr>
      <w:r>
        <w:t>В ходе эксперимента с использованием прибора Проктора и акселерометра ВС 111 были определены демпфирующие свойства различных моделей грунта с добавками, таких как цемент, битум, силикат и резина. Результаты показали, что добавление битума обеспечивает наибольшее снижение амплитуды сейсмических волн (на 65,98%), что делает его наиболее эффективным материалом для сейсмоизоляции. Грунтосиликат, грунтоцемент и грунторезина также показали значительное снижение амплитуды колебаний по сравнению с обычным грунтом. Эти данные подтверждают возможность использования данных материалов для создания вертикальных экранов-барьеров с целью повышения сейсмостойкости архитектурных памятников.</w:t>
      </w:r>
    </w:p>
    <w:p w14:paraId="2E4C9578" w14:textId="313B2EA0" w:rsidR="0072782A" w:rsidRDefault="0072782A" w:rsidP="0072782A">
      <w:pPr>
        <w:pStyle w:val="a3"/>
        <w:numPr>
          <w:ilvl w:val="0"/>
          <w:numId w:val="21"/>
        </w:numPr>
        <w:ind w:left="0" w:firstLine="709"/>
        <w:rPr>
          <w:lang w:eastAsia="ru-RU"/>
        </w:rPr>
      </w:pPr>
      <w:r>
        <w:lastRenderedPageBreak/>
        <w:t>Экспериментальные исследования показали, что введение различных композитных материалов в структуру грунта существенно влияет на его демпфирующие свойства, повышая коэффициент демпфирования и, следовательно, способность поглощать энергию колебаний. Наибольшие значения коэффициента демпфирования были получены для грунторезины (0,33195) и грунтобитума (0,31445), что делает их эффективными материалами для сейсмоизоляции. Грунтоцемент также продемонстрировал высокие демпфирующие характеристики (0,3505), что подтверждает его потенциал для применения в защитных конструкциях. Наименьший показатель демпфирования был зафиксирован у грунтосиликата (0,129), что связано с высокой вязкостью материала, замедляющей процесс диссипации энергии колебаний.</w:t>
      </w:r>
    </w:p>
    <w:p w14:paraId="46788F49" w14:textId="5EABA6C2" w:rsidR="0072782A" w:rsidRDefault="0072782A" w:rsidP="0072782A">
      <w:pPr>
        <w:pStyle w:val="a3"/>
        <w:numPr>
          <w:ilvl w:val="0"/>
          <w:numId w:val="21"/>
        </w:numPr>
        <w:ind w:left="0" w:firstLine="709"/>
        <w:rPr>
          <w:lang w:eastAsia="ru-RU"/>
        </w:rPr>
      </w:pPr>
      <w:r>
        <w:t>Моделирование и расчет мавзолея Ходжи Ахмеда Ясави в PLAXIS 3D требуют детального учета геологических и гидрологических условий региона, которые оказывают значительное влияние на поведение сооружения при различных нагрузках. Сложное геологическое строение территории, представленное породами различных геологических эпох, и разнообразие типов грунтов, обусловленное климатическими и тектоническими особенностями, являются ключевыми факторами при выборе инженерных решений. Эти данные позволяют более точно прогнозировать поведение грунтов и оценивать эффективность предложенных мероприятий по сейсмоусилению исторического объекта.</w:t>
      </w:r>
    </w:p>
    <w:p w14:paraId="2DF9C0F3" w14:textId="77777777" w:rsidR="008914EB" w:rsidRDefault="008914EB" w:rsidP="00957969">
      <w:pPr>
        <w:pStyle w:val="a3"/>
        <w:numPr>
          <w:ilvl w:val="0"/>
          <w:numId w:val="21"/>
        </w:numPr>
        <w:ind w:left="0" w:firstLine="709"/>
        <w:rPr>
          <w:lang w:eastAsia="ru-RU"/>
        </w:rPr>
      </w:pPr>
      <w:r>
        <w:t>Моделирование мавзолея Ходжи Ахмеда Ясави в PLAXIS 3D позволило оценить влияние геотехнической сейсмоизоляции на сейсмостойкость конструкции, показав значительное снижение амплитуд колебаний и перемещений при различных уровнях сейсмических воздействий. Результаты расчетов продемонстрировали, что использование экран-барьера из геотехнической сейсмоизоляции снижает перемещения верхней части стены на 30-40% по сравнению с вариантом без защиты. Анализ выявил уязвимые зоны конструкции, что дает возможность разработать дополнительные меры по ее укреплению. Данные исследования подтверждают эффективность комплексного подхода к защите исторических памятников в условиях сейсмоактивных регионов.</w:t>
      </w:r>
    </w:p>
    <w:p w14:paraId="5498720A" w14:textId="07D26859" w:rsidR="00965C75" w:rsidRDefault="00965C75" w:rsidP="00957969">
      <w:pPr>
        <w:pStyle w:val="a3"/>
        <w:numPr>
          <w:ilvl w:val="0"/>
          <w:numId w:val="21"/>
        </w:numPr>
        <w:ind w:left="0" w:firstLine="709"/>
        <w:rPr>
          <w:lang w:eastAsia="ru-RU"/>
        </w:rPr>
      </w:pPr>
      <w:r w:rsidRPr="008914EB">
        <w:rPr>
          <w:b/>
          <w:lang w:eastAsia="ru-RU"/>
        </w:rPr>
        <w:br w:type="page"/>
      </w:r>
    </w:p>
    <w:p w14:paraId="6BFD5F90" w14:textId="57D407C9" w:rsidR="000C0BE4" w:rsidRPr="00355BCF" w:rsidRDefault="004D61EF" w:rsidP="00743870">
      <w:pPr>
        <w:pStyle w:val="1"/>
        <w:numPr>
          <w:ilvl w:val="0"/>
          <w:numId w:val="5"/>
        </w:numPr>
        <w:ind w:left="0" w:firstLine="709"/>
        <w:rPr>
          <w:rFonts w:eastAsia="Times New Roman"/>
          <w:szCs w:val="28"/>
          <w:lang w:eastAsia="ru-RU"/>
        </w:rPr>
      </w:pPr>
      <w:bookmarkStart w:id="34" w:name="_Toc177476377"/>
      <w:r w:rsidRPr="00355BCF">
        <w:rPr>
          <w:rFonts w:eastAsia="Times New Roman"/>
          <w:szCs w:val="28"/>
          <w:lang w:eastAsia="ru-RU"/>
        </w:rPr>
        <w:lastRenderedPageBreak/>
        <w:t>ОБОСНОВАНИЕ ЭФФЕКТИВНОСТИ И РАЗРАБОТКА РЕКОМЕНДАЦИЙ ПО УСТРОЙСТВУ СИСТЕМЫ ГЕОТЕХНИЧЕСКОЙ СЕЙСМОИЗОЛЯЦИИ</w:t>
      </w:r>
      <w:bookmarkEnd w:id="34"/>
    </w:p>
    <w:p w14:paraId="52C953FA" w14:textId="77777777" w:rsidR="000C0BE4" w:rsidRPr="00355BCF" w:rsidRDefault="000C0BE4" w:rsidP="000C0BE4">
      <w:pPr>
        <w:rPr>
          <w:szCs w:val="28"/>
          <w:lang w:eastAsia="ru-RU"/>
        </w:rPr>
      </w:pPr>
      <w:r w:rsidRPr="00355BCF">
        <w:rPr>
          <w:szCs w:val="28"/>
          <w:lang w:eastAsia="ru-RU"/>
        </w:rPr>
        <w:t>Эффективная защита памятников архитектуры от сейсмических и вибрационных воздействий является ключевым аспектом их сохранения. В данной главе представлены обоснование эффективности системы геотехнической сейсмоизоляции и рекомендации по её устройству на основе проведённых исследовательских и экспериментальных работ.</w:t>
      </w:r>
    </w:p>
    <w:p w14:paraId="39A4D90E" w14:textId="77777777" w:rsidR="000C0BE4" w:rsidRPr="00355BCF" w:rsidRDefault="000C0BE4" w:rsidP="000C0BE4">
      <w:pPr>
        <w:rPr>
          <w:szCs w:val="28"/>
          <w:lang w:eastAsia="ru-RU"/>
        </w:rPr>
      </w:pPr>
      <w:r w:rsidRPr="00355BCF">
        <w:rPr>
          <w:szCs w:val="28"/>
          <w:lang w:eastAsia="ru-RU"/>
        </w:rPr>
        <w:t>Проведенные исследовательские и экспериментальные работы подтвердили высокую эффективность системы геотехнической сейсмоизоляции для защиты памятников архитектуры от сейсмических и вибрационных воздействий. Разработанные рекомендации по выбору материалов, проектированию, технологии установки и техническому обслуживанию обеспечивают надежную защиту исторических зданий, способствуя их сохранению и продлению срока службы.</w:t>
      </w:r>
    </w:p>
    <w:p w14:paraId="6C1DE29C" w14:textId="77777777" w:rsidR="000C0BE4" w:rsidRPr="00355BCF" w:rsidRDefault="000C0BE4" w:rsidP="001764C1">
      <w:pPr>
        <w:rPr>
          <w:rFonts w:eastAsia="Times New Roman" w:cs="Times New Roman"/>
          <w:kern w:val="0"/>
          <w:szCs w:val="28"/>
          <w:lang w:eastAsia="ru-RU"/>
          <w14:ligatures w14:val="none"/>
        </w:rPr>
      </w:pPr>
    </w:p>
    <w:p w14:paraId="34994927" w14:textId="06882676" w:rsidR="00052A14" w:rsidRPr="00355BCF" w:rsidRDefault="00052A14" w:rsidP="00743870">
      <w:pPr>
        <w:pStyle w:val="1"/>
        <w:numPr>
          <w:ilvl w:val="1"/>
          <w:numId w:val="5"/>
        </w:numPr>
        <w:ind w:left="0" w:firstLine="709"/>
        <w:rPr>
          <w:rFonts w:eastAsia="Times New Roman"/>
          <w:szCs w:val="28"/>
          <w:lang w:eastAsia="ru-RU"/>
        </w:rPr>
      </w:pPr>
      <w:bookmarkStart w:id="35" w:name="_Toc177476378"/>
      <w:r w:rsidRPr="00355BCF">
        <w:rPr>
          <w:rFonts w:eastAsia="Times New Roman"/>
          <w:szCs w:val="28"/>
          <w:lang w:eastAsia="ru-RU"/>
        </w:rPr>
        <w:t>Технология устройства и обеспечение надежности геотехнической сейсмоизоляции архитектурных памятников</w:t>
      </w:r>
      <w:bookmarkEnd w:id="35"/>
    </w:p>
    <w:p w14:paraId="1CD6FC88" w14:textId="77777777" w:rsidR="005D236D" w:rsidRDefault="005D236D" w:rsidP="009D5EED">
      <w:pPr>
        <w:rPr>
          <w:lang w:eastAsia="ru-RU"/>
        </w:rPr>
      </w:pPr>
    </w:p>
    <w:p w14:paraId="2188A371" w14:textId="40191211" w:rsidR="009D5EED" w:rsidRPr="009D5EED" w:rsidRDefault="009D5EED" w:rsidP="009D5EED">
      <w:pPr>
        <w:rPr>
          <w:lang w:eastAsia="ru-RU"/>
        </w:rPr>
      </w:pPr>
      <w:r w:rsidRPr="009D5EED">
        <w:rPr>
          <w:lang w:eastAsia="ru-RU"/>
        </w:rPr>
        <w:t>Для защиты архитектурных памятников от сейсмических и вибрационных воздействий применяются различные методы геотехнической сейсмоизоляции, направленные на сохранение устойчивости и целостности исторических сооружений. В данной главе рассматриваются технологии устройства и обеспечения надежности систем сейсмоизоляции, использующие инновационные материалы, такие как грунторезина и грунтобитум. Эти материалы обладают высокими демпфирующими свойствами, что позволяет эффективно снижать энергию сейсмических волн, минимизируя потенциальные повреждения конструкции.</w:t>
      </w:r>
    </w:p>
    <w:p w14:paraId="11F2F135" w14:textId="77777777" w:rsidR="009D5EED" w:rsidRPr="009D5EED" w:rsidRDefault="009D5EED" w:rsidP="009D5EED">
      <w:pPr>
        <w:rPr>
          <w:lang w:eastAsia="ru-RU"/>
        </w:rPr>
      </w:pPr>
      <w:r w:rsidRPr="009D5EED">
        <w:rPr>
          <w:lang w:eastAsia="ru-RU"/>
        </w:rPr>
        <w:t>Одним из ключевых элементов сейсмоизоляции являются вертикальные барьеры, которые устанавливаются вдоль периметра фундамента здания или вокруг него. Эти конструкции не только предотвращают проникновение воды и стабилизируют грунт, но и существенно уменьшают воздействие сейсмических волн на здание. Применение вертикальных барьеров в защите архитектурных памятников обусловлено их высокой эффективностью, долговечностью и способностью сохранять исторические сооружения в условиях сейсмической активности.</w:t>
      </w:r>
    </w:p>
    <w:p w14:paraId="56F54DA3" w14:textId="3B6030F8" w:rsidR="009D5EED" w:rsidRDefault="009D5EED" w:rsidP="009D5EED">
      <w:r w:rsidRPr="007C1693">
        <w:t xml:space="preserve">Для устройства вертикальных барьеров используются различные материалы, такие как </w:t>
      </w:r>
      <w:r>
        <w:t>резиногрунт</w:t>
      </w:r>
      <w:r w:rsidR="00762147">
        <w:t>,</w:t>
      </w:r>
      <w:r>
        <w:t xml:space="preserve"> битумгрунт</w:t>
      </w:r>
      <w:r w:rsidRPr="007C1693">
        <w:t>. Выбор материала зависит от специфики объекта и характера внешних угроз. Основные методы установки вертикальных барьеров включают буронабивные сваи, стенки в грунте и мембранные барьеры</w:t>
      </w:r>
      <w:r>
        <w:t xml:space="preserve"> на рис. </w:t>
      </w:r>
      <w:r w:rsidR="005F677F">
        <w:t>63</w:t>
      </w:r>
      <w:r w:rsidRPr="007C1693">
        <w:t>.</w:t>
      </w:r>
    </w:p>
    <w:p w14:paraId="6641BF41" w14:textId="77777777" w:rsidR="009D5EED" w:rsidRDefault="009D5EED" w:rsidP="00881E7D">
      <w:pPr>
        <w:pStyle w:val="a6"/>
        <w:jc w:val="center"/>
      </w:pPr>
      <w:r>
        <w:rPr>
          <w:noProof/>
          <w:lang w:eastAsia="ru-RU"/>
        </w:rPr>
        <w:lastRenderedPageBreak/>
        <w:drawing>
          <wp:inline distT="0" distB="0" distL="0" distR="0" wp14:anchorId="06EAD557" wp14:editId="0C730CD6">
            <wp:extent cx="3863975" cy="2638490"/>
            <wp:effectExtent l="0" t="0" r="3175" b="9525"/>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3868891" cy="2641847"/>
                    </a:xfrm>
                    <a:prstGeom prst="rect">
                      <a:avLst/>
                    </a:prstGeom>
                    <a:noFill/>
                    <a:ln>
                      <a:noFill/>
                    </a:ln>
                  </pic:spPr>
                </pic:pic>
              </a:graphicData>
            </a:graphic>
          </wp:inline>
        </w:drawing>
      </w:r>
    </w:p>
    <w:p w14:paraId="0352FD4E" w14:textId="3D50E312" w:rsidR="009D5EED" w:rsidRDefault="00881E7D" w:rsidP="00881E7D">
      <w:pPr>
        <w:jc w:val="center"/>
      </w:pPr>
      <w:r>
        <w:t>Р</w:t>
      </w:r>
      <w:r w:rsidR="009D5EED">
        <w:t>ис</w:t>
      </w:r>
      <w:r>
        <w:t xml:space="preserve">унок </w:t>
      </w:r>
      <w:r w:rsidR="00AC135C">
        <w:t>63</w:t>
      </w:r>
      <w:r>
        <w:t xml:space="preserve"> </w:t>
      </w:r>
      <w:r>
        <w:rPr>
          <w:b/>
          <w:bCs/>
          <w:szCs w:val="28"/>
        </w:rPr>
        <w:t>–</w:t>
      </w:r>
      <w:r>
        <w:rPr>
          <w:lang w:eastAsia="ru-RU"/>
        </w:rPr>
        <w:t xml:space="preserve"> </w:t>
      </w:r>
      <w:r w:rsidR="009D5EED">
        <w:t xml:space="preserve">вертикальный экран-барьер вокруг </w:t>
      </w:r>
      <w:r w:rsidR="009D5EED" w:rsidRPr="00B729E2">
        <w:t>Мавзоле</w:t>
      </w:r>
      <w:r w:rsidR="009D5EED">
        <w:t>я</w:t>
      </w:r>
      <w:r w:rsidR="009D5EED" w:rsidRPr="00B729E2">
        <w:t xml:space="preserve"> Ходжи Ахмеда Ясави</w:t>
      </w:r>
    </w:p>
    <w:p w14:paraId="21CC40E6" w14:textId="77777777" w:rsidR="009D5EED" w:rsidRDefault="009D5EED" w:rsidP="009D5EED"/>
    <w:p w14:paraId="33E28DCD" w14:textId="77777777" w:rsidR="009D5EED" w:rsidRPr="00360F84" w:rsidRDefault="009D5EED" w:rsidP="009D5EED">
      <w:pPr>
        <w:rPr>
          <w:b/>
          <w:bCs/>
        </w:rPr>
      </w:pPr>
      <w:r w:rsidRPr="00360F84">
        <w:rPr>
          <w:b/>
          <w:bCs/>
        </w:rPr>
        <w:t>Исследование эффективности вертикальных барьеров</w:t>
      </w:r>
    </w:p>
    <w:p w14:paraId="1566BE94" w14:textId="77777777" w:rsidR="009D5EED" w:rsidRPr="007C1693" w:rsidRDefault="009D5EED" w:rsidP="009D5EED">
      <w:r w:rsidRPr="007C1693">
        <w:t>Экспериментальные исследования показывают, что вертикальные барьеры значительно снижают воздействие внешних факторов на архитектурные памятники. В частности, снижение проникновения воды и стабилизация грунта позволяют предотвратить подвижки и деформации фундамента, что особенно важно для старинных зданий. Результаты испытаний подтверждают, что использование вертикальных барьеров значительно увеличивает долговечность и стабильность конструкций.</w:t>
      </w:r>
    </w:p>
    <w:p w14:paraId="21A9E3B9" w14:textId="77777777" w:rsidR="009D5EED" w:rsidRPr="007C1693" w:rsidRDefault="009D5EED" w:rsidP="009D5EED">
      <w:r w:rsidRPr="007C1693">
        <w:rPr>
          <w:b/>
          <w:bCs/>
        </w:rPr>
        <w:t>Примеры успешного применения вертикальных барьеров</w:t>
      </w:r>
    </w:p>
    <w:p w14:paraId="0D91ED47" w14:textId="77777777" w:rsidR="009D5EED" w:rsidRDefault="009D5EED" w:rsidP="009D5EED">
      <w:r w:rsidRPr="007C1693">
        <w:t>Примеры успешного применения вертикальных барьеров включают проекты по защите исторических зданий в Венеции, где барьеры предотвращают подъем грунтовых вод, и в Сан-Франциско, где барьеры защищают от сейсмических волн. Эти проекты демонстрируют высокую эффективность и надежность данной технологии.</w:t>
      </w:r>
    </w:p>
    <w:p w14:paraId="324871B2" w14:textId="77777777" w:rsidR="009D5EED" w:rsidRPr="009378BE" w:rsidRDefault="009D5EED" w:rsidP="009D5EED">
      <w:r w:rsidRPr="009378BE">
        <w:t>На сегодняшний день разработано множество систем сейсмоизоляции памятников архитектуры, и предложены различные подходы к их проектированию и устройству. В предлагаемом методе используется технология устройства геотехнической сейсмоизоляции в виде вертикальных экран-барьеров из геоматериалов, аналогичных устройству буронабивных грунтовых свай.</w:t>
      </w:r>
    </w:p>
    <w:p w14:paraId="203E7649" w14:textId="77777777" w:rsidR="009D5EED" w:rsidRPr="009378BE" w:rsidRDefault="009D5EED" w:rsidP="009D5EED">
      <w:r w:rsidRPr="009378BE">
        <w:rPr>
          <w:b/>
          <w:bCs/>
        </w:rPr>
        <w:t>Процесс устройства вертикальных экран-барьеров включает следующие этапы:</w:t>
      </w:r>
    </w:p>
    <w:p w14:paraId="174C7FFA" w14:textId="13AD056F" w:rsidR="009D5EED" w:rsidRDefault="009D5EED" w:rsidP="0079779F">
      <w:pPr>
        <w:numPr>
          <w:ilvl w:val="0"/>
          <w:numId w:val="8"/>
        </w:numPr>
        <w:jc w:val="left"/>
      </w:pPr>
      <w:r w:rsidRPr="009378BE">
        <w:rPr>
          <w:b/>
          <w:bCs/>
        </w:rPr>
        <w:t>Бурение скважины</w:t>
      </w:r>
      <w:r>
        <w:rPr>
          <w:b/>
          <w:bCs/>
        </w:rPr>
        <w:t xml:space="preserve"> на рис </w:t>
      </w:r>
      <w:r w:rsidR="005F677F">
        <w:rPr>
          <w:b/>
          <w:bCs/>
        </w:rPr>
        <w:t>64</w:t>
      </w:r>
      <w:r w:rsidRPr="009378BE">
        <w:rPr>
          <w:b/>
          <w:bCs/>
        </w:rPr>
        <w:t>:</w:t>
      </w:r>
      <w:r w:rsidRPr="009378BE">
        <w:t xml:space="preserve"> Скважина пробуривается раскатчиком-устройством, который уплотняет грунт стенок скважины при бурении.</w:t>
      </w:r>
    </w:p>
    <w:p w14:paraId="6CD648CC" w14:textId="77777777" w:rsidR="009D5EED" w:rsidRDefault="009D5EED" w:rsidP="009D5EED">
      <w:pPr>
        <w:ind w:left="720" w:firstLine="0"/>
        <w:jc w:val="center"/>
      </w:pPr>
      <w:r w:rsidRPr="00591900">
        <w:rPr>
          <w:noProof/>
          <w:lang w:eastAsia="ru-RU"/>
        </w:rPr>
        <w:lastRenderedPageBreak/>
        <w:drawing>
          <wp:inline distT="0" distB="0" distL="0" distR="0" wp14:anchorId="7FA0CBB5" wp14:editId="56B3EDA4">
            <wp:extent cx="1295400" cy="2727157"/>
            <wp:effectExtent l="0" t="0" r="0"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1297487" cy="2731550"/>
                    </a:xfrm>
                    <a:prstGeom prst="rect">
                      <a:avLst/>
                    </a:prstGeom>
                  </pic:spPr>
                </pic:pic>
              </a:graphicData>
            </a:graphic>
          </wp:inline>
        </w:drawing>
      </w:r>
    </w:p>
    <w:p w14:paraId="73B3B60A" w14:textId="269B7AFF" w:rsidR="009D5EED" w:rsidRPr="00881E7D" w:rsidRDefault="00881E7D" w:rsidP="00881E7D">
      <w:pPr>
        <w:jc w:val="center"/>
        <w:rPr>
          <w:b/>
          <w:bCs/>
        </w:rPr>
      </w:pPr>
      <w:r w:rsidRPr="00881E7D">
        <w:rPr>
          <w:b/>
          <w:bCs/>
        </w:rPr>
        <w:t>Рисунок</w:t>
      </w:r>
      <w:r w:rsidR="009D5EED" w:rsidRPr="00881E7D">
        <w:rPr>
          <w:b/>
          <w:bCs/>
        </w:rPr>
        <w:t xml:space="preserve"> </w:t>
      </w:r>
      <w:r w:rsidR="00AC135C">
        <w:rPr>
          <w:b/>
          <w:bCs/>
        </w:rPr>
        <w:t>64</w:t>
      </w:r>
      <w:r w:rsidR="009D5EED" w:rsidRPr="00881E7D">
        <w:rPr>
          <w:b/>
          <w:bCs/>
        </w:rPr>
        <w:t xml:space="preserve"> </w:t>
      </w:r>
      <w:r w:rsidRPr="00881E7D">
        <w:rPr>
          <w:b/>
          <w:bCs/>
          <w:szCs w:val="28"/>
        </w:rPr>
        <w:t>–</w:t>
      </w:r>
      <w:r w:rsidRPr="00881E7D">
        <w:rPr>
          <w:b/>
          <w:bCs/>
          <w:lang w:eastAsia="ru-RU"/>
        </w:rPr>
        <w:t xml:space="preserve"> </w:t>
      </w:r>
      <w:r w:rsidR="009D5EED" w:rsidRPr="00881E7D">
        <w:rPr>
          <w:b/>
          <w:bCs/>
        </w:rPr>
        <w:t>Бурение скважины для вертикальн</w:t>
      </w:r>
      <w:r>
        <w:rPr>
          <w:b/>
          <w:bCs/>
        </w:rPr>
        <w:t>ого</w:t>
      </w:r>
      <w:r w:rsidR="009D5EED" w:rsidRPr="00881E7D">
        <w:rPr>
          <w:b/>
          <w:bCs/>
        </w:rPr>
        <w:t xml:space="preserve"> экран-барьера</w:t>
      </w:r>
    </w:p>
    <w:p w14:paraId="02DD6B66" w14:textId="77777777" w:rsidR="00881E7D" w:rsidRDefault="00881E7D" w:rsidP="009D5EED">
      <w:pPr>
        <w:jc w:val="center"/>
      </w:pPr>
    </w:p>
    <w:p w14:paraId="505B8841" w14:textId="3B45B1D5" w:rsidR="009D5EED" w:rsidRPr="009378BE" w:rsidRDefault="009D5EED" w:rsidP="0079779F">
      <w:pPr>
        <w:numPr>
          <w:ilvl w:val="0"/>
          <w:numId w:val="8"/>
        </w:numPr>
        <w:jc w:val="left"/>
      </w:pPr>
      <w:r w:rsidRPr="009378BE">
        <w:rPr>
          <w:b/>
          <w:bCs/>
        </w:rPr>
        <w:t>Заполнение скважины</w:t>
      </w:r>
      <w:r>
        <w:rPr>
          <w:b/>
          <w:bCs/>
        </w:rPr>
        <w:t xml:space="preserve"> на рис. </w:t>
      </w:r>
      <w:r w:rsidR="005F677F">
        <w:rPr>
          <w:b/>
          <w:bCs/>
        </w:rPr>
        <w:t>65</w:t>
      </w:r>
      <w:r w:rsidRPr="009378BE">
        <w:rPr>
          <w:b/>
          <w:bCs/>
        </w:rPr>
        <w:t>:</w:t>
      </w:r>
    </w:p>
    <w:p w14:paraId="628711BC" w14:textId="77777777" w:rsidR="009D5EED" w:rsidRPr="009378BE" w:rsidRDefault="009D5EED" w:rsidP="0079779F">
      <w:pPr>
        <w:numPr>
          <w:ilvl w:val="1"/>
          <w:numId w:val="8"/>
        </w:numPr>
        <w:jc w:val="left"/>
      </w:pPr>
      <w:r w:rsidRPr="009378BE">
        <w:t>Заполнение скважины смесью из геоматериала первого слоя.</w:t>
      </w:r>
    </w:p>
    <w:p w14:paraId="72C03741" w14:textId="77777777" w:rsidR="009D5EED" w:rsidRDefault="009D5EED" w:rsidP="0079779F">
      <w:pPr>
        <w:numPr>
          <w:ilvl w:val="1"/>
          <w:numId w:val="8"/>
        </w:numPr>
        <w:jc w:val="left"/>
      </w:pPr>
      <w:r w:rsidRPr="009378BE">
        <w:t>Заполнение скважины смесью из геоматериала второго слоя.</w:t>
      </w:r>
    </w:p>
    <w:p w14:paraId="5314B046" w14:textId="77777777" w:rsidR="009D5EED" w:rsidRDefault="009D5EED" w:rsidP="009D5EED">
      <w:pPr>
        <w:ind w:left="1440" w:firstLine="0"/>
        <w:jc w:val="center"/>
      </w:pPr>
      <w:r w:rsidRPr="00591900">
        <w:rPr>
          <w:noProof/>
          <w:lang w:eastAsia="ru-RU"/>
        </w:rPr>
        <w:drawing>
          <wp:inline distT="0" distB="0" distL="0" distR="0" wp14:anchorId="4FB09567" wp14:editId="44606EAE">
            <wp:extent cx="993564" cy="2279650"/>
            <wp:effectExtent l="0" t="0" r="0" b="635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996000" cy="2285239"/>
                    </a:xfrm>
                    <a:prstGeom prst="rect">
                      <a:avLst/>
                    </a:prstGeom>
                  </pic:spPr>
                </pic:pic>
              </a:graphicData>
            </a:graphic>
          </wp:inline>
        </w:drawing>
      </w:r>
    </w:p>
    <w:p w14:paraId="5BBB4A6A" w14:textId="75EF1F54" w:rsidR="009D5EED" w:rsidRPr="00881E7D" w:rsidRDefault="00881E7D" w:rsidP="009D5EED">
      <w:pPr>
        <w:jc w:val="center"/>
        <w:rPr>
          <w:b/>
          <w:bCs/>
        </w:rPr>
      </w:pPr>
      <w:r w:rsidRPr="00881E7D">
        <w:rPr>
          <w:b/>
          <w:bCs/>
        </w:rPr>
        <w:t>Рисунок</w:t>
      </w:r>
      <w:r w:rsidR="009D5EED" w:rsidRPr="00881E7D">
        <w:rPr>
          <w:b/>
          <w:bCs/>
        </w:rPr>
        <w:t xml:space="preserve"> </w:t>
      </w:r>
      <w:r w:rsidR="00AC135C">
        <w:rPr>
          <w:b/>
          <w:bCs/>
        </w:rPr>
        <w:t>65</w:t>
      </w:r>
      <w:r w:rsidR="009D5EED" w:rsidRPr="00881E7D">
        <w:rPr>
          <w:b/>
          <w:bCs/>
        </w:rPr>
        <w:t xml:space="preserve"> </w:t>
      </w:r>
      <w:r w:rsidRPr="00881E7D">
        <w:rPr>
          <w:b/>
          <w:bCs/>
          <w:szCs w:val="28"/>
        </w:rPr>
        <w:t>–</w:t>
      </w:r>
      <w:r w:rsidRPr="00881E7D">
        <w:rPr>
          <w:b/>
          <w:bCs/>
          <w:lang w:eastAsia="ru-RU"/>
        </w:rPr>
        <w:t xml:space="preserve"> </w:t>
      </w:r>
      <w:r w:rsidR="009D5EED" w:rsidRPr="00881E7D">
        <w:rPr>
          <w:b/>
          <w:bCs/>
        </w:rPr>
        <w:t>Заполнение скважины геоматериалом</w:t>
      </w:r>
    </w:p>
    <w:p w14:paraId="3B22AE4F" w14:textId="77777777" w:rsidR="009D5EED" w:rsidRPr="009378BE" w:rsidRDefault="009D5EED" w:rsidP="009D5EED">
      <w:pPr>
        <w:ind w:left="1440" w:firstLine="0"/>
        <w:jc w:val="center"/>
      </w:pPr>
    </w:p>
    <w:p w14:paraId="3C85D275" w14:textId="76466E4D" w:rsidR="009D5EED" w:rsidRPr="009378BE" w:rsidRDefault="009D5EED" w:rsidP="0079779F">
      <w:pPr>
        <w:numPr>
          <w:ilvl w:val="0"/>
          <w:numId w:val="8"/>
        </w:numPr>
        <w:jc w:val="left"/>
      </w:pPr>
      <w:r w:rsidRPr="009378BE">
        <w:rPr>
          <w:b/>
          <w:bCs/>
        </w:rPr>
        <w:t>Уплотнение</w:t>
      </w:r>
      <w:r>
        <w:rPr>
          <w:b/>
          <w:bCs/>
        </w:rPr>
        <w:t xml:space="preserve"> на рис </w:t>
      </w:r>
      <w:r w:rsidR="005F677F">
        <w:rPr>
          <w:b/>
          <w:bCs/>
        </w:rPr>
        <w:t>66</w:t>
      </w:r>
      <w:r w:rsidRPr="009378BE">
        <w:rPr>
          <w:b/>
          <w:bCs/>
        </w:rPr>
        <w:t>:</w:t>
      </w:r>
    </w:p>
    <w:p w14:paraId="74E7B076" w14:textId="77777777" w:rsidR="009D5EED" w:rsidRPr="009378BE" w:rsidRDefault="009D5EED" w:rsidP="0079779F">
      <w:pPr>
        <w:numPr>
          <w:ilvl w:val="1"/>
          <w:numId w:val="8"/>
        </w:numPr>
        <w:jc w:val="left"/>
      </w:pPr>
      <w:r w:rsidRPr="009378BE">
        <w:t>Уплотнение уложенного геоматериала первого слоя.</w:t>
      </w:r>
    </w:p>
    <w:p w14:paraId="77699686" w14:textId="77777777" w:rsidR="009D5EED" w:rsidRDefault="009D5EED" w:rsidP="0079779F">
      <w:pPr>
        <w:numPr>
          <w:ilvl w:val="1"/>
          <w:numId w:val="8"/>
        </w:numPr>
        <w:jc w:val="left"/>
      </w:pPr>
      <w:r w:rsidRPr="009378BE">
        <w:t>Уплотнение уложенного геоматериала второго слоя.</w:t>
      </w:r>
    </w:p>
    <w:p w14:paraId="28C09608" w14:textId="77777777" w:rsidR="009D5EED" w:rsidRDefault="009D5EED" w:rsidP="00881E7D">
      <w:pPr>
        <w:ind w:firstLine="0"/>
        <w:jc w:val="center"/>
      </w:pPr>
      <w:r w:rsidRPr="00591900">
        <w:rPr>
          <w:noProof/>
          <w:lang w:eastAsia="ru-RU"/>
        </w:rPr>
        <w:lastRenderedPageBreak/>
        <w:drawing>
          <wp:inline distT="0" distB="0" distL="0" distR="0" wp14:anchorId="4282D005" wp14:editId="2F731C3F">
            <wp:extent cx="1461030" cy="4032250"/>
            <wp:effectExtent l="0" t="0" r="6350" b="635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1467926" cy="4051281"/>
                    </a:xfrm>
                    <a:prstGeom prst="rect">
                      <a:avLst/>
                    </a:prstGeom>
                  </pic:spPr>
                </pic:pic>
              </a:graphicData>
            </a:graphic>
          </wp:inline>
        </w:drawing>
      </w:r>
    </w:p>
    <w:p w14:paraId="7F48746A" w14:textId="4B3C0ACE" w:rsidR="009D5EED" w:rsidRDefault="00881E7D" w:rsidP="009D5EED">
      <w:pPr>
        <w:jc w:val="center"/>
        <w:rPr>
          <w:b/>
          <w:bCs/>
        </w:rPr>
      </w:pPr>
      <w:r w:rsidRPr="00881E7D">
        <w:rPr>
          <w:b/>
          <w:bCs/>
        </w:rPr>
        <w:t>Р</w:t>
      </w:r>
      <w:r w:rsidR="009D5EED" w:rsidRPr="00881E7D">
        <w:rPr>
          <w:b/>
          <w:bCs/>
        </w:rPr>
        <w:t>ис</w:t>
      </w:r>
      <w:r w:rsidRPr="00881E7D">
        <w:rPr>
          <w:b/>
          <w:bCs/>
        </w:rPr>
        <w:t>унок</w:t>
      </w:r>
      <w:r w:rsidR="009D5EED" w:rsidRPr="00881E7D">
        <w:rPr>
          <w:b/>
          <w:bCs/>
        </w:rPr>
        <w:t xml:space="preserve"> </w:t>
      </w:r>
      <w:r w:rsidR="00AC135C">
        <w:rPr>
          <w:b/>
          <w:bCs/>
        </w:rPr>
        <w:t>66</w:t>
      </w:r>
      <w:r w:rsidR="009D5EED" w:rsidRPr="00881E7D">
        <w:rPr>
          <w:b/>
          <w:bCs/>
        </w:rPr>
        <w:t xml:space="preserve"> </w:t>
      </w:r>
      <w:r w:rsidRPr="00881E7D">
        <w:rPr>
          <w:b/>
          <w:bCs/>
          <w:szCs w:val="28"/>
        </w:rPr>
        <w:t>–</w:t>
      </w:r>
      <w:r w:rsidRPr="00881E7D">
        <w:rPr>
          <w:b/>
          <w:bCs/>
          <w:lang w:eastAsia="ru-RU"/>
        </w:rPr>
        <w:t xml:space="preserve"> </w:t>
      </w:r>
      <w:r w:rsidR="009D5EED" w:rsidRPr="00881E7D">
        <w:rPr>
          <w:b/>
          <w:bCs/>
        </w:rPr>
        <w:t>Уплотнение скважины для вертикального экран-барьера</w:t>
      </w:r>
    </w:p>
    <w:p w14:paraId="22AB43D0" w14:textId="77777777" w:rsidR="00881E7D" w:rsidRPr="00881E7D" w:rsidRDefault="00881E7D" w:rsidP="009D5EED">
      <w:pPr>
        <w:jc w:val="center"/>
        <w:rPr>
          <w:b/>
          <w:bCs/>
        </w:rPr>
      </w:pPr>
    </w:p>
    <w:p w14:paraId="19A6F99A" w14:textId="49258623" w:rsidR="009D5EED" w:rsidRDefault="009D5EED" w:rsidP="009D5EED">
      <w:r w:rsidRPr="009378BE">
        <w:t>Параметры вертикальных барьеров (тип геоматериала, толщина экрана в 2-3 ряда, расположение от здания и его глубина) зависят от инженерно-геологических условий площадки, на которой расположен памятник архитектуры.</w:t>
      </w:r>
    </w:p>
    <w:p w14:paraId="65A82A54" w14:textId="77777777" w:rsidR="008914EB" w:rsidRDefault="008914EB" w:rsidP="008914EB">
      <w:r>
        <w:t>Проект производства работ по устройству  геотехнической сейсмоизоляции в виде экрана-барьера включает:</w:t>
      </w:r>
    </w:p>
    <w:p w14:paraId="7F6CCE86" w14:textId="77777777" w:rsidR="008914EB" w:rsidRDefault="008914EB" w:rsidP="008914EB">
      <w:pPr>
        <w:pStyle w:val="a3"/>
        <w:numPr>
          <w:ilvl w:val="0"/>
          <w:numId w:val="22"/>
        </w:numPr>
        <w:ind w:left="0" w:firstLine="709"/>
      </w:pPr>
      <w:r>
        <w:t>состав оборудования и технологические параметры выполнения грунторезиновых сейсмических барьеров в данном типе грунтовых условий;</w:t>
      </w:r>
    </w:p>
    <w:p w14:paraId="0C3BEE1B" w14:textId="77777777" w:rsidR="008914EB" w:rsidRDefault="008914EB" w:rsidP="008914EB">
      <w:pPr>
        <w:pStyle w:val="a3"/>
        <w:numPr>
          <w:ilvl w:val="0"/>
          <w:numId w:val="22"/>
        </w:numPr>
        <w:ind w:left="0" w:firstLine="709"/>
      </w:pPr>
      <w:r>
        <w:t>последовательность выполнения грунторезиновых сейсмических барьеров, изменение последовательности производства работ может быть в зависимости от грунтовых условий;</w:t>
      </w:r>
    </w:p>
    <w:p w14:paraId="722A4C5C" w14:textId="77777777" w:rsidR="008914EB" w:rsidRDefault="008914EB" w:rsidP="008914EB">
      <w:pPr>
        <w:pStyle w:val="a3"/>
        <w:numPr>
          <w:ilvl w:val="0"/>
          <w:numId w:val="22"/>
        </w:numPr>
        <w:ind w:left="0" w:firstLine="709"/>
      </w:pPr>
      <w:r>
        <w:t>допустимые отклонения геометрических размеров и физико-механических характеристик грунтобетонного элемента регламентируется рекомендациями;</w:t>
      </w:r>
    </w:p>
    <w:p w14:paraId="5BC05B5C" w14:textId="77777777" w:rsidR="008914EB" w:rsidRDefault="008914EB" w:rsidP="008914EB">
      <w:pPr>
        <w:pStyle w:val="a3"/>
        <w:numPr>
          <w:ilvl w:val="0"/>
          <w:numId w:val="22"/>
        </w:numPr>
        <w:ind w:left="0" w:firstLine="709"/>
      </w:pPr>
      <w:r>
        <w:t>Предусматривает использование отходов производства;</w:t>
      </w:r>
    </w:p>
    <w:p w14:paraId="3F97CF2C" w14:textId="07026654" w:rsidR="008914EB" w:rsidRDefault="008914EB" w:rsidP="008914EB">
      <w:pPr>
        <w:pStyle w:val="a3"/>
        <w:numPr>
          <w:ilvl w:val="0"/>
          <w:numId w:val="22"/>
        </w:numPr>
        <w:ind w:left="0" w:firstLine="709"/>
      </w:pPr>
      <w:r>
        <w:t>мероприятия по контролю качества выполненных работ.</w:t>
      </w:r>
    </w:p>
    <w:p w14:paraId="021C5CCA" w14:textId="3A69F0EC" w:rsidR="005F677F" w:rsidRDefault="005F677F" w:rsidP="005F677F">
      <w:pPr>
        <w:pStyle w:val="a3"/>
        <w:ind w:left="709" w:firstLine="0"/>
      </w:pPr>
      <w:r>
        <w:t>Раскатка скважин производится пилотными раскатчиками на рис 67. С техническими характеристиками показанными в табл. 8.</w:t>
      </w:r>
    </w:p>
    <w:p w14:paraId="4529D9CB" w14:textId="719513B0" w:rsidR="008914EB" w:rsidRDefault="008914EB" w:rsidP="009D5EED"/>
    <w:p w14:paraId="7F214A0F" w14:textId="5A151CE4" w:rsidR="008914EB" w:rsidRDefault="008914EB" w:rsidP="008914EB">
      <w:pPr>
        <w:jc w:val="center"/>
      </w:pPr>
    </w:p>
    <w:p w14:paraId="6CC01C50" w14:textId="36A0AFBD" w:rsidR="008914EB" w:rsidRDefault="008914EB" w:rsidP="008914EB">
      <w:pPr>
        <w:jc w:val="center"/>
      </w:pPr>
      <w:r>
        <w:rPr>
          <w:noProof/>
          <w:lang w:eastAsia="ru-RU"/>
        </w:rPr>
        <w:drawing>
          <wp:inline distT="0" distB="0" distL="0" distR="0" wp14:anchorId="74349C7E" wp14:editId="2164801E">
            <wp:extent cx="2680335" cy="237490"/>
            <wp:effectExtent l="0" t="0" r="5715" b="0"/>
            <wp:docPr id="2" name="Image 137">
              <a:extLst xmlns:a="http://schemas.openxmlformats.org/drawingml/2006/main">
                <a:ext uri="{FF2B5EF4-FFF2-40B4-BE49-F238E27FC236}">
                  <a16:creationId xmlns:a16="http://schemas.microsoft.com/office/drawing/2014/main" id="{A8A9E46C-E480-4C14-8BE5-B308E718F934}"/>
                </a:ext>
              </a:extLst>
            </wp:docPr>
            <wp:cNvGraphicFramePr/>
            <a:graphic xmlns:a="http://schemas.openxmlformats.org/drawingml/2006/main">
              <a:graphicData uri="http://schemas.openxmlformats.org/drawingml/2006/picture">
                <pic:pic xmlns:pic="http://schemas.openxmlformats.org/drawingml/2006/picture">
                  <pic:nvPicPr>
                    <pic:cNvPr id="14" name="Image 137">
                      <a:extLst>
                        <a:ext uri="{FF2B5EF4-FFF2-40B4-BE49-F238E27FC236}">
                          <a16:creationId xmlns:a16="http://schemas.microsoft.com/office/drawing/2014/main" id="{A8A9E46C-E480-4C14-8BE5-B308E718F934}"/>
                        </a:ext>
                      </a:extLst>
                    </pic:cNvPr>
                    <pic:cNvPicPr/>
                  </pic:nvPicPr>
                  <pic:blipFill>
                    <a:blip r:embed="rId85" cstate="print"/>
                    <a:stretch>
                      <a:fillRect/>
                    </a:stretch>
                  </pic:blipFill>
                  <pic:spPr>
                    <a:xfrm>
                      <a:off x="0" y="0"/>
                      <a:ext cx="2680335" cy="237490"/>
                    </a:xfrm>
                    <a:prstGeom prst="rect">
                      <a:avLst/>
                    </a:prstGeom>
                  </pic:spPr>
                </pic:pic>
              </a:graphicData>
            </a:graphic>
          </wp:inline>
        </w:drawing>
      </w:r>
    </w:p>
    <w:p w14:paraId="4D82B233" w14:textId="58F3AA19" w:rsidR="008914EB" w:rsidRDefault="008914EB" w:rsidP="008914EB">
      <w:pPr>
        <w:jc w:val="center"/>
      </w:pPr>
      <w:r>
        <w:rPr>
          <w:noProof/>
          <w:lang w:eastAsia="ru-RU"/>
        </w:rPr>
        <w:lastRenderedPageBreak/>
        <w:drawing>
          <wp:inline distT="0" distB="0" distL="0" distR="0" wp14:anchorId="16D16EEE" wp14:editId="7B995EDF">
            <wp:extent cx="2753995" cy="586105"/>
            <wp:effectExtent l="0" t="0" r="8255" b="4445"/>
            <wp:docPr id="11" name="Image 138">
              <a:extLst xmlns:a="http://schemas.openxmlformats.org/drawingml/2006/main">
                <a:ext uri="{FF2B5EF4-FFF2-40B4-BE49-F238E27FC236}">
                  <a16:creationId xmlns:a16="http://schemas.microsoft.com/office/drawing/2014/main" id="{4EE6F411-9BA4-4E54-A9E1-8FD4CB5B4BDD}"/>
                </a:ext>
              </a:extLst>
            </wp:docPr>
            <wp:cNvGraphicFramePr/>
            <a:graphic xmlns:a="http://schemas.openxmlformats.org/drawingml/2006/main">
              <a:graphicData uri="http://schemas.openxmlformats.org/drawingml/2006/picture">
                <pic:pic xmlns:pic="http://schemas.openxmlformats.org/drawingml/2006/picture">
                  <pic:nvPicPr>
                    <pic:cNvPr id="18" name="Image 138">
                      <a:extLst>
                        <a:ext uri="{FF2B5EF4-FFF2-40B4-BE49-F238E27FC236}">
                          <a16:creationId xmlns:a16="http://schemas.microsoft.com/office/drawing/2014/main" id="{4EE6F411-9BA4-4E54-A9E1-8FD4CB5B4BDD}"/>
                        </a:ext>
                      </a:extLst>
                    </pic:cNvPr>
                    <pic:cNvPicPr/>
                  </pic:nvPicPr>
                  <pic:blipFill>
                    <a:blip r:embed="rId86" cstate="print"/>
                    <a:stretch>
                      <a:fillRect/>
                    </a:stretch>
                  </pic:blipFill>
                  <pic:spPr>
                    <a:xfrm>
                      <a:off x="0" y="0"/>
                      <a:ext cx="2753995" cy="586105"/>
                    </a:xfrm>
                    <a:prstGeom prst="rect">
                      <a:avLst/>
                    </a:prstGeom>
                  </pic:spPr>
                </pic:pic>
              </a:graphicData>
            </a:graphic>
          </wp:inline>
        </w:drawing>
      </w:r>
    </w:p>
    <w:p w14:paraId="4128CAF1" w14:textId="6BD1A6C8" w:rsidR="008914EB" w:rsidRDefault="008914EB" w:rsidP="008914EB">
      <w:pPr>
        <w:jc w:val="center"/>
      </w:pPr>
      <w:r>
        <w:rPr>
          <w:noProof/>
          <w:lang w:eastAsia="ru-RU"/>
        </w:rPr>
        <w:drawing>
          <wp:inline distT="0" distB="0" distL="0" distR="0" wp14:anchorId="64F848A8" wp14:editId="24083491">
            <wp:extent cx="2828290" cy="629920"/>
            <wp:effectExtent l="0" t="0" r="0" b="0"/>
            <wp:docPr id="5" name="Image 136">
              <a:extLst xmlns:a="http://schemas.openxmlformats.org/drawingml/2006/main">
                <a:ext uri="{FF2B5EF4-FFF2-40B4-BE49-F238E27FC236}">
                  <a16:creationId xmlns:a16="http://schemas.microsoft.com/office/drawing/2014/main" id="{18733801-F3F6-4292-92EF-5D77E75FEF20}"/>
                </a:ext>
              </a:extLst>
            </wp:docPr>
            <wp:cNvGraphicFramePr/>
            <a:graphic xmlns:a="http://schemas.openxmlformats.org/drawingml/2006/main">
              <a:graphicData uri="http://schemas.openxmlformats.org/drawingml/2006/picture">
                <pic:pic xmlns:pic="http://schemas.openxmlformats.org/drawingml/2006/picture">
                  <pic:nvPicPr>
                    <pic:cNvPr id="22" name="Image 136">
                      <a:extLst>
                        <a:ext uri="{FF2B5EF4-FFF2-40B4-BE49-F238E27FC236}">
                          <a16:creationId xmlns:a16="http://schemas.microsoft.com/office/drawing/2014/main" id="{18733801-F3F6-4292-92EF-5D77E75FEF20}"/>
                        </a:ext>
                      </a:extLst>
                    </pic:cNvPr>
                    <pic:cNvPicPr/>
                  </pic:nvPicPr>
                  <pic:blipFill>
                    <a:blip r:embed="rId87" cstate="print"/>
                    <a:stretch>
                      <a:fillRect/>
                    </a:stretch>
                  </pic:blipFill>
                  <pic:spPr>
                    <a:xfrm>
                      <a:off x="0" y="0"/>
                      <a:ext cx="2828290" cy="629920"/>
                    </a:xfrm>
                    <a:prstGeom prst="rect">
                      <a:avLst/>
                    </a:prstGeom>
                  </pic:spPr>
                </pic:pic>
              </a:graphicData>
            </a:graphic>
          </wp:inline>
        </w:drawing>
      </w:r>
    </w:p>
    <w:p w14:paraId="4D16DDB1" w14:textId="18ED5059" w:rsidR="008914EB" w:rsidRDefault="008914EB" w:rsidP="008914EB">
      <w:pPr>
        <w:jc w:val="center"/>
        <w:rPr>
          <w:b/>
          <w:bCs/>
        </w:rPr>
      </w:pPr>
      <w:r w:rsidRPr="00881E7D">
        <w:rPr>
          <w:b/>
          <w:bCs/>
        </w:rPr>
        <w:t xml:space="preserve">Рисунок </w:t>
      </w:r>
      <w:r w:rsidR="00AC135C">
        <w:rPr>
          <w:b/>
          <w:bCs/>
        </w:rPr>
        <w:t>67</w:t>
      </w:r>
      <w:r w:rsidRPr="00881E7D">
        <w:rPr>
          <w:b/>
          <w:bCs/>
        </w:rPr>
        <w:t xml:space="preserve"> </w:t>
      </w:r>
      <w:r w:rsidRPr="00881E7D">
        <w:rPr>
          <w:b/>
          <w:bCs/>
          <w:szCs w:val="28"/>
        </w:rPr>
        <w:t>–</w:t>
      </w:r>
      <w:r w:rsidRPr="00881E7D">
        <w:rPr>
          <w:b/>
          <w:bCs/>
          <w:lang w:eastAsia="ru-RU"/>
        </w:rPr>
        <w:t xml:space="preserve"> </w:t>
      </w:r>
      <w:r w:rsidRPr="008914EB">
        <w:rPr>
          <w:b/>
          <w:bCs/>
        </w:rPr>
        <w:t>Раскатчик пилотный Ø 80 «РП80», Ø 200 «РР200», Ø 370 «РР370»</w:t>
      </w:r>
    </w:p>
    <w:p w14:paraId="0E2133D7" w14:textId="0FE01041" w:rsidR="008914EB" w:rsidRDefault="008914EB" w:rsidP="008914EB">
      <w:pPr>
        <w:jc w:val="center"/>
        <w:rPr>
          <w:b/>
          <w:bCs/>
        </w:rPr>
      </w:pPr>
    </w:p>
    <w:p w14:paraId="21DC54F2" w14:textId="36487EC9" w:rsidR="008914EB" w:rsidRDefault="008914EB" w:rsidP="008914EB">
      <w:pPr>
        <w:jc w:val="center"/>
        <w:rPr>
          <w:b/>
          <w:bCs/>
        </w:rPr>
      </w:pPr>
    </w:p>
    <w:p w14:paraId="7170FF31" w14:textId="282BC2AD" w:rsidR="008914EB" w:rsidRPr="008914EB" w:rsidRDefault="008914EB" w:rsidP="008914EB">
      <w:pPr>
        <w:jc w:val="left"/>
        <w:rPr>
          <w:rFonts w:eastAsia="Times New Roman"/>
          <w:color w:val="000000" w:themeColor="text1"/>
          <w:kern w:val="24"/>
          <w:szCs w:val="28"/>
          <w:lang w:val="kk-KZ" w:eastAsia="ru-RU"/>
          <w14:ligatures w14:val="none"/>
        </w:rPr>
      </w:pPr>
      <w:r w:rsidRPr="008914EB">
        <w:rPr>
          <w:rFonts w:eastAsia="Times New Roman"/>
          <w:color w:val="000000" w:themeColor="text1"/>
          <w:kern w:val="24"/>
          <w:szCs w:val="28"/>
          <w:lang w:val="kk-KZ" w:eastAsia="ru-RU"/>
          <w14:ligatures w14:val="none"/>
        </w:rPr>
        <w:t>Таблица</w:t>
      </w:r>
      <w:r w:rsidRPr="008914EB">
        <w:rPr>
          <w:rFonts w:eastAsia="Times New Roman"/>
          <w:color w:val="000000" w:themeColor="text1"/>
          <w:spacing w:val="-5"/>
          <w:kern w:val="24"/>
          <w:szCs w:val="28"/>
          <w:lang w:val="kk-KZ" w:eastAsia="ru-RU"/>
          <w14:ligatures w14:val="none"/>
        </w:rPr>
        <w:t xml:space="preserve"> </w:t>
      </w:r>
      <w:r w:rsidR="00AC135C">
        <w:rPr>
          <w:rFonts w:eastAsia="Times New Roman"/>
          <w:color w:val="000000" w:themeColor="text1"/>
          <w:kern w:val="24"/>
          <w:szCs w:val="28"/>
          <w:lang w:val="kk-KZ" w:eastAsia="ru-RU"/>
          <w14:ligatures w14:val="none"/>
        </w:rPr>
        <w:t>8</w:t>
      </w:r>
      <w:r w:rsidRPr="008914EB">
        <w:rPr>
          <w:rFonts w:eastAsia="Times New Roman"/>
          <w:color w:val="000000" w:themeColor="text1"/>
          <w:spacing w:val="-4"/>
          <w:kern w:val="24"/>
          <w:szCs w:val="28"/>
          <w:lang w:val="kk-KZ" w:eastAsia="ru-RU"/>
          <w14:ligatures w14:val="none"/>
        </w:rPr>
        <w:t xml:space="preserve"> </w:t>
      </w:r>
      <w:r w:rsidRPr="008914EB">
        <w:rPr>
          <w:rFonts w:eastAsia="Times New Roman"/>
          <w:color w:val="000000" w:themeColor="text1"/>
          <w:kern w:val="24"/>
          <w:szCs w:val="28"/>
          <w:lang w:val="kk-KZ" w:eastAsia="ru-RU"/>
          <w14:ligatures w14:val="none"/>
        </w:rPr>
        <w:t>-</w:t>
      </w:r>
      <w:r w:rsidRPr="008914EB">
        <w:rPr>
          <w:rFonts w:eastAsia="Times New Roman"/>
          <w:color w:val="000000" w:themeColor="text1"/>
          <w:spacing w:val="-6"/>
          <w:kern w:val="24"/>
          <w:szCs w:val="28"/>
          <w:lang w:val="kk-KZ" w:eastAsia="ru-RU"/>
          <w14:ligatures w14:val="none"/>
        </w:rPr>
        <w:t xml:space="preserve"> </w:t>
      </w:r>
      <w:r w:rsidRPr="008914EB">
        <w:rPr>
          <w:rFonts w:eastAsia="Times New Roman"/>
          <w:color w:val="000000" w:themeColor="text1"/>
          <w:kern w:val="24"/>
          <w:szCs w:val="28"/>
          <w:lang w:val="kk-KZ" w:eastAsia="ru-RU"/>
          <w14:ligatures w14:val="none"/>
        </w:rPr>
        <w:t>Технические</w:t>
      </w:r>
      <w:r w:rsidRPr="008914EB">
        <w:rPr>
          <w:rFonts w:eastAsia="Times New Roman"/>
          <w:color w:val="000000" w:themeColor="text1"/>
          <w:spacing w:val="-5"/>
          <w:kern w:val="24"/>
          <w:szCs w:val="28"/>
          <w:lang w:val="kk-KZ" w:eastAsia="ru-RU"/>
          <w14:ligatures w14:val="none"/>
        </w:rPr>
        <w:t xml:space="preserve"> </w:t>
      </w:r>
      <w:r w:rsidRPr="008914EB">
        <w:rPr>
          <w:rFonts w:eastAsia="Times New Roman"/>
          <w:color w:val="000000" w:themeColor="text1"/>
          <w:kern w:val="24"/>
          <w:szCs w:val="28"/>
          <w:lang w:val="kk-KZ" w:eastAsia="ru-RU"/>
          <w14:ligatures w14:val="none"/>
        </w:rPr>
        <w:t>данные</w:t>
      </w:r>
      <w:r w:rsidRPr="008914EB">
        <w:rPr>
          <w:rFonts w:eastAsia="Times New Roman"/>
          <w:color w:val="000000" w:themeColor="text1"/>
          <w:spacing w:val="-5"/>
          <w:kern w:val="24"/>
          <w:szCs w:val="28"/>
          <w:lang w:val="kk-KZ" w:eastAsia="ru-RU"/>
          <w14:ligatures w14:val="none"/>
        </w:rPr>
        <w:t xml:space="preserve"> </w:t>
      </w:r>
      <w:r w:rsidRPr="008914EB">
        <w:rPr>
          <w:rFonts w:eastAsia="Times New Roman"/>
          <w:color w:val="000000" w:themeColor="text1"/>
          <w:kern w:val="24"/>
          <w:szCs w:val="28"/>
          <w:lang w:val="kk-KZ" w:eastAsia="ru-RU"/>
          <w14:ligatures w14:val="none"/>
        </w:rPr>
        <w:t>и</w:t>
      </w:r>
      <w:r w:rsidRPr="008914EB">
        <w:rPr>
          <w:rFonts w:eastAsia="Times New Roman"/>
          <w:color w:val="000000" w:themeColor="text1"/>
          <w:spacing w:val="-6"/>
          <w:kern w:val="24"/>
          <w:szCs w:val="28"/>
          <w:lang w:val="kk-KZ" w:eastAsia="ru-RU"/>
          <w14:ligatures w14:val="none"/>
        </w:rPr>
        <w:t xml:space="preserve"> </w:t>
      </w:r>
      <w:r w:rsidRPr="008914EB">
        <w:rPr>
          <w:rFonts w:eastAsia="Times New Roman"/>
          <w:color w:val="000000" w:themeColor="text1"/>
          <w:kern w:val="24"/>
          <w:szCs w:val="28"/>
          <w:lang w:val="kk-KZ" w:eastAsia="ru-RU"/>
          <w14:ligatures w14:val="none"/>
        </w:rPr>
        <w:t>характеристики</w:t>
      </w:r>
      <w:r w:rsidRPr="008914EB">
        <w:rPr>
          <w:rFonts w:eastAsia="Times New Roman"/>
          <w:color w:val="000000" w:themeColor="text1"/>
          <w:spacing w:val="-4"/>
          <w:kern w:val="24"/>
          <w:szCs w:val="28"/>
          <w:lang w:val="kk-KZ" w:eastAsia="ru-RU"/>
          <w14:ligatures w14:val="none"/>
        </w:rPr>
        <w:t xml:space="preserve"> </w:t>
      </w:r>
      <w:r w:rsidRPr="008914EB">
        <w:rPr>
          <w:rFonts w:eastAsia="Times New Roman"/>
          <w:color w:val="000000" w:themeColor="text1"/>
          <w:kern w:val="24"/>
          <w:szCs w:val="28"/>
          <w:lang w:val="kk-KZ" w:eastAsia="ru-RU"/>
          <w14:ligatures w14:val="none"/>
        </w:rPr>
        <w:t>раскатчиков</w:t>
      </w:r>
    </w:p>
    <w:p w14:paraId="3ABC3AFD" w14:textId="77777777" w:rsidR="008914EB" w:rsidRPr="008914EB" w:rsidRDefault="008914EB" w:rsidP="008914EB">
      <w:pPr>
        <w:jc w:val="left"/>
        <w:rPr>
          <w:rFonts w:eastAsia="Times New Roman" w:cs="Times New Roman"/>
          <w:kern w:val="0"/>
          <w:sz w:val="24"/>
          <w:szCs w:val="24"/>
          <w:lang w:eastAsia="ru-RU"/>
          <w14:ligatures w14:val="none"/>
        </w:rPr>
      </w:pPr>
    </w:p>
    <w:tbl>
      <w:tblPr>
        <w:tblW w:w="9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CellMar>
          <w:left w:w="0" w:type="dxa"/>
          <w:right w:w="0" w:type="dxa"/>
        </w:tblCellMar>
        <w:tblLook w:val="01E0" w:firstRow="1" w:lastRow="1" w:firstColumn="1" w:lastColumn="1" w:noHBand="0" w:noVBand="0"/>
      </w:tblPr>
      <w:tblGrid>
        <w:gridCol w:w="679"/>
        <w:gridCol w:w="5525"/>
        <w:gridCol w:w="899"/>
        <w:gridCol w:w="899"/>
        <w:gridCol w:w="1358"/>
      </w:tblGrid>
      <w:tr w:rsidR="008914EB" w:rsidRPr="008914EB" w14:paraId="260FF9E2" w14:textId="77777777" w:rsidTr="008914EB">
        <w:trPr>
          <w:trHeight w:val="635"/>
        </w:trPr>
        <w:tc>
          <w:tcPr>
            <w:tcW w:w="680" w:type="dxa"/>
            <w:shd w:val="clear" w:color="auto" w:fill="FFFFFF" w:themeFill="background1"/>
            <w:tcMar>
              <w:top w:w="15" w:type="dxa"/>
              <w:left w:w="15" w:type="dxa"/>
              <w:bottom w:w="0" w:type="dxa"/>
              <w:right w:w="15" w:type="dxa"/>
            </w:tcMar>
            <w:hideMark/>
          </w:tcPr>
          <w:p w14:paraId="46DC177D" w14:textId="77777777" w:rsidR="008914EB" w:rsidRPr="008914EB" w:rsidRDefault="008914EB" w:rsidP="008914EB">
            <w:pPr>
              <w:ind w:firstLine="122"/>
              <w:rPr>
                <w:rFonts w:ascii="Arial" w:hAnsi="Arial" w:cs="Arial"/>
                <w:kern w:val="0"/>
                <w:sz w:val="24"/>
                <w:szCs w:val="20"/>
                <w:lang w:eastAsia="ru-RU"/>
              </w:rPr>
            </w:pPr>
            <w:r w:rsidRPr="008914EB">
              <w:rPr>
                <w:sz w:val="24"/>
                <w:szCs w:val="20"/>
                <w:lang w:val="kk-KZ" w:eastAsia="ru-RU"/>
              </w:rPr>
              <w:t>№</w:t>
            </w:r>
          </w:p>
          <w:p w14:paraId="047DEDEE" w14:textId="77777777" w:rsidR="008914EB" w:rsidRPr="008914EB" w:rsidRDefault="008914EB" w:rsidP="008914EB">
            <w:pPr>
              <w:ind w:firstLine="122"/>
              <w:rPr>
                <w:rFonts w:ascii="Arial" w:hAnsi="Arial" w:cs="Arial"/>
                <w:kern w:val="0"/>
                <w:sz w:val="24"/>
                <w:szCs w:val="20"/>
                <w:lang w:eastAsia="ru-RU"/>
              </w:rPr>
            </w:pPr>
            <w:r w:rsidRPr="008914EB">
              <w:rPr>
                <w:spacing w:val="-5"/>
                <w:sz w:val="24"/>
                <w:szCs w:val="20"/>
                <w:lang w:val="kk-KZ" w:eastAsia="ru-RU"/>
              </w:rPr>
              <w:t>п/п</w:t>
            </w:r>
          </w:p>
        </w:tc>
        <w:tc>
          <w:tcPr>
            <w:tcW w:w="5540" w:type="dxa"/>
            <w:shd w:val="clear" w:color="auto" w:fill="FFFFFF" w:themeFill="background1"/>
            <w:tcMar>
              <w:top w:w="15" w:type="dxa"/>
              <w:left w:w="15" w:type="dxa"/>
              <w:bottom w:w="0" w:type="dxa"/>
              <w:right w:w="15" w:type="dxa"/>
            </w:tcMar>
            <w:hideMark/>
          </w:tcPr>
          <w:p w14:paraId="6E1D7CEE" w14:textId="77777777" w:rsidR="008914EB" w:rsidRPr="008914EB" w:rsidRDefault="008914EB" w:rsidP="008914EB">
            <w:pPr>
              <w:ind w:firstLine="122"/>
              <w:rPr>
                <w:rFonts w:ascii="Arial" w:hAnsi="Arial" w:cs="Arial"/>
                <w:kern w:val="0"/>
                <w:sz w:val="24"/>
                <w:szCs w:val="20"/>
                <w:lang w:eastAsia="ru-RU"/>
              </w:rPr>
            </w:pPr>
            <w:r w:rsidRPr="008914EB">
              <w:rPr>
                <w:sz w:val="24"/>
                <w:szCs w:val="20"/>
                <w:lang w:val="kk-KZ" w:eastAsia="ru-RU"/>
              </w:rPr>
              <w:t>Наименование</w:t>
            </w:r>
            <w:r w:rsidRPr="008914EB">
              <w:rPr>
                <w:spacing w:val="-4"/>
                <w:sz w:val="24"/>
                <w:szCs w:val="20"/>
                <w:lang w:val="kk-KZ" w:eastAsia="ru-RU"/>
              </w:rPr>
              <w:t xml:space="preserve"> </w:t>
            </w:r>
            <w:r w:rsidRPr="008914EB">
              <w:rPr>
                <w:spacing w:val="-2"/>
                <w:sz w:val="24"/>
                <w:szCs w:val="20"/>
                <w:lang w:val="kk-KZ" w:eastAsia="ru-RU"/>
              </w:rPr>
              <w:t>раскатчика</w:t>
            </w:r>
          </w:p>
        </w:tc>
        <w:tc>
          <w:tcPr>
            <w:tcW w:w="900" w:type="dxa"/>
            <w:shd w:val="clear" w:color="auto" w:fill="FFFFFF" w:themeFill="background1"/>
            <w:tcMar>
              <w:top w:w="15" w:type="dxa"/>
              <w:left w:w="15" w:type="dxa"/>
              <w:bottom w:w="0" w:type="dxa"/>
              <w:right w:w="15" w:type="dxa"/>
            </w:tcMar>
            <w:hideMark/>
          </w:tcPr>
          <w:p w14:paraId="7C4E9C83" w14:textId="77777777" w:rsidR="008914EB" w:rsidRPr="008914EB" w:rsidRDefault="008914EB" w:rsidP="008914EB">
            <w:pPr>
              <w:ind w:firstLine="122"/>
              <w:rPr>
                <w:rFonts w:ascii="Arial" w:hAnsi="Arial" w:cs="Arial"/>
                <w:kern w:val="0"/>
                <w:sz w:val="24"/>
                <w:szCs w:val="20"/>
                <w:lang w:eastAsia="ru-RU"/>
              </w:rPr>
            </w:pPr>
            <w:r w:rsidRPr="008914EB">
              <w:rPr>
                <w:sz w:val="24"/>
                <w:szCs w:val="20"/>
                <w:lang w:val="kk-KZ" w:eastAsia="ru-RU"/>
              </w:rPr>
              <w:t>РП</w:t>
            </w:r>
            <w:r w:rsidRPr="008914EB">
              <w:rPr>
                <w:spacing w:val="-2"/>
                <w:sz w:val="24"/>
                <w:szCs w:val="20"/>
                <w:lang w:val="kk-KZ" w:eastAsia="ru-RU"/>
              </w:rPr>
              <w:t xml:space="preserve"> </w:t>
            </w:r>
            <w:r w:rsidRPr="008914EB">
              <w:rPr>
                <w:spacing w:val="-5"/>
                <w:sz w:val="24"/>
                <w:szCs w:val="20"/>
                <w:lang w:val="kk-KZ" w:eastAsia="ru-RU"/>
              </w:rPr>
              <w:t>80</w:t>
            </w:r>
          </w:p>
        </w:tc>
        <w:tc>
          <w:tcPr>
            <w:tcW w:w="900" w:type="dxa"/>
            <w:shd w:val="clear" w:color="auto" w:fill="FFFFFF" w:themeFill="background1"/>
            <w:tcMar>
              <w:top w:w="15" w:type="dxa"/>
              <w:left w:w="15" w:type="dxa"/>
              <w:bottom w:w="0" w:type="dxa"/>
              <w:right w:w="15" w:type="dxa"/>
            </w:tcMar>
            <w:hideMark/>
          </w:tcPr>
          <w:p w14:paraId="6ED736B6" w14:textId="77777777" w:rsidR="008914EB" w:rsidRPr="008914EB" w:rsidRDefault="008914EB" w:rsidP="008914EB">
            <w:pPr>
              <w:ind w:firstLine="122"/>
              <w:rPr>
                <w:rFonts w:ascii="Arial" w:hAnsi="Arial" w:cs="Arial"/>
                <w:kern w:val="0"/>
                <w:sz w:val="24"/>
                <w:szCs w:val="20"/>
                <w:lang w:eastAsia="ru-RU"/>
              </w:rPr>
            </w:pPr>
            <w:r w:rsidRPr="008914EB">
              <w:rPr>
                <w:spacing w:val="-4"/>
                <w:sz w:val="24"/>
                <w:szCs w:val="20"/>
                <w:lang w:val="kk-KZ" w:eastAsia="ru-RU"/>
              </w:rPr>
              <w:t>РР200</w:t>
            </w:r>
          </w:p>
        </w:tc>
        <w:tc>
          <w:tcPr>
            <w:tcW w:w="1360" w:type="dxa"/>
            <w:shd w:val="clear" w:color="auto" w:fill="FFFFFF" w:themeFill="background1"/>
            <w:tcMar>
              <w:top w:w="15" w:type="dxa"/>
              <w:left w:w="15" w:type="dxa"/>
              <w:bottom w:w="0" w:type="dxa"/>
              <w:right w:w="15" w:type="dxa"/>
            </w:tcMar>
            <w:hideMark/>
          </w:tcPr>
          <w:p w14:paraId="515ADE53" w14:textId="77777777" w:rsidR="008914EB" w:rsidRPr="008914EB" w:rsidRDefault="008914EB" w:rsidP="008914EB">
            <w:pPr>
              <w:ind w:firstLine="122"/>
              <w:rPr>
                <w:rFonts w:ascii="Arial" w:hAnsi="Arial" w:cs="Arial"/>
                <w:kern w:val="0"/>
                <w:sz w:val="24"/>
                <w:szCs w:val="20"/>
                <w:lang w:eastAsia="ru-RU"/>
              </w:rPr>
            </w:pPr>
            <w:r w:rsidRPr="008914EB">
              <w:rPr>
                <w:spacing w:val="-4"/>
                <w:sz w:val="24"/>
                <w:szCs w:val="20"/>
                <w:lang w:val="kk-KZ" w:eastAsia="ru-RU"/>
              </w:rPr>
              <w:t>РР370</w:t>
            </w:r>
          </w:p>
        </w:tc>
      </w:tr>
      <w:tr w:rsidR="008914EB" w:rsidRPr="008914EB" w14:paraId="640BCC4F" w14:textId="77777777" w:rsidTr="008914EB">
        <w:trPr>
          <w:trHeight w:val="395"/>
        </w:trPr>
        <w:tc>
          <w:tcPr>
            <w:tcW w:w="680" w:type="dxa"/>
            <w:shd w:val="clear" w:color="auto" w:fill="FFFFFF" w:themeFill="background1"/>
            <w:tcMar>
              <w:top w:w="15" w:type="dxa"/>
              <w:left w:w="15" w:type="dxa"/>
              <w:bottom w:w="0" w:type="dxa"/>
              <w:right w:w="15" w:type="dxa"/>
            </w:tcMar>
            <w:hideMark/>
          </w:tcPr>
          <w:p w14:paraId="4DF223E0" w14:textId="77777777" w:rsidR="008914EB" w:rsidRPr="008914EB" w:rsidRDefault="008914EB" w:rsidP="008914EB">
            <w:pPr>
              <w:ind w:firstLine="122"/>
              <w:rPr>
                <w:rFonts w:ascii="Arial" w:hAnsi="Arial" w:cs="Arial"/>
                <w:kern w:val="0"/>
                <w:sz w:val="24"/>
                <w:szCs w:val="20"/>
                <w:lang w:eastAsia="ru-RU"/>
              </w:rPr>
            </w:pPr>
            <w:r w:rsidRPr="008914EB">
              <w:rPr>
                <w:sz w:val="24"/>
                <w:szCs w:val="20"/>
                <w:lang w:val="kk-KZ" w:eastAsia="ru-RU"/>
              </w:rPr>
              <w:t>1</w:t>
            </w:r>
          </w:p>
        </w:tc>
        <w:tc>
          <w:tcPr>
            <w:tcW w:w="5540" w:type="dxa"/>
            <w:shd w:val="clear" w:color="auto" w:fill="FFFFFF" w:themeFill="background1"/>
            <w:tcMar>
              <w:top w:w="15" w:type="dxa"/>
              <w:left w:w="15" w:type="dxa"/>
              <w:bottom w:w="0" w:type="dxa"/>
              <w:right w:w="15" w:type="dxa"/>
            </w:tcMar>
            <w:hideMark/>
          </w:tcPr>
          <w:p w14:paraId="5D571ADF" w14:textId="77777777" w:rsidR="008914EB" w:rsidRPr="008914EB" w:rsidRDefault="008914EB" w:rsidP="008914EB">
            <w:pPr>
              <w:ind w:firstLine="122"/>
              <w:rPr>
                <w:rFonts w:ascii="Arial" w:hAnsi="Arial" w:cs="Arial"/>
                <w:kern w:val="0"/>
                <w:sz w:val="24"/>
                <w:szCs w:val="20"/>
                <w:lang w:eastAsia="ru-RU"/>
              </w:rPr>
            </w:pPr>
            <w:r w:rsidRPr="008914EB">
              <w:rPr>
                <w:sz w:val="24"/>
                <w:szCs w:val="20"/>
                <w:lang w:val="kk-KZ" w:eastAsia="ru-RU"/>
              </w:rPr>
              <w:t>Диаметр</w:t>
            </w:r>
            <w:r w:rsidRPr="008914EB">
              <w:rPr>
                <w:spacing w:val="-4"/>
                <w:sz w:val="24"/>
                <w:szCs w:val="20"/>
                <w:lang w:val="kk-KZ" w:eastAsia="ru-RU"/>
              </w:rPr>
              <w:t xml:space="preserve"> </w:t>
            </w:r>
            <w:r w:rsidRPr="008914EB">
              <w:rPr>
                <w:sz w:val="24"/>
                <w:szCs w:val="20"/>
                <w:lang w:val="kk-KZ" w:eastAsia="ru-RU"/>
              </w:rPr>
              <w:t>расширенной</w:t>
            </w:r>
            <w:r w:rsidRPr="008914EB">
              <w:rPr>
                <w:spacing w:val="-4"/>
                <w:sz w:val="24"/>
                <w:szCs w:val="20"/>
                <w:lang w:val="kk-KZ" w:eastAsia="ru-RU"/>
              </w:rPr>
              <w:t xml:space="preserve"> </w:t>
            </w:r>
            <w:r w:rsidRPr="008914EB">
              <w:rPr>
                <w:sz w:val="24"/>
                <w:szCs w:val="20"/>
                <w:lang w:val="kk-KZ" w:eastAsia="ru-RU"/>
              </w:rPr>
              <w:t>скважины,</w:t>
            </w:r>
            <w:r w:rsidRPr="008914EB">
              <w:rPr>
                <w:spacing w:val="-3"/>
                <w:sz w:val="24"/>
                <w:szCs w:val="20"/>
                <w:lang w:val="kk-KZ" w:eastAsia="ru-RU"/>
              </w:rPr>
              <w:t xml:space="preserve"> </w:t>
            </w:r>
            <w:r w:rsidRPr="008914EB">
              <w:rPr>
                <w:spacing w:val="-5"/>
                <w:sz w:val="24"/>
                <w:szCs w:val="20"/>
                <w:lang w:val="kk-KZ" w:eastAsia="ru-RU"/>
              </w:rPr>
              <w:t>мм</w:t>
            </w:r>
          </w:p>
        </w:tc>
        <w:tc>
          <w:tcPr>
            <w:tcW w:w="900" w:type="dxa"/>
            <w:shd w:val="clear" w:color="auto" w:fill="FFFFFF" w:themeFill="background1"/>
            <w:tcMar>
              <w:top w:w="15" w:type="dxa"/>
              <w:left w:w="15" w:type="dxa"/>
              <w:bottom w:w="0" w:type="dxa"/>
              <w:right w:w="15" w:type="dxa"/>
            </w:tcMar>
            <w:hideMark/>
          </w:tcPr>
          <w:p w14:paraId="71AEB653" w14:textId="77777777" w:rsidR="008914EB" w:rsidRPr="008914EB" w:rsidRDefault="008914EB" w:rsidP="008914EB">
            <w:pPr>
              <w:ind w:firstLine="122"/>
              <w:rPr>
                <w:rFonts w:ascii="Arial" w:hAnsi="Arial" w:cs="Arial"/>
                <w:kern w:val="0"/>
                <w:sz w:val="24"/>
                <w:szCs w:val="20"/>
                <w:lang w:eastAsia="ru-RU"/>
              </w:rPr>
            </w:pPr>
            <w:r w:rsidRPr="008914EB">
              <w:rPr>
                <w:spacing w:val="-5"/>
                <w:sz w:val="24"/>
                <w:szCs w:val="20"/>
                <w:lang w:val="kk-KZ" w:eastAsia="ru-RU"/>
              </w:rPr>
              <w:t>80</w:t>
            </w:r>
          </w:p>
        </w:tc>
        <w:tc>
          <w:tcPr>
            <w:tcW w:w="900" w:type="dxa"/>
            <w:shd w:val="clear" w:color="auto" w:fill="FFFFFF" w:themeFill="background1"/>
            <w:tcMar>
              <w:top w:w="15" w:type="dxa"/>
              <w:left w:w="15" w:type="dxa"/>
              <w:bottom w:w="0" w:type="dxa"/>
              <w:right w:w="15" w:type="dxa"/>
            </w:tcMar>
            <w:hideMark/>
          </w:tcPr>
          <w:p w14:paraId="56957BC5" w14:textId="77777777" w:rsidR="008914EB" w:rsidRPr="008914EB" w:rsidRDefault="008914EB" w:rsidP="008914EB">
            <w:pPr>
              <w:ind w:firstLine="122"/>
              <w:rPr>
                <w:rFonts w:ascii="Arial" w:hAnsi="Arial" w:cs="Arial"/>
                <w:kern w:val="0"/>
                <w:sz w:val="24"/>
                <w:szCs w:val="20"/>
                <w:lang w:eastAsia="ru-RU"/>
              </w:rPr>
            </w:pPr>
            <w:r w:rsidRPr="008914EB">
              <w:rPr>
                <w:spacing w:val="-5"/>
                <w:sz w:val="24"/>
                <w:szCs w:val="20"/>
                <w:lang w:val="kk-KZ" w:eastAsia="ru-RU"/>
              </w:rPr>
              <w:t>200</w:t>
            </w:r>
          </w:p>
        </w:tc>
        <w:tc>
          <w:tcPr>
            <w:tcW w:w="1360" w:type="dxa"/>
            <w:shd w:val="clear" w:color="auto" w:fill="FFFFFF" w:themeFill="background1"/>
            <w:tcMar>
              <w:top w:w="15" w:type="dxa"/>
              <w:left w:w="15" w:type="dxa"/>
              <w:bottom w:w="0" w:type="dxa"/>
              <w:right w:w="15" w:type="dxa"/>
            </w:tcMar>
            <w:hideMark/>
          </w:tcPr>
          <w:p w14:paraId="3FBA2AE1" w14:textId="77777777" w:rsidR="008914EB" w:rsidRPr="008914EB" w:rsidRDefault="008914EB" w:rsidP="008914EB">
            <w:pPr>
              <w:ind w:firstLine="122"/>
              <w:rPr>
                <w:rFonts w:ascii="Arial" w:hAnsi="Arial" w:cs="Arial"/>
                <w:kern w:val="0"/>
                <w:sz w:val="24"/>
                <w:szCs w:val="20"/>
                <w:lang w:eastAsia="ru-RU"/>
              </w:rPr>
            </w:pPr>
            <w:r w:rsidRPr="008914EB">
              <w:rPr>
                <w:spacing w:val="-5"/>
                <w:sz w:val="24"/>
                <w:szCs w:val="20"/>
                <w:lang w:val="kk-KZ" w:eastAsia="ru-RU"/>
              </w:rPr>
              <w:t>370</w:t>
            </w:r>
          </w:p>
        </w:tc>
      </w:tr>
      <w:tr w:rsidR="008914EB" w:rsidRPr="008914EB" w14:paraId="45EA22B7" w14:textId="77777777" w:rsidTr="008914EB">
        <w:trPr>
          <w:trHeight w:val="397"/>
        </w:trPr>
        <w:tc>
          <w:tcPr>
            <w:tcW w:w="680" w:type="dxa"/>
            <w:shd w:val="clear" w:color="auto" w:fill="FFFFFF" w:themeFill="background1"/>
            <w:tcMar>
              <w:top w:w="15" w:type="dxa"/>
              <w:left w:w="15" w:type="dxa"/>
              <w:bottom w:w="0" w:type="dxa"/>
              <w:right w:w="15" w:type="dxa"/>
            </w:tcMar>
            <w:hideMark/>
          </w:tcPr>
          <w:p w14:paraId="33A9D2FC" w14:textId="77777777" w:rsidR="008914EB" w:rsidRPr="008914EB" w:rsidRDefault="008914EB" w:rsidP="008914EB">
            <w:pPr>
              <w:ind w:firstLine="122"/>
              <w:rPr>
                <w:rFonts w:ascii="Arial" w:hAnsi="Arial" w:cs="Arial"/>
                <w:kern w:val="0"/>
                <w:sz w:val="24"/>
                <w:szCs w:val="20"/>
                <w:lang w:eastAsia="ru-RU"/>
              </w:rPr>
            </w:pPr>
            <w:r w:rsidRPr="008914EB">
              <w:rPr>
                <w:sz w:val="24"/>
                <w:szCs w:val="20"/>
                <w:lang w:val="kk-KZ" w:eastAsia="ru-RU"/>
              </w:rPr>
              <w:t>2</w:t>
            </w:r>
          </w:p>
        </w:tc>
        <w:tc>
          <w:tcPr>
            <w:tcW w:w="5540" w:type="dxa"/>
            <w:shd w:val="clear" w:color="auto" w:fill="FFFFFF" w:themeFill="background1"/>
            <w:tcMar>
              <w:top w:w="15" w:type="dxa"/>
              <w:left w:w="15" w:type="dxa"/>
              <w:bottom w:w="0" w:type="dxa"/>
              <w:right w:w="15" w:type="dxa"/>
            </w:tcMar>
            <w:hideMark/>
          </w:tcPr>
          <w:p w14:paraId="150FD0B0" w14:textId="77777777" w:rsidR="008914EB" w:rsidRPr="008914EB" w:rsidRDefault="008914EB" w:rsidP="008914EB">
            <w:pPr>
              <w:ind w:firstLine="122"/>
              <w:rPr>
                <w:rFonts w:ascii="Arial" w:hAnsi="Arial" w:cs="Arial"/>
                <w:kern w:val="0"/>
                <w:sz w:val="24"/>
                <w:szCs w:val="20"/>
                <w:lang w:eastAsia="ru-RU"/>
              </w:rPr>
            </w:pPr>
            <w:r w:rsidRPr="008914EB">
              <w:rPr>
                <w:sz w:val="24"/>
                <w:szCs w:val="20"/>
                <w:lang w:val="kk-KZ" w:eastAsia="ru-RU"/>
              </w:rPr>
              <w:t>Диаметр</w:t>
            </w:r>
            <w:r w:rsidRPr="008914EB">
              <w:rPr>
                <w:spacing w:val="-4"/>
                <w:sz w:val="24"/>
                <w:szCs w:val="20"/>
                <w:lang w:val="kk-KZ" w:eastAsia="ru-RU"/>
              </w:rPr>
              <w:t xml:space="preserve"> </w:t>
            </w:r>
            <w:r w:rsidRPr="008914EB">
              <w:rPr>
                <w:sz w:val="24"/>
                <w:szCs w:val="20"/>
                <w:lang w:val="kk-KZ" w:eastAsia="ru-RU"/>
              </w:rPr>
              <w:t>пилотной</w:t>
            </w:r>
            <w:r w:rsidRPr="008914EB">
              <w:rPr>
                <w:spacing w:val="-2"/>
                <w:sz w:val="24"/>
                <w:szCs w:val="20"/>
                <w:lang w:val="kk-KZ" w:eastAsia="ru-RU"/>
              </w:rPr>
              <w:t xml:space="preserve"> </w:t>
            </w:r>
            <w:r w:rsidRPr="008914EB">
              <w:rPr>
                <w:sz w:val="24"/>
                <w:szCs w:val="20"/>
                <w:lang w:val="kk-KZ" w:eastAsia="ru-RU"/>
              </w:rPr>
              <w:t>скважины,</w:t>
            </w:r>
            <w:r w:rsidRPr="008914EB">
              <w:rPr>
                <w:spacing w:val="-1"/>
                <w:sz w:val="24"/>
                <w:szCs w:val="20"/>
                <w:lang w:val="kk-KZ" w:eastAsia="ru-RU"/>
              </w:rPr>
              <w:t xml:space="preserve"> </w:t>
            </w:r>
            <w:r w:rsidRPr="008914EB">
              <w:rPr>
                <w:spacing w:val="-5"/>
                <w:sz w:val="24"/>
                <w:szCs w:val="20"/>
                <w:lang w:val="kk-KZ" w:eastAsia="ru-RU"/>
              </w:rPr>
              <w:t>мм</w:t>
            </w:r>
          </w:p>
        </w:tc>
        <w:tc>
          <w:tcPr>
            <w:tcW w:w="900" w:type="dxa"/>
            <w:shd w:val="clear" w:color="auto" w:fill="FFFFFF" w:themeFill="background1"/>
            <w:tcMar>
              <w:top w:w="15" w:type="dxa"/>
              <w:left w:w="15" w:type="dxa"/>
              <w:bottom w:w="0" w:type="dxa"/>
              <w:right w:w="15" w:type="dxa"/>
            </w:tcMar>
            <w:hideMark/>
          </w:tcPr>
          <w:p w14:paraId="1AC599D3" w14:textId="77777777" w:rsidR="008914EB" w:rsidRPr="008914EB" w:rsidRDefault="008914EB" w:rsidP="008914EB">
            <w:pPr>
              <w:ind w:firstLine="122"/>
              <w:rPr>
                <w:rFonts w:ascii="Arial" w:hAnsi="Arial" w:cs="Arial"/>
                <w:kern w:val="0"/>
                <w:sz w:val="24"/>
                <w:szCs w:val="20"/>
                <w:lang w:eastAsia="ru-RU"/>
              </w:rPr>
            </w:pPr>
            <w:r w:rsidRPr="008914EB">
              <w:rPr>
                <w:sz w:val="24"/>
                <w:szCs w:val="20"/>
                <w:lang w:val="kk-KZ" w:eastAsia="ru-RU"/>
              </w:rPr>
              <w:t>0</w:t>
            </w:r>
          </w:p>
        </w:tc>
        <w:tc>
          <w:tcPr>
            <w:tcW w:w="900" w:type="dxa"/>
            <w:shd w:val="clear" w:color="auto" w:fill="FFFFFF" w:themeFill="background1"/>
            <w:tcMar>
              <w:top w:w="15" w:type="dxa"/>
              <w:left w:w="15" w:type="dxa"/>
              <w:bottom w:w="0" w:type="dxa"/>
              <w:right w:w="15" w:type="dxa"/>
            </w:tcMar>
            <w:hideMark/>
          </w:tcPr>
          <w:p w14:paraId="29AAFBBC" w14:textId="77777777" w:rsidR="008914EB" w:rsidRPr="008914EB" w:rsidRDefault="008914EB" w:rsidP="008914EB">
            <w:pPr>
              <w:ind w:firstLine="122"/>
              <w:rPr>
                <w:rFonts w:ascii="Arial" w:hAnsi="Arial" w:cs="Arial"/>
                <w:kern w:val="0"/>
                <w:sz w:val="24"/>
                <w:szCs w:val="20"/>
                <w:lang w:eastAsia="ru-RU"/>
              </w:rPr>
            </w:pPr>
            <w:r w:rsidRPr="008914EB">
              <w:rPr>
                <w:spacing w:val="-5"/>
                <w:sz w:val="24"/>
                <w:szCs w:val="20"/>
                <w:lang w:val="kk-KZ" w:eastAsia="ru-RU"/>
              </w:rPr>
              <w:t>80</w:t>
            </w:r>
          </w:p>
        </w:tc>
        <w:tc>
          <w:tcPr>
            <w:tcW w:w="1360" w:type="dxa"/>
            <w:shd w:val="clear" w:color="auto" w:fill="FFFFFF" w:themeFill="background1"/>
            <w:tcMar>
              <w:top w:w="15" w:type="dxa"/>
              <w:left w:w="15" w:type="dxa"/>
              <w:bottom w:w="0" w:type="dxa"/>
              <w:right w:w="15" w:type="dxa"/>
            </w:tcMar>
            <w:hideMark/>
          </w:tcPr>
          <w:p w14:paraId="1F882B19" w14:textId="77777777" w:rsidR="008914EB" w:rsidRPr="008914EB" w:rsidRDefault="008914EB" w:rsidP="008914EB">
            <w:pPr>
              <w:ind w:firstLine="122"/>
              <w:rPr>
                <w:rFonts w:ascii="Arial" w:hAnsi="Arial" w:cs="Arial"/>
                <w:kern w:val="0"/>
                <w:sz w:val="24"/>
                <w:szCs w:val="20"/>
                <w:lang w:eastAsia="ru-RU"/>
              </w:rPr>
            </w:pPr>
            <w:r w:rsidRPr="008914EB">
              <w:rPr>
                <w:spacing w:val="-5"/>
                <w:sz w:val="24"/>
                <w:szCs w:val="20"/>
                <w:lang w:val="kk-KZ" w:eastAsia="ru-RU"/>
              </w:rPr>
              <w:t>180</w:t>
            </w:r>
          </w:p>
        </w:tc>
      </w:tr>
      <w:tr w:rsidR="008914EB" w:rsidRPr="008914EB" w14:paraId="5ACDD294" w14:textId="77777777" w:rsidTr="008914EB">
        <w:trPr>
          <w:trHeight w:val="397"/>
        </w:trPr>
        <w:tc>
          <w:tcPr>
            <w:tcW w:w="680" w:type="dxa"/>
            <w:shd w:val="clear" w:color="auto" w:fill="FFFFFF" w:themeFill="background1"/>
            <w:tcMar>
              <w:top w:w="15" w:type="dxa"/>
              <w:left w:w="15" w:type="dxa"/>
              <w:bottom w:w="0" w:type="dxa"/>
              <w:right w:w="15" w:type="dxa"/>
            </w:tcMar>
            <w:hideMark/>
          </w:tcPr>
          <w:p w14:paraId="4242AF01" w14:textId="77777777" w:rsidR="008914EB" w:rsidRPr="008914EB" w:rsidRDefault="008914EB" w:rsidP="008914EB">
            <w:pPr>
              <w:ind w:firstLine="122"/>
              <w:rPr>
                <w:rFonts w:ascii="Arial" w:hAnsi="Arial" w:cs="Arial"/>
                <w:kern w:val="0"/>
                <w:sz w:val="24"/>
                <w:szCs w:val="20"/>
                <w:lang w:eastAsia="ru-RU"/>
              </w:rPr>
            </w:pPr>
            <w:r w:rsidRPr="008914EB">
              <w:rPr>
                <w:sz w:val="24"/>
                <w:szCs w:val="20"/>
                <w:lang w:val="kk-KZ" w:eastAsia="ru-RU"/>
              </w:rPr>
              <w:t>3</w:t>
            </w:r>
          </w:p>
        </w:tc>
        <w:tc>
          <w:tcPr>
            <w:tcW w:w="5540" w:type="dxa"/>
            <w:shd w:val="clear" w:color="auto" w:fill="FFFFFF" w:themeFill="background1"/>
            <w:tcMar>
              <w:top w:w="15" w:type="dxa"/>
              <w:left w:w="15" w:type="dxa"/>
              <w:bottom w:w="0" w:type="dxa"/>
              <w:right w:w="15" w:type="dxa"/>
            </w:tcMar>
            <w:hideMark/>
          </w:tcPr>
          <w:p w14:paraId="1340A21E" w14:textId="77777777" w:rsidR="008914EB" w:rsidRPr="008914EB" w:rsidRDefault="008914EB" w:rsidP="008914EB">
            <w:pPr>
              <w:ind w:firstLine="122"/>
              <w:rPr>
                <w:rFonts w:ascii="Arial" w:hAnsi="Arial" w:cs="Arial"/>
                <w:kern w:val="0"/>
                <w:sz w:val="24"/>
                <w:szCs w:val="20"/>
                <w:lang w:eastAsia="ru-RU"/>
              </w:rPr>
            </w:pPr>
            <w:r w:rsidRPr="008914EB">
              <w:rPr>
                <w:sz w:val="24"/>
                <w:szCs w:val="20"/>
                <w:lang w:val="kk-KZ" w:eastAsia="ru-RU"/>
              </w:rPr>
              <w:t>Длина</w:t>
            </w:r>
            <w:r w:rsidRPr="008914EB">
              <w:rPr>
                <w:spacing w:val="-3"/>
                <w:sz w:val="24"/>
                <w:szCs w:val="20"/>
                <w:lang w:val="kk-KZ" w:eastAsia="ru-RU"/>
              </w:rPr>
              <w:t xml:space="preserve"> </w:t>
            </w:r>
            <w:r w:rsidRPr="008914EB">
              <w:rPr>
                <w:sz w:val="24"/>
                <w:szCs w:val="20"/>
                <w:lang w:val="kk-KZ" w:eastAsia="ru-RU"/>
              </w:rPr>
              <w:t>раскатчика,</w:t>
            </w:r>
            <w:r w:rsidRPr="008914EB">
              <w:rPr>
                <w:spacing w:val="-1"/>
                <w:sz w:val="24"/>
                <w:szCs w:val="20"/>
                <w:lang w:val="kk-KZ" w:eastAsia="ru-RU"/>
              </w:rPr>
              <w:t xml:space="preserve"> </w:t>
            </w:r>
            <w:r w:rsidRPr="008914EB">
              <w:rPr>
                <w:spacing w:val="-5"/>
                <w:sz w:val="24"/>
                <w:szCs w:val="20"/>
                <w:lang w:val="kk-KZ" w:eastAsia="ru-RU"/>
              </w:rPr>
              <w:t>мм</w:t>
            </w:r>
          </w:p>
        </w:tc>
        <w:tc>
          <w:tcPr>
            <w:tcW w:w="900" w:type="dxa"/>
            <w:shd w:val="clear" w:color="auto" w:fill="FFFFFF" w:themeFill="background1"/>
            <w:tcMar>
              <w:top w:w="15" w:type="dxa"/>
              <w:left w:w="15" w:type="dxa"/>
              <w:bottom w:w="0" w:type="dxa"/>
              <w:right w:w="15" w:type="dxa"/>
            </w:tcMar>
            <w:hideMark/>
          </w:tcPr>
          <w:p w14:paraId="319809D4" w14:textId="77777777" w:rsidR="008914EB" w:rsidRPr="008914EB" w:rsidRDefault="008914EB" w:rsidP="008914EB">
            <w:pPr>
              <w:ind w:firstLine="122"/>
              <w:rPr>
                <w:rFonts w:ascii="Arial" w:hAnsi="Arial" w:cs="Arial"/>
                <w:kern w:val="0"/>
                <w:sz w:val="24"/>
                <w:szCs w:val="20"/>
                <w:lang w:eastAsia="ru-RU"/>
              </w:rPr>
            </w:pPr>
            <w:r w:rsidRPr="008914EB">
              <w:rPr>
                <w:spacing w:val="-4"/>
                <w:sz w:val="24"/>
                <w:szCs w:val="20"/>
                <w:lang w:val="kk-KZ" w:eastAsia="ru-RU"/>
              </w:rPr>
              <w:t>1093</w:t>
            </w:r>
          </w:p>
        </w:tc>
        <w:tc>
          <w:tcPr>
            <w:tcW w:w="900" w:type="dxa"/>
            <w:shd w:val="clear" w:color="auto" w:fill="FFFFFF" w:themeFill="background1"/>
            <w:tcMar>
              <w:top w:w="15" w:type="dxa"/>
              <w:left w:w="15" w:type="dxa"/>
              <w:bottom w:w="0" w:type="dxa"/>
              <w:right w:w="15" w:type="dxa"/>
            </w:tcMar>
            <w:hideMark/>
          </w:tcPr>
          <w:p w14:paraId="30BDD4F2" w14:textId="77777777" w:rsidR="008914EB" w:rsidRPr="008914EB" w:rsidRDefault="008914EB" w:rsidP="008914EB">
            <w:pPr>
              <w:ind w:firstLine="122"/>
              <w:rPr>
                <w:rFonts w:ascii="Arial" w:hAnsi="Arial" w:cs="Arial"/>
                <w:kern w:val="0"/>
                <w:sz w:val="24"/>
                <w:szCs w:val="20"/>
                <w:lang w:eastAsia="ru-RU"/>
              </w:rPr>
            </w:pPr>
            <w:r w:rsidRPr="008914EB">
              <w:rPr>
                <w:spacing w:val="-4"/>
                <w:sz w:val="24"/>
                <w:szCs w:val="20"/>
                <w:lang w:val="kk-KZ" w:eastAsia="ru-RU"/>
              </w:rPr>
              <w:t>1234</w:t>
            </w:r>
          </w:p>
        </w:tc>
        <w:tc>
          <w:tcPr>
            <w:tcW w:w="1360" w:type="dxa"/>
            <w:shd w:val="clear" w:color="auto" w:fill="FFFFFF" w:themeFill="background1"/>
            <w:tcMar>
              <w:top w:w="15" w:type="dxa"/>
              <w:left w:w="15" w:type="dxa"/>
              <w:bottom w:w="0" w:type="dxa"/>
              <w:right w:w="15" w:type="dxa"/>
            </w:tcMar>
            <w:hideMark/>
          </w:tcPr>
          <w:p w14:paraId="7D9F13F6" w14:textId="77777777" w:rsidR="008914EB" w:rsidRPr="008914EB" w:rsidRDefault="008914EB" w:rsidP="008914EB">
            <w:pPr>
              <w:ind w:firstLine="122"/>
              <w:rPr>
                <w:rFonts w:ascii="Arial" w:hAnsi="Arial" w:cs="Arial"/>
                <w:kern w:val="0"/>
                <w:sz w:val="24"/>
                <w:szCs w:val="20"/>
                <w:lang w:eastAsia="ru-RU"/>
              </w:rPr>
            </w:pPr>
            <w:r w:rsidRPr="008914EB">
              <w:rPr>
                <w:spacing w:val="-4"/>
                <w:sz w:val="24"/>
                <w:szCs w:val="20"/>
                <w:lang w:val="kk-KZ" w:eastAsia="ru-RU"/>
              </w:rPr>
              <w:t>2074</w:t>
            </w:r>
          </w:p>
        </w:tc>
      </w:tr>
      <w:tr w:rsidR="008914EB" w:rsidRPr="008914EB" w14:paraId="2A70BD47" w14:textId="77777777" w:rsidTr="008914EB">
        <w:trPr>
          <w:trHeight w:val="395"/>
        </w:trPr>
        <w:tc>
          <w:tcPr>
            <w:tcW w:w="680" w:type="dxa"/>
            <w:shd w:val="clear" w:color="auto" w:fill="FFFFFF" w:themeFill="background1"/>
            <w:tcMar>
              <w:top w:w="15" w:type="dxa"/>
              <w:left w:w="15" w:type="dxa"/>
              <w:bottom w:w="0" w:type="dxa"/>
              <w:right w:w="15" w:type="dxa"/>
            </w:tcMar>
            <w:hideMark/>
          </w:tcPr>
          <w:p w14:paraId="25146EAE" w14:textId="77777777" w:rsidR="008914EB" w:rsidRPr="008914EB" w:rsidRDefault="008914EB" w:rsidP="008914EB">
            <w:pPr>
              <w:ind w:firstLine="122"/>
              <w:rPr>
                <w:rFonts w:ascii="Arial" w:hAnsi="Arial" w:cs="Arial"/>
                <w:kern w:val="0"/>
                <w:sz w:val="24"/>
                <w:szCs w:val="20"/>
                <w:lang w:eastAsia="ru-RU"/>
              </w:rPr>
            </w:pPr>
            <w:r w:rsidRPr="008914EB">
              <w:rPr>
                <w:sz w:val="24"/>
                <w:szCs w:val="20"/>
                <w:lang w:val="kk-KZ" w:eastAsia="ru-RU"/>
              </w:rPr>
              <w:t>4</w:t>
            </w:r>
          </w:p>
        </w:tc>
        <w:tc>
          <w:tcPr>
            <w:tcW w:w="5540" w:type="dxa"/>
            <w:shd w:val="clear" w:color="auto" w:fill="FFFFFF" w:themeFill="background1"/>
            <w:tcMar>
              <w:top w:w="15" w:type="dxa"/>
              <w:left w:w="15" w:type="dxa"/>
              <w:bottom w:w="0" w:type="dxa"/>
              <w:right w:w="15" w:type="dxa"/>
            </w:tcMar>
            <w:hideMark/>
          </w:tcPr>
          <w:p w14:paraId="1BE6C6CE" w14:textId="77777777" w:rsidR="008914EB" w:rsidRPr="008914EB" w:rsidRDefault="008914EB" w:rsidP="008914EB">
            <w:pPr>
              <w:ind w:firstLine="122"/>
              <w:rPr>
                <w:rFonts w:ascii="Arial" w:hAnsi="Arial" w:cs="Arial"/>
                <w:kern w:val="0"/>
                <w:sz w:val="24"/>
                <w:szCs w:val="20"/>
                <w:lang w:eastAsia="ru-RU"/>
              </w:rPr>
            </w:pPr>
            <w:r w:rsidRPr="008914EB">
              <w:rPr>
                <w:sz w:val="24"/>
                <w:szCs w:val="20"/>
                <w:lang w:val="kk-KZ" w:eastAsia="ru-RU"/>
              </w:rPr>
              <w:t>Длина</w:t>
            </w:r>
            <w:r w:rsidRPr="008914EB">
              <w:rPr>
                <w:spacing w:val="-3"/>
                <w:sz w:val="24"/>
                <w:szCs w:val="20"/>
                <w:lang w:val="kk-KZ" w:eastAsia="ru-RU"/>
              </w:rPr>
              <w:t xml:space="preserve"> </w:t>
            </w:r>
            <w:r w:rsidRPr="008914EB">
              <w:rPr>
                <w:sz w:val="24"/>
                <w:szCs w:val="20"/>
                <w:lang w:val="kk-KZ" w:eastAsia="ru-RU"/>
              </w:rPr>
              <w:t>рабочей</w:t>
            </w:r>
            <w:r w:rsidRPr="008914EB">
              <w:rPr>
                <w:spacing w:val="-1"/>
                <w:sz w:val="24"/>
                <w:szCs w:val="20"/>
                <w:lang w:val="kk-KZ" w:eastAsia="ru-RU"/>
              </w:rPr>
              <w:t xml:space="preserve"> </w:t>
            </w:r>
            <w:r w:rsidRPr="008914EB">
              <w:rPr>
                <w:sz w:val="24"/>
                <w:szCs w:val="20"/>
                <w:lang w:val="kk-KZ" w:eastAsia="ru-RU"/>
              </w:rPr>
              <w:t>части,</w:t>
            </w:r>
            <w:r w:rsidRPr="008914EB">
              <w:rPr>
                <w:spacing w:val="-2"/>
                <w:sz w:val="24"/>
                <w:szCs w:val="20"/>
                <w:lang w:val="kk-KZ" w:eastAsia="ru-RU"/>
              </w:rPr>
              <w:t xml:space="preserve"> </w:t>
            </w:r>
            <w:r w:rsidRPr="008914EB">
              <w:rPr>
                <w:spacing w:val="-5"/>
                <w:sz w:val="24"/>
                <w:szCs w:val="20"/>
                <w:lang w:val="kk-KZ" w:eastAsia="ru-RU"/>
              </w:rPr>
              <w:t>мм</w:t>
            </w:r>
          </w:p>
        </w:tc>
        <w:tc>
          <w:tcPr>
            <w:tcW w:w="900" w:type="dxa"/>
            <w:shd w:val="clear" w:color="auto" w:fill="FFFFFF" w:themeFill="background1"/>
            <w:tcMar>
              <w:top w:w="15" w:type="dxa"/>
              <w:left w:w="15" w:type="dxa"/>
              <w:bottom w:w="0" w:type="dxa"/>
              <w:right w:w="15" w:type="dxa"/>
            </w:tcMar>
            <w:hideMark/>
          </w:tcPr>
          <w:p w14:paraId="7F658C26" w14:textId="77777777" w:rsidR="008914EB" w:rsidRPr="008914EB" w:rsidRDefault="008914EB" w:rsidP="008914EB">
            <w:pPr>
              <w:ind w:firstLine="122"/>
              <w:rPr>
                <w:rFonts w:ascii="Arial" w:hAnsi="Arial" w:cs="Arial"/>
                <w:kern w:val="0"/>
                <w:sz w:val="24"/>
                <w:szCs w:val="20"/>
                <w:lang w:eastAsia="ru-RU"/>
              </w:rPr>
            </w:pPr>
            <w:r w:rsidRPr="008914EB">
              <w:rPr>
                <w:spacing w:val="-5"/>
                <w:sz w:val="24"/>
                <w:szCs w:val="20"/>
                <w:lang w:val="kk-KZ" w:eastAsia="ru-RU"/>
              </w:rPr>
              <w:t>998</w:t>
            </w:r>
          </w:p>
        </w:tc>
        <w:tc>
          <w:tcPr>
            <w:tcW w:w="900" w:type="dxa"/>
            <w:shd w:val="clear" w:color="auto" w:fill="FFFFFF" w:themeFill="background1"/>
            <w:tcMar>
              <w:top w:w="15" w:type="dxa"/>
              <w:left w:w="15" w:type="dxa"/>
              <w:bottom w:w="0" w:type="dxa"/>
              <w:right w:w="15" w:type="dxa"/>
            </w:tcMar>
            <w:hideMark/>
          </w:tcPr>
          <w:p w14:paraId="75BE7A4C" w14:textId="77777777" w:rsidR="008914EB" w:rsidRPr="008914EB" w:rsidRDefault="008914EB" w:rsidP="008914EB">
            <w:pPr>
              <w:ind w:firstLine="122"/>
              <w:rPr>
                <w:rFonts w:ascii="Arial" w:hAnsi="Arial" w:cs="Arial"/>
                <w:kern w:val="0"/>
                <w:sz w:val="24"/>
                <w:szCs w:val="20"/>
                <w:lang w:eastAsia="ru-RU"/>
              </w:rPr>
            </w:pPr>
            <w:r w:rsidRPr="008914EB">
              <w:rPr>
                <w:spacing w:val="-4"/>
                <w:sz w:val="24"/>
                <w:szCs w:val="20"/>
                <w:lang w:val="kk-KZ" w:eastAsia="ru-RU"/>
              </w:rPr>
              <w:t>1137</w:t>
            </w:r>
          </w:p>
        </w:tc>
        <w:tc>
          <w:tcPr>
            <w:tcW w:w="1360" w:type="dxa"/>
            <w:shd w:val="clear" w:color="auto" w:fill="FFFFFF" w:themeFill="background1"/>
            <w:tcMar>
              <w:top w:w="15" w:type="dxa"/>
              <w:left w:w="15" w:type="dxa"/>
              <w:bottom w:w="0" w:type="dxa"/>
              <w:right w:w="15" w:type="dxa"/>
            </w:tcMar>
            <w:hideMark/>
          </w:tcPr>
          <w:p w14:paraId="2766B66A" w14:textId="77777777" w:rsidR="008914EB" w:rsidRPr="008914EB" w:rsidRDefault="008914EB" w:rsidP="008914EB">
            <w:pPr>
              <w:ind w:firstLine="122"/>
              <w:rPr>
                <w:rFonts w:ascii="Arial" w:hAnsi="Arial" w:cs="Arial"/>
                <w:kern w:val="0"/>
                <w:sz w:val="24"/>
                <w:szCs w:val="20"/>
                <w:lang w:eastAsia="ru-RU"/>
              </w:rPr>
            </w:pPr>
            <w:r w:rsidRPr="008914EB">
              <w:rPr>
                <w:spacing w:val="-4"/>
                <w:sz w:val="24"/>
                <w:szCs w:val="20"/>
                <w:lang w:val="kk-KZ" w:eastAsia="ru-RU"/>
              </w:rPr>
              <w:t>2053</w:t>
            </w:r>
          </w:p>
        </w:tc>
      </w:tr>
      <w:tr w:rsidR="008914EB" w:rsidRPr="008914EB" w14:paraId="530D4EF4" w14:textId="77777777" w:rsidTr="008914EB">
        <w:trPr>
          <w:trHeight w:val="397"/>
        </w:trPr>
        <w:tc>
          <w:tcPr>
            <w:tcW w:w="680" w:type="dxa"/>
            <w:shd w:val="clear" w:color="auto" w:fill="FFFFFF" w:themeFill="background1"/>
            <w:tcMar>
              <w:top w:w="15" w:type="dxa"/>
              <w:left w:w="15" w:type="dxa"/>
              <w:bottom w:w="0" w:type="dxa"/>
              <w:right w:w="15" w:type="dxa"/>
            </w:tcMar>
            <w:hideMark/>
          </w:tcPr>
          <w:p w14:paraId="421A0C2F" w14:textId="77777777" w:rsidR="008914EB" w:rsidRPr="008914EB" w:rsidRDefault="008914EB" w:rsidP="008914EB">
            <w:pPr>
              <w:ind w:firstLine="122"/>
              <w:rPr>
                <w:rFonts w:ascii="Arial" w:hAnsi="Arial" w:cs="Arial"/>
                <w:kern w:val="0"/>
                <w:sz w:val="24"/>
                <w:szCs w:val="20"/>
                <w:lang w:eastAsia="ru-RU"/>
              </w:rPr>
            </w:pPr>
            <w:r w:rsidRPr="008914EB">
              <w:rPr>
                <w:sz w:val="24"/>
                <w:szCs w:val="20"/>
                <w:lang w:val="kk-KZ" w:eastAsia="ru-RU"/>
              </w:rPr>
              <w:t>5</w:t>
            </w:r>
          </w:p>
        </w:tc>
        <w:tc>
          <w:tcPr>
            <w:tcW w:w="5540" w:type="dxa"/>
            <w:shd w:val="clear" w:color="auto" w:fill="FFFFFF" w:themeFill="background1"/>
            <w:tcMar>
              <w:top w:w="15" w:type="dxa"/>
              <w:left w:w="15" w:type="dxa"/>
              <w:bottom w:w="0" w:type="dxa"/>
              <w:right w:w="15" w:type="dxa"/>
            </w:tcMar>
            <w:hideMark/>
          </w:tcPr>
          <w:p w14:paraId="7C52342C" w14:textId="77777777" w:rsidR="008914EB" w:rsidRPr="008914EB" w:rsidRDefault="008914EB" w:rsidP="008914EB">
            <w:pPr>
              <w:ind w:firstLine="122"/>
              <w:rPr>
                <w:rFonts w:ascii="Arial" w:hAnsi="Arial" w:cs="Arial"/>
                <w:kern w:val="0"/>
                <w:sz w:val="24"/>
                <w:szCs w:val="20"/>
                <w:lang w:eastAsia="ru-RU"/>
              </w:rPr>
            </w:pPr>
            <w:r w:rsidRPr="008914EB">
              <w:rPr>
                <w:sz w:val="24"/>
                <w:szCs w:val="20"/>
                <w:lang w:val="kk-KZ" w:eastAsia="ru-RU"/>
              </w:rPr>
              <w:t>Расчетный</w:t>
            </w:r>
            <w:r w:rsidRPr="008914EB">
              <w:rPr>
                <w:spacing w:val="-3"/>
                <w:sz w:val="24"/>
                <w:szCs w:val="20"/>
                <w:lang w:val="kk-KZ" w:eastAsia="ru-RU"/>
              </w:rPr>
              <w:t xml:space="preserve"> </w:t>
            </w:r>
            <w:r w:rsidRPr="008914EB">
              <w:rPr>
                <w:sz w:val="24"/>
                <w:szCs w:val="20"/>
                <w:lang w:val="kk-KZ" w:eastAsia="ru-RU"/>
              </w:rPr>
              <w:t>шаг,</w:t>
            </w:r>
            <w:r w:rsidRPr="008914EB">
              <w:rPr>
                <w:spacing w:val="-3"/>
                <w:sz w:val="24"/>
                <w:szCs w:val="20"/>
                <w:lang w:val="kk-KZ" w:eastAsia="ru-RU"/>
              </w:rPr>
              <w:t xml:space="preserve"> </w:t>
            </w:r>
            <w:r w:rsidRPr="008914EB">
              <w:rPr>
                <w:spacing w:val="-2"/>
                <w:sz w:val="24"/>
                <w:szCs w:val="20"/>
                <w:lang w:val="kk-KZ" w:eastAsia="ru-RU"/>
              </w:rPr>
              <w:t>мм/об.</w:t>
            </w:r>
          </w:p>
        </w:tc>
        <w:tc>
          <w:tcPr>
            <w:tcW w:w="900" w:type="dxa"/>
            <w:shd w:val="clear" w:color="auto" w:fill="FFFFFF" w:themeFill="background1"/>
            <w:tcMar>
              <w:top w:w="15" w:type="dxa"/>
              <w:left w:w="15" w:type="dxa"/>
              <w:bottom w:w="0" w:type="dxa"/>
              <w:right w:w="15" w:type="dxa"/>
            </w:tcMar>
            <w:hideMark/>
          </w:tcPr>
          <w:p w14:paraId="78A878A9" w14:textId="77777777" w:rsidR="008914EB" w:rsidRPr="008914EB" w:rsidRDefault="008914EB" w:rsidP="008914EB">
            <w:pPr>
              <w:ind w:firstLine="122"/>
              <w:rPr>
                <w:rFonts w:ascii="Arial" w:hAnsi="Arial" w:cs="Arial"/>
                <w:kern w:val="0"/>
                <w:sz w:val="24"/>
                <w:szCs w:val="20"/>
                <w:lang w:eastAsia="ru-RU"/>
              </w:rPr>
            </w:pPr>
            <w:r w:rsidRPr="008914EB">
              <w:rPr>
                <w:sz w:val="24"/>
                <w:szCs w:val="20"/>
                <w:lang w:val="kk-KZ" w:eastAsia="ru-RU"/>
              </w:rPr>
              <w:t>3</w:t>
            </w:r>
          </w:p>
        </w:tc>
        <w:tc>
          <w:tcPr>
            <w:tcW w:w="900" w:type="dxa"/>
            <w:shd w:val="clear" w:color="auto" w:fill="FFFFFF" w:themeFill="background1"/>
            <w:tcMar>
              <w:top w:w="15" w:type="dxa"/>
              <w:left w:w="15" w:type="dxa"/>
              <w:bottom w:w="0" w:type="dxa"/>
              <w:right w:w="15" w:type="dxa"/>
            </w:tcMar>
            <w:hideMark/>
          </w:tcPr>
          <w:p w14:paraId="7229F52F" w14:textId="77777777" w:rsidR="008914EB" w:rsidRPr="008914EB" w:rsidRDefault="008914EB" w:rsidP="008914EB">
            <w:pPr>
              <w:ind w:firstLine="122"/>
              <w:rPr>
                <w:rFonts w:ascii="Arial" w:hAnsi="Arial" w:cs="Arial"/>
                <w:kern w:val="0"/>
                <w:sz w:val="24"/>
                <w:szCs w:val="20"/>
                <w:lang w:eastAsia="ru-RU"/>
              </w:rPr>
            </w:pPr>
            <w:r w:rsidRPr="008914EB">
              <w:rPr>
                <w:sz w:val="24"/>
                <w:szCs w:val="20"/>
                <w:lang w:val="kk-KZ" w:eastAsia="ru-RU"/>
              </w:rPr>
              <w:t>7</w:t>
            </w:r>
          </w:p>
        </w:tc>
        <w:tc>
          <w:tcPr>
            <w:tcW w:w="1360" w:type="dxa"/>
            <w:shd w:val="clear" w:color="auto" w:fill="FFFFFF" w:themeFill="background1"/>
            <w:tcMar>
              <w:top w:w="15" w:type="dxa"/>
              <w:left w:w="15" w:type="dxa"/>
              <w:bottom w:w="0" w:type="dxa"/>
              <w:right w:w="15" w:type="dxa"/>
            </w:tcMar>
            <w:hideMark/>
          </w:tcPr>
          <w:p w14:paraId="4EB00DC6" w14:textId="77777777" w:rsidR="008914EB" w:rsidRPr="008914EB" w:rsidRDefault="008914EB" w:rsidP="008914EB">
            <w:pPr>
              <w:ind w:firstLine="122"/>
              <w:rPr>
                <w:rFonts w:ascii="Arial" w:hAnsi="Arial" w:cs="Arial"/>
                <w:kern w:val="0"/>
                <w:sz w:val="24"/>
                <w:szCs w:val="20"/>
                <w:lang w:eastAsia="ru-RU"/>
              </w:rPr>
            </w:pPr>
            <w:r w:rsidRPr="008914EB">
              <w:rPr>
                <w:spacing w:val="-5"/>
                <w:sz w:val="24"/>
                <w:szCs w:val="20"/>
                <w:lang w:val="kk-KZ" w:eastAsia="ru-RU"/>
              </w:rPr>
              <w:t>10</w:t>
            </w:r>
          </w:p>
        </w:tc>
      </w:tr>
      <w:tr w:rsidR="008914EB" w:rsidRPr="008914EB" w14:paraId="7CF95AD8" w14:textId="77777777" w:rsidTr="008914EB">
        <w:trPr>
          <w:trHeight w:val="395"/>
        </w:trPr>
        <w:tc>
          <w:tcPr>
            <w:tcW w:w="680" w:type="dxa"/>
            <w:shd w:val="clear" w:color="auto" w:fill="FFFFFF" w:themeFill="background1"/>
            <w:tcMar>
              <w:top w:w="15" w:type="dxa"/>
              <w:left w:w="15" w:type="dxa"/>
              <w:bottom w:w="0" w:type="dxa"/>
              <w:right w:w="15" w:type="dxa"/>
            </w:tcMar>
            <w:hideMark/>
          </w:tcPr>
          <w:p w14:paraId="409AC14E" w14:textId="77777777" w:rsidR="008914EB" w:rsidRPr="008914EB" w:rsidRDefault="008914EB" w:rsidP="008914EB">
            <w:pPr>
              <w:ind w:firstLine="122"/>
              <w:rPr>
                <w:rFonts w:ascii="Arial" w:hAnsi="Arial" w:cs="Arial"/>
                <w:kern w:val="0"/>
                <w:sz w:val="24"/>
                <w:szCs w:val="20"/>
                <w:lang w:eastAsia="ru-RU"/>
              </w:rPr>
            </w:pPr>
            <w:r w:rsidRPr="008914EB">
              <w:rPr>
                <w:sz w:val="24"/>
                <w:szCs w:val="20"/>
                <w:lang w:val="kk-KZ" w:eastAsia="ru-RU"/>
              </w:rPr>
              <w:t>6</w:t>
            </w:r>
          </w:p>
        </w:tc>
        <w:tc>
          <w:tcPr>
            <w:tcW w:w="5540" w:type="dxa"/>
            <w:shd w:val="clear" w:color="auto" w:fill="FFFFFF" w:themeFill="background1"/>
            <w:tcMar>
              <w:top w:w="15" w:type="dxa"/>
              <w:left w:w="15" w:type="dxa"/>
              <w:bottom w:w="0" w:type="dxa"/>
              <w:right w:w="15" w:type="dxa"/>
            </w:tcMar>
            <w:hideMark/>
          </w:tcPr>
          <w:p w14:paraId="0BF69EF0" w14:textId="77777777" w:rsidR="008914EB" w:rsidRPr="008914EB" w:rsidRDefault="008914EB" w:rsidP="008914EB">
            <w:pPr>
              <w:ind w:firstLine="122"/>
              <w:rPr>
                <w:rFonts w:ascii="Arial" w:hAnsi="Arial" w:cs="Arial"/>
                <w:kern w:val="0"/>
                <w:sz w:val="24"/>
                <w:szCs w:val="20"/>
                <w:lang w:eastAsia="ru-RU"/>
              </w:rPr>
            </w:pPr>
            <w:r w:rsidRPr="008914EB">
              <w:rPr>
                <w:sz w:val="24"/>
                <w:szCs w:val="20"/>
                <w:lang w:val="kk-KZ" w:eastAsia="ru-RU"/>
              </w:rPr>
              <w:t>Мах.</w:t>
            </w:r>
            <w:r w:rsidRPr="008914EB">
              <w:rPr>
                <w:spacing w:val="-2"/>
                <w:sz w:val="24"/>
                <w:szCs w:val="20"/>
                <w:lang w:val="kk-KZ" w:eastAsia="ru-RU"/>
              </w:rPr>
              <w:t xml:space="preserve"> </w:t>
            </w:r>
            <w:r w:rsidRPr="008914EB">
              <w:rPr>
                <w:sz w:val="24"/>
                <w:szCs w:val="20"/>
                <w:lang w:val="kk-KZ" w:eastAsia="ru-RU"/>
              </w:rPr>
              <w:t>крутящий</w:t>
            </w:r>
            <w:r w:rsidRPr="008914EB">
              <w:rPr>
                <w:spacing w:val="-1"/>
                <w:sz w:val="24"/>
                <w:szCs w:val="20"/>
                <w:lang w:val="kk-KZ" w:eastAsia="ru-RU"/>
              </w:rPr>
              <w:t xml:space="preserve"> </w:t>
            </w:r>
            <w:r w:rsidRPr="008914EB">
              <w:rPr>
                <w:sz w:val="24"/>
                <w:szCs w:val="20"/>
                <w:lang w:val="kk-KZ" w:eastAsia="ru-RU"/>
              </w:rPr>
              <w:t>момент</w:t>
            </w:r>
            <w:r w:rsidRPr="008914EB">
              <w:rPr>
                <w:spacing w:val="-2"/>
                <w:sz w:val="24"/>
                <w:szCs w:val="20"/>
                <w:lang w:val="kk-KZ" w:eastAsia="ru-RU"/>
              </w:rPr>
              <w:t xml:space="preserve"> </w:t>
            </w:r>
            <w:r w:rsidRPr="008914EB">
              <w:rPr>
                <w:sz w:val="24"/>
                <w:szCs w:val="20"/>
                <w:lang w:val="kk-KZ" w:eastAsia="ru-RU"/>
              </w:rPr>
              <w:t>на</w:t>
            </w:r>
            <w:r w:rsidRPr="008914EB">
              <w:rPr>
                <w:spacing w:val="-1"/>
                <w:sz w:val="24"/>
                <w:szCs w:val="20"/>
                <w:lang w:val="kk-KZ" w:eastAsia="ru-RU"/>
              </w:rPr>
              <w:t xml:space="preserve"> </w:t>
            </w:r>
            <w:r w:rsidRPr="008914EB">
              <w:rPr>
                <w:sz w:val="24"/>
                <w:szCs w:val="20"/>
                <w:lang w:val="kk-KZ" w:eastAsia="ru-RU"/>
              </w:rPr>
              <w:t>валу,</w:t>
            </w:r>
            <w:r w:rsidRPr="008914EB">
              <w:rPr>
                <w:spacing w:val="-2"/>
                <w:sz w:val="24"/>
                <w:szCs w:val="20"/>
                <w:lang w:val="kk-KZ" w:eastAsia="ru-RU"/>
              </w:rPr>
              <w:t xml:space="preserve"> </w:t>
            </w:r>
            <w:r w:rsidRPr="008914EB">
              <w:rPr>
                <w:sz w:val="24"/>
                <w:szCs w:val="20"/>
                <w:lang w:val="kk-KZ" w:eastAsia="ru-RU"/>
              </w:rPr>
              <w:t>кгс</w:t>
            </w:r>
            <w:r w:rsidRPr="008914EB">
              <w:rPr>
                <w:spacing w:val="-2"/>
                <w:sz w:val="24"/>
                <w:szCs w:val="20"/>
                <w:lang w:val="kk-KZ" w:eastAsia="ru-RU"/>
              </w:rPr>
              <w:t xml:space="preserve"> </w:t>
            </w:r>
            <w:r w:rsidRPr="008914EB">
              <w:rPr>
                <w:sz w:val="24"/>
                <w:szCs w:val="20"/>
                <w:lang w:val="kk-KZ" w:eastAsia="ru-RU"/>
              </w:rPr>
              <w:t>х</w:t>
            </w:r>
            <w:r w:rsidRPr="008914EB">
              <w:rPr>
                <w:spacing w:val="1"/>
                <w:sz w:val="24"/>
                <w:szCs w:val="20"/>
                <w:lang w:val="kk-KZ" w:eastAsia="ru-RU"/>
              </w:rPr>
              <w:t xml:space="preserve"> </w:t>
            </w:r>
            <w:r w:rsidRPr="008914EB">
              <w:rPr>
                <w:sz w:val="24"/>
                <w:szCs w:val="20"/>
                <w:lang w:val="kk-KZ" w:eastAsia="ru-RU"/>
              </w:rPr>
              <w:t>м</w:t>
            </w:r>
          </w:p>
        </w:tc>
        <w:tc>
          <w:tcPr>
            <w:tcW w:w="900" w:type="dxa"/>
            <w:shd w:val="clear" w:color="auto" w:fill="FFFFFF" w:themeFill="background1"/>
            <w:tcMar>
              <w:top w:w="15" w:type="dxa"/>
              <w:left w:w="15" w:type="dxa"/>
              <w:bottom w:w="0" w:type="dxa"/>
              <w:right w:w="15" w:type="dxa"/>
            </w:tcMar>
            <w:hideMark/>
          </w:tcPr>
          <w:p w14:paraId="0F3C0940" w14:textId="77777777" w:rsidR="008914EB" w:rsidRPr="008914EB" w:rsidRDefault="008914EB" w:rsidP="008914EB">
            <w:pPr>
              <w:ind w:firstLine="122"/>
              <w:rPr>
                <w:rFonts w:ascii="Arial" w:hAnsi="Arial" w:cs="Arial"/>
                <w:kern w:val="0"/>
                <w:sz w:val="24"/>
                <w:szCs w:val="20"/>
                <w:lang w:eastAsia="ru-RU"/>
              </w:rPr>
            </w:pPr>
            <w:r w:rsidRPr="008914EB">
              <w:rPr>
                <w:spacing w:val="-5"/>
                <w:sz w:val="24"/>
                <w:szCs w:val="20"/>
                <w:lang w:val="kk-KZ" w:eastAsia="ru-RU"/>
              </w:rPr>
              <w:t>50</w:t>
            </w:r>
          </w:p>
        </w:tc>
        <w:tc>
          <w:tcPr>
            <w:tcW w:w="900" w:type="dxa"/>
            <w:shd w:val="clear" w:color="auto" w:fill="FFFFFF" w:themeFill="background1"/>
            <w:tcMar>
              <w:top w:w="15" w:type="dxa"/>
              <w:left w:w="15" w:type="dxa"/>
              <w:bottom w:w="0" w:type="dxa"/>
              <w:right w:w="15" w:type="dxa"/>
            </w:tcMar>
            <w:hideMark/>
          </w:tcPr>
          <w:p w14:paraId="0D3B883D" w14:textId="77777777" w:rsidR="008914EB" w:rsidRPr="008914EB" w:rsidRDefault="008914EB" w:rsidP="008914EB">
            <w:pPr>
              <w:ind w:firstLine="122"/>
              <w:rPr>
                <w:rFonts w:ascii="Arial" w:hAnsi="Arial" w:cs="Arial"/>
                <w:kern w:val="0"/>
                <w:sz w:val="24"/>
                <w:szCs w:val="20"/>
                <w:lang w:eastAsia="ru-RU"/>
              </w:rPr>
            </w:pPr>
            <w:r w:rsidRPr="008914EB">
              <w:rPr>
                <w:spacing w:val="-5"/>
                <w:sz w:val="24"/>
                <w:szCs w:val="20"/>
                <w:lang w:val="kk-KZ" w:eastAsia="ru-RU"/>
              </w:rPr>
              <w:t>450</w:t>
            </w:r>
          </w:p>
        </w:tc>
        <w:tc>
          <w:tcPr>
            <w:tcW w:w="1360" w:type="dxa"/>
            <w:shd w:val="clear" w:color="auto" w:fill="FFFFFF" w:themeFill="background1"/>
            <w:tcMar>
              <w:top w:w="15" w:type="dxa"/>
              <w:left w:w="15" w:type="dxa"/>
              <w:bottom w:w="0" w:type="dxa"/>
              <w:right w:w="15" w:type="dxa"/>
            </w:tcMar>
            <w:hideMark/>
          </w:tcPr>
          <w:p w14:paraId="3FE6312D" w14:textId="77777777" w:rsidR="008914EB" w:rsidRPr="008914EB" w:rsidRDefault="008914EB" w:rsidP="008914EB">
            <w:pPr>
              <w:ind w:firstLine="122"/>
              <w:rPr>
                <w:rFonts w:ascii="Arial" w:hAnsi="Arial" w:cs="Arial"/>
                <w:kern w:val="0"/>
                <w:sz w:val="24"/>
                <w:szCs w:val="20"/>
                <w:lang w:eastAsia="ru-RU"/>
              </w:rPr>
            </w:pPr>
            <w:r w:rsidRPr="008914EB">
              <w:rPr>
                <w:spacing w:val="-5"/>
                <w:sz w:val="24"/>
                <w:szCs w:val="20"/>
                <w:lang w:val="kk-KZ" w:eastAsia="ru-RU"/>
              </w:rPr>
              <w:t>450</w:t>
            </w:r>
          </w:p>
        </w:tc>
      </w:tr>
      <w:tr w:rsidR="008914EB" w:rsidRPr="008914EB" w14:paraId="7B28347C" w14:textId="77777777" w:rsidTr="008914EB">
        <w:trPr>
          <w:trHeight w:val="397"/>
        </w:trPr>
        <w:tc>
          <w:tcPr>
            <w:tcW w:w="680" w:type="dxa"/>
            <w:shd w:val="clear" w:color="auto" w:fill="FFFFFF" w:themeFill="background1"/>
            <w:tcMar>
              <w:top w:w="15" w:type="dxa"/>
              <w:left w:w="15" w:type="dxa"/>
              <w:bottom w:w="0" w:type="dxa"/>
              <w:right w:w="15" w:type="dxa"/>
            </w:tcMar>
            <w:hideMark/>
          </w:tcPr>
          <w:p w14:paraId="051F05F6" w14:textId="77777777" w:rsidR="008914EB" w:rsidRPr="008914EB" w:rsidRDefault="008914EB" w:rsidP="008914EB">
            <w:pPr>
              <w:ind w:firstLine="122"/>
              <w:rPr>
                <w:rFonts w:ascii="Arial" w:hAnsi="Arial" w:cs="Arial"/>
                <w:kern w:val="0"/>
                <w:sz w:val="24"/>
                <w:szCs w:val="20"/>
                <w:lang w:eastAsia="ru-RU"/>
              </w:rPr>
            </w:pPr>
            <w:r w:rsidRPr="008914EB">
              <w:rPr>
                <w:sz w:val="24"/>
                <w:szCs w:val="20"/>
                <w:lang w:val="kk-KZ" w:eastAsia="ru-RU"/>
              </w:rPr>
              <w:t>7</w:t>
            </w:r>
          </w:p>
        </w:tc>
        <w:tc>
          <w:tcPr>
            <w:tcW w:w="5540" w:type="dxa"/>
            <w:shd w:val="clear" w:color="auto" w:fill="FFFFFF" w:themeFill="background1"/>
            <w:tcMar>
              <w:top w:w="15" w:type="dxa"/>
              <w:left w:w="15" w:type="dxa"/>
              <w:bottom w:w="0" w:type="dxa"/>
              <w:right w:w="15" w:type="dxa"/>
            </w:tcMar>
            <w:hideMark/>
          </w:tcPr>
          <w:p w14:paraId="12345AA7" w14:textId="77777777" w:rsidR="008914EB" w:rsidRPr="008914EB" w:rsidRDefault="008914EB" w:rsidP="008914EB">
            <w:pPr>
              <w:ind w:firstLine="122"/>
              <w:rPr>
                <w:rFonts w:ascii="Arial" w:hAnsi="Arial" w:cs="Arial"/>
                <w:kern w:val="0"/>
                <w:sz w:val="24"/>
                <w:szCs w:val="20"/>
                <w:lang w:eastAsia="ru-RU"/>
              </w:rPr>
            </w:pPr>
            <w:r w:rsidRPr="008914EB">
              <w:rPr>
                <w:sz w:val="24"/>
                <w:szCs w:val="20"/>
                <w:lang w:val="kk-KZ" w:eastAsia="ru-RU"/>
              </w:rPr>
              <w:t>Nom.</w:t>
            </w:r>
            <w:r w:rsidRPr="008914EB">
              <w:rPr>
                <w:spacing w:val="-3"/>
                <w:sz w:val="24"/>
                <w:szCs w:val="20"/>
                <w:lang w:val="kk-KZ" w:eastAsia="ru-RU"/>
              </w:rPr>
              <w:t xml:space="preserve"> </w:t>
            </w:r>
            <w:r w:rsidRPr="008914EB">
              <w:rPr>
                <w:sz w:val="24"/>
                <w:szCs w:val="20"/>
                <w:lang w:val="kk-KZ" w:eastAsia="ru-RU"/>
              </w:rPr>
              <w:t>крутящий</w:t>
            </w:r>
            <w:r w:rsidRPr="008914EB">
              <w:rPr>
                <w:spacing w:val="-1"/>
                <w:sz w:val="24"/>
                <w:szCs w:val="20"/>
                <w:lang w:val="kk-KZ" w:eastAsia="ru-RU"/>
              </w:rPr>
              <w:t xml:space="preserve"> </w:t>
            </w:r>
            <w:r w:rsidRPr="008914EB">
              <w:rPr>
                <w:sz w:val="24"/>
                <w:szCs w:val="20"/>
                <w:lang w:val="kk-KZ" w:eastAsia="ru-RU"/>
              </w:rPr>
              <w:t>момент</w:t>
            </w:r>
            <w:r w:rsidRPr="008914EB">
              <w:rPr>
                <w:spacing w:val="1"/>
                <w:sz w:val="24"/>
                <w:szCs w:val="20"/>
                <w:lang w:val="kk-KZ" w:eastAsia="ru-RU"/>
              </w:rPr>
              <w:t xml:space="preserve"> </w:t>
            </w:r>
            <w:r w:rsidRPr="008914EB">
              <w:rPr>
                <w:sz w:val="24"/>
                <w:szCs w:val="20"/>
                <w:lang w:val="kk-KZ" w:eastAsia="ru-RU"/>
              </w:rPr>
              <w:t>на</w:t>
            </w:r>
            <w:r w:rsidRPr="008914EB">
              <w:rPr>
                <w:spacing w:val="-2"/>
                <w:sz w:val="24"/>
                <w:szCs w:val="20"/>
                <w:lang w:val="kk-KZ" w:eastAsia="ru-RU"/>
              </w:rPr>
              <w:t xml:space="preserve"> </w:t>
            </w:r>
            <w:r w:rsidRPr="008914EB">
              <w:rPr>
                <w:sz w:val="24"/>
                <w:szCs w:val="20"/>
                <w:lang w:val="kk-KZ" w:eastAsia="ru-RU"/>
              </w:rPr>
              <w:t>валу,</w:t>
            </w:r>
            <w:r w:rsidRPr="008914EB">
              <w:rPr>
                <w:spacing w:val="-2"/>
                <w:sz w:val="24"/>
                <w:szCs w:val="20"/>
                <w:lang w:val="kk-KZ" w:eastAsia="ru-RU"/>
              </w:rPr>
              <w:t xml:space="preserve"> </w:t>
            </w:r>
            <w:r w:rsidRPr="008914EB">
              <w:rPr>
                <w:sz w:val="24"/>
                <w:szCs w:val="20"/>
                <w:lang w:val="kk-KZ" w:eastAsia="ru-RU"/>
              </w:rPr>
              <w:t>кгс</w:t>
            </w:r>
            <w:r w:rsidRPr="008914EB">
              <w:rPr>
                <w:spacing w:val="-2"/>
                <w:sz w:val="24"/>
                <w:szCs w:val="20"/>
                <w:lang w:val="kk-KZ" w:eastAsia="ru-RU"/>
              </w:rPr>
              <w:t xml:space="preserve"> </w:t>
            </w:r>
            <w:r w:rsidRPr="008914EB">
              <w:rPr>
                <w:sz w:val="24"/>
                <w:szCs w:val="20"/>
                <w:lang w:val="kk-KZ" w:eastAsia="ru-RU"/>
              </w:rPr>
              <w:t>х м</w:t>
            </w:r>
          </w:p>
        </w:tc>
        <w:tc>
          <w:tcPr>
            <w:tcW w:w="900" w:type="dxa"/>
            <w:shd w:val="clear" w:color="auto" w:fill="FFFFFF" w:themeFill="background1"/>
            <w:tcMar>
              <w:top w:w="15" w:type="dxa"/>
              <w:left w:w="15" w:type="dxa"/>
              <w:bottom w:w="0" w:type="dxa"/>
              <w:right w:w="15" w:type="dxa"/>
            </w:tcMar>
            <w:hideMark/>
          </w:tcPr>
          <w:p w14:paraId="7D86798D" w14:textId="77777777" w:rsidR="008914EB" w:rsidRPr="008914EB" w:rsidRDefault="008914EB" w:rsidP="008914EB">
            <w:pPr>
              <w:ind w:firstLine="122"/>
              <w:rPr>
                <w:rFonts w:ascii="Arial" w:hAnsi="Arial" w:cs="Arial"/>
                <w:kern w:val="0"/>
                <w:sz w:val="24"/>
                <w:szCs w:val="20"/>
                <w:lang w:eastAsia="ru-RU"/>
              </w:rPr>
            </w:pPr>
            <w:r w:rsidRPr="008914EB">
              <w:rPr>
                <w:sz w:val="24"/>
                <w:szCs w:val="20"/>
                <w:lang w:val="kk-KZ" w:eastAsia="ru-RU"/>
              </w:rPr>
              <w:t>6</w:t>
            </w:r>
          </w:p>
        </w:tc>
        <w:tc>
          <w:tcPr>
            <w:tcW w:w="900" w:type="dxa"/>
            <w:shd w:val="clear" w:color="auto" w:fill="FFFFFF" w:themeFill="background1"/>
            <w:tcMar>
              <w:top w:w="15" w:type="dxa"/>
              <w:left w:w="15" w:type="dxa"/>
              <w:bottom w:w="0" w:type="dxa"/>
              <w:right w:w="15" w:type="dxa"/>
            </w:tcMar>
            <w:hideMark/>
          </w:tcPr>
          <w:p w14:paraId="2AF221F7" w14:textId="77777777" w:rsidR="008914EB" w:rsidRPr="008914EB" w:rsidRDefault="008914EB" w:rsidP="008914EB">
            <w:pPr>
              <w:ind w:firstLine="122"/>
              <w:rPr>
                <w:rFonts w:ascii="Arial" w:hAnsi="Arial" w:cs="Arial"/>
                <w:kern w:val="0"/>
                <w:sz w:val="24"/>
                <w:szCs w:val="20"/>
                <w:lang w:eastAsia="ru-RU"/>
              </w:rPr>
            </w:pPr>
            <w:r w:rsidRPr="008914EB">
              <w:rPr>
                <w:spacing w:val="-5"/>
                <w:sz w:val="24"/>
                <w:szCs w:val="20"/>
                <w:lang w:val="kk-KZ" w:eastAsia="ru-RU"/>
              </w:rPr>
              <w:t>45</w:t>
            </w:r>
          </w:p>
        </w:tc>
        <w:tc>
          <w:tcPr>
            <w:tcW w:w="1360" w:type="dxa"/>
            <w:shd w:val="clear" w:color="auto" w:fill="FFFFFF" w:themeFill="background1"/>
            <w:tcMar>
              <w:top w:w="15" w:type="dxa"/>
              <w:left w:w="15" w:type="dxa"/>
              <w:bottom w:w="0" w:type="dxa"/>
              <w:right w:w="15" w:type="dxa"/>
            </w:tcMar>
            <w:hideMark/>
          </w:tcPr>
          <w:p w14:paraId="260DD16E" w14:textId="77777777" w:rsidR="008914EB" w:rsidRPr="008914EB" w:rsidRDefault="008914EB" w:rsidP="008914EB">
            <w:pPr>
              <w:ind w:firstLine="122"/>
              <w:rPr>
                <w:rFonts w:ascii="Arial" w:hAnsi="Arial" w:cs="Arial"/>
                <w:kern w:val="0"/>
                <w:sz w:val="24"/>
                <w:szCs w:val="20"/>
                <w:lang w:eastAsia="ru-RU"/>
              </w:rPr>
            </w:pPr>
            <w:r w:rsidRPr="008914EB">
              <w:rPr>
                <w:spacing w:val="-5"/>
                <w:sz w:val="24"/>
                <w:szCs w:val="20"/>
                <w:lang w:val="kk-KZ" w:eastAsia="ru-RU"/>
              </w:rPr>
              <w:t>250</w:t>
            </w:r>
          </w:p>
        </w:tc>
      </w:tr>
      <w:tr w:rsidR="008914EB" w:rsidRPr="008914EB" w14:paraId="2BAE9822" w14:textId="77777777" w:rsidTr="008914EB">
        <w:trPr>
          <w:trHeight w:val="395"/>
        </w:trPr>
        <w:tc>
          <w:tcPr>
            <w:tcW w:w="680" w:type="dxa"/>
            <w:shd w:val="clear" w:color="auto" w:fill="FFFFFF" w:themeFill="background1"/>
            <w:tcMar>
              <w:top w:w="15" w:type="dxa"/>
              <w:left w:w="15" w:type="dxa"/>
              <w:bottom w:w="0" w:type="dxa"/>
              <w:right w:w="15" w:type="dxa"/>
            </w:tcMar>
            <w:hideMark/>
          </w:tcPr>
          <w:p w14:paraId="50727CD8" w14:textId="77777777" w:rsidR="008914EB" w:rsidRPr="008914EB" w:rsidRDefault="008914EB" w:rsidP="008914EB">
            <w:pPr>
              <w:ind w:firstLine="122"/>
              <w:rPr>
                <w:rFonts w:ascii="Arial" w:hAnsi="Arial" w:cs="Arial"/>
                <w:kern w:val="0"/>
                <w:sz w:val="24"/>
                <w:szCs w:val="20"/>
                <w:lang w:eastAsia="ru-RU"/>
              </w:rPr>
            </w:pPr>
            <w:r w:rsidRPr="008914EB">
              <w:rPr>
                <w:sz w:val="24"/>
                <w:szCs w:val="20"/>
                <w:lang w:val="kk-KZ" w:eastAsia="ru-RU"/>
              </w:rPr>
              <w:t>8</w:t>
            </w:r>
          </w:p>
        </w:tc>
        <w:tc>
          <w:tcPr>
            <w:tcW w:w="5540" w:type="dxa"/>
            <w:shd w:val="clear" w:color="auto" w:fill="FFFFFF" w:themeFill="background1"/>
            <w:tcMar>
              <w:top w:w="15" w:type="dxa"/>
              <w:left w:w="15" w:type="dxa"/>
              <w:bottom w:w="0" w:type="dxa"/>
              <w:right w:w="15" w:type="dxa"/>
            </w:tcMar>
            <w:hideMark/>
          </w:tcPr>
          <w:p w14:paraId="532C57CA" w14:textId="77777777" w:rsidR="008914EB" w:rsidRPr="008914EB" w:rsidRDefault="008914EB" w:rsidP="008914EB">
            <w:pPr>
              <w:ind w:firstLine="122"/>
              <w:rPr>
                <w:rFonts w:ascii="Arial" w:hAnsi="Arial" w:cs="Arial"/>
                <w:kern w:val="0"/>
                <w:sz w:val="24"/>
                <w:szCs w:val="20"/>
                <w:lang w:eastAsia="ru-RU"/>
              </w:rPr>
            </w:pPr>
            <w:r w:rsidRPr="008914EB">
              <w:rPr>
                <w:sz w:val="24"/>
                <w:szCs w:val="20"/>
                <w:lang w:val="kk-KZ" w:eastAsia="ru-RU"/>
              </w:rPr>
              <w:t>Мах.</w:t>
            </w:r>
            <w:r w:rsidRPr="008914EB">
              <w:rPr>
                <w:spacing w:val="-1"/>
                <w:sz w:val="24"/>
                <w:szCs w:val="20"/>
                <w:lang w:val="kk-KZ" w:eastAsia="ru-RU"/>
              </w:rPr>
              <w:t xml:space="preserve"> </w:t>
            </w:r>
            <w:r w:rsidRPr="008914EB">
              <w:rPr>
                <w:sz w:val="24"/>
                <w:szCs w:val="20"/>
                <w:lang w:val="kk-KZ" w:eastAsia="ru-RU"/>
              </w:rPr>
              <w:t>осевая</w:t>
            </w:r>
            <w:r w:rsidRPr="008914EB">
              <w:rPr>
                <w:spacing w:val="-1"/>
                <w:sz w:val="24"/>
                <w:szCs w:val="20"/>
                <w:lang w:val="kk-KZ" w:eastAsia="ru-RU"/>
              </w:rPr>
              <w:t xml:space="preserve"> </w:t>
            </w:r>
            <w:r w:rsidRPr="008914EB">
              <w:rPr>
                <w:sz w:val="24"/>
                <w:szCs w:val="20"/>
                <w:lang w:val="kk-KZ" w:eastAsia="ru-RU"/>
              </w:rPr>
              <w:t>нагрузка</w:t>
            </w:r>
            <w:r w:rsidRPr="008914EB">
              <w:rPr>
                <w:spacing w:val="-1"/>
                <w:sz w:val="24"/>
                <w:szCs w:val="20"/>
                <w:lang w:val="kk-KZ" w:eastAsia="ru-RU"/>
              </w:rPr>
              <w:t xml:space="preserve"> </w:t>
            </w:r>
            <w:r w:rsidRPr="008914EB">
              <w:rPr>
                <w:sz w:val="24"/>
                <w:szCs w:val="20"/>
                <w:lang w:val="kk-KZ" w:eastAsia="ru-RU"/>
              </w:rPr>
              <w:t>на вал,</w:t>
            </w:r>
            <w:r w:rsidRPr="008914EB">
              <w:rPr>
                <w:spacing w:val="-1"/>
                <w:sz w:val="24"/>
                <w:szCs w:val="20"/>
                <w:lang w:val="kk-KZ" w:eastAsia="ru-RU"/>
              </w:rPr>
              <w:t xml:space="preserve"> </w:t>
            </w:r>
            <w:r w:rsidRPr="008914EB">
              <w:rPr>
                <w:sz w:val="24"/>
                <w:szCs w:val="20"/>
                <w:lang w:val="kk-KZ" w:eastAsia="ru-RU"/>
              </w:rPr>
              <w:t>кгс</w:t>
            </w:r>
            <w:r w:rsidRPr="008914EB">
              <w:rPr>
                <w:spacing w:val="-1"/>
                <w:sz w:val="24"/>
                <w:szCs w:val="20"/>
                <w:lang w:val="kk-KZ" w:eastAsia="ru-RU"/>
              </w:rPr>
              <w:t xml:space="preserve"> </w:t>
            </w:r>
            <w:r w:rsidRPr="008914EB">
              <w:rPr>
                <w:sz w:val="24"/>
                <w:szCs w:val="20"/>
                <w:lang w:val="kk-KZ" w:eastAsia="ru-RU"/>
              </w:rPr>
              <w:t>х</w:t>
            </w:r>
            <w:r w:rsidRPr="008914EB">
              <w:rPr>
                <w:spacing w:val="1"/>
                <w:sz w:val="24"/>
                <w:szCs w:val="20"/>
                <w:lang w:val="kk-KZ" w:eastAsia="ru-RU"/>
              </w:rPr>
              <w:t xml:space="preserve"> </w:t>
            </w:r>
            <w:r w:rsidRPr="008914EB">
              <w:rPr>
                <w:sz w:val="24"/>
                <w:szCs w:val="20"/>
                <w:lang w:val="kk-KZ" w:eastAsia="ru-RU"/>
              </w:rPr>
              <w:t>м</w:t>
            </w:r>
          </w:p>
        </w:tc>
        <w:tc>
          <w:tcPr>
            <w:tcW w:w="900" w:type="dxa"/>
            <w:shd w:val="clear" w:color="auto" w:fill="FFFFFF" w:themeFill="background1"/>
            <w:tcMar>
              <w:top w:w="15" w:type="dxa"/>
              <w:left w:w="15" w:type="dxa"/>
              <w:bottom w:w="0" w:type="dxa"/>
              <w:right w:w="15" w:type="dxa"/>
            </w:tcMar>
            <w:hideMark/>
          </w:tcPr>
          <w:p w14:paraId="6730BABF" w14:textId="77777777" w:rsidR="008914EB" w:rsidRPr="008914EB" w:rsidRDefault="008914EB" w:rsidP="008914EB">
            <w:pPr>
              <w:ind w:firstLine="122"/>
              <w:rPr>
                <w:rFonts w:ascii="Arial" w:hAnsi="Arial" w:cs="Arial"/>
                <w:kern w:val="0"/>
                <w:sz w:val="24"/>
                <w:szCs w:val="20"/>
                <w:lang w:eastAsia="ru-RU"/>
              </w:rPr>
            </w:pPr>
            <w:r w:rsidRPr="008914EB">
              <w:rPr>
                <w:sz w:val="24"/>
                <w:szCs w:val="20"/>
                <w:lang w:val="kk-KZ" w:eastAsia="ru-RU"/>
              </w:rPr>
              <w:t>2</w:t>
            </w:r>
          </w:p>
        </w:tc>
        <w:tc>
          <w:tcPr>
            <w:tcW w:w="900" w:type="dxa"/>
            <w:shd w:val="clear" w:color="auto" w:fill="FFFFFF" w:themeFill="background1"/>
            <w:tcMar>
              <w:top w:w="15" w:type="dxa"/>
              <w:left w:w="15" w:type="dxa"/>
              <w:bottom w:w="0" w:type="dxa"/>
              <w:right w:w="15" w:type="dxa"/>
            </w:tcMar>
            <w:hideMark/>
          </w:tcPr>
          <w:p w14:paraId="53790D79" w14:textId="77777777" w:rsidR="008914EB" w:rsidRPr="008914EB" w:rsidRDefault="008914EB" w:rsidP="008914EB">
            <w:pPr>
              <w:ind w:firstLine="122"/>
              <w:rPr>
                <w:rFonts w:ascii="Arial" w:hAnsi="Arial" w:cs="Arial"/>
                <w:kern w:val="0"/>
                <w:sz w:val="24"/>
                <w:szCs w:val="20"/>
                <w:lang w:eastAsia="ru-RU"/>
              </w:rPr>
            </w:pPr>
            <w:r w:rsidRPr="008914EB">
              <w:rPr>
                <w:sz w:val="24"/>
                <w:szCs w:val="20"/>
                <w:lang w:val="kk-KZ" w:eastAsia="ru-RU"/>
              </w:rPr>
              <w:t>8</w:t>
            </w:r>
          </w:p>
        </w:tc>
        <w:tc>
          <w:tcPr>
            <w:tcW w:w="1360" w:type="dxa"/>
            <w:shd w:val="clear" w:color="auto" w:fill="FFFFFF" w:themeFill="background1"/>
            <w:tcMar>
              <w:top w:w="15" w:type="dxa"/>
              <w:left w:w="15" w:type="dxa"/>
              <w:bottom w:w="0" w:type="dxa"/>
              <w:right w:w="15" w:type="dxa"/>
            </w:tcMar>
            <w:hideMark/>
          </w:tcPr>
          <w:p w14:paraId="6606BDDC" w14:textId="77777777" w:rsidR="008914EB" w:rsidRPr="008914EB" w:rsidRDefault="008914EB" w:rsidP="008914EB">
            <w:pPr>
              <w:ind w:firstLine="122"/>
              <w:rPr>
                <w:rFonts w:ascii="Arial" w:hAnsi="Arial" w:cs="Arial"/>
                <w:kern w:val="0"/>
                <w:sz w:val="24"/>
                <w:szCs w:val="20"/>
                <w:lang w:eastAsia="ru-RU"/>
              </w:rPr>
            </w:pPr>
            <w:r w:rsidRPr="008914EB">
              <w:rPr>
                <w:sz w:val="24"/>
                <w:szCs w:val="20"/>
                <w:lang w:val="kk-KZ" w:eastAsia="ru-RU"/>
              </w:rPr>
              <w:t>8</w:t>
            </w:r>
          </w:p>
        </w:tc>
      </w:tr>
      <w:tr w:rsidR="008914EB" w:rsidRPr="008914EB" w14:paraId="56B0B1D6" w14:textId="77777777" w:rsidTr="008914EB">
        <w:trPr>
          <w:trHeight w:val="398"/>
        </w:trPr>
        <w:tc>
          <w:tcPr>
            <w:tcW w:w="680" w:type="dxa"/>
            <w:shd w:val="clear" w:color="auto" w:fill="FFFFFF" w:themeFill="background1"/>
            <w:tcMar>
              <w:top w:w="15" w:type="dxa"/>
              <w:left w:w="15" w:type="dxa"/>
              <w:bottom w:w="0" w:type="dxa"/>
              <w:right w:w="15" w:type="dxa"/>
            </w:tcMar>
            <w:hideMark/>
          </w:tcPr>
          <w:p w14:paraId="640F29D0" w14:textId="77777777" w:rsidR="008914EB" w:rsidRPr="008914EB" w:rsidRDefault="008914EB" w:rsidP="008914EB">
            <w:pPr>
              <w:ind w:firstLine="122"/>
              <w:rPr>
                <w:rFonts w:ascii="Arial" w:hAnsi="Arial" w:cs="Arial"/>
                <w:kern w:val="0"/>
                <w:sz w:val="24"/>
                <w:szCs w:val="20"/>
                <w:lang w:eastAsia="ru-RU"/>
              </w:rPr>
            </w:pPr>
            <w:r w:rsidRPr="008914EB">
              <w:rPr>
                <w:sz w:val="24"/>
                <w:szCs w:val="20"/>
                <w:lang w:val="kk-KZ" w:eastAsia="ru-RU"/>
              </w:rPr>
              <w:t>9</w:t>
            </w:r>
          </w:p>
        </w:tc>
        <w:tc>
          <w:tcPr>
            <w:tcW w:w="5540" w:type="dxa"/>
            <w:shd w:val="clear" w:color="auto" w:fill="FFFFFF" w:themeFill="background1"/>
            <w:tcMar>
              <w:top w:w="15" w:type="dxa"/>
              <w:left w:w="15" w:type="dxa"/>
              <w:bottom w:w="0" w:type="dxa"/>
              <w:right w:w="15" w:type="dxa"/>
            </w:tcMar>
            <w:hideMark/>
          </w:tcPr>
          <w:p w14:paraId="34C40C1F" w14:textId="77777777" w:rsidR="008914EB" w:rsidRPr="008914EB" w:rsidRDefault="008914EB" w:rsidP="008914EB">
            <w:pPr>
              <w:ind w:firstLine="122"/>
              <w:rPr>
                <w:rFonts w:ascii="Arial" w:hAnsi="Arial" w:cs="Arial"/>
                <w:kern w:val="0"/>
                <w:sz w:val="24"/>
                <w:szCs w:val="20"/>
                <w:lang w:eastAsia="ru-RU"/>
              </w:rPr>
            </w:pPr>
            <w:r w:rsidRPr="008914EB">
              <w:rPr>
                <w:sz w:val="24"/>
                <w:szCs w:val="20"/>
                <w:lang w:val="kk-KZ" w:eastAsia="ru-RU"/>
              </w:rPr>
              <w:t>Nom.</w:t>
            </w:r>
            <w:r w:rsidRPr="008914EB">
              <w:rPr>
                <w:spacing w:val="-1"/>
                <w:sz w:val="24"/>
                <w:szCs w:val="20"/>
                <w:lang w:val="kk-KZ" w:eastAsia="ru-RU"/>
              </w:rPr>
              <w:t xml:space="preserve"> </w:t>
            </w:r>
            <w:r w:rsidRPr="008914EB">
              <w:rPr>
                <w:sz w:val="24"/>
                <w:szCs w:val="20"/>
                <w:lang w:val="kk-KZ" w:eastAsia="ru-RU"/>
              </w:rPr>
              <w:t>осевая</w:t>
            </w:r>
            <w:r w:rsidRPr="008914EB">
              <w:rPr>
                <w:spacing w:val="-1"/>
                <w:sz w:val="24"/>
                <w:szCs w:val="20"/>
                <w:lang w:val="kk-KZ" w:eastAsia="ru-RU"/>
              </w:rPr>
              <w:t xml:space="preserve"> </w:t>
            </w:r>
            <w:r w:rsidRPr="008914EB">
              <w:rPr>
                <w:sz w:val="24"/>
                <w:szCs w:val="20"/>
                <w:lang w:val="kk-KZ" w:eastAsia="ru-RU"/>
              </w:rPr>
              <w:t>нагрузка</w:t>
            </w:r>
            <w:r w:rsidRPr="008914EB">
              <w:rPr>
                <w:spacing w:val="-1"/>
                <w:sz w:val="24"/>
                <w:szCs w:val="20"/>
                <w:lang w:val="kk-KZ" w:eastAsia="ru-RU"/>
              </w:rPr>
              <w:t xml:space="preserve"> </w:t>
            </w:r>
            <w:r w:rsidRPr="008914EB">
              <w:rPr>
                <w:sz w:val="24"/>
                <w:szCs w:val="20"/>
                <w:lang w:val="kk-KZ" w:eastAsia="ru-RU"/>
              </w:rPr>
              <w:t>на</w:t>
            </w:r>
            <w:r w:rsidRPr="008914EB">
              <w:rPr>
                <w:spacing w:val="-1"/>
                <w:sz w:val="24"/>
                <w:szCs w:val="20"/>
                <w:lang w:val="kk-KZ" w:eastAsia="ru-RU"/>
              </w:rPr>
              <w:t xml:space="preserve"> </w:t>
            </w:r>
            <w:r w:rsidRPr="008914EB">
              <w:rPr>
                <w:sz w:val="24"/>
                <w:szCs w:val="20"/>
                <w:lang w:val="kk-KZ" w:eastAsia="ru-RU"/>
              </w:rPr>
              <w:t>вал,</w:t>
            </w:r>
            <w:r w:rsidRPr="008914EB">
              <w:rPr>
                <w:spacing w:val="-1"/>
                <w:sz w:val="24"/>
                <w:szCs w:val="20"/>
                <w:lang w:val="kk-KZ" w:eastAsia="ru-RU"/>
              </w:rPr>
              <w:t xml:space="preserve"> </w:t>
            </w:r>
            <w:r w:rsidRPr="008914EB">
              <w:rPr>
                <w:sz w:val="24"/>
                <w:szCs w:val="20"/>
                <w:lang w:val="kk-KZ" w:eastAsia="ru-RU"/>
              </w:rPr>
              <w:t>кгс</w:t>
            </w:r>
            <w:r w:rsidRPr="008914EB">
              <w:rPr>
                <w:spacing w:val="-1"/>
                <w:sz w:val="24"/>
                <w:szCs w:val="20"/>
                <w:lang w:val="kk-KZ" w:eastAsia="ru-RU"/>
              </w:rPr>
              <w:t xml:space="preserve"> </w:t>
            </w:r>
            <w:r w:rsidRPr="008914EB">
              <w:rPr>
                <w:sz w:val="24"/>
                <w:szCs w:val="20"/>
                <w:lang w:val="kk-KZ" w:eastAsia="ru-RU"/>
              </w:rPr>
              <w:t>х</w:t>
            </w:r>
            <w:r w:rsidRPr="008914EB">
              <w:rPr>
                <w:spacing w:val="1"/>
                <w:sz w:val="24"/>
                <w:szCs w:val="20"/>
                <w:lang w:val="kk-KZ" w:eastAsia="ru-RU"/>
              </w:rPr>
              <w:t xml:space="preserve"> </w:t>
            </w:r>
            <w:r w:rsidRPr="008914EB">
              <w:rPr>
                <w:sz w:val="24"/>
                <w:szCs w:val="20"/>
                <w:lang w:val="kk-KZ" w:eastAsia="ru-RU"/>
              </w:rPr>
              <w:t>м</w:t>
            </w:r>
          </w:p>
        </w:tc>
        <w:tc>
          <w:tcPr>
            <w:tcW w:w="900" w:type="dxa"/>
            <w:shd w:val="clear" w:color="auto" w:fill="FFFFFF" w:themeFill="background1"/>
            <w:tcMar>
              <w:top w:w="15" w:type="dxa"/>
              <w:left w:w="15" w:type="dxa"/>
              <w:bottom w:w="0" w:type="dxa"/>
              <w:right w:w="15" w:type="dxa"/>
            </w:tcMar>
            <w:hideMark/>
          </w:tcPr>
          <w:p w14:paraId="6011C8E4" w14:textId="77777777" w:rsidR="008914EB" w:rsidRPr="008914EB" w:rsidRDefault="008914EB" w:rsidP="008914EB">
            <w:pPr>
              <w:ind w:firstLine="122"/>
              <w:rPr>
                <w:rFonts w:ascii="Arial" w:hAnsi="Arial" w:cs="Arial"/>
                <w:kern w:val="0"/>
                <w:sz w:val="24"/>
                <w:szCs w:val="20"/>
                <w:lang w:eastAsia="ru-RU"/>
              </w:rPr>
            </w:pPr>
            <w:r w:rsidRPr="008914EB">
              <w:rPr>
                <w:spacing w:val="-5"/>
                <w:sz w:val="24"/>
                <w:szCs w:val="20"/>
                <w:lang w:val="kk-KZ" w:eastAsia="ru-RU"/>
              </w:rPr>
              <w:t>0,5</w:t>
            </w:r>
          </w:p>
        </w:tc>
        <w:tc>
          <w:tcPr>
            <w:tcW w:w="900" w:type="dxa"/>
            <w:shd w:val="clear" w:color="auto" w:fill="FFFFFF" w:themeFill="background1"/>
            <w:tcMar>
              <w:top w:w="15" w:type="dxa"/>
              <w:left w:w="15" w:type="dxa"/>
              <w:bottom w:w="0" w:type="dxa"/>
              <w:right w:w="15" w:type="dxa"/>
            </w:tcMar>
            <w:hideMark/>
          </w:tcPr>
          <w:p w14:paraId="2554C58C" w14:textId="77777777" w:rsidR="008914EB" w:rsidRPr="008914EB" w:rsidRDefault="008914EB" w:rsidP="008914EB">
            <w:pPr>
              <w:ind w:firstLine="122"/>
              <w:rPr>
                <w:rFonts w:ascii="Arial" w:hAnsi="Arial" w:cs="Arial"/>
                <w:kern w:val="0"/>
                <w:sz w:val="24"/>
                <w:szCs w:val="20"/>
                <w:lang w:eastAsia="ru-RU"/>
              </w:rPr>
            </w:pPr>
            <w:r w:rsidRPr="008914EB">
              <w:rPr>
                <w:sz w:val="24"/>
                <w:szCs w:val="20"/>
                <w:lang w:val="kk-KZ" w:eastAsia="ru-RU"/>
              </w:rPr>
              <w:t>1</w:t>
            </w:r>
          </w:p>
        </w:tc>
        <w:tc>
          <w:tcPr>
            <w:tcW w:w="1360" w:type="dxa"/>
            <w:shd w:val="clear" w:color="auto" w:fill="FFFFFF" w:themeFill="background1"/>
            <w:tcMar>
              <w:top w:w="15" w:type="dxa"/>
              <w:left w:w="15" w:type="dxa"/>
              <w:bottom w:w="0" w:type="dxa"/>
              <w:right w:w="15" w:type="dxa"/>
            </w:tcMar>
            <w:hideMark/>
          </w:tcPr>
          <w:p w14:paraId="402B42DB" w14:textId="77777777" w:rsidR="008914EB" w:rsidRPr="008914EB" w:rsidRDefault="008914EB" w:rsidP="008914EB">
            <w:pPr>
              <w:ind w:firstLine="122"/>
              <w:rPr>
                <w:rFonts w:ascii="Arial" w:hAnsi="Arial" w:cs="Arial"/>
                <w:kern w:val="0"/>
                <w:sz w:val="24"/>
                <w:szCs w:val="20"/>
                <w:lang w:eastAsia="ru-RU"/>
              </w:rPr>
            </w:pPr>
            <w:r w:rsidRPr="008914EB">
              <w:rPr>
                <w:sz w:val="24"/>
                <w:szCs w:val="20"/>
                <w:lang w:val="kk-KZ" w:eastAsia="ru-RU"/>
              </w:rPr>
              <w:t>4</w:t>
            </w:r>
          </w:p>
        </w:tc>
      </w:tr>
      <w:tr w:rsidR="008914EB" w:rsidRPr="008914EB" w14:paraId="2EE8A8D9" w14:textId="77777777" w:rsidTr="008914EB">
        <w:trPr>
          <w:trHeight w:val="397"/>
        </w:trPr>
        <w:tc>
          <w:tcPr>
            <w:tcW w:w="680" w:type="dxa"/>
            <w:shd w:val="clear" w:color="auto" w:fill="FFFFFF" w:themeFill="background1"/>
            <w:tcMar>
              <w:top w:w="15" w:type="dxa"/>
              <w:left w:w="15" w:type="dxa"/>
              <w:bottom w:w="0" w:type="dxa"/>
              <w:right w:w="15" w:type="dxa"/>
            </w:tcMar>
            <w:hideMark/>
          </w:tcPr>
          <w:p w14:paraId="53A33642" w14:textId="77777777" w:rsidR="008914EB" w:rsidRPr="008914EB" w:rsidRDefault="008914EB" w:rsidP="008914EB">
            <w:pPr>
              <w:ind w:firstLine="122"/>
              <w:rPr>
                <w:rFonts w:ascii="Arial" w:hAnsi="Arial" w:cs="Arial"/>
                <w:kern w:val="0"/>
                <w:sz w:val="24"/>
                <w:szCs w:val="20"/>
                <w:lang w:eastAsia="ru-RU"/>
              </w:rPr>
            </w:pPr>
            <w:r w:rsidRPr="008914EB">
              <w:rPr>
                <w:spacing w:val="-5"/>
                <w:sz w:val="24"/>
                <w:szCs w:val="20"/>
                <w:lang w:val="kk-KZ" w:eastAsia="ru-RU"/>
              </w:rPr>
              <w:t>10</w:t>
            </w:r>
          </w:p>
        </w:tc>
        <w:tc>
          <w:tcPr>
            <w:tcW w:w="5540" w:type="dxa"/>
            <w:shd w:val="clear" w:color="auto" w:fill="FFFFFF" w:themeFill="background1"/>
            <w:tcMar>
              <w:top w:w="15" w:type="dxa"/>
              <w:left w:w="15" w:type="dxa"/>
              <w:bottom w:w="0" w:type="dxa"/>
              <w:right w:w="15" w:type="dxa"/>
            </w:tcMar>
            <w:hideMark/>
          </w:tcPr>
          <w:p w14:paraId="376561D0" w14:textId="77777777" w:rsidR="008914EB" w:rsidRPr="008914EB" w:rsidRDefault="008914EB" w:rsidP="008914EB">
            <w:pPr>
              <w:ind w:firstLine="122"/>
              <w:rPr>
                <w:rFonts w:ascii="Arial" w:hAnsi="Arial" w:cs="Arial"/>
                <w:kern w:val="0"/>
                <w:sz w:val="24"/>
                <w:szCs w:val="20"/>
                <w:lang w:eastAsia="ru-RU"/>
              </w:rPr>
            </w:pPr>
            <w:r w:rsidRPr="008914EB">
              <w:rPr>
                <w:sz w:val="24"/>
                <w:szCs w:val="20"/>
                <w:lang w:val="kk-KZ" w:eastAsia="ru-RU"/>
              </w:rPr>
              <w:t>Мах.</w:t>
            </w:r>
            <w:r w:rsidRPr="008914EB">
              <w:rPr>
                <w:spacing w:val="-4"/>
                <w:sz w:val="24"/>
                <w:szCs w:val="20"/>
                <w:lang w:val="kk-KZ" w:eastAsia="ru-RU"/>
              </w:rPr>
              <w:t xml:space="preserve"> </w:t>
            </w:r>
            <w:r w:rsidRPr="008914EB">
              <w:rPr>
                <w:sz w:val="24"/>
                <w:szCs w:val="20"/>
                <w:lang w:val="kk-KZ" w:eastAsia="ru-RU"/>
              </w:rPr>
              <w:t>частота</w:t>
            </w:r>
            <w:r w:rsidRPr="008914EB">
              <w:rPr>
                <w:spacing w:val="-2"/>
                <w:sz w:val="24"/>
                <w:szCs w:val="20"/>
                <w:lang w:val="kk-KZ" w:eastAsia="ru-RU"/>
              </w:rPr>
              <w:t xml:space="preserve"> </w:t>
            </w:r>
            <w:r w:rsidRPr="008914EB">
              <w:rPr>
                <w:sz w:val="24"/>
                <w:szCs w:val="20"/>
                <w:lang w:val="kk-KZ" w:eastAsia="ru-RU"/>
              </w:rPr>
              <w:t>вращения</w:t>
            </w:r>
            <w:r w:rsidRPr="008914EB">
              <w:rPr>
                <w:spacing w:val="-2"/>
                <w:sz w:val="24"/>
                <w:szCs w:val="20"/>
                <w:lang w:val="kk-KZ" w:eastAsia="ru-RU"/>
              </w:rPr>
              <w:t xml:space="preserve"> </w:t>
            </w:r>
            <w:r w:rsidRPr="008914EB">
              <w:rPr>
                <w:sz w:val="24"/>
                <w:szCs w:val="20"/>
                <w:lang w:val="kk-KZ" w:eastAsia="ru-RU"/>
              </w:rPr>
              <w:t>вала,</w:t>
            </w:r>
            <w:r w:rsidRPr="008914EB">
              <w:rPr>
                <w:spacing w:val="-1"/>
                <w:sz w:val="24"/>
                <w:szCs w:val="20"/>
                <w:lang w:val="kk-KZ" w:eastAsia="ru-RU"/>
              </w:rPr>
              <w:t xml:space="preserve"> </w:t>
            </w:r>
            <w:r w:rsidRPr="008914EB">
              <w:rPr>
                <w:spacing w:val="-2"/>
                <w:sz w:val="24"/>
                <w:szCs w:val="20"/>
                <w:lang w:val="kk-KZ" w:eastAsia="ru-RU"/>
              </w:rPr>
              <w:t>об/мин</w:t>
            </w:r>
          </w:p>
        </w:tc>
        <w:tc>
          <w:tcPr>
            <w:tcW w:w="900" w:type="dxa"/>
            <w:shd w:val="clear" w:color="auto" w:fill="FFFFFF" w:themeFill="background1"/>
            <w:tcMar>
              <w:top w:w="15" w:type="dxa"/>
              <w:left w:w="15" w:type="dxa"/>
              <w:bottom w:w="0" w:type="dxa"/>
              <w:right w:w="15" w:type="dxa"/>
            </w:tcMar>
            <w:hideMark/>
          </w:tcPr>
          <w:p w14:paraId="47662840" w14:textId="77777777" w:rsidR="008914EB" w:rsidRPr="008914EB" w:rsidRDefault="008914EB" w:rsidP="008914EB">
            <w:pPr>
              <w:ind w:firstLine="122"/>
              <w:rPr>
                <w:rFonts w:ascii="Arial" w:hAnsi="Arial" w:cs="Arial"/>
                <w:kern w:val="0"/>
                <w:sz w:val="24"/>
                <w:szCs w:val="20"/>
                <w:lang w:eastAsia="ru-RU"/>
              </w:rPr>
            </w:pPr>
            <w:r w:rsidRPr="008914EB">
              <w:rPr>
                <w:spacing w:val="-5"/>
                <w:sz w:val="24"/>
                <w:szCs w:val="20"/>
                <w:lang w:val="kk-KZ" w:eastAsia="ru-RU"/>
              </w:rPr>
              <w:t>190</w:t>
            </w:r>
          </w:p>
        </w:tc>
        <w:tc>
          <w:tcPr>
            <w:tcW w:w="900" w:type="dxa"/>
            <w:shd w:val="clear" w:color="auto" w:fill="FFFFFF" w:themeFill="background1"/>
            <w:tcMar>
              <w:top w:w="15" w:type="dxa"/>
              <w:left w:w="15" w:type="dxa"/>
              <w:bottom w:w="0" w:type="dxa"/>
              <w:right w:w="15" w:type="dxa"/>
            </w:tcMar>
            <w:hideMark/>
          </w:tcPr>
          <w:p w14:paraId="3523083A" w14:textId="77777777" w:rsidR="008914EB" w:rsidRPr="008914EB" w:rsidRDefault="008914EB" w:rsidP="008914EB">
            <w:pPr>
              <w:ind w:firstLine="122"/>
              <w:rPr>
                <w:rFonts w:ascii="Arial" w:hAnsi="Arial" w:cs="Arial"/>
                <w:kern w:val="0"/>
                <w:sz w:val="24"/>
                <w:szCs w:val="20"/>
                <w:lang w:eastAsia="ru-RU"/>
              </w:rPr>
            </w:pPr>
            <w:r w:rsidRPr="008914EB">
              <w:rPr>
                <w:spacing w:val="-5"/>
                <w:sz w:val="24"/>
                <w:szCs w:val="20"/>
                <w:lang w:val="kk-KZ" w:eastAsia="ru-RU"/>
              </w:rPr>
              <w:t>100</w:t>
            </w:r>
          </w:p>
        </w:tc>
        <w:tc>
          <w:tcPr>
            <w:tcW w:w="1360" w:type="dxa"/>
            <w:shd w:val="clear" w:color="auto" w:fill="FFFFFF" w:themeFill="background1"/>
            <w:tcMar>
              <w:top w:w="15" w:type="dxa"/>
              <w:left w:w="15" w:type="dxa"/>
              <w:bottom w:w="0" w:type="dxa"/>
              <w:right w:w="15" w:type="dxa"/>
            </w:tcMar>
            <w:hideMark/>
          </w:tcPr>
          <w:p w14:paraId="1BFF5EE8" w14:textId="77777777" w:rsidR="008914EB" w:rsidRPr="008914EB" w:rsidRDefault="008914EB" w:rsidP="008914EB">
            <w:pPr>
              <w:ind w:firstLine="122"/>
              <w:rPr>
                <w:rFonts w:ascii="Arial" w:hAnsi="Arial" w:cs="Arial"/>
                <w:kern w:val="0"/>
                <w:sz w:val="24"/>
                <w:szCs w:val="20"/>
                <w:lang w:eastAsia="ru-RU"/>
              </w:rPr>
            </w:pPr>
            <w:r w:rsidRPr="008914EB">
              <w:rPr>
                <w:spacing w:val="-5"/>
                <w:sz w:val="24"/>
                <w:szCs w:val="20"/>
                <w:lang w:val="kk-KZ" w:eastAsia="ru-RU"/>
              </w:rPr>
              <w:t>60</w:t>
            </w:r>
          </w:p>
        </w:tc>
      </w:tr>
      <w:tr w:rsidR="008914EB" w:rsidRPr="008914EB" w14:paraId="76813E0D" w14:textId="77777777" w:rsidTr="008914EB">
        <w:trPr>
          <w:trHeight w:val="395"/>
        </w:trPr>
        <w:tc>
          <w:tcPr>
            <w:tcW w:w="680" w:type="dxa"/>
            <w:shd w:val="clear" w:color="auto" w:fill="FFFFFF" w:themeFill="background1"/>
            <w:tcMar>
              <w:top w:w="15" w:type="dxa"/>
              <w:left w:w="15" w:type="dxa"/>
              <w:bottom w:w="0" w:type="dxa"/>
              <w:right w:w="15" w:type="dxa"/>
            </w:tcMar>
            <w:hideMark/>
          </w:tcPr>
          <w:p w14:paraId="2EA25A02" w14:textId="77777777" w:rsidR="008914EB" w:rsidRPr="008914EB" w:rsidRDefault="008914EB" w:rsidP="008914EB">
            <w:pPr>
              <w:ind w:firstLine="122"/>
              <w:rPr>
                <w:rFonts w:ascii="Arial" w:hAnsi="Arial" w:cs="Arial"/>
                <w:kern w:val="0"/>
                <w:sz w:val="24"/>
                <w:szCs w:val="20"/>
                <w:lang w:eastAsia="ru-RU"/>
              </w:rPr>
            </w:pPr>
            <w:r w:rsidRPr="008914EB">
              <w:rPr>
                <w:spacing w:val="-5"/>
                <w:sz w:val="24"/>
                <w:szCs w:val="20"/>
                <w:lang w:val="kk-KZ" w:eastAsia="ru-RU"/>
              </w:rPr>
              <w:t>11</w:t>
            </w:r>
          </w:p>
        </w:tc>
        <w:tc>
          <w:tcPr>
            <w:tcW w:w="5540" w:type="dxa"/>
            <w:shd w:val="clear" w:color="auto" w:fill="FFFFFF" w:themeFill="background1"/>
            <w:tcMar>
              <w:top w:w="15" w:type="dxa"/>
              <w:left w:w="15" w:type="dxa"/>
              <w:bottom w:w="0" w:type="dxa"/>
              <w:right w:w="15" w:type="dxa"/>
            </w:tcMar>
            <w:hideMark/>
          </w:tcPr>
          <w:p w14:paraId="2563DC04" w14:textId="77777777" w:rsidR="008914EB" w:rsidRPr="008914EB" w:rsidRDefault="008914EB" w:rsidP="008914EB">
            <w:pPr>
              <w:ind w:firstLine="122"/>
              <w:rPr>
                <w:rFonts w:ascii="Arial" w:hAnsi="Arial" w:cs="Arial"/>
                <w:kern w:val="0"/>
                <w:sz w:val="24"/>
                <w:szCs w:val="20"/>
                <w:lang w:eastAsia="ru-RU"/>
              </w:rPr>
            </w:pPr>
            <w:r w:rsidRPr="008914EB">
              <w:rPr>
                <w:sz w:val="24"/>
                <w:szCs w:val="20"/>
                <w:lang w:val="kk-KZ" w:eastAsia="ru-RU"/>
              </w:rPr>
              <w:t>Nom.</w:t>
            </w:r>
            <w:r w:rsidRPr="008914EB">
              <w:rPr>
                <w:spacing w:val="-3"/>
                <w:sz w:val="24"/>
                <w:szCs w:val="20"/>
                <w:lang w:val="kk-KZ" w:eastAsia="ru-RU"/>
              </w:rPr>
              <w:t xml:space="preserve"> </w:t>
            </w:r>
            <w:r w:rsidRPr="008914EB">
              <w:rPr>
                <w:sz w:val="24"/>
                <w:szCs w:val="20"/>
                <w:lang w:val="kk-KZ" w:eastAsia="ru-RU"/>
              </w:rPr>
              <w:t>частота</w:t>
            </w:r>
            <w:r w:rsidRPr="008914EB">
              <w:rPr>
                <w:spacing w:val="-1"/>
                <w:sz w:val="24"/>
                <w:szCs w:val="20"/>
                <w:lang w:val="kk-KZ" w:eastAsia="ru-RU"/>
              </w:rPr>
              <w:t xml:space="preserve"> </w:t>
            </w:r>
            <w:r w:rsidRPr="008914EB">
              <w:rPr>
                <w:sz w:val="24"/>
                <w:szCs w:val="20"/>
                <w:lang w:val="kk-KZ" w:eastAsia="ru-RU"/>
              </w:rPr>
              <w:t>вращения</w:t>
            </w:r>
            <w:r w:rsidRPr="008914EB">
              <w:rPr>
                <w:spacing w:val="-1"/>
                <w:sz w:val="24"/>
                <w:szCs w:val="20"/>
                <w:lang w:val="kk-KZ" w:eastAsia="ru-RU"/>
              </w:rPr>
              <w:t xml:space="preserve"> </w:t>
            </w:r>
            <w:r w:rsidRPr="008914EB">
              <w:rPr>
                <w:sz w:val="24"/>
                <w:szCs w:val="20"/>
                <w:lang w:val="kk-KZ" w:eastAsia="ru-RU"/>
              </w:rPr>
              <w:t>вала,</w:t>
            </w:r>
            <w:r w:rsidRPr="008914EB">
              <w:rPr>
                <w:spacing w:val="-1"/>
                <w:sz w:val="24"/>
                <w:szCs w:val="20"/>
                <w:lang w:val="kk-KZ" w:eastAsia="ru-RU"/>
              </w:rPr>
              <w:t xml:space="preserve"> </w:t>
            </w:r>
            <w:r w:rsidRPr="008914EB">
              <w:rPr>
                <w:spacing w:val="-2"/>
                <w:sz w:val="24"/>
                <w:szCs w:val="20"/>
                <w:lang w:val="kk-KZ" w:eastAsia="ru-RU"/>
              </w:rPr>
              <w:t>об/мин</w:t>
            </w:r>
          </w:p>
        </w:tc>
        <w:tc>
          <w:tcPr>
            <w:tcW w:w="900" w:type="dxa"/>
            <w:shd w:val="clear" w:color="auto" w:fill="FFFFFF" w:themeFill="background1"/>
            <w:tcMar>
              <w:top w:w="15" w:type="dxa"/>
              <w:left w:w="15" w:type="dxa"/>
              <w:bottom w:w="0" w:type="dxa"/>
              <w:right w:w="15" w:type="dxa"/>
            </w:tcMar>
            <w:hideMark/>
          </w:tcPr>
          <w:p w14:paraId="02FC3E67" w14:textId="77777777" w:rsidR="008914EB" w:rsidRPr="008914EB" w:rsidRDefault="008914EB" w:rsidP="008914EB">
            <w:pPr>
              <w:ind w:firstLine="122"/>
              <w:rPr>
                <w:rFonts w:ascii="Arial" w:hAnsi="Arial" w:cs="Arial"/>
                <w:kern w:val="0"/>
                <w:sz w:val="24"/>
                <w:szCs w:val="20"/>
                <w:lang w:eastAsia="ru-RU"/>
              </w:rPr>
            </w:pPr>
            <w:r w:rsidRPr="008914EB">
              <w:rPr>
                <w:spacing w:val="-5"/>
                <w:sz w:val="24"/>
                <w:szCs w:val="20"/>
                <w:lang w:val="kk-KZ" w:eastAsia="ru-RU"/>
              </w:rPr>
              <w:t>120</w:t>
            </w:r>
          </w:p>
        </w:tc>
        <w:tc>
          <w:tcPr>
            <w:tcW w:w="900" w:type="dxa"/>
            <w:shd w:val="clear" w:color="auto" w:fill="FFFFFF" w:themeFill="background1"/>
            <w:tcMar>
              <w:top w:w="15" w:type="dxa"/>
              <w:left w:w="15" w:type="dxa"/>
              <w:bottom w:w="0" w:type="dxa"/>
              <w:right w:w="15" w:type="dxa"/>
            </w:tcMar>
            <w:hideMark/>
          </w:tcPr>
          <w:p w14:paraId="21F2AAB2" w14:textId="77777777" w:rsidR="008914EB" w:rsidRPr="008914EB" w:rsidRDefault="008914EB" w:rsidP="008914EB">
            <w:pPr>
              <w:ind w:firstLine="122"/>
              <w:rPr>
                <w:rFonts w:ascii="Arial" w:hAnsi="Arial" w:cs="Arial"/>
                <w:kern w:val="0"/>
                <w:sz w:val="24"/>
                <w:szCs w:val="20"/>
                <w:lang w:eastAsia="ru-RU"/>
              </w:rPr>
            </w:pPr>
            <w:r w:rsidRPr="008914EB">
              <w:rPr>
                <w:spacing w:val="-5"/>
                <w:sz w:val="24"/>
                <w:szCs w:val="20"/>
                <w:lang w:val="kk-KZ" w:eastAsia="ru-RU"/>
              </w:rPr>
              <w:t>60</w:t>
            </w:r>
          </w:p>
        </w:tc>
        <w:tc>
          <w:tcPr>
            <w:tcW w:w="1360" w:type="dxa"/>
            <w:shd w:val="clear" w:color="auto" w:fill="FFFFFF" w:themeFill="background1"/>
            <w:tcMar>
              <w:top w:w="15" w:type="dxa"/>
              <w:left w:w="15" w:type="dxa"/>
              <w:bottom w:w="0" w:type="dxa"/>
              <w:right w:w="15" w:type="dxa"/>
            </w:tcMar>
            <w:hideMark/>
          </w:tcPr>
          <w:p w14:paraId="758B27C2" w14:textId="77777777" w:rsidR="008914EB" w:rsidRPr="008914EB" w:rsidRDefault="008914EB" w:rsidP="008914EB">
            <w:pPr>
              <w:ind w:firstLine="122"/>
              <w:rPr>
                <w:rFonts w:ascii="Arial" w:hAnsi="Arial" w:cs="Arial"/>
                <w:kern w:val="0"/>
                <w:sz w:val="24"/>
                <w:szCs w:val="20"/>
                <w:lang w:eastAsia="ru-RU"/>
              </w:rPr>
            </w:pPr>
            <w:r w:rsidRPr="008914EB">
              <w:rPr>
                <w:spacing w:val="-5"/>
                <w:sz w:val="24"/>
                <w:szCs w:val="20"/>
                <w:lang w:val="kk-KZ" w:eastAsia="ru-RU"/>
              </w:rPr>
              <w:t>40</w:t>
            </w:r>
          </w:p>
        </w:tc>
      </w:tr>
    </w:tbl>
    <w:p w14:paraId="1634A443" w14:textId="77777777" w:rsidR="008914EB" w:rsidRDefault="008914EB" w:rsidP="008914EB">
      <w:pPr>
        <w:jc w:val="center"/>
        <w:rPr>
          <w:b/>
          <w:bCs/>
        </w:rPr>
      </w:pPr>
    </w:p>
    <w:p w14:paraId="7F30C9C8" w14:textId="77777777" w:rsidR="009D5EED" w:rsidRPr="009378BE" w:rsidRDefault="009D5EED" w:rsidP="009D5EED">
      <w:r w:rsidRPr="009378BE">
        <w:t>Технология набивки скважины экран-барьера проводится поэтапно, до достижения оптимальной плотности геоматериала, аналогично технологии устройства буронабивных грунтовых свай. В процессе устройства обеспечивается организационно-технологическая надежность и сохранность памятников архитектуры.</w:t>
      </w:r>
    </w:p>
    <w:p w14:paraId="323B9EE1" w14:textId="77777777" w:rsidR="009D5EED" w:rsidRDefault="009D5EED" w:rsidP="009D5EED">
      <w:r w:rsidRPr="007C1693">
        <w:t>Результаты исследований и примеры практического применения показывают, что вертикальные барьеры являются одним из наиболее эффективных методов защиты архитектурных памятников. Сравнение с традиционными методами защиты подтверждает преимущество вертикальных барьеров в снижении риска повреждений и увеличении долговечности зданий.</w:t>
      </w:r>
    </w:p>
    <w:p w14:paraId="3C254DA2" w14:textId="77777777" w:rsidR="009D5EED" w:rsidRPr="00591900" w:rsidRDefault="009D5EED" w:rsidP="009D5EED">
      <w:r w:rsidRPr="00591900">
        <w:t xml:space="preserve">Результаты экспериментальных исследований параметрических характеристик материалов, используемых в качестве наполнителя экран-барьера, показали отличные демпфирующие качества этих геоматериалов. Все виды моделей геоматериалов системы геотехнической сейсмоизоляции </w:t>
      </w:r>
      <w:r w:rsidRPr="00591900">
        <w:lastRenderedPageBreak/>
        <w:t>демонстрируют снижение амплитуд сейсмических волн по сравнению с грунтом без включений.</w:t>
      </w:r>
    </w:p>
    <w:p w14:paraId="1DE62ECE" w14:textId="77777777" w:rsidR="009D5EED" w:rsidRPr="007C1693" w:rsidRDefault="009D5EED" w:rsidP="009D5EED">
      <w:r w:rsidRPr="007C1693">
        <w:t>Для успешного внедрения технологии вертикальных барьеров рекомендуется проводить детальные обследования зданий и окружающей среды, учитывать местные геологические условия и использовать современные материалы и методы установки. Важно также проводить регулярный мониторинг состояния барьеров для своевременного выявления и устранения возможных проблем.</w:t>
      </w:r>
    </w:p>
    <w:p w14:paraId="229E501B" w14:textId="77777777" w:rsidR="009D5EED" w:rsidRPr="00591900" w:rsidRDefault="009D5EED" w:rsidP="009D5EED">
      <w:r w:rsidRPr="00591900">
        <w:t>Уменьшение амплитуды сейсмических колебаний и обеспечение более высокого коэффициента демпфирования геотехнической сейсмоизоляции приводят к повышению безопасности, долговечности и сохранению жизней. Это делает данную технологию важной и полезной для защиты зданий и инфраструктуры от сейсмических угроз, особенно для защиты архитектурных памятников.</w:t>
      </w:r>
    </w:p>
    <w:p w14:paraId="2E73E949" w14:textId="77777777" w:rsidR="009D5EED" w:rsidRPr="00591900" w:rsidRDefault="009D5EED" w:rsidP="009D5EED">
      <w:r w:rsidRPr="00591900">
        <w:t>Технология создания сейсмоизоляции из вертикальных буронабивных барьеров обеспечивает организационно-техническую надежность устройства систем геотехнической сейсмоизоляции, способствуя целостности и сохранности архитектурных памятников на всех этапах строительства и эксплуатации.</w:t>
      </w:r>
    </w:p>
    <w:p w14:paraId="2FC96851" w14:textId="77777777" w:rsidR="009D5EED" w:rsidRPr="00591900" w:rsidRDefault="009D5EED" w:rsidP="009D5EED">
      <w:r w:rsidRPr="00591900">
        <w:t>Геотехническая сейсмоизоляция представляет собой перспективное направление в сейсмостойком строительстве, но её внедрение требует комплексного подхода, учитывающего технические и экономические аспекты, а также специфику применения в различных геологических условиях. Эффективное использование этой технологии возможно при тщательном планировании и учёте всех факторов, влияющих на функциональность и долговечность системы.</w:t>
      </w:r>
    </w:p>
    <w:p w14:paraId="5CB3BA40" w14:textId="77777777" w:rsidR="009D5EED" w:rsidRDefault="009D5EED" w:rsidP="009D5EED">
      <w:r w:rsidRPr="007C1693">
        <w:t>Вертикальные барьеры являются перспективным и эффективным методом защиты архитектурных памятников от различных внешних воздействий. Использование этой технологии позволяет значительно уменьшить риск повреждений и разрушений, обеспечивая сохранение культурного наследия для будущих поколений. Комплексный подход к проектированию и установке барьеров, а также регулярный мониторинг их состояния, являются ключевыми факторами успешного применения данной технологии.</w:t>
      </w:r>
    </w:p>
    <w:p w14:paraId="61D0B8CB" w14:textId="01CBD025" w:rsidR="00052A14" w:rsidRDefault="00052A14" w:rsidP="001764C1">
      <w:pPr>
        <w:rPr>
          <w:rFonts w:eastAsia="Times New Roman" w:cs="Times New Roman"/>
          <w:kern w:val="0"/>
          <w:szCs w:val="28"/>
          <w:lang w:eastAsia="ru-RU"/>
          <w14:ligatures w14:val="none"/>
        </w:rPr>
      </w:pPr>
      <w:r w:rsidRPr="00355BCF">
        <w:rPr>
          <w:rFonts w:eastAsia="Times New Roman" w:cs="Times New Roman"/>
          <w:kern w:val="0"/>
          <w:szCs w:val="28"/>
          <w:lang w:eastAsia="ru-RU"/>
          <w14:ligatures w14:val="none"/>
        </w:rPr>
        <w:t>Технология устройства геотехнической сейсмоизоляции с использованием материалов, таких как грунторезина и грунтобитум, обеспечивает надежную защиту архитектурных памятников от сейсмических и вибрационных воздействий. Комплексный подход, включающий подготовку площадки, устройство вертикальных и горизонтальных барьеров, контроль качества, регулярный мониторинг и техническое обслуживание, позволяет создать эффективную и долговечную систему сейсмоизоляции. Обучение и подготовка специалистов, а также разработка методических рекомендаций способствуют успешному внедрению и эксплуатации данных систем, что способствует сохранению культурного наследия для будущих поколений.</w:t>
      </w:r>
    </w:p>
    <w:p w14:paraId="02FCC914" w14:textId="77777777" w:rsidR="00D2604D" w:rsidRPr="00355BCF" w:rsidRDefault="00D2604D" w:rsidP="001764C1">
      <w:pPr>
        <w:rPr>
          <w:rFonts w:eastAsia="Times New Roman" w:cs="Times New Roman"/>
          <w:kern w:val="0"/>
          <w:szCs w:val="28"/>
          <w:lang w:eastAsia="ru-RU"/>
          <w14:ligatures w14:val="none"/>
        </w:rPr>
      </w:pPr>
    </w:p>
    <w:p w14:paraId="1CD2754A" w14:textId="421D9500" w:rsidR="001764C1" w:rsidRPr="00355BCF" w:rsidRDefault="001764C1" w:rsidP="00743870">
      <w:pPr>
        <w:pStyle w:val="1"/>
        <w:numPr>
          <w:ilvl w:val="1"/>
          <w:numId w:val="5"/>
        </w:numPr>
        <w:ind w:left="0" w:firstLine="709"/>
        <w:rPr>
          <w:rFonts w:eastAsia="Times New Roman"/>
          <w:szCs w:val="28"/>
          <w:lang w:eastAsia="ru-RU"/>
        </w:rPr>
      </w:pPr>
      <w:bookmarkStart w:id="36" w:name="_Toc177476379"/>
      <w:r w:rsidRPr="00355BCF">
        <w:rPr>
          <w:rFonts w:eastAsia="Times New Roman"/>
          <w:szCs w:val="28"/>
          <w:lang w:eastAsia="ru-RU"/>
        </w:rPr>
        <w:lastRenderedPageBreak/>
        <w:t>Оценка эффективности технологий устройства геотехнической сейсмоизоляции</w:t>
      </w:r>
      <w:bookmarkEnd w:id="36"/>
    </w:p>
    <w:p w14:paraId="1BCC7985" w14:textId="77777777" w:rsidR="00BC5FB1" w:rsidRPr="00BC5FB1" w:rsidRDefault="00BC5FB1" w:rsidP="00BC5FB1">
      <w:pPr>
        <w:rPr>
          <w:lang w:eastAsia="ru-RU"/>
        </w:rPr>
      </w:pPr>
      <w:r w:rsidRPr="00BC5FB1">
        <w:rPr>
          <w:lang w:eastAsia="ru-RU"/>
        </w:rPr>
        <w:t>Эффективность технологий устройства геотехнической сейсмоизоляции является ключевым аспектом в обеспечении защиты архитектурных памятников от разрушительных последствий землетрясений. Для оценки этих технологий используются несколько критически важных критериев:</w:t>
      </w:r>
    </w:p>
    <w:p w14:paraId="0E5EB67D" w14:textId="77777777" w:rsidR="00BC5FB1" w:rsidRPr="00BC5FB1" w:rsidRDefault="00BC5FB1" w:rsidP="00BC5FB1">
      <w:pPr>
        <w:rPr>
          <w:lang w:eastAsia="ru-RU"/>
        </w:rPr>
      </w:pPr>
      <w:r w:rsidRPr="00BC5FB1">
        <w:rPr>
          <w:b/>
          <w:bCs/>
          <w:lang w:eastAsia="ru-RU"/>
        </w:rPr>
        <w:t>Снижение амплитуды сейсмических волн</w:t>
      </w:r>
      <w:r w:rsidRPr="00BC5FB1">
        <w:rPr>
          <w:lang w:eastAsia="ru-RU"/>
        </w:rPr>
        <w:t>: Одним из основных показателей эффективности системы сейсмоизоляции является её способность уменьшать амплитуду сейсмических колебаний, передаваемых на конструкцию памятника. Это достигается за счет демпфирующих свойств материалов, которые используются в составе системы.</w:t>
      </w:r>
    </w:p>
    <w:p w14:paraId="628BA4B6" w14:textId="77777777" w:rsidR="00BC5FB1" w:rsidRPr="00BC5FB1" w:rsidRDefault="00BC5FB1" w:rsidP="00BC5FB1">
      <w:pPr>
        <w:rPr>
          <w:lang w:eastAsia="ru-RU"/>
        </w:rPr>
      </w:pPr>
      <w:r w:rsidRPr="00BC5FB1">
        <w:rPr>
          <w:b/>
          <w:bCs/>
          <w:lang w:eastAsia="ru-RU"/>
        </w:rPr>
        <w:t>Демпфирующие свойства материалов</w:t>
      </w:r>
      <w:r w:rsidRPr="00BC5FB1">
        <w:rPr>
          <w:lang w:eastAsia="ru-RU"/>
        </w:rPr>
        <w:t>: Оценка коэффициентов демпфирования материалов, применяемых в системе сейсмоизоляции, позволяет определить, насколько эффективно они поглощают и рассеивают энергию сейсмических волн. Материалы, такие как грунторезина и грунтобитум, показали высокую степень демпфирования, что делает их идеальными для использования в этих системах.</w:t>
      </w:r>
    </w:p>
    <w:p w14:paraId="223AC903" w14:textId="77777777" w:rsidR="00BC5FB1" w:rsidRPr="00BC5FB1" w:rsidRDefault="00BC5FB1" w:rsidP="00BC5FB1">
      <w:pPr>
        <w:rPr>
          <w:lang w:eastAsia="ru-RU"/>
        </w:rPr>
      </w:pPr>
      <w:r w:rsidRPr="00BC5FB1">
        <w:rPr>
          <w:b/>
          <w:bCs/>
          <w:lang w:eastAsia="ru-RU"/>
        </w:rPr>
        <w:t>Прочность и долговечность</w:t>
      </w:r>
      <w:r w:rsidRPr="00BC5FB1">
        <w:rPr>
          <w:lang w:eastAsia="ru-RU"/>
        </w:rPr>
        <w:t>: Материалы, используемые в системах геотехнической сейсмоизоляции, должны сохранять свои физико-механические свойства на протяжении длительного времени, даже при многократных сейсмических воздействиях. Это критически важно для обеспечения долгосрочной защиты памятников архитектуры.</w:t>
      </w:r>
    </w:p>
    <w:p w14:paraId="443E4B56" w14:textId="77777777" w:rsidR="00BC5FB1" w:rsidRPr="00BC5FB1" w:rsidRDefault="00BC5FB1" w:rsidP="00BC5FB1">
      <w:pPr>
        <w:rPr>
          <w:lang w:eastAsia="ru-RU"/>
        </w:rPr>
      </w:pPr>
      <w:r w:rsidRPr="00BC5FB1">
        <w:rPr>
          <w:b/>
          <w:bCs/>
          <w:lang w:eastAsia="ru-RU"/>
        </w:rPr>
        <w:t>Сохранение структурной целостности</w:t>
      </w:r>
      <w:r w:rsidRPr="00BC5FB1">
        <w:rPr>
          <w:lang w:eastAsia="ru-RU"/>
        </w:rPr>
        <w:t>: Система сейсмоизоляции должна способствовать предотвращению появления трещин и разрушений в конструкции здания. Это особенно важно для памятников архитектуры, где любое повреждение может привести к утрате культурной и исторической ценности.</w:t>
      </w:r>
    </w:p>
    <w:p w14:paraId="24DCF484" w14:textId="77777777" w:rsidR="00BC5FB1" w:rsidRPr="00BC5FB1" w:rsidRDefault="00BC5FB1" w:rsidP="00BC5FB1">
      <w:pPr>
        <w:rPr>
          <w:lang w:eastAsia="ru-RU"/>
        </w:rPr>
      </w:pPr>
      <w:r w:rsidRPr="00BC5FB1">
        <w:rPr>
          <w:b/>
          <w:bCs/>
          <w:lang w:eastAsia="ru-RU"/>
        </w:rPr>
        <w:t>Экономическая эффективность</w:t>
      </w:r>
      <w:r w:rsidRPr="00BC5FB1">
        <w:rPr>
          <w:lang w:eastAsia="ru-RU"/>
        </w:rPr>
        <w:t>: Важно учитывать соотношение затрат на установку и эксплуатацию системы сейсмоизоляции с экономическими выгодами, которые выражаются в снижении ущерба от землетрясений. Экономическая эффективность системы заключается в минимизации расходов на восстановление зданий и предотвращении человеческих жертв.</w:t>
      </w:r>
    </w:p>
    <w:p w14:paraId="4B9D305D" w14:textId="77777777" w:rsidR="00BC5FB1" w:rsidRPr="00BC5FB1" w:rsidRDefault="00BC5FB1" w:rsidP="00BC5FB1">
      <w:pPr>
        <w:rPr>
          <w:lang w:eastAsia="ru-RU"/>
        </w:rPr>
      </w:pPr>
      <w:r w:rsidRPr="00BC5FB1">
        <w:rPr>
          <w:lang w:eastAsia="ru-RU"/>
        </w:rPr>
        <w:t>На сегодняшний день существует множество систем сейсмоизоляции для архитектурных памятников, предлагающих разнообразные подходы к проектированию и технологии их устройства. Применение вертикальных экран-барьеров из геоматериалов, подобных буронабивным грунтовым сваям, является одним из наиболее эффективных методов. Технология устройства таких барьеров включает несколько этапов, начиная с раскатки скважины до проектной глубины и заканчивая уплотнением уложенного геоматериала, что обеспечивает надежность и долговечность системы.</w:t>
      </w:r>
    </w:p>
    <w:p w14:paraId="68553367" w14:textId="77777777" w:rsidR="00BC5FB1" w:rsidRPr="00BC5FB1" w:rsidRDefault="00BC5FB1" w:rsidP="00BC5FB1">
      <w:pPr>
        <w:rPr>
          <w:lang w:eastAsia="ru-RU"/>
        </w:rPr>
      </w:pPr>
      <w:r w:rsidRPr="00BC5FB1">
        <w:rPr>
          <w:lang w:eastAsia="ru-RU"/>
        </w:rPr>
        <w:t xml:space="preserve">Несмотря на значительные преимущества, внедрение геотехнических систем сейсмоизоляции сопряжено с определенными трудностями. Эти системы требуют тщательного исследования свойств геоматериалов, детального проектирования и расчета сейсмоизоляции. Инженерно-геологические условия </w:t>
      </w:r>
      <w:r w:rsidRPr="00BC5FB1">
        <w:rPr>
          <w:lang w:eastAsia="ru-RU"/>
        </w:rPr>
        <w:lastRenderedPageBreak/>
        <w:t>площадки и специфические особенности архитектурных памятников могут существенно усложнить реализацию проектов. Важно учитывать, что многие геоматериалы, включая грунтобитум и грунторезину, подвержены старению и деградации под воздействием окружающей среды, что может снижать их эффективность со временем.</w:t>
      </w:r>
    </w:p>
    <w:p w14:paraId="27A1EB88" w14:textId="77777777" w:rsidR="00BC5FB1" w:rsidRPr="00BC5FB1" w:rsidRDefault="00BC5FB1" w:rsidP="00BC5FB1">
      <w:pPr>
        <w:rPr>
          <w:lang w:eastAsia="ru-RU"/>
        </w:rPr>
      </w:pPr>
      <w:r w:rsidRPr="00BC5FB1">
        <w:rPr>
          <w:lang w:eastAsia="ru-RU"/>
        </w:rPr>
        <w:t>Тем не менее, правильно спроектированные и установленные системы геотехнической сейсмоизоляции способны существенно повысить устойчивость архитектурных памятников и других важных объектов к сейсмическим воздействиям. Это требует не только технических инноваций, но и стратегического подхода к выбору материалов, проектированию и интеграции систем в существующую инфраструктуру. Организационные и технологические аспекты должны быть тщательно проработаны для минимизации рисков и увеличения долгосрочной ценности вложений в сейсмическую безопасность.</w:t>
      </w:r>
    </w:p>
    <w:p w14:paraId="09D59694" w14:textId="77777777" w:rsidR="00BC5FB1" w:rsidRPr="00BC5FB1" w:rsidRDefault="00BC5FB1" w:rsidP="00BC5FB1">
      <w:pPr>
        <w:rPr>
          <w:lang w:eastAsia="ru-RU"/>
        </w:rPr>
      </w:pPr>
      <w:r w:rsidRPr="00BC5FB1">
        <w:rPr>
          <w:lang w:eastAsia="ru-RU"/>
        </w:rPr>
        <w:t>Важным элементом работы является обоснование технологической эффективности устройства систем сейсмозащиты и сейсмоизоляции, а также их организационно-технологической надежности на всех этапах – от проектирования до эксплуатации.</w:t>
      </w:r>
    </w:p>
    <w:p w14:paraId="61FE5AE5" w14:textId="77777777" w:rsidR="00BC5FB1" w:rsidRPr="00BC5FB1" w:rsidRDefault="00BC5FB1" w:rsidP="00BC5FB1">
      <w:pPr>
        <w:rPr>
          <w:lang w:eastAsia="ru-RU"/>
        </w:rPr>
      </w:pPr>
      <w:r w:rsidRPr="00BC5FB1">
        <w:rPr>
          <w:lang w:eastAsia="ru-RU"/>
        </w:rPr>
        <w:t>В итоге, результаты теоретических и экспериментальных исследований, проведенных в рамках данного проекта, позволяют создать единую методологию научно-технического обоснования сейсмозащиты и сейсмоизоляции для защиты существующих объектов застройки от землетрясений. Они также станут основой для разработки новых способов обеспечения сейсмостойкости и сохранения памятников архитектуры в Казахстане и других сейсмоактивных регионах.</w:t>
      </w:r>
    </w:p>
    <w:p w14:paraId="607DA867" w14:textId="29EDEB9C" w:rsidR="001764C1" w:rsidRDefault="001764C1" w:rsidP="00BC5FB1">
      <w:pPr>
        <w:rPr>
          <w:lang w:eastAsia="ru-RU"/>
        </w:rPr>
      </w:pPr>
      <w:r w:rsidRPr="00BC5FB1">
        <w:rPr>
          <w:lang w:eastAsia="ru-RU"/>
        </w:rPr>
        <w:t>Оценка эффективности технологий устройства геотехнической сейсмоизоляции показала, что применение грунторезины и грунтобитума значительно повышает устойчивость архитектурных памятников к сейсмическим и вибрационным воздействиям. Эти материалы обладают высокими демпфирующими свойствами, прочностью и долговечностью, что обеспечивает надежную защиту конструкций. Экспериментальные исследования и численное моделирование подтвердили снижение амплитуды</w:t>
      </w:r>
      <w:r w:rsidRPr="00355BCF">
        <w:rPr>
          <w:lang w:eastAsia="ru-RU"/>
        </w:rPr>
        <w:t xml:space="preserve"> сейсмических волн и сохранение структурной целостности зданий. Экономическая эффективность систем сейсмоизоляции также была подтверждена, что делает их перспективным решением для защиты культурного наследия от сейсмических угроз.</w:t>
      </w:r>
    </w:p>
    <w:p w14:paraId="27748907" w14:textId="77777777" w:rsidR="00BC5FB1" w:rsidRPr="00355BCF" w:rsidRDefault="00BC5FB1" w:rsidP="00BC5FB1">
      <w:pPr>
        <w:rPr>
          <w:lang w:eastAsia="ru-RU"/>
        </w:rPr>
      </w:pPr>
    </w:p>
    <w:p w14:paraId="70375C34" w14:textId="056BD5B0" w:rsidR="001764C1" w:rsidRDefault="001764C1" w:rsidP="00743870">
      <w:pPr>
        <w:pStyle w:val="1"/>
        <w:numPr>
          <w:ilvl w:val="1"/>
          <w:numId w:val="5"/>
        </w:numPr>
        <w:ind w:left="0" w:firstLine="709"/>
        <w:rPr>
          <w:rFonts w:eastAsia="Times New Roman"/>
          <w:szCs w:val="28"/>
          <w:lang w:eastAsia="ru-RU"/>
        </w:rPr>
      </w:pPr>
      <w:bookmarkStart w:id="37" w:name="_Toc177476380"/>
      <w:r w:rsidRPr="00355BCF">
        <w:rPr>
          <w:rFonts w:eastAsia="Times New Roman"/>
          <w:szCs w:val="28"/>
          <w:lang w:eastAsia="ru-RU"/>
        </w:rPr>
        <w:t>Социальный и экономический эффект устройства геотехнической сейсмоизоляции для сохранения памятников архитектуры</w:t>
      </w:r>
      <w:bookmarkEnd w:id="37"/>
    </w:p>
    <w:p w14:paraId="14F1734B" w14:textId="77777777" w:rsidR="005C4042" w:rsidRPr="005C4042" w:rsidRDefault="005C4042" w:rsidP="005C4042">
      <w:pPr>
        <w:rPr>
          <w:lang w:eastAsia="ru-RU"/>
        </w:rPr>
      </w:pPr>
    </w:p>
    <w:p w14:paraId="573735F9" w14:textId="77777777" w:rsidR="006230DC" w:rsidRPr="006230DC" w:rsidRDefault="006230DC" w:rsidP="006230DC">
      <w:pPr>
        <w:rPr>
          <w:rFonts w:eastAsia="Times New Roman" w:cs="Times New Roman"/>
          <w:kern w:val="0"/>
          <w:szCs w:val="28"/>
          <w:lang w:eastAsia="ru-RU"/>
          <w14:ligatures w14:val="none"/>
        </w:rPr>
      </w:pPr>
      <w:r w:rsidRPr="006230DC">
        <w:rPr>
          <w:rFonts w:eastAsia="Times New Roman" w:cs="Times New Roman"/>
          <w:kern w:val="0"/>
          <w:szCs w:val="28"/>
          <w:lang w:eastAsia="ru-RU"/>
          <w14:ligatures w14:val="none"/>
        </w:rPr>
        <w:t xml:space="preserve">Катастрофическое землетрясение 6 февраля 2023 года в Турции и Сирии заставило мировое сообщество вновь обратить внимание на проблемы сейсмостойкости и безопасности существующих зданий, которые часто характеризуются высокой уязвимостью. Примеры разрушений в этих странах показали, насколько важно разработать эффективные системы сейсмозащиты и сейсмоизоляции, особенно в регионах с высокой сейсмической активностью, </w:t>
      </w:r>
      <w:r w:rsidRPr="006230DC">
        <w:rPr>
          <w:rFonts w:eastAsia="Times New Roman" w:cs="Times New Roman"/>
          <w:kern w:val="0"/>
          <w:szCs w:val="28"/>
          <w:lang w:eastAsia="ru-RU"/>
          <w14:ligatures w14:val="none"/>
        </w:rPr>
        <w:lastRenderedPageBreak/>
        <w:t>таких как Алматы, где уязвимыми являются значительное количество зданий различного типа. Согласно экспертным оценкам, около 840 кирпичных зданий с деревянными перекрытиями, 210 крупнопанельных домов с "гибким" первым этажом и более 1100 кирпичных зданий с бетонными перекрытиями в Алматы, а также около 1880 зданий с железобетонным каркасом, построенных до 1998 года, подвержены высокому риску разрушения при землетрясении.</w:t>
      </w:r>
    </w:p>
    <w:p w14:paraId="7C1E85E4" w14:textId="77777777" w:rsidR="006230DC" w:rsidRPr="006230DC" w:rsidRDefault="006230DC" w:rsidP="006230DC">
      <w:pPr>
        <w:rPr>
          <w:rFonts w:eastAsia="Times New Roman" w:cs="Times New Roman"/>
          <w:kern w:val="0"/>
          <w:szCs w:val="28"/>
          <w:lang w:eastAsia="ru-RU"/>
          <w14:ligatures w14:val="none"/>
        </w:rPr>
      </w:pPr>
      <w:r w:rsidRPr="006230DC">
        <w:rPr>
          <w:rFonts w:eastAsia="Times New Roman" w:cs="Times New Roman"/>
          <w:kern w:val="0"/>
          <w:szCs w:val="28"/>
          <w:lang w:eastAsia="ru-RU"/>
          <w14:ligatures w14:val="none"/>
        </w:rPr>
        <w:t>На фоне данных фактов, цель проекта, рассмотренного в данной главе, заключается в разработке эффективной системы сейсмозащиты и сейсмоизоляции для существующих объектов застройки. Эти меры направлены на снижение социальных, экономических и экологических рисков, связанных с разрушениями зданий. Проект включает разработку методик численного моделирования работы системы "основание – сейсмоизоляция - здание" с демпферным экраном-барьером, а также оценку эффективности таких систем в условиях сейсмической активности. Особое внимание уделено технико-экономическому обоснованию и рекомендациям по организационно-технологической надежности устройств сейсмоизоляции как в строительный, так и в эксплуатационный периоды.</w:t>
      </w:r>
    </w:p>
    <w:p w14:paraId="3A03865F" w14:textId="77777777" w:rsidR="006230DC" w:rsidRPr="006230DC" w:rsidRDefault="006230DC" w:rsidP="006230DC">
      <w:pPr>
        <w:rPr>
          <w:rFonts w:eastAsia="Times New Roman" w:cs="Times New Roman"/>
          <w:b/>
          <w:bCs/>
          <w:kern w:val="0"/>
          <w:szCs w:val="28"/>
          <w:lang w:eastAsia="ru-RU"/>
          <w14:ligatures w14:val="none"/>
        </w:rPr>
      </w:pPr>
      <w:r w:rsidRPr="006230DC">
        <w:rPr>
          <w:rFonts w:eastAsia="Times New Roman" w:cs="Times New Roman"/>
          <w:b/>
          <w:bCs/>
          <w:kern w:val="0"/>
          <w:szCs w:val="28"/>
          <w:lang w:eastAsia="ru-RU"/>
          <w14:ligatures w14:val="none"/>
        </w:rPr>
        <w:t>Социальный эффект</w:t>
      </w:r>
    </w:p>
    <w:p w14:paraId="3446BECF" w14:textId="77777777" w:rsidR="006230DC" w:rsidRPr="006230DC" w:rsidRDefault="006230DC" w:rsidP="006230DC">
      <w:pPr>
        <w:rPr>
          <w:rFonts w:eastAsia="Times New Roman" w:cs="Times New Roman"/>
          <w:kern w:val="0"/>
          <w:szCs w:val="28"/>
          <w:lang w:eastAsia="ru-RU"/>
          <w14:ligatures w14:val="none"/>
        </w:rPr>
      </w:pPr>
      <w:r w:rsidRPr="006230DC">
        <w:rPr>
          <w:rFonts w:eastAsia="Times New Roman" w:cs="Times New Roman"/>
          <w:kern w:val="0"/>
          <w:szCs w:val="28"/>
          <w:lang w:eastAsia="ru-RU"/>
          <w14:ligatures w14:val="none"/>
        </w:rPr>
        <w:t>Ожидаемые результаты проекта имеют значительное социальное воздействие, поскольку направлены на обеспечение безопасности людей, проживающих, работающих и отдыхающих в уязвимых объектах застройки. Системы сейсмоизоляции могут существенно снизить риск обрушений и, как следствие, уменьшить количество человеческих жертв и травм при землетрясениях. Это также способствует сохранению культурного и исторического наследия, поскольку многие памятники архитектуры находятся в зоне высокой сейсмической активности и требуют дополнительных мер защиты.</w:t>
      </w:r>
    </w:p>
    <w:p w14:paraId="1912CBF1" w14:textId="77777777" w:rsidR="006230DC" w:rsidRPr="006230DC" w:rsidRDefault="006230DC" w:rsidP="006230DC">
      <w:pPr>
        <w:rPr>
          <w:rFonts w:eastAsia="Times New Roman" w:cs="Times New Roman"/>
          <w:b/>
          <w:bCs/>
          <w:kern w:val="0"/>
          <w:szCs w:val="28"/>
          <w:lang w:eastAsia="ru-RU"/>
          <w14:ligatures w14:val="none"/>
        </w:rPr>
      </w:pPr>
      <w:r w:rsidRPr="006230DC">
        <w:rPr>
          <w:rFonts w:eastAsia="Times New Roman" w:cs="Times New Roman"/>
          <w:b/>
          <w:bCs/>
          <w:kern w:val="0"/>
          <w:szCs w:val="28"/>
          <w:lang w:eastAsia="ru-RU"/>
          <w14:ligatures w14:val="none"/>
        </w:rPr>
        <w:t>Экономический эффект</w:t>
      </w:r>
    </w:p>
    <w:p w14:paraId="01268DA2" w14:textId="3F84DE72" w:rsidR="006230DC" w:rsidRPr="00C918E3" w:rsidRDefault="006230DC" w:rsidP="00C918E3">
      <w:pPr>
        <w:rPr>
          <w:szCs w:val="28"/>
          <w:lang w:eastAsia="ru-RU"/>
        </w:rPr>
      </w:pPr>
      <w:r w:rsidRPr="00C918E3">
        <w:rPr>
          <w:szCs w:val="28"/>
          <w:lang w:eastAsia="ru-RU"/>
        </w:rPr>
        <w:t>Экономический эффект проекта заключается в снижении затрат на восстановление и ремонт зданий после землетрясений. Применение систем сейсмоизоляции снижает вероятность разрушения сооружений, что минимизирует прямые и косвенные издержки для населения и государства. В долгосрочной перспективе это способствует экономии государственных средств и повышению устойчивости экономики региона.</w:t>
      </w:r>
    </w:p>
    <w:p w14:paraId="29E77AD4" w14:textId="42238046" w:rsidR="005F4789" w:rsidRPr="00C918E3" w:rsidRDefault="005F4789" w:rsidP="00C918E3">
      <w:pPr>
        <w:rPr>
          <w:szCs w:val="28"/>
          <w:lang w:eastAsia="ru-RU"/>
        </w:rPr>
      </w:pPr>
      <w:r w:rsidRPr="00C918E3">
        <w:rPr>
          <w:szCs w:val="28"/>
          <w:lang w:eastAsia="ru-RU"/>
        </w:rPr>
        <w:t xml:space="preserve">Для проведения анализа цен на устройство </w:t>
      </w:r>
      <w:r w:rsidR="00B445A2" w:rsidRPr="00C918E3">
        <w:rPr>
          <w:szCs w:val="28"/>
          <w:lang w:eastAsia="ru-RU"/>
        </w:rPr>
        <w:t>экран-барьера</w:t>
      </w:r>
      <w:r w:rsidRPr="00C918E3">
        <w:rPr>
          <w:szCs w:val="28"/>
          <w:lang w:eastAsia="ru-RU"/>
        </w:rPr>
        <w:t xml:space="preserve"> Мавзолея Ходжа Ахмеда Яссави важно учитывать несколько ключевых факторов, которые влияют на стоимость выполнения работ по </w:t>
      </w:r>
      <w:r w:rsidR="00B445A2" w:rsidRPr="00C918E3">
        <w:rPr>
          <w:szCs w:val="28"/>
          <w:lang w:eastAsia="ru-RU"/>
        </w:rPr>
        <w:t>устройству геотехнической сейсмоизоляции</w:t>
      </w:r>
      <w:r w:rsidRPr="00C918E3">
        <w:rPr>
          <w:szCs w:val="28"/>
          <w:lang w:eastAsia="ru-RU"/>
        </w:rPr>
        <w:t xml:space="preserve"> исторических зданий. </w:t>
      </w:r>
      <w:r w:rsidR="00E86CE9" w:rsidRPr="00C918E3">
        <w:rPr>
          <w:szCs w:val="28"/>
          <w:lang w:eastAsia="ru-RU"/>
        </w:rPr>
        <w:t xml:space="preserve">Экран барьер </w:t>
      </w:r>
      <w:r w:rsidR="005F677F">
        <w:rPr>
          <w:szCs w:val="28"/>
          <w:lang w:eastAsia="ru-RU"/>
        </w:rPr>
        <w:t xml:space="preserve"> на рис. 68, </w:t>
      </w:r>
      <w:r w:rsidR="00E86CE9" w:rsidRPr="00C918E3">
        <w:rPr>
          <w:szCs w:val="28"/>
          <w:lang w:eastAsia="ru-RU"/>
        </w:rPr>
        <w:t>устраивается вокруг мавзолея, площадь поверхности экран барьера – 298 м</w:t>
      </w:r>
      <w:r w:rsidR="00E86CE9" w:rsidRPr="00C918E3">
        <w:rPr>
          <w:szCs w:val="28"/>
          <w:vertAlign w:val="superscript"/>
          <w:lang w:eastAsia="ru-RU"/>
        </w:rPr>
        <w:t>2</w:t>
      </w:r>
      <w:r w:rsidR="00E86CE9" w:rsidRPr="00C918E3">
        <w:rPr>
          <w:szCs w:val="28"/>
          <w:lang w:eastAsia="ru-RU"/>
        </w:rPr>
        <w:t xml:space="preserve">. При заданной площади </w:t>
      </w:r>
      <w:r w:rsidR="00B445A2" w:rsidRPr="00C918E3">
        <w:rPr>
          <w:szCs w:val="28"/>
          <w:lang w:eastAsia="ru-RU"/>
        </w:rPr>
        <w:t xml:space="preserve">требуется 3311 шт буронабивных свай. </w:t>
      </w:r>
      <w:r w:rsidR="00E86CE9" w:rsidRPr="00C918E3">
        <w:rPr>
          <w:szCs w:val="28"/>
          <w:lang w:eastAsia="ru-RU"/>
        </w:rPr>
        <w:t xml:space="preserve"> </w:t>
      </w:r>
      <w:r w:rsidRPr="00C918E3">
        <w:rPr>
          <w:szCs w:val="28"/>
          <w:lang w:eastAsia="ru-RU"/>
        </w:rPr>
        <w:t>Основные компоненты затрат включают:</w:t>
      </w:r>
    </w:p>
    <w:p w14:paraId="2A612690" w14:textId="712771A4" w:rsidR="00E86CE9" w:rsidRPr="00C918E3" w:rsidRDefault="00E86CE9" w:rsidP="004E2985">
      <w:pPr>
        <w:jc w:val="center"/>
        <w:rPr>
          <w:szCs w:val="28"/>
          <w:lang w:eastAsia="ru-RU"/>
        </w:rPr>
      </w:pPr>
      <w:r w:rsidRPr="00C918E3">
        <w:rPr>
          <w:noProof/>
          <w:szCs w:val="28"/>
          <w:lang w:eastAsia="ru-RU"/>
        </w:rPr>
        <w:lastRenderedPageBreak/>
        <w:drawing>
          <wp:inline distT="0" distB="0" distL="0" distR="0" wp14:anchorId="6BF2B933" wp14:editId="59B7D156">
            <wp:extent cx="4291330" cy="3017467"/>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4296025" cy="3020769"/>
                    </a:xfrm>
                    <a:prstGeom prst="rect">
                      <a:avLst/>
                    </a:prstGeom>
                  </pic:spPr>
                </pic:pic>
              </a:graphicData>
            </a:graphic>
          </wp:inline>
        </w:drawing>
      </w:r>
    </w:p>
    <w:p w14:paraId="1ABF1D0F" w14:textId="0430BF57" w:rsidR="00B445A2" w:rsidRPr="00C918E3" w:rsidRDefault="00B445A2" w:rsidP="004E2985">
      <w:pPr>
        <w:jc w:val="center"/>
        <w:rPr>
          <w:b/>
          <w:bCs/>
          <w:szCs w:val="28"/>
        </w:rPr>
      </w:pPr>
      <w:r w:rsidRPr="00C918E3">
        <w:rPr>
          <w:b/>
          <w:bCs/>
          <w:szCs w:val="28"/>
        </w:rPr>
        <w:t xml:space="preserve">Рисунок </w:t>
      </w:r>
      <w:r w:rsidR="00AC135C">
        <w:rPr>
          <w:b/>
          <w:bCs/>
          <w:szCs w:val="28"/>
        </w:rPr>
        <w:t>68</w:t>
      </w:r>
      <w:r w:rsidRPr="00C918E3">
        <w:rPr>
          <w:b/>
          <w:bCs/>
          <w:szCs w:val="28"/>
        </w:rPr>
        <w:t xml:space="preserve"> –</w:t>
      </w:r>
      <w:r w:rsidRPr="00C918E3">
        <w:rPr>
          <w:b/>
          <w:bCs/>
          <w:szCs w:val="28"/>
          <w:lang w:eastAsia="ru-RU"/>
        </w:rPr>
        <w:t xml:space="preserve"> </w:t>
      </w:r>
      <w:r w:rsidRPr="00C918E3">
        <w:rPr>
          <w:b/>
          <w:bCs/>
          <w:szCs w:val="28"/>
        </w:rPr>
        <w:t>Уплотнение скважины для вертикального экран-барьера</w:t>
      </w:r>
    </w:p>
    <w:p w14:paraId="113F99F7" w14:textId="77777777" w:rsidR="00B445A2" w:rsidRPr="00C918E3" w:rsidRDefault="00B445A2" w:rsidP="00C918E3">
      <w:pPr>
        <w:rPr>
          <w:szCs w:val="28"/>
          <w:lang w:eastAsia="ru-RU"/>
        </w:rPr>
      </w:pPr>
    </w:p>
    <w:p w14:paraId="305FEBC3" w14:textId="3A39AD51" w:rsidR="005F4789" w:rsidRPr="00C918E3" w:rsidRDefault="005F4789" w:rsidP="00C918E3">
      <w:pPr>
        <w:rPr>
          <w:b/>
          <w:bCs/>
          <w:szCs w:val="28"/>
          <w:lang w:eastAsia="ru-RU"/>
        </w:rPr>
      </w:pPr>
      <w:r w:rsidRPr="00C918E3">
        <w:rPr>
          <w:b/>
          <w:bCs/>
          <w:szCs w:val="28"/>
          <w:lang w:eastAsia="ru-RU"/>
        </w:rPr>
        <w:t>Проектно-изыскательские работы</w:t>
      </w:r>
    </w:p>
    <w:p w14:paraId="6AE45C06" w14:textId="3EC7AE1B" w:rsidR="005F4789" w:rsidRPr="00C918E3" w:rsidRDefault="005F4789" w:rsidP="00C918E3">
      <w:pPr>
        <w:rPr>
          <w:szCs w:val="28"/>
          <w:lang w:eastAsia="ru-RU"/>
        </w:rPr>
      </w:pPr>
      <w:r w:rsidRPr="00C918E3">
        <w:rPr>
          <w:szCs w:val="28"/>
          <w:lang w:eastAsia="ru-RU"/>
        </w:rPr>
        <w:t>Сбор и анализ данных: изучение состояния здания, инженерно-геологические исследования, оценка исторической значимости и конструктивных особенностей</w:t>
      </w:r>
      <w:r w:rsidR="00137499" w:rsidRPr="00C918E3">
        <w:rPr>
          <w:szCs w:val="28"/>
          <w:lang w:eastAsia="ru-RU"/>
        </w:rPr>
        <w:t xml:space="preserve"> –</w:t>
      </w:r>
      <w:r w:rsidR="00071758" w:rsidRPr="00C918E3">
        <w:rPr>
          <w:szCs w:val="28"/>
          <w:lang w:eastAsia="ru-RU"/>
        </w:rPr>
        <w:t xml:space="preserve">     2 234 400</w:t>
      </w:r>
      <w:r w:rsidR="00137499" w:rsidRPr="00C918E3">
        <w:rPr>
          <w:szCs w:val="28"/>
          <w:lang w:eastAsia="ru-RU"/>
        </w:rPr>
        <w:t xml:space="preserve"> тенге за полный комплекс инженерных работ (цены согласно открытому источнику geologylab.ru) </w:t>
      </w:r>
    </w:p>
    <w:p w14:paraId="55AB3742" w14:textId="0B810EF5" w:rsidR="005F4789" w:rsidRPr="00C918E3" w:rsidRDefault="005F4789" w:rsidP="00C918E3">
      <w:pPr>
        <w:rPr>
          <w:szCs w:val="28"/>
          <w:lang w:eastAsia="ru-RU"/>
        </w:rPr>
      </w:pPr>
      <w:r w:rsidRPr="00C918E3">
        <w:rPr>
          <w:szCs w:val="28"/>
          <w:lang w:eastAsia="ru-RU"/>
        </w:rPr>
        <w:t>Численное моделирование: использование программны комплексов (Plaxis 3D) для моделирования поведения сооружения при сейсмических воздействиях</w:t>
      </w:r>
      <w:r w:rsidR="00B445A2" w:rsidRPr="00C918E3">
        <w:rPr>
          <w:szCs w:val="28"/>
          <w:lang w:eastAsia="ru-RU"/>
        </w:rPr>
        <w:t xml:space="preserve"> – 529 760 (цены согласно открытому источнику lira.land) </w:t>
      </w:r>
    </w:p>
    <w:p w14:paraId="06B9B946" w14:textId="77777777" w:rsidR="005F4789" w:rsidRPr="00C918E3" w:rsidRDefault="005F4789" w:rsidP="00C918E3">
      <w:pPr>
        <w:rPr>
          <w:b/>
          <w:bCs/>
          <w:szCs w:val="28"/>
          <w:lang w:eastAsia="ru-RU"/>
        </w:rPr>
      </w:pPr>
      <w:r w:rsidRPr="00C918E3">
        <w:rPr>
          <w:b/>
          <w:bCs/>
          <w:szCs w:val="28"/>
          <w:lang w:eastAsia="ru-RU"/>
        </w:rPr>
        <w:t>2. Подготовка площадки</w:t>
      </w:r>
    </w:p>
    <w:p w14:paraId="5073C355" w14:textId="149449B6" w:rsidR="005F4789" w:rsidRPr="00C918E3" w:rsidRDefault="005F4789" w:rsidP="00C918E3">
      <w:pPr>
        <w:rPr>
          <w:szCs w:val="28"/>
          <w:lang w:eastAsia="ru-RU"/>
        </w:rPr>
      </w:pPr>
      <w:r w:rsidRPr="00C918E3">
        <w:rPr>
          <w:szCs w:val="28"/>
          <w:lang w:eastAsia="ru-RU"/>
        </w:rPr>
        <w:t>геодезические изыскания</w:t>
      </w:r>
      <w:r w:rsidR="00117694" w:rsidRPr="00C918E3">
        <w:rPr>
          <w:szCs w:val="28"/>
          <w:lang w:eastAsia="ru-RU"/>
        </w:rPr>
        <w:t xml:space="preserve"> -</w:t>
      </w:r>
      <w:r w:rsidR="00071758" w:rsidRPr="00C918E3">
        <w:rPr>
          <w:szCs w:val="28"/>
          <w:lang w:eastAsia="ru-RU"/>
        </w:rPr>
        <w:t>40 000 тенге (</w:t>
      </w:r>
      <w:r w:rsidR="00D774DB" w:rsidRPr="00C918E3">
        <w:rPr>
          <w:szCs w:val="28"/>
          <w:lang w:eastAsia="ru-RU"/>
        </w:rPr>
        <w:t>цены согласно открытому источнику</w:t>
      </w:r>
      <w:r w:rsidR="00117694" w:rsidRPr="00C918E3">
        <w:rPr>
          <w:szCs w:val="28"/>
          <w:lang w:eastAsia="ru-RU"/>
        </w:rPr>
        <w:t xml:space="preserve"> </w:t>
      </w:r>
      <w:r w:rsidR="00071758" w:rsidRPr="00C918E3">
        <w:rPr>
          <w:szCs w:val="28"/>
          <w:lang w:eastAsia="ru-RU"/>
        </w:rPr>
        <w:t>service-geo.kz)</w:t>
      </w:r>
    </w:p>
    <w:p w14:paraId="5289685C" w14:textId="0DD79452" w:rsidR="00D774DB" w:rsidRPr="00C918E3" w:rsidRDefault="00117694" w:rsidP="00C918E3">
      <w:pPr>
        <w:rPr>
          <w:szCs w:val="28"/>
          <w:lang w:eastAsia="ru-RU"/>
        </w:rPr>
      </w:pPr>
      <w:r w:rsidRPr="00C918E3">
        <w:rPr>
          <w:szCs w:val="28"/>
          <w:lang w:eastAsia="ru-RU"/>
        </w:rPr>
        <w:t xml:space="preserve">подведение инженерных сетей </w:t>
      </w:r>
      <w:r w:rsidR="00D774DB" w:rsidRPr="00C918E3">
        <w:rPr>
          <w:szCs w:val="28"/>
          <w:lang w:eastAsia="ru-RU"/>
        </w:rPr>
        <w:t>–</w:t>
      </w:r>
      <w:r w:rsidRPr="00C918E3">
        <w:rPr>
          <w:szCs w:val="28"/>
          <w:lang w:eastAsia="ru-RU"/>
        </w:rPr>
        <w:t xml:space="preserve"> </w:t>
      </w:r>
      <w:r w:rsidR="00D774DB" w:rsidRPr="00C918E3">
        <w:rPr>
          <w:szCs w:val="28"/>
          <w:lang w:eastAsia="ru-RU"/>
        </w:rPr>
        <w:t>100 000 тенге (цены согласно открытому источнику flagma.kz)</w:t>
      </w:r>
    </w:p>
    <w:p w14:paraId="7954676F" w14:textId="77777777" w:rsidR="005F4789" w:rsidRPr="00C918E3" w:rsidRDefault="005F4789" w:rsidP="00C918E3">
      <w:pPr>
        <w:rPr>
          <w:b/>
          <w:bCs/>
          <w:szCs w:val="28"/>
          <w:lang w:eastAsia="ru-RU"/>
        </w:rPr>
      </w:pPr>
      <w:r w:rsidRPr="00C918E3">
        <w:rPr>
          <w:b/>
          <w:bCs/>
          <w:szCs w:val="28"/>
          <w:lang w:eastAsia="ru-RU"/>
        </w:rPr>
        <w:t>3. Материалы для усиления и сейсмоизоляции</w:t>
      </w:r>
    </w:p>
    <w:p w14:paraId="3610FE2B" w14:textId="18EE8E1F" w:rsidR="005F4789" w:rsidRPr="00C918E3" w:rsidRDefault="005F4789" w:rsidP="00C918E3">
      <w:pPr>
        <w:rPr>
          <w:szCs w:val="28"/>
          <w:lang w:eastAsia="ru-RU"/>
        </w:rPr>
      </w:pPr>
      <w:r w:rsidRPr="00C918E3">
        <w:rPr>
          <w:szCs w:val="28"/>
          <w:lang w:eastAsia="ru-RU"/>
        </w:rPr>
        <w:t>грунторезина: материалы для устройства сейсмоизоляционных экран-барьеров. Эти инновационные материалы показали высокую демпфирующую способность и сделаны из переработанных материалов.</w:t>
      </w:r>
    </w:p>
    <w:p w14:paraId="4C90CB06" w14:textId="4BBF9F96" w:rsidR="005F4789" w:rsidRPr="00C918E3" w:rsidRDefault="005F4789" w:rsidP="00C918E3">
      <w:pPr>
        <w:rPr>
          <w:szCs w:val="28"/>
          <w:lang w:eastAsia="ru-RU"/>
        </w:rPr>
      </w:pPr>
      <w:r w:rsidRPr="00C918E3">
        <w:rPr>
          <w:szCs w:val="28"/>
          <w:lang w:eastAsia="ru-RU"/>
        </w:rPr>
        <w:t>цены</w:t>
      </w:r>
      <w:r w:rsidR="00B445A2" w:rsidRPr="00C918E3">
        <w:rPr>
          <w:szCs w:val="28"/>
          <w:lang w:eastAsia="ru-RU"/>
        </w:rPr>
        <w:t xml:space="preserve"> согласно открытых источников</w:t>
      </w:r>
      <w:r w:rsidRPr="00C918E3">
        <w:rPr>
          <w:szCs w:val="28"/>
          <w:lang w:eastAsia="ru-RU"/>
        </w:rPr>
        <w:t xml:space="preserve"> на материалы (на 2024 год):</w:t>
      </w:r>
    </w:p>
    <w:p w14:paraId="4FA927DE" w14:textId="036C099D" w:rsidR="00B445A2" w:rsidRPr="00C918E3" w:rsidRDefault="005F4789" w:rsidP="00C918E3">
      <w:pPr>
        <w:rPr>
          <w:szCs w:val="28"/>
          <w:lang w:eastAsia="ru-RU"/>
        </w:rPr>
      </w:pPr>
      <w:r w:rsidRPr="00C918E3">
        <w:rPr>
          <w:szCs w:val="28"/>
          <w:lang w:eastAsia="ru-RU"/>
        </w:rPr>
        <w:t xml:space="preserve">стоимость одного самосвала грунта (суглинка) </w:t>
      </w:r>
      <w:r w:rsidR="00D720F3" w:rsidRPr="00C918E3">
        <w:rPr>
          <w:szCs w:val="28"/>
          <w:lang w:eastAsia="ru-RU"/>
        </w:rPr>
        <w:t>–</w:t>
      </w:r>
      <w:r w:rsidRPr="00C918E3">
        <w:rPr>
          <w:szCs w:val="28"/>
          <w:lang w:eastAsia="ru-RU"/>
        </w:rPr>
        <w:t xml:space="preserve"> 30</w:t>
      </w:r>
      <w:r w:rsidR="00D720F3" w:rsidRPr="00C918E3">
        <w:rPr>
          <w:szCs w:val="28"/>
          <w:lang w:eastAsia="ru-RU"/>
        </w:rPr>
        <w:t xml:space="preserve"> </w:t>
      </w:r>
      <w:r w:rsidRPr="00C918E3">
        <w:rPr>
          <w:szCs w:val="28"/>
          <w:lang w:eastAsia="ru-RU"/>
        </w:rPr>
        <w:t>000 тенге на 20 кубов (</w:t>
      </w:r>
      <w:r w:rsidR="007E68D0" w:rsidRPr="00C918E3">
        <w:rPr>
          <w:szCs w:val="28"/>
          <w:lang w:eastAsia="ru-RU"/>
        </w:rPr>
        <w:t xml:space="preserve">цены </w:t>
      </w:r>
      <w:r w:rsidRPr="00C918E3">
        <w:rPr>
          <w:szCs w:val="28"/>
          <w:lang w:eastAsia="ru-RU"/>
        </w:rPr>
        <w:t xml:space="preserve">согласно открытому источнику </w:t>
      </w:r>
      <w:r w:rsidRPr="00C918E3">
        <w:rPr>
          <w:szCs w:val="28"/>
          <w:lang w:val="en-US" w:eastAsia="ru-RU"/>
        </w:rPr>
        <w:t>flagma</w:t>
      </w:r>
      <w:r w:rsidRPr="00957969">
        <w:rPr>
          <w:szCs w:val="28"/>
          <w:lang w:eastAsia="ru-RU"/>
        </w:rPr>
        <w:t>.</w:t>
      </w:r>
      <w:r w:rsidRPr="00C918E3">
        <w:rPr>
          <w:szCs w:val="28"/>
          <w:lang w:val="en-US" w:eastAsia="ru-RU"/>
        </w:rPr>
        <w:t>kz</w:t>
      </w:r>
      <w:r w:rsidRPr="00C918E3">
        <w:rPr>
          <w:szCs w:val="28"/>
          <w:lang w:eastAsia="ru-RU"/>
        </w:rPr>
        <w:t>)</w:t>
      </w:r>
      <w:r w:rsidR="00B445A2" w:rsidRPr="00C918E3">
        <w:rPr>
          <w:szCs w:val="28"/>
          <w:lang w:eastAsia="ru-RU"/>
        </w:rPr>
        <w:t xml:space="preserve">. </w:t>
      </w:r>
    </w:p>
    <w:p w14:paraId="005754A2" w14:textId="0D6F2A69" w:rsidR="005F4789" w:rsidRPr="00C918E3" w:rsidRDefault="00B445A2" w:rsidP="00C918E3">
      <w:pPr>
        <w:rPr>
          <w:szCs w:val="28"/>
          <w:lang w:eastAsia="ru-RU"/>
        </w:rPr>
      </w:pPr>
      <w:r w:rsidRPr="00C918E3">
        <w:rPr>
          <w:szCs w:val="28"/>
          <w:lang w:eastAsia="ru-RU"/>
        </w:rPr>
        <w:t>расход грунта на 1 барьер – 1,44 м</w:t>
      </w:r>
      <w:r w:rsidRPr="00C918E3">
        <w:rPr>
          <w:szCs w:val="28"/>
          <w:vertAlign w:val="superscript"/>
          <w:lang w:eastAsia="ru-RU"/>
        </w:rPr>
        <w:t>3</w:t>
      </w:r>
      <w:r w:rsidRPr="00C918E3">
        <w:rPr>
          <w:szCs w:val="28"/>
          <w:lang w:eastAsia="ru-RU"/>
        </w:rPr>
        <w:t xml:space="preserve"> </w:t>
      </w:r>
      <w:r w:rsidR="00623E24" w:rsidRPr="00C918E3">
        <w:rPr>
          <w:szCs w:val="28"/>
          <w:lang w:eastAsia="ru-RU"/>
        </w:rPr>
        <w:t>, на весь объем работ – 4768м</w:t>
      </w:r>
      <w:r w:rsidR="00623E24" w:rsidRPr="00C918E3">
        <w:rPr>
          <w:szCs w:val="28"/>
          <w:vertAlign w:val="superscript"/>
          <w:lang w:eastAsia="ru-RU"/>
        </w:rPr>
        <w:t>3</w:t>
      </w:r>
    </w:p>
    <w:p w14:paraId="7CBAC77F" w14:textId="751BAB5B" w:rsidR="00D720F3" w:rsidRPr="00C918E3" w:rsidRDefault="00D720F3" w:rsidP="00C918E3">
      <w:pPr>
        <w:rPr>
          <w:szCs w:val="28"/>
          <w:lang w:eastAsia="ru-RU"/>
        </w:rPr>
      </w:pPr>
      <w:r w:rsidRPr="00C918E3">
        <w:rPr>
          <w:szCs w:val="28"/>
          <w:lang w:eastAsia="ru-RU"/>
        </w:rPr>
        <w:t>30 000/20=1500</w:t>
      </w:r>
    </w:p>
    <w:p w14:paraId="5BF4D74F" w14:textId="588F8EB7" w:rsidR="00D720F3" w:rsidRPr="00C918E3" w:rsidRDefault="00D720F3" w:rsidP="00C918E3">
      <w:pPr>
        <w:rPr>
          <w:szCs w:val="28"/>
          <w:lang w:eastAsia="ru-RU"/>
        </w:rPr>
      </w:pPr>
      <w:r w:rsidRPr="00C918E3">
        <w:rPr>
          <w:szCs w:val="28"/>
          <w:lang w:eastAsia="ru-RU"/>
        </w:rPr>
        <w:t>1500*4768=7152000</w:t>
      </w:r>
    </w:p>
    <w:p w14:paraId="7A8F0302" w14:textId="65AF903D" w:rsidR="007E68D0" w:rsidRPr="00C918E3" w:rsidRDefault="005F4789" w:rsidP="00C918E3">
      <w:pPr>
        <w:rPr>
          <w:szCs w:val="28"/>
          <w:lang w:eastAsia="ru-RU"/>
        </w:rPr>
      </w:pPr>
      <w:r w:rsidRPr="00C918E3">
        <w:rPr>
          <w:szCs w:val="28"/>
          <w:lang w:eastAsia="ru-RU"/>
        </w:rPr>
        <w:t>стоимость резиной крошки 25</w:t>
      </w:r>
      <w:r w:rsidR="00D720F3" w:rsidRPr="00C918E3">
        <w:rPr>
          <w:szCs w:val="28"/>
          <w:lang w:eastAsia="ru-RU"/>
        </w:rPr>
        <w:t xml:space="preserve">0 </w:t>
      </w:r>
      <w:r w:rsidRPr="00C918E3">
        <w:rPr>
          <w:szCs w:val="28"/>
          <w:lang w:eastAsia="ru-RU"/>
        </w:rPr>
        <w:t xml:space="preserve">000 за тонну </w:t>
      </w:r>
      <w:r w:rsidR="007E68D0" w:rsidRPr="00C918E3">
        <w:rPr>
          <w:szCs w:val="28"/>
          <w:lang w:eastAsia="ru-RU"/>
        </w:rPr>
        <w:t xml:space="preserve">(цены согласно открытому источнику </w:t>
      </w:r>
      <w:r w:rsidR="007E68D0" w:rsidRPr="00C918E3">
        <w:rPr>
          <w:szCs w:val="28"/>
          <w:lang w:val="en-US" w:eastAsia="ru-RU"/>
        </w:rPr>
        <w:t>kroshkarezinovaya</w:t>
      </w:r>
      <w:r w:rsidR="007E68D0" w:rsidRPr="00957969">
        <w:rPr>
          <w:szCs w:val="28"/>
          <w:lang w:eastAsia="ru-RU"/>
        </w:rPr>
        <w:t>.</w:t>
      </w:r>
      <w:r w:rsidR="007E68D0" w:rsidRPr="00C918E3">
        <w:rPr>
          <w:szCs w:val="28"/>
          <w:lang w:val="en-US" w:eastAsia="ru-RU"/>
        </w:rPr>
        <w:t>ru</w:t>
      </w:r>
      <w:r w:rsidR="007E68D0" w:rsidRPr="00C918E3">
        <w:rPr>
          <w:szCs w:val="28"/>
          <w:lang w:eastAsia="ru-RU"/>
        </w:rPr>
        <w:t>)</w:t>
      </w:r>
    </w:p>
    <w:p w14:paraId="77472BA9" w14:textId="1662EA1C" w:rsidR="00B445A2" w:rsidRPr="00C918E3" w:rsidRDefault="00B445A2" w:rsidP="00C918E3">
      <w:pPr>
        <w:rPr>
          <w:szCs w:val="28"/>
          <w:lang w:eastAsia="ru-RU"/>
        </w:rPr>
      </w:pPr>
      <w:r w:rsidRPr="00C918E3">
        <w:rPr>
          <w:szCs w:val="28"/>
          <w:lang w:eastAsia="ru-RU"/>
        </w:rPr>
        <w:t xml:space="preserve">расход грунта на 1 барьер – </w:t>
      </w:r>
      <w:r w:rsidR="00623E24" w:rsidRPr="00C918E3">
        <w:rPr>
          <w:szCs w:val="28"/>
          <w:lang w:eastAsia="ru-RU"/>
        </w:rPr>
        <w:t>0,36</w:t>
      </w:r>
      <w:r w:rsidRPr="00C918E3">
        <w:rPr>
          <w:szCs w:val="28"/>
          <w:lang w:eastAsia="ru-RU"/>
        </w:rPr>
        <w:t xml:space="preserve"> м</w:t>
      </w:r>
      <w:r w:rsidRPr="00C918E3">
        <w:rPr>
          <w:szCs w:val="28"/>
          <w:vertAlign w:val="superscript"/>
          <w:lang w:eastAsia="ru-RU"/>
        </w:rPr>
        <w:t>3</w:t>
      </w:r>
      <w:r w:rsidRPr="00C918E3">
        <w:rPr>
          <w:szCs w:val="28"/>
          <w:lang w:eastAsia="ru-RU"/>
        </w:rPr>
        <w:t xml:space="preserve"> </w:t>
      </w:r>
      <w:r w:rsidR="00623E24" w:rsidRPr="00C918E3">
        <w:rPr>
          <w:szCs w:val="28"/>
          <w:lang w:eastAsia="ru-RU"/>
        </w:rPr>
        <w:t>, на весь объем работ – 1192м</w:t>
      </w:r>
      <w:r w:rsidR="00623E24" w:rsidRPr="00C918E3">
        <w:rPr>
          <w:szCs w:val="28"/>
          <w:vertAlign w:val="superscript"/>
          <w:lang w:eastAsia="ru-RU"/>
        </w:rPr>
        <w:t>3</w:t>
      </w:r>
    </w:p>
    <w:p w14:paraId="1C166C2E" w14:textId="77777777" w:rsidR="00603BD5" w:rsidRPr="00C918E3" w:rsidRDefault="00D720F3" w:rsidP="00C918E3">
      <w:pPr>
        <w:rPr>
          <w:szCs w:val="28"/>
          <w:lang w:eastAsia="ru-RU"/>
        </w:rPr>
      </w:pPr>
      <w:r w:rsidRPr="00C918E3">
        <w:rPr>
          <w:szCs w:val="28"/>
          <w:lang w:eastAsia="ru-RU"/>
        </w:rPr>
        <w:lastRenderedPageBreak/>
        <w:t>Для средней фракции (2-4 мм), плотность резиновой крошки составляет  650 кг/м³. Соответственно в одном кубометре резиновой крошки будет 650 килограмм материала.</w:t>
      </w:r>
    </w:p>
    <w:p w14:paraId="7B299966" w14:textId="0F08EB75" w:rsidR="00603BD5" w:rsidRPr="00C918E3" w:rsidRDefault="00603BD5" w:rsidP="00C918E3">
      <w:pPr>
        <w:rPr>
          <w:szCs w:val="28"/>
          <w:lang w:eastAsia="ru-RU"/>
        </w:rPr>
      </w:pPr>
      <w:r w:rsidRPr="00C918E3">
        <w:rPr>
          <w:szCs w:val="28"/>
          <w:lang w:eastAsia="ru-RU"/>
        </w:rPr>
        <w:t>Цена за килограмм=250000/1000​=250 KZT/кг</w:t>
      </w:r>
    </w:p>
    <w:p w14:paraId="6F203417" w14:textId="74B7B1B2" w:rsidR="00D720F3" w:rsidRPr="00C918E3" w:rsidRDefault="00603BD5" w:rsidP="00C918E3">
      <w:pPr>
        <w:rPr>
          <w:szCs w:val="28"/>
          <w:lang w:eastAsia="ru-RU"/>
        </w:rPr>
      </w:pPr>
      <w:r w:rsidRPr="00C918E3">
        <w:rPr>
          <w:szCs w:val="28"/>
          <w:lang w:eastAsia="ru-RU"/>
        </w:rPr>
        <w:t>Стоимость за м³=650×250=162500 KZT/м³</w:t>
      </w:r>
    </w:p>
    <w:p w14:paraId="4628E0C4" w14:textId="71FD223A" w:rsidR="00603BD5" w:rsidRPr="00C918E3" w:rsidRDefault="00603BD5" w:rsidP="00C918E3">
      <w:pPr>
        <w:rPr>
          <w:szCs w:val="28"/>
          <w:lang w:eastAsia="ru-RU"/>
        </w:rPr>
      </w:pPr>
      <w:r w:rsidRPr="00C918E3">
        <w:rPr>
          <w:szCs w:val="28"/>
          <w:lang w:eastAsia="ru-RU"/>
        </w:rPr>
        <w:t>общая стоимость 162500*1192</w:t>
      </w:r>
      <w:r w:rsidRPr="00957969">
        <w:rPr>
          <w:szCs w:val="28"/>
          <w:lang w:eastAsia="ru-RU"/>
        </w:rPr>
        <w:t>=19370000</w:t>
      </w:r>
    </w:p>
    <w:p w14:paraId="49A1D980" w14:textId="77777777" w:rsidR="005F4789" w:rsidRPr="00C918E3" w:rsidRDefault="005F4789" w:rsidP="00C918E3">
      <w:pPr>
        <w:rPr>
          <w:b/>
          <w:bCs/>
          <w:szCs w:val="28"/>
          <w:lang w:eastAsia="ru-RU"/>
        </w:rPr>
      </w:pPr>
      <w:r w:rsidRPr="00C918E3">
        <w:rPr>
          <w:b/>
          <w:bCs/>
          <w:szCs w:val="28"/>
          <w:lang w:eastAsia="ru-RU"/>
        </w:rPr>
        <w:t>4. Устройство вертикальных экран-барьеров</w:t>
      </w:r>
    </w:p>
    <w:p w14:paraId="0CD130AE" w14:textId="3CE28924" w:rsidR="00D07262" w:rsidRPr="00C918E3" w:rsidRDefault="005F4789" w:rsidP="00C918E3">
      <w:pPr>
        <w:rPr>
          <w:szCs w:val="28"/>
          <w:lang w:eastAsia="ru-RU"/>
        </w:rPr>
      </w:pPr>
      <w:r w:rsidRPr="00C918E3">
        <w:rPr>
          <w:szCs w:val="28"/>
          <w:lang w:eastAsia="ru-RU"/>
        </w:rPr>
        <w:t xml:space="preserve">Буронабивные сваи: </w:t>
      </w:r>
      <w:r w:rsidR="00D07262" w:rsidRPr="00C918E3">
        <w:rPr>
          <w:szCs w:val="28"/>
          <w:lang w:eastAsia="ru-RU"/>
        </w:rPr>
        <w:t>Услуги бурения методом раскатных свай  с уплотнением Грунта Ø300ММ ГЛУБИНОЙ ДО L=20М В СУХИХ ГРУНТАХ - 3500 тг.</w:t>
      </w:r>
      <w:r w:rsidR="00D720F3" w:rsidRPr="00C918E3">
        <w:rPr>
          <w:szCs w:val="28"/>
          <w:lang w:eastAsia="ru-RU"/>
        </w:rPr>
        <w:t xml:space="preserve"> за погонный метр </w:t>
      </w:r>
      <w:r w:rsidR="00D07262" w:rsidRPr="00C918E3">
        <w:rPr>
          <w:szCs w:val="28"/>
          <w:lang w:eastAsia="ru-RU"/>
        </w:rPr>
        <w:t xml:space="preserve">(цены согласно открытому источнику </w:t>
      </w:r>
      <w:r w:rsidR="00D07262" w:rsidRPr="00C918E3">
        <w:rPr>
          <w:szCs w:val="28"/>
          <w:lang w:val="en-US" w:eastAsia="ru-RU"/>
        </w:rPr>
        <w:t>flagma</w:t>
      </w:r>
      <w:r w:rsidR="00D07262" w:rsidRPr="00957969">
        <w:rPr>
          <w:szCs w:val="28"/>
          <w:lang w:eastAsia="ru-RU"/>
        </w:rPr>
        <w:t>.</w:t>
      </w:r>
      <w:r w:rsidR="00D07262" w:rsidRPr="00C918E3">
        <w:rPr>
          <w:szCs w:val="28"/>
          <w:lang w:val="en-US" w:eastAsia="ru-RU"/>
        </w:rPr>
        <w:t>kz</w:t>
      </w:r>
      <w:r w:rsidR="00D07262" w:rsidRPr="00C918E3">
        <w:rPr>
          <w:szCs w:val="28"/>
          <w:lang w:eastAsia="ru-RU"/>
        </w:rPr>
        <w:t xml:space="preserve">) </w:t>
      </w:r>
      <w:r w:rsidR="00623E24" w:rsidRPr="00C918E3">
        <w:rPr>
          <w:szCs w:val="28"/>
          <w:lang w:eastAsia="ru-RU"/>
        </w:rPr>
        <w:t xml:space="preserve"> (в работу входит Заполнение геоматериалами свай ) </w:t>
      </w:r>
    </w:p>
    <w:p w14:paraId="5DDECAB3" w14:textId="051BE0D5" w:rsidR="00623E24" w:rsidRPr="00C918E3" w:rsidRDefault="00623E24" w:rsidP="00C918E3">
      <w:pPr>
        <w:rPr>
          <w:szCs w:val="28"/>
          <w:lang w:eastAsia="ru-RU"/>
        </w:rPr>
      </w:pPr>
      <w:r w:rsidRPr="00C918E3">
        <w:rPr>
          <w:szCs w:val="28"/>
          <w:lang w:eastAsia="ru-RU"/>
        </w:rPr>
        <w:t>3500*20*33311=231 770 000</w:t>
      </w:r>
    </w:p>
    <w:p w14:paraId="3CEAE4C8" w14:textId="6807E825" w:rsidR="00D07262" w:rsidRPr="00C918E3" w:rsidRDefault="005F4789" w:rsidP="00C918E3">
      <w:pPr>
        <w:rPr>
          <w:szCs w:val="28"/>
          <w:lang w:eastAsia="ru-RU"/>
        </w:rPr>
      </w:pPr>
      <w:r w:rsidRPr="00C918E3">
        <w:rPr>
          <w:szCs w:val="28"/>
          <w:lang w:eastAsia="ru-RU"/>
        </w:rPr>
        <w:t xml:space="preserve">Уплотнение и укрепление: </w:t>
      </w:r>
      <w:r w:rsidR="00D07262" w:rsidRPr="00C918E3">
        <w:rPr>
          <w:szCs w:val="28"/>
        </w:rPr>
        <w:t>штанговое уплотнение грунта 3000 тенге за погонный метр</w:t>
      </w:r>
      <w:r w:rsidR="00D07262" w:rsidRPr="00C918E3">
        <w:rPr>
          <w:szCs w:val="28"/>
          <w:lang w:eastAsia="ru-RU"/>
        </w:rPr>
        <w:t xml:space="preserve"> (цены согласно открытому источнику </w:t>
      </w:r>
      <w:r w:rsidR="00D07262" w:rsidRPr="00C918E3">
        <w:rPr>
          <w:szCs w:val="28"/>
          <w:lang w:val="en-US" w:eastAsia="ru-RU"/>
        </w:rPr>
        <w:t>satu</w:t>
      </w:r>
      <w:r w:rsidR="00D07262" w:rsidRPr="00957969">
        <w:rPr>
          <w:szCs w:val="28"/>
          <w:lang w:eastAsia="ru-RU"/>
        </w:rPr>
        <w:t>.</w:t>
      </w:r>
      <w:r w:rsidR="00D07262" w:rsidRPr="00C918E3">
        <w:rPr>
          <w:szCs w:val="28"/>
          <w:lang w:val="en-US" w:eastAsia="ru-RU"/>
        </w:rPr>
        <w:t>kz</w:t>
      </w:r>
      <w:r w:rsidR="00D07262" w:rsidRPr="00C918E3">
        <w:rPr>
          <w:szCs w:val="28"/>
          <w:lang w:eastAsia="ru-RU"/>
        </w:rPr>
        <w:t>)</w:t>
      </w:r>
    </w:p>
    <w:p w14:paraId="1261D405" w14:textId="1EF1D6BC" w:rsidR="00623E24" w:rsidRPr="00C918E3" w:rsidRDefault="00D720F3" w:rsidP="00C918E3">
      <w:pPr>
        <w:rPr>
          <w:szCs w:val="28"/>
          <w:lang w:eastAsia="ru-RU"/>
        </w:rPr>
      </w:pPr>
      <w:r w:rsidRPr="00C918E3">
        <w:rPr>
          <w:szCs w:val="28"/>
          <w:lang w:eastAsia="ru-RU"/>
        </w:rPr>
        <w:t>1</w:t>
      </w:r>
      <w:r w:rsidR="00623E24" w:rsidRPr="00C918E3">
        <w:rPr>
          <w:szCs w:val="28"/>
          <w:lang w:eastAsia="ru-RU"/>
        </w:rPr>
        <w:t>000</w:t>
      </w:r>
      <w:r w:rsidRPr="00C918E3">
        <w:rPr>
          <w:szCs w:val="28"/>
          <w:lang w:eastAsia="ru-RU"/>
        </w:rPr>
        <w:t>*20</w:t>
      </w:r>
      <w:r w:rsidR="00623E24" w:rsidRPr="00C918E3">
        <w:rPr>
          <w:szCs w:val="28"/>
          <w:lang w:eastAsia="ru-RU"/>
        </w:rPr>
        <w:t xml:space="preserve">*311= </w:t>
      </w:r>
      <w:r w:rsidRPr="00C918E3">
        <w:rPr>
          <w:szCs w:val="28"/>
          <w:lang w:eastAsia="ru-RU"/>
        </w:rPr>
        <w:t>66 220</w:t>
      </w:r>
      <w:r w:rsidR="00623E24" w:rsidRPr="00C918E3">
        <w:rPr>
          <w:szCs w:val="28"/>
          <w:lang w:eastAsia="ru-RU"/>
        </w:rPr>
        <w:t xml:space="preserve"> 000</w:t>
      </w:r>
    </w:p>
    <w:p w14:paraId="10FF14DF" w14:textId="77777777" w:rsidR="005F4789" w:rsidRPr="00C918E3" w:rsidRDefault="005F4789" w:rsidP="00C918E3">
      <w:pPr>
        <w:rPr>
          <w:b/>
          <w:bCs/>
          <w:szCs w:val="28"/>
          <w:lang w:eastAsia="ru-RU"/>
        </w:rPr>
      </w:pPr>
      <w:r w:rsidRPr="00C918E3">
        <w:rPr>
          <w:b/>
          <w:bCs/>
          <w:szCs w:val="28"/>
          <w:lang w:eastAsia="ru-RU"/>
        </w:rPr>
        <w:t>5. Технический надзор и контроль</w:t>
      </w:r>
    </w:p>
    <w:p w14:paraId="69B56333" w14:textId="038672B3" w:rsidR="005F4789" w:rsidRPr="00C918E3" w:rsidRDefault="005F4789" w:rsidP="00C918E3">
      <w:pPr>
        <w:rPr>
          <w:szCs w:val="28"/>
          <w:lang w:eastAsia="ru-RU"/>
        </w:rPr>
      </w:pPr>
      <w:r w:rsidRPr="00C918E3">
        <w:rPr>
          <w:szCs w:val="28"/>
          <w:lang w:eastAsia="ru-RU"/>
        </w:rPr>
        <w:t>Постоянный мониторинг состояния здания во время выполнения работ</w:t>
      </w:r>
      <w:r w:rsidR="00623E24" w:rsidRPr="00C918E3">
        <w:rPr>
          <w:szCs w:val="28"/>
          <w:lang w:eastAsia="ru-RU"/>
        </w:rPr>
        <w:t>, к</w:t>
      </w:r>
      <w:r w:rsidRPr="00C918E3">
        <w:rPr>
          <w:szCs w:val="28"/>
          <w:lang w:eastAsia="ru-RU"/>
        </w:rPr>
        <w:t>онтроль качества используемых материалов и технологий</w:t>
      </w:r>
      <w:r w:rsidR="00623E24" w:rsidRPr="00C918E3">
        <w:rPr>
          <w:szCs w:val="28"/>
          <w:lang w:eastAsia="ru-RU"/>
        </w:rPr>
        <w:t xml:space="preserve"> </w:t>
      </w:r>
      <w:r w:rsidR="00C918E3" w:rsidRPr="00C918E3">
        <w:rPr>
          <w:szCs w:val="28"/>
          <w:lang w:eastAsia="ru-RU"/>
        </w:rPr>
        <w:t>(3% от общей стоимости проекта)</w:t>
      </w:r>
      <w:r w:rsidR="00623E24" w:rsidRPr="00C918E3">
        <w:rPr>
          <w:szCs w:val="28"/>
          <w:lang w:eastAsia="ru-RU"/>
        </w:rPr>
        <w:t xml:space="preserve">– </w:t>
      </w:r>
      <w:r w:rsidR="00C918E3" w:rsidRPr="00C918E3">
        <w:rPr>
          <w:szCs w:val="28"/>
          <w:lang w:eastAsia="ru-RU"/>
        </w:rPr>
        <w:t xml:space="preserve">9 822 484  </w:t>
      </w:r>
    </w:p>
    <w:p w14:paraId="435BB8C2" w14:textId="34D9C49D" w:rsidR="005F4789" w:rsidRPr="00C918E3" w:rsidRDefault="00C918E3" w:rsidP="00C918E3">
      <w:pPr>
        <w:rPr>
          <w:b/>
          <w:bCs/>
          <w:szCs w:val="28"/>
          <w:lang w:eastAsia="ru-RU"/>
        </w:rPr>
      </w:pPr>
      <w:r>
        <w:rPr>
          <w:b/>
          <w:bCs/>
          <w:szCs w:val="28"/>
          <w:lang w:eastAsia="ru-RU"/>
        </w:rPr>
        <w:t xml:space="preserve">Общий расчет </w:t>
      </w:r>
      <w:r w:rsidR="00D07262" w:rsidRPr="00C918E3">
        <w:rPr>
          <w:b/>
          <w:bCs/>
          <w:szCs w:val="28"/>
          <w:lang w:eastAsia="ru-RU"/>
        </w:rPr>
        <w:t>стоимости</w:t>
      </w:r>
      <w:r w:rsidR="005F4789" w:rsidRPr="00C918E3">
        <w:rPr>
          <w:b/>
          <w:bCs/>
          <w:szCs w:val="28"/>
          <w:lang w:eastAsia="ru-RU"/>
        </w:rPr>
        <w:t>:</w:t>
      </w:r>
    </w:p>
    <w:p w14:paraId="30CBC9B6" w14:textId="29A87305" w:rsidR="005F4789" w:rsidRPr="00C918E3" w:rsidRDefault="005F4789" w:rsidP="00C918E3">
      <w:pPr>
        <w:rPr>
          <w:szCs w:val="28"/>
          <w:lang w:eastAsia="ru-RU"/>
        </w:rPr>
      </w:pPr>
      <w:r w:rsidRPr="00C918E3">
        <w:rPr>
          <w:szCs w:val="28"/>
          <w:lang w:eastAsia="ru-RU"/>
        </w:rPr>
        <w:t xml:space="preserve">Проектные работы: </w:t>
      </w:r>
      <w:r w:rsidR="00603BD5" w:rsidRPr="00957969">
        <w:rPr>
          <w:szCs w:val="28"/>
          <w:lang w:eastAsia="ru-RU"/>
        </w:rPr>
        <w:t>2 764 160</w:t>
      </w:r>
    </w:p>
    <w:p w14:paraId="15061FCA" w14:textId="3E515CFC" w:rsidR="005F4789" w:rsidRPr="00C918E3" w:rsidRDefault="005F4789" w:rsidP="00C918E3">
      <w:pPr>
        <w:rPr>
          <w:szCs w:val="28"/>
          <w:lang w:eastAsia="ru-RU"/>
        </w:rPr>
      </w:pPr>
      <w:r w:rsidRPr="00C918E3">
        <w:rPr>
          <w:szCs w:val="28"/>
          <w:lang w:eastAsia="ru-RU"/>
        </w:rPr>
        <w:t xml:space="preserve">Подготовительные работы: </w:t>
      </w:r>
      <w:r w:rsidR="00603BD5" w:rsidRPr="00957969">
        <w:rPr>
          <w:szCs w:val="28"/>
          <w:lang w:eastAsia="ru-RU"/>
        </w:rPr>
        <w:t>140 000</w:t>
      </w:r>
    </w:p>
    <w:p w14:paraId="26FE459A" w14:textId="661170C1" w:rsidR="005F4789" w:rsidRPr="00C918E3" w:rsidRDefault="005F4789" w:rsidP="00C918E3">
      <w:pPr>
        <w:rPr>
          <w:szCs w:val="28"/>
          <w:lang w:eastAsia="ru-RU"/>
        </w:rPr>
      </w:pPr>
      <w:r w:rsidRPr="00C918E3">
        <w:rPr>
          <w:szCs w:val="28"/>
          <w:lang w:eastAsia="ru-RU"/>
        </w:rPr>
        <w:t xml:space="preserve">Материалы для сейсмоизоляции: </w:t>
      </w:r>
      <w:r w:rsidR="00603BD5" w:rsidRPr="00957969">
        <w:rPr>
          <w:szCs w:val="28"/>
          <w:lang w:eastAsia="ru-RU"/>
        </w:rPr>
        <w:t>26522000</w:t>
      </w:r>
    </w:p>
    <w:p w14:paraId="03C0E7C9" w14:textId="0AC68413" w:rsidR="005F4789" w:rsidRPr="00C918E3" w:rsidRDefault="005F4789" w:rsidP="00C918E3">
      <w:pPr>
        <w:rPr>
          <w:szCs w:val="28"/>
          <w:lang w:eastAsia="ru-RU"/>
        </w:rPr>
      </w:pPr>
      <w:r w:rsidRPr="00C918E3">
        <w:rPr>
          <w:szCs w:val="28"/>
          <w:lang w:eastAsia="ru-RU"/>
        </w:rPr>
        <w:t xml:space="preserve">Устройство экран-барьеров: </w:t>
      </w:r>
      <w:r w:rsidR="00603BD5" w:rsidRPr="00C918E3">
        <w:rPr>
          <w:szCs w:val="28"/>
          <w:lang w:eastAsia="ru-RU"/>
        </w:rPr>
        <w:t>231 770 000</w:t>
      </w:r>
      <w:r w:rsidR="00603BD5" w:rsidRPr="00957969">
        <w:rPr>
          <w:szCs w:val="28"/>
          <w:lang w:eastAsia="ru-RU"/>
        </w:rPr>
        <w:t xml:space="preserve"> </w:t>
      </w:r>
      <w:r w:rsidRPr="00C918E3">
        <w:rPr>
          <w:szCs w:val="28"/>
          <w:lang w:eastAsia="ru-RU"/>
        </w:rPr>
        <w:t>за погонный метр бурения</w:t>
      </w:r>
      <w:r w:rsidR="00603BD5" w:rsidRPr="00C918E3">
        <w:rPr>
          <w:szCs w:val="28"/>
          <w:lang w:eastAsia="ru-RU"/>
        </w:rPr>
        <w:t>, заполнения</w:t>
      </w:r>
      <w:r w:rsidRPr="00C918E3">
        <w:rPr>
          <w:szCs w:val="28"/>
          <w:lang w:eastAsia="ru-RU"/>
        </w:rPr>
        <w:t xml:space="preserve"> и </w:t>
      </w:r>
      <w:r w:rsidR="00603BD5" w:rsidRPr="00C918E3">
        <w:rPr>
          <w:szCs w:val="28"/>
          <w:lang w:eastAsia="ru-RU"/>
        </w:rPr>
        <w:t>66 220 000</w:t>
      </w:r>
      <w:r w:rsidR="00603BD5" w:rsidRPr="00957969">
        <w:rPr>
          <w:szCs w:val="28"/>
          <w:lang w:eastAsia="ru-RU"/>
        </w:rPr>
        <w:t xml:space="preserve"> </w:t>
      </w:r>
      <w:r w:rsidRPr="00C918E3">
        <w:rPr>
          <w:szCs w:val="28"/>
          <w:lang w:eastAsia="ru-RU"/>
        </w:rPr>
        <w:t>за кубометр  уплотнения.</w:t>
      </w:r>
    </w:p>
    <w:p w14:paraId="1A88BE66" w14:textId="5CBED948" w:rsidR="005F4789" w:rsidRPr="00C918E3" w:rsidRDefault="005F4789" w:rsidP="00C918E3">
      <w:pPr>
        <w:rPr>
          <w:szCs w:val="28"/>
          <w:lang w:eastAsia="ru-RU"/>
        </w:rPr>
      </w:pPr>
      <w:r w:rsidRPr="00C918E3">
        <w:rPr>
          <w:szCs w:val="28"/>
          <w:lang w:eastAsia="ru-RU"/>
        </w:rPr>
        <w:t xml:space="preserve">Технический надзор: </w:t>
      </w:r>
      <w:r w:rsidR="00C918E3" w:rsidRPr="00C918E3">
        <w:rPr>
          <w:szCs w:val="28"/>
          <w:lang w:eastAsia="ru-RU"/>
        </w:rPr>
        <w:t>9 822</w:t>
      </w:r>
      <w:r w:rsidR="00C918E3">
        <w:rPr>
          <w:szCs w:val="28"/>
          <w:lang w:eastAsia="ru-RU"/>
        </w:rPr>
        <w:t> </w:t>
      </w:r>
      <w:r w:rsidR="00C918E3" w:rsidRPr="00C918E3">
        <w:rPr>
          <w:szCs w:val="28"/>
          <w:lang w:eastAsia="ru-RU"/>
        </w:rPr>
        <w:t>484</w:t>
      </w:r>
    </w:p>
    <w:p w14:paraId="27260F47" w14:textId="20A27E2B" w:rsidR="005F4789" w:rsidRPr="00C918E3" w:rsidRDefault="005F4789" w:rsidP="00C918E3">
      <w:pPr>
        <w:rPr>
          <w:b/>
          <w:bCs/>
          <w:szCs w:val="28"/>
          <w:lang w:eastAsia="ru-RU"/>
        </w:rPr>
      </w:pPr>
      <w:r w:rsidRPr="00C918E3">
        <w:rPr>
          <w:b/>
          <w:bCs/>
          <w:szCs w:val="28"/>
          <w:lang w:eastAsia="ru-RU"/>
        </w:rPr>
        <w:t>Итоговая стоимость:</w:t>
      </w:r>
    </w:p>
    <w:p w14:paraId="7A24E983" w14:textId="7A722EC2" w:rsidR="005F4789" w:rsidRPr="00C918E3" w:rsidRDefault="005F4789" w:rsidP="00C918E3">
      <w:pPr>
        <w:rPr>
          <w:szCs w:val="28"/>
          <w:lang w:eastAsia="ru-RU"/>
        </w:rPr>
      </w:pPr>
      <w:r w:rsidRPr="00C918E3">
        <w:rPr>
          <w:szCs w:val="28"/>
          <w:lang w:eastAsia="ru-RU"/>
        </w:rPr>
        <w:t xml:space="preserve">Общая стоимость устройства </w:t>
      </w:r>
      <w:r w:rsidR="00C918E3" w:rsidRPr="00C918E3">
        <w:rPr>
          <w:szCs w:val="28"/>
          <w:lang w:eastAsia="ru-RU"/>
        </w:rPr>
        <w:t>экран-барьера</w:t>
      </w:r>
      <w:r w:rsidRPr="00C918E3">
        <w:rPr>
          <w:szCs w:val="28"/>
          <w:lang w:eastAsia="ru-RU"/>
        </w:rPr>
        <w:t xml:space="preserve"> Мавзолея Ходжа Ахмеда Яссави состав</w:t>
      </w:r>
      <w:r w:rsidR="00C918E3" w:rsidRPr="00C918E3">
        <w:rPr>
          <w:szCs w:val="28"/>
          <w:lang w:eastAsia="ru-RU"/>
        </w:rPr>
        <w:t>ит</w:t>
      </w:r>
      <w:r w:rsidRPr="00C918E3">
        <w:rPr>
          <w:szCs w:val="28"/>
          <w:lang w:eastAsia="ru-RU"/>
        </w:rPr>
        <w:t xml:space="preserve">  </w:t>
      </w:r>
      <w:r w:rsidR="00C918E3" w:rsidRPr="00C918E3">
        <w:rPr>
          <w:b/>
          <w:bCs/>
          <w:szCs w:val="28"/>
          <w:lang w:eastAsia="ru-RU"/>
        </w:rPr>
        <w:t>337</w:t>
      </w:r>
      <w:r w:rsidR="00C918E3">
        <w:rPr>
          <w:b/>
          <w:bCs/>
          <w:szCs w:val="28"/>
          <w:lang w:eastAsia="ru-RU"/>
        </w:rPr>
        <w:t xml:space="preserve"> </w:t>
      </w:r>
      <w:r w:rsidR="00C918E3" w:rsidRPr="00C918E3">
        <w:rPr>
          <w:b/>
          <w:bCs/>
          <w:szCs w:val="28"/>
          <w:lang w:eastAsia="ru-RU"/>
        </w:rPr>
        <w:t>238</w:t>
      </w:r>
      <w:r w:rsidR="00C918E3">
        <w:rPr>
          <w:b/>
          <w:bCs/>
          <w:szCs w:val="28"/>
          <w:lang w:eastAsia="ru-RU"/>
        </w:rPr>
        <w:t xml:space="preserve"> </w:t>
      </w:r>
      <w:r w:rsidR="00C918E3" w:rsidRPr="00C918E3">
        <w:rPr>
          <w:b/>
          <w:bCs/>
          <w:szCs w:val="28"/>
          <w:lang w:eastAsia="ru-RU"/>
        </w:rPr>
        <w:t>645</w:t>
      </w:r>
      <w:r w:rsidRPr="00C918E3">
        <w:rPr>
          <w:b/>
          <w:bCs/>
          <w:szCs w:val="28"/>
          <w:lang w:eastAsia="ru-RU"/>
        </w:rPr>
        <w:t xml:space="preserve"> </w:t>
      </w:r>
      <w:r w:rsidR="00C918E3" w:rsidRPr="00C918E3">
        <w:rPr>
          <w:b/>
          <w:bCs/>
          <w:szCs w:val="28"/>
          <w:lang w:eastAsia="ru-RU"/>
        </w:rPr>
        <w:t>тенге</w:t>
      </w:r>
      <w:r w:rsidRPr="00C918E3">
        <w:rPr>
          <w:szCs w:val="28"/>
          <w:lang w:eastAsia="ru-RU"/>
        </w:rPr>
        <w:t>.</w:t>
      </w:r>
    </w:p>
    <w:p w14:paraId="627DE189" w14:textId="77777777" w:rsidR="00C918E3" w:rsidRPr="00C918E3" w:rsidRDefault="00C918E3" w:rsidP="00C918E3">
      <w:pPr>
        <w:rPr>
          <w:szCs w:val="28"/>
          <w:lang w:eastAsia="ru-RU"/>
        </w:rPr>
      </w:pPr>
      <w:r w:rsidRPr="00C918E3">
        <w:rPr>
          <w:szCs w:val="28"/>
          <w:lang w:eastAsia="ru-RU"/>
        </w:rPr>
        <w:t>Вывод данной главы подчеркивает значительный экономический эффект применения систем геотехнической сейсмоизоляции для защиты исторических памятников, таких как Мавзолей Ходжи Ахмеда Яссави, от сейсмических и вибрационных воздействий. Применение данных технологий позволяет не только значительно снизить риски разрушений зданий, но и уменьшить затраты на их восстановление и ремонт после землетрясений. Введение вертикальных экран-барьеров, выполненных с использованием инновационных материалов, таких как грунтобитум и грунторезина, продемонстрировало высокую демпфирующую способность, что значительно повышает сейсмостойкость конструкций.</w:t>
      </w:r>
    </w:p>
    <w:p w14:paraId="12421F96" w14:textId="77777777" w:rsidR="00C918E3" w:rsidRPr="00C918E3" w:rsidRDefault="00C918E3" w:rsidP="00C918E3">
      <w:pPr>
        <w:rPr>
          <w:szCs w:val="28"/>
          <w:lang w:eastAsia="ru-RU"/>
        </w:rPr>
      </w:pPr>
      <w:r w:rsidRPr="00C918E3">
        <w:rPr>
          <w:szCs w:val="28"/>
          <w:lang w:eastAsia="ru-RU"/>
        </w:rPr>
        <w:t xml:space="preserve">Экономический эффект проекта заключается в предотвращении крупных затрат на ремонт и реставрацию объектов культурного наследия после разрушений, что также способствует экономии государственных средств и повышению устойчивости экономики региона. В долгосрочной перспективе </w:t>
      </w:r>
      <w:r w:rsidRPr="00C918E3">
        <w:rPr>
          <w:szCs w:val="28"/>
          <w:lang w:eastAsia="ru-RU"/>
        </w:rPr>
        <w:lastRenderedPageBreak/>
        <w:t>такие системы сейсмоизоляции оказываются экономически выгодными за счет минимизации расходов на ликвидацию последствий землетрясений.</w:t>
      </w:r>
    </w:p>
    <w:p w14:paraId="0DC276AA" w14:textId="77777777" w:rsidR="00C918E3" w:rsidRPr="00C918E3" w:rsidRDefault="00C918E3" w:rsidP="00C918E3">
      <w:pPr>
        <w:rPr>
          <w:szCs w:val="28"/>
          <w:lang w:eastAsia="ru-RU"/>
        </w:rPr>
      </w:pPr>
      <w:r w:rsidRPr="00C918E3">
        <w:rPr>
          <w:szCs w:val="28"/>
          <w:lang w:eastAsia="ru-RU"/>
        </w:rPr>
        <w:t>Проведенные расчеты стоимости установки экран-барьеров для Мавзолея Ходжи Ахмеда Яссави включают затраты на проектные работы, подготовку площадки, закупку материалов и проведение буровых работ. Особое внимание уделено использованию инновационных материалов, таких как резиновая крошка и грунтобитум, которые обладают отличными демпфирующими качествами и позволяют значительно снизить амплитуду сейсмических волн.</w:t>
      </w:r>
    </w:p>
    <w:p w14:paraId="784F21EF" w14:textId="77777777" w:rsidR="00C918E3" w:rsidRPr="00C918E3" w:rsidRDefault="00C918E3" w:rsidP="00C918E3">
      <w:pPr>
        <w:rPr>
          <w:szCs w:val="28"/>
          <w:lang w:eastAsia="ru-RU"/>
        </w:rPr>
      </w:pPr>
      <w:r w:rsidRPr="00C918E3">
        <w:rPr>
          <w:szCs w:val="28"/>
          <w:lang w:eastAsia="ru-RU"/>
        </w:rPr>
        <w:t>Кроме того, установка буронабивных свай и штанговое уплотнение грунта являются ключевыми этапами в реализации проекта. Они позволяют стабилизировать грунт и создать эффективные сейсмоизолирующие экраны, которые защищают фундамент здания от колебаний, вызванных сейсмическими воздействиями. В совокупности с постоянным техническим надзором и мониторингом состояния здания на протяжении выполнения работ, эти меры обеспечивают долговременную защиту мавзолея.</w:t>
      </w:r>
    </w:p>
    <w:p w14:paraId="0ED5C749" w14:textId="77777777" w:rsidR="00C918E3" w:rsidRPr="00C918E3" w:rsidRDefault="00C918E3" w:rsidP="00C918E3">
      <w:pPr>
        <w:rPr>
          <w:szCs w:val="28"/>
          <w:lang w:eastAsia="ru-RU"/>
        </w:rPr>
      </w:pPr>
      <w:r w:rsidRPr="00C918E3">
        <w:rPr>
          <w:szCs w:val="28"/>
          <w:lang w:eastAsia="ru-RU"/>
        </w:rPr>
        <w:t>Итоговая стоимость проекта по устройству экран-барьера для защиты Мавзолея Ходжи Ахмеда Яссави составит 337 238 645 тенге, что включает в себя как работы по укреплению, так и использование современных технологий и материалов. Внедрение такой системы не только обеспечит сохранность исторического объекта, но и создаст новую методологическую базу для дальнейшего применения систем геотехнической сейсмоизоляции в Казахстане и других сейсмоактивных регионах.</w:t>
      </w:r>
    </w:p>
    <w:p w14:paraId="49D44EE3" w14:textId="77777777" w:rsidR="00C918E3" w:rsidRPr="00C918E3" w:rsidRDefault="00C918E3" w:rsidP="00C918E3">
      <w:pPr>
        <w:rPr>
          <w:szCs w:val="28"/>
          <w:lang w:eastAsia="ru-RU"/>
        </w:rPr>
      </w:pPr>
    </w:p>
    <w:p w14:paraId="704BB386" w14:textId="030E8FE7" w:rsidR="001764C1" w:rsidRDefault="001764C1" w:rsidP="00F353AB">
      <w:pPr>
        <w:pStyle w:val="1"/>
        <w:rPr>
          <w:rFonts w:eastAsia="Times New Roman"/>
          <w:szCs w:val="28"/>
          <w:lang w:eastAsia="ru-RU"/>
        </w:rPr>
      </w:pPr>
      <w:bookmarkStart w:id="38" w:name="_Toc177476381"/>
      <w:r w:rsidRPr="00355BCF">
        <w:rPr>
          <w:rFonts w:eastAsia="Times New Roman"/>
          <w:szCs w:val="28"/>
          <w:lang w:eastAsia="ru-RU"/>
        </w:rPr>
        <w:t>Выводы по главе 4</w:t>
      </w:r>
      <w:bookmarkEnd w:id="38"/>
    </w:p>
    <w:p w14:paraId="6EA4B6EA" w14:textId="77777777" w:rsidR="00EB0146" w:rsidRPr="00762147" w:rsidRDefault="00EB0146" w:rsidP="00762147">
      <w:pPr>
        <w:rPr>
          <w:szCs w:val="28"/>
          <w:lang w:eastAsia="ru-RU"/>
        </w:rPr>
      </w:pPr>
    </w:p>
    <w:p w14:paraId="286D3985" w14:textId="77777777" w:rsidR="002969E1" w:rsidRDefault="005C4042" w:rsidP="005C4042">
      <w:r>
        <w:rPr>
          <w:lang w:val="kk-KZ"/>
        </w:rPr>
        <w:t>На основании т</w:t>
      </w:r>
      <w:r w:rsidRPr="005C4042">
        <w:rPr>
          <w:lang w:val="kk-KZ"/>
        </w:rPr>
        <w:t>ехнологи</w:t>
      </w:r>
      <w:r>
        <w:rPr>
          <w:lang w:val="kk-KZ"/>
        </w:rPr>
        <w:t>и</w:t>
      </w:r>
      <w:r w:rsidRPr="005C4042">
        <w:rPr>
          <w:lang w:val="kk-KZ"/>
        </w:rPr>
        <w:t xml:space="preserve"> устройства и обеспечение надежности геотехнической сейсмоизоляции</w:t>
      </w:r>
      <w:r>
        <w:rPr>
          <w:lang w:val="kk-KZ"/>
        </w:rPr>
        <w:t>, о</w:t>
      </w:r>
      <w:r w:rsidRPr="005C4042">
        <w:rPr>
          <w:lang w:val="kk-KZ"/>
        </w:rPr>
        <w:t>ценк</w:t>
      </w:r>
      <w:r w:rsidR="002969E1">
        <w:rPr>
          <w:lang w:val="kk-KZ"/>
        </w:rPr>
        <w:t>и</w:t>
      </w:r>
      <w:r w:rsidRPr="005C4042">
        <w:rPr>
          <w:lang w:val="kk-KZ"/>
        </w:rPr>
        <w:t xml:space="preserve"> эффективности технологий устройства</w:t>
      </w:r>
      <w:r>
        <w:rPr>
          <w:lang w:val="kk-KZ"/>
        </w:rPr>
        <w:t>,</w:t>
      </w:r>
      <w:r w:rsidRPr="005C4042">
        <w:t xml:space="preserve"> </w:t>
      </w:r>
      <w:r>
        <w:t>с</w:t>
      </w:r>
      <w:r w:rsidRPr="005C4042">
        <w:rPr>
          <w:lang w:val="kk-KZ"/>
        </w:rPr>
        <w:t>оциальн</w:t>
      </w:r>
      <w:r w:rsidR="002969E1">
        <w:rPr>
          <w:lang w:val="kk-KZ"/>
        </w:rPr>
        <w:t>ого</w:t>
      </w:r>
      <w:r w:rsidRPr="005C4042">
        <w:rPr>
          <w:lang w:val="kk-KZ"/>
        </w:rPr>
        <w:t xml:space="preserve"> и экономическ</w:t>
      </w:r>
      <w:r w:rsidR="002969E1">
        <w:rPr>
          <w:lang w:val="kk-KZ"/>
        </w:rPr>
        <w:t>ого</w:t>
      </w:r>
      <w:r w:rsidRPr="005C4042">
        <w:rPr>
          <w:lang w:val="kk-KZ"/>
        </w:rPr>
        <w:t xml:space="preserve"> эффект</w:t>
      </w:r>
      <w:r w:rsidR="002969E1">
        <w:rPr>
          <w:lang w:val="kk-KZ"/>
        </w:rPr>
        <w:t>а</w:t>
      </w:r>
      <w:r w:rsidRPr="005C4042">
        <w:rPr>
          <w:lang w:val="kk-KZ"/>
        </w:rPr>
        <w:t xml:space="preserve"> устройства геотехнической сейсмоизоляции для сохранения памятников архитектуры</w:t>
      </w:r>
      <w:r>
        <w:rPr>
          <w:lang w:val="kk-KZ"/>
        </w:rPr>
        <w:t xml:space="preserve"> можно сделать следующие выводы</w:t>
      </w:r>
      <w:r>
        <w:t>:</w:t>
      </w:r>
      <w:r w:rsidR="002969E1" w:rsidRPr="002969E1">
        <w:t xml:space="preserve"> </w:t>
      </w:r>
    </w:p>
    <w:p w14:paraId="1C89C7B4" w14:textId="7696FE04" w:rsidR="005C4042" w:rsidRDefault="002969E1" w:rsidP="002969E1">
      <w:pPr>
        <w:pStyle w:val="a3"/>
        <w:numPr>
          <w:ilvl w:val="0"/>
          <w:numId w:val="23"/>
        </w:numPr>
        <w:ind w:left="0" w:firstLine="709"/>
      </w:pPr>
      <w:r>
        <w:t xml:space="preserve">Технология геотехнической сейсмоизоляции с использованием вертикальных экран-барьеров из инновационных материалов, </w:t>
      </w:r>
      <w:r w:rsidR="00761632">
        <w:t xml:space="preserve">таких как грунторезина, грунтосилиткат, грунтоцемент, </w:t>
      </w:r>
      <w:r>
        <w:t>грунтобитум, демонстрирует высокую эффективность в защите архитектурных памятников от сейсмических и вибрационных воздействий. Экспериментальные исследования подтвердили, что данные материалы обладают отличными демпфирующими свойствами, существенно снижая амплитуды сейсмических волн и уменьшая риск повреждений конструкций. Устройство вертикальных барьеров вокруг фундамента памятников обеспечивает долговечность и устойчивость сооружений в условиях сейсмической активности. Комплексный подход, включающий детальное обследование объектов, учет местных геологических условий и регулярный мониторинг состояния барьеров, является ключевым фактором успешного внедрения данной технологии для сохранения культурного наследия.</w:t>
      </w:r>
    </w:p>
    <w:p w14:paraId="7198A2E1" w14:textId="3B45618F" w:rsidR="002969E1" w:rsidRDefault="002969E1" w:rsidP="002969E1">
      <w:pPr>
        <w:pStyle w:val="a3"/>
        <w:numPr>
          <w:ilvl w:val="0"/>
          <w:numId w:val="23"/>
        </w:numPr>
        <w:ind w:left="0" w:firstLine="709"/>
      </w:pPr>
      <w:r>
        <w:lastRenderedPageBreak/>
        <w:t>Применение технологий геотехнической сейсмоизоляции, включающих использование материалов с высокими демпфирующими свойствами, таких как грунторезина и грунтобитум, существенно повышает сейсмостойкость архитектурных памятников. Экспериментальные исследования и численное моделирование показали значительное снижение амплитуды сейсмических колебаний и повышение долговечности конструкций. Экономическая эффективность таких систем обусловлена снижением потенциального ущерба и затрат на восстановление зданий, что делает их важным элементом комплексной стратегии защиты культурного наследия в сейсмоактивных регионах. Эти технологии требуют тщательной адаптации к специфическим условиям площадки и особенностям объектов, что подчеркивает необходимость комплексного подхода к их внедрению.</w:t>
      </w:r>
    </w:p>
    <w:p w14:paraId="1AAC3BB2" w14:textId="77777777" w:rsidR="002969E1" w:rsidRDefault="002969E1" w:rsidP="00957969">
      <w:pPr>
        <w:pStyle w:val="a3"/>
        <w:numPr>
          <w:ilvl w:val="0"/>
          <w:numId w:val="23"/>
        </w:numPr>
        <w:ind w:left="0" w:firstLine="709"/>
      </w:pPr>
      <w:r>
        <w:t>Катастрофическое землетрясение в Турции и Сирии в 2023 году продемонстрировало важность разработки эффективных систем сейсмозащиты и сейсмоизоляции для уязвимых зданий, особенно в сейсмоактивных регионах, таких как Алматы. Разработанный в проекте подход включает методики численного моделирования системы "основание – сейсмоизоляция – здание" и оценку эффективности демпферных экранов-барьеров. Ожидается, что внедрение таких систем позволит существенно снизить риск обрушений, уменьшить количество жертв и травм, а также обеспечить сохранность культурного наследия.</w:t>
      </w:r>
      <w:r w:rsidRPr="002969E1">
        <w:t xml:space="preserve"> </w:t>
      </w:r>
    </w:p>
    <w:p w14:paraId="031DDEAB" w14:textId="3D9510A4" w:rsidR="002969E1" w:rsidRDefault="002969E1" w:rsidP="00957969">
      <w:pPr>
        <w:pStyle w:val="a3"/>
        <w:numPr>
          <w:ilvl w:val="0"/>
          <w:numId w:val="23"/>
        </w:numPr>
        <w:ind w:left="0" w:firstLine="709"/>
      </w:pPr>
      <w:r>
        <w:t>Применение систем геотехнической сейсмоизоляции для защиты исторических памятников, таких как Мавзолей Ходжи Ахмеда Яссави, демонстрирует значительный экономический эффект, позволяя предотвратить затраты на восстановление объектов после разрушительных землетрясений. Использование инновационных материалов, таких как грунтобитум и грунторезина, в вертикальных экран-барьерах существенно снижает амплитуду сейсмических волн и повышает сейсмостойкость конструкций. Общая стоимость проекта по устройству экран-барьера составила 337 238 645 тенге, что оправдано долгосрочной экономической выгодой и сохранением культурного наследия. Эти системы представляют собой эффективное решение для сейсмозащиты исторических сооружений в сейсмоактивных регионах.</w:t>
      </w:r>
    </w:p>
    <w:p w14:paraId="51025A7E" w14:textId="77777777" w:rsidR="005C4042" w:rsidRDefault="005C4042" w:rsidP="00762147">
      <w:pPr>
        <w:rPr>
          <w:rFonts w:eastAsia="Times New Roman" w:cs="Times New Roman"/>
          <w:kern w:val="0"/>
          <w:szCs w:val="28"/>
          <w:lang w:eastAsia="ru-RU"/>
          <w14:ligatures w14:val="none"/>
        </w:rPr>
      </w:pPr>
    </w:p>
    <w:p w14:paraId="182FD612" w14:textId="77777777" w:rsidR="00965C75" w:rsidRPr="00762147" w:rsidRDefault="00965C75" w:rsidP="00762147">
      <w:pPr>
        <w:rPr>
          <w:rFonts w:cs="Times New Roman"/>
          <w:szCs w:val="28"/>
        </w:rPr>
      </w:pPr>
      <w:r w:rsidRPr="00762147">
        <w:rPr>
          <w:rFonts w:cs="Times New Roman"/>
          <w:b/>
          <w:szCs w:val="28"/>
        </w:rPr>
        <w:br w:type="page"/>
      </w:r>
    </w:p>
    <w:p w14:paraId="79E9B9E9" w14:textId="5A1AFF7F" w:rsidR="00A30F50" w:rsidRDefault="00743870" w:rsidP="00743870">
      <w:pPr>
        <w:pStyle w:val="1"/>
        <w:jc w:val="center"/>
      </w:pPr>
      <w:bookmarkStart w:id="39" w:name="_Toc177476382"/>
      <w:r>
        <w:lastRenderedPageBreak/>
        <w:t>ЗАКЛЮЧЕНИЕ</w:t>
      </w:r>
      <w:bookmarkEnd w:id="39"/>
    </w:p>
    <w:p w14:paraId="1DDE986B" w14:textId="77777777" w:rsidR="00EB0146" w:rsidRPr="00EB0146" w:rsidRDefault="00EB0146" w:rsidP="00EB0146"/>
    <w:p w14:paraId="27D18AD9" w14:textId="63C021CA" w:rsidR="0079627C" w:rsidRDefault="0079627C" w:rsidP="0079627C">
      <w:r w:rsidRPr="0079627C">
        <w:t>В данной диссертации было проведено исследование, направленное на разработку и обоснование современных методов геотехнической сейсмоизоляции для защиты архитектурных памятников от разрушительных сейсмических воздействий. Основным акцентом исследования стали инновационные материалы и технологии, такие как вертикальные экран-барьеры с использованием геоматериалов, обладающих высокими демпфирующими свойствами. Разработанные методики и технологии позволяют существенно повысить сейсмостойкость исторических зданий, обеспечивая их сохранность и долговечность.</w:t>
      </w:r>
    </w:p>
    <w:p w14:paraId="475AF4E3" w14:textId="416C360D" w:rsidR="00957969" w:rsidRDefault="00957969" w:rsidP="00957969">
      <w:pPr>
        <w:pStyle w:val="a3"/>
        <w:numPr>
          <w:ilvl w:val="0"/>
          <w:numId w:val="24"/>
        </w:numPr>
        <w:ind w:left="0" w:firstLine="709"/>
      </w:pPr>
      <w:r>
        <w:t>Систематизирована и научно-технически обоснована геотехническая сейсмоизоляция как новое научное направление, способствующее повышению сейсмостойкости памятников архитектуры. В рамках данной работы разработана классификаци</w:t>
      </w:r>
      <w:r w:rsidR="00761632">
        <w:t>я систем сейсмоизоляции</w:t>
      </w:r>
      <w:r>
        <w:t xml:space="preserve">, которая иллюстрирует их применимость к существующим и новым зданиям, а также к архитектурным памятникам. Анализ </w:t>
      </w:r>
      <w:r w:rsidR="00761632">
        <w:t>систематизации</w:t>
      </w:r>
      <w:r>
        <w:t xml:space="preserve"> позволяет выявить, что единственными методами сейсмоизоляции, обеспечивающими защиту архитектурных памятников без вмешательства в основные конструкции, являются вертикальные геотехнические барьеры и конусообразные и цилиндрические экраны. Таким образом, систематизация геотехнической сейсмоизоляции не только подтверждает ее актуальность как инновационного подхода, но и подчеркивает ее значимость для сохранения культурного наследия. Эти методы представляют собой эффективные решения для обеспечения сейсмостойкости исторических объектов, что является важным аспектом в контексте современных вызовов в области архитектурного консервационизма. Результаты исследования подчеркивают необходимость дальнейшего развития и внедрения геотехнической сейсмоизоляции в практическую деятельность, что может существенно повысить уровень защиты памятников архитектуры от сейсмических воздействий.</w:t>
      </w:r>
    </w:p>
    <w:p w14:paraId="138CAE94" w14:textId="0B653B0D" w:rsidR="00957969" w:rsidRDefault="00957969" w:rsidP="00957969">
      <w:pPr>
        <w:pStyle w:val="a3"/>
        <w:numPr>
          <w:ilvl w:val="0"/>
          <w:numId w:val="24"/>
        </w:numPr>
        <w:ind w:left="0" w:firstLine="709"/>
      </w:pPr>
      <w:r>
        <w:t>Впервые разработана информационная модель Мавзолея Ходжа Ахмед Ясави с использованием Autodesk Revit, что стало значимым вкладом в области цифрового проектирования и оценки сейсмостойкости исторических архитектурных объектов. Данная модель позволяет осуществлять детальный анализ параметрических данных здания, что способствует более точному пониманию его конструктивных особенностей и потенциальной уязвимости к сейсмическим воздействиям. Создание информационной модели представляет собой важный шаг к интеграции современных технологий в процессы проектирования и анализа памятников архитектуры. Использование Autodesk Revit в этом контексте не только оптимизирует процесс проектирования, но и позволяет проводить многогранные расчеты, что значительно увеличивает точность прогнозирования поведения здания в условиях сейсмических нагрузок.</w:t>
      </w:r>
    </w:p>
    <w:p w14:paraId="1EC18C73" w14:textId="4153C0C0" w:rsidR="00D17CF5" w:rsidRDefault="00D17CF5" w:rsidP="00D17CF5">
      <w:pPr>
        <w:pStyle w:val="a3"/>
        <w:numPr>
          <w:ilvl w:val="0"/>
          <w:numId w:val="24"/>
        </w:numPr>
        <w:ind w:left="0" w:firstLine="709"/>
      </w:pPr>
      <w:r>
        <w:t xml:space="preserve">В данной диссертации разработана расчетно-экспериментальная модель взаимодействия сейсмоизолированного сооружения с грунтовым основанием. В процессе работы была получена конструктивное решение </w:t>
      </w:r>
      <w:r>
        <w:lastRenderedPageBreak/>
        <w:t>системы геотехнической сейсмоизоляции в виде демпферных экранов-барьеров, что позволяет значительно повысить сейсмостойкость памятников архитектуры. В рамках исследования была создана экспериментальная установка, обеспечивающая комплексный анализ демпфирующих свойств моделей грунта под воздействием вибраций. Эта установка позволила провести ряд тестов для оценки демпфирующих характеристик различных геоматериалов, таких как грунтоцемент, грунторезина, грунтосиликат и грунтобитум. Результаты экспериментов, зафиксированные с помощью акселерометров и анализаторов спектра, продемонстрировали значительное преимущество геоматериалов системы сейсмоизоляции по сравнению с обычным грунтом без примесей. Разработанные методики приготовления смесей и уплотнения грунта в сочетании с высокоточными методами измерения обеспечили получение достоверных данных о сейсмических волнах, проходящих через грунт. Проведенные исследования подтвердили эффективность применения геотехнической сейсмоизоляции для обеспечения сохранности и долговечности архитектурных памятников как в процессе строительства, так и во время эксплуатации.</w:t>
      </w:r>
    </w:p>
    <w:p w14:paraId="5BCC5C96" w14:textId="6969E6A1" w:rsidR="005D236D" w:rsidRDefault="00123741" w:rsidP="00123741">
      <w:pPr>
        <w:pStyle w:val="a3"/>
        <w:numPr>
          <w:ilvl w:val="0"/>
          <w:numId w:val="24"/>
        </w:numPr>
        <w:ind w:left="0" w:firstLine="709"/>
      </w:pPr>
      <w:r>
        <w:t>Обоснованы условия применения численной модели ПК Plaxis 3D для оценки уязвимости и сейсмостойкости памятников архитектуры. Расчетами обосновано, что использование этой модели позволяет точно оценить влияние сейсмических воздействий на исторические здания, что крайне важно для их защиты и сохранения. Результатами расчетов доказано, что применение геотехнической сейсмоизоляции в виде экранов-барьеров значительно снижает амплитуду перемещений конструкций при землетрясениях. Графический анализ показал, что при увеличении ускорения от 2.27 м/с² до 3.39365 м/с² перемещение верхней части стены Мавзолея Ходжи Ахмеда Ясави без экран-барьера увеличивается на 6.3 см, в то время как с использованием барьера — лишь на 3.7 см. Это подтверждает эффективность внедрения таких систем для уменьшения динамических нагрузок на памятники архитектуры.</w:t>
      </w:r>
    </w:p>
    <w:p w14:paraId="42632D60" w14:textId="05892E2F" w:rsidR="00761632" w:rsidRDefault="00123741" w:rsidP="00761632">
      <w:pPr>
        <w:pStyle w:val="a3"/>
        <w:numPr>
          <w:ilvl w:val="0"/>
          <w:numId w:val="24"/>
        </w:numPr>
        <w:ind w:left="0" w:firstLine="709"/>
      </w:pPr>
      <w:r>
        <w:t xml:space="preserve">В диссертации обоснованы условия и результаты применения геотехнической сейсмоизоляции, что подтвердило высокую эффективность всех исследуемых видов сейсмоизоляционных материалов. Расчетами обосновано, что различные типы геоматериалов, используемых в экранах-барьерах, демонстрируют хорошие демпфирующие свойства, что критически важно для снижения энергии землетрясений. Результатами экспериментов доказано, что применение грунтовых моделей с добавлением композитных материалов, таких как резиновая крошка и битум, значительно повышает коэффициенты демпфирования. В частности, грунтобитум показал наивысшее снижение амплитуды волн на 65,98%, что подчеркивает его эффективность как материала для сейсмоизоляции. Исследования также показали, что грунторезина и грунтоцемент обеспечивают значительное демпфирование, достигая коэффициентов 0,33195 и 0,3505 соответственно. Анализ динамических характеристик геоматериалов в рамках разработанной методики экспериментальных исследований подтвердил, что грунтовая среда, в зависимости от физических и механических свойств, эффективно поглощает </w:t>
      </w:r>
      <w:r>
        <w:lastRenderedPageBreak/>
        <w:t>поверхностные волны. Введение композитных материалов в структуру грунта изменяет его параметры, что способствует улучшению демпфирующих свойств.</w:t>
      </w:r>
      <w:r w:rsidR="00761632" w:rsidRPr="00761632">
        <w:t xml:space="preserve"> </w:t>
      </w:r>
      <w:r w:rsidR="00761632">
        <w:t>Разработано эффективное проектирование и технология устройства системы геотехнической сейсмоизоляции, направленная на сохранение целостности памятников архитектуры. В ходе работы была создана методика, которая учитывает инженерно-геологические условия площадок и специфические требования к материалам и технологиям.</w:t>
      </w:r>
    </w:p>
    <w:p w14:paraId="32670627" w14:textId="7DC10818" w:rsidR="00123741" w:rsidRDefault="00761632" w:rsidP="00761632">
      <w:pPr>
        <w:pStyle w:val="a3"/>
        <w:numPr>
          <w:ilvl w:val="0"/>
          <w:numId w:val="24"/>
        </w:numPr>
        <w:ind w:left="0" w:firstLine="709"/>
      </w:pPr>
      <w:r>
        <w:t>Процесс устройства вертикальных экран-барьеров включает несколько ключевых этапов: бурение скважин, заполнение их геоматер</w:t>
      </w:r>
      <w:r w:rsidR="00BD401A">
        <w:t xml:space="preserve">иалами, </w:t>
      </w:r>
      <w:r>
        <w:t>и уплотнение. Эти этапы обеспечивают необходимую плотность и демпфирующие свойства барьеров, что критически важно для снижения амплитуды сейсмических волн и обеспечения организационно-технологической надежности системы. Кроме того, результаты исследования показали, что оптимальная комбинация материалов и конструктивных решений в системе геотехнической сейсмоизоляции позволяет достигать высокой эффективности защиты при минимальных затратах на установку и обслуживание. Сравнение с традиционными методами показывает явные преимущества новой технологии.</w:t>
      </w:r>
    </w:p>
    <w:p w14:paraId="40B507C1" w14:textId="77777777" w:rsidR="005D236D" w:rsidRPr="0079627C" w:rsidRDefault="005D236D" w:rsidP="0079627C"/>
    <w:p w14:paraId="3205D4A1" w14:textId="39281A20" w:rsidR="00D631CA" w:rsidRDefault="00965C75" w:rsidP="00761632">
      <w:pPr>
        <w:ind w:firstLine="705"/>
      </w:pPr>
      <w:r>
        <w:br w:type="page"/>
      </w:r>
    </w:p>
    <w:p w14:paraId="17CE03C9" w14:textId="1ED6993C" w:rsidR="00D2604D" w:rsidRDefault="00D2604D" w:rsidP="00D2604D">
      <w:pPr>
        <w:pStyle w:val="1"/>
        <w:jc w:val="center"/>
      </w:pPr>
      <w:bookmarkStart w:id="40" w:name="_Toc177476383"/>
      <w:r w:rsidRPr="00D2604D">
        <w:lastRenderedPageBreak/>
        <w:t>СПИСОК ИСПОЛЬЗОВАННЫХ ИСТОЧНИКОВ</w:t>
      </w:r>
      <w:bookmarkEnd w:id="40"/>
    </w:p>
    <w:p w14:paraId="0504D217" w14:textId="77777777" w:rsidR="00103BE1" w:rsidRPr="00103BE1" w:rsidRDefault="00103BE1" w:rsidP="00103BE1"/>
    <w:p w14:paraId="29665CFD" w14:textId="77777777" w:rsidR="00103BE1" w:rsidRPr="00385F78" w:rsidRDefault="00103BE1" w:rsidP="0079779F">
      <w:pPr>
        <w:pStyle w:val="a3"/>
        <w:numPr>
          <w:ilvl w:val="0"/>
          <w:numId w:val="16"/>
        </w:numPr>
        <w:ind w:left="0" w:firstLine="709"/>
        <w:rPr>
          <w:lang w:val="en-US"/>
        </w:rPr>
      </w:pPr>
      <w:r w:rsidRPr="00103BE1">
        <w:t>Абовский П.Н. Конструктивная сейсмобезопасность зданий и сооружений в сложных грунтовых условиях : препринт / под ред. Н.П. Абовского – Красноярск : Сибирский федеральный ун-т, 2009. -. 186с.</w:t>
      </w:r>
      <w:r w:rsidRPr="00385F78">
        <w:rPr>
          <w:rFonts w:eastAsia="Calibri"/>
        </w:rPr>
        <w:t xml:space="preserve"> </w:t>
      </w:r>
    </w:p>
    <w:p w14:paraId="3B35DD2D" w14:textId="77777777" w:rsidR="00103BE1" w:rsidRPr="00385F78" w:rsidRDefault="00103BE1" w:rsidP="0079779F">
      <w:pPr>
        <w:pStyle w:val="a3"/>
        <w:numPr>
          <w:ilvl w:val="0"/>
          <w:numId w:val="16"/>
        </w:numPr>
        <w:ind w:left="0" w:firstLine="709"/>
        <w:rPr>
          <w:lang w:val="en-US"/>
        </w:rPr>
      </w:pPr>
      <w:r w:rsidRPr="00103BE1">
        <w:t>Джинчвелашвили, Г.А. Перспективы развития систем сейсмоизоляции современных зданий и сооружений / Г. А. Джинчвелашвили, А. В. Колесников, В. Б. Заалишвили, И. С. Годустов // Сейсмостойкое строительство. Безопасность сооружений. – 2009. – № 6. – С. 27-31.</w:t>
      </w:r>
      <w:r w:rsidRPr="00385F78">
        <w:rPr>
          <w:rFonts w:eastAsia="Calibri"/>
        </w:rPr>
        <w:t xml:space="preserve"> </w:t>
      </w:r>
    </w:p>
    <w:p w14:paraId="421F8EC5" w14:textId="50647EF6" w:rsidR="00103BE1" w:rsidRPr="00957969" w:rsidRDefault="00103BE1" w:rsidP="0079779F">
      <w:pPr>
        <w:pStyle w:val="a3"/>
        <w:numPr>
          <w:ilvl w:val="0"/>
          <w:numId w:val="16"/>
        </w:numPr>
        <w:ind w:left="0" w:firstLine="709"/>
      </w:pPr>
      <w:r w:rsidRPr="00103BE1">
        <w:t xml:space="preserve">Каландарбеков И.И. Численное моделирование зданий с учётом сейсмоизоляции: дисс. канд. техн. наук, Душанбе, 2019. – 178с. </w:t>
      </w:r>
    </w:p>
    <w:p w14:paraId="5C6C9F1B" w14:textId="119FCE9D" w:rsidR="00103BE1" w:rsidRPr="00103BE1" w:rsidRDefault="00103BE1" w:rsidP="0079779F">
      <w:pPr>
        <w:pStyle w:val="a3"/>
        <w:numPr>
          <w:ilvl w:val="0"/>
          <w:numId w:val="16"/>
        </w:numPr>
        <w:ind w:left="0" w:firstLine="709"/>
      </w:pPr>
      <w:r w:rsidRPr="00103BE1">
        <w:t xml:space="preserve">Мкртычев, О. В. Моделирование взаимодействия сооружения с основанием при расчете на землетрясение / О. В. Мкртычев, Г. А. Джинчвелашвили, М. С. Бусалова // Вестник МГСУ. – 2013. – № 12. – С. 34-40. </w:t>
      </w:r>
    </w:p>
    <w:p w14:paraId="111DD980" w14:textId="5DFE8AA4" w:rsidR="00103BE1" w:rsidRPr="00385F78" w:rsidRDefault="00103BE1" w:rsidP="0079779F">
      <w:pPr>
        <w:pStyle w:val="a3"/>
        <w:numPr>
          <w:ilvl w:val="0"/>
          <w:numId w:val="16"/>
        </w:numPr>
        <w:ind w:left="0" w:firstLine="709"/>
        <w:rPr>
          <w:szCs w:val="28"/>
        </w:rPr>
      </w:pPr>
      <w:r w:rsidRPr="00385F78">
        <w:rPr>
          <w:color w:val="212529"/>
          <w:szCs w:val="28"/>
          <w:lang w:eastAsia="ru-RU"/>
        </w:rPr>
        <w:t xml:space="preserve">Отарбаева Г.К., Отарбаева А.К., Мусаева С.Т. (2015) </w:t>
      </w:r>
      <w:r w:rsidRPr="00385F78">
        <w:rPr>
          <w:color w:val="212529"/>
          <w:kern w:val="36"/>
          <w:szCs w:val="28"/>
          <w:lang w:eastAsia="ru-RU"/>
        </w:rPr>
        <w:t xml:space="preserve">Проблемы сохранения историко-культурных и природных территорий в свете государственной программы республики Казахстан «культурное наследие». </w:t>
      </w:r>
      <w:r w:rsidRPr="00385F78">
        <w:rPr>
          <w:color w:val="212529"/>
          <w:szCs w:val="28"/>
          <w:lang w:eastAsia="ru-RU"/>
        </w:rPr>
        <w:t>Журнал Казахская цивилизация, 2015, Алматы.</w:t>
      </w:r>
      <w:r w:rsidRPr="00385F78">
        <w:rPr>
          <w:szCs w:val="28"/>
        </w:rPr>
        <w:t xml:space="preserve"> </w:t>
      </w:r>
    </w:p>
    <w:p w14:paraId="77CFFB30" w14:textId="77777777" w:rsidR="00385F78" w:rsidRPr="00385F78" w:rsidRDefault="00103BE1" w:rsidP="0079779F">
      <w:pPr>
        <w:pStyle w:val="a3"/>
        <w:numPr>
          <w:ilvl w:val="0"/>
          <w:numId w:val="16"/>
        </w:numPr>
        <w:ind w:left="0" w:firstLine="709"/>
        <w:rPr>
          <w:rFonts w:cs="Times New Roman"/>
          <w:bCs/>
          <w:szCs w:val="28"/>
        </w:rPr>
      </w:pPr>
      <w:r w:rsidRPr="00385F78">
        <w:rPr>
          <w:bCs/>
          <w:szCs w:val="28"/>
          <w:lang w:eastAsia="ru-RU"/>
        </w:rPr>
        <w:t>Концепция культурной политики РК: Указ Президента Республики Казахстана от 4 ноября 2014</w:t>
      </w:r>
      <w:r w:rsidRPr="00385F78">
        <w:rPr>
          <w:b/>
          <w:bCs/>
          <w:szCs w:val="28"/>
          <w:lang w:eastAsia="ru-RU"/>
        </w:rPr>
        <w:t xml:space="preserve"> г.</w:t>
      </w:r>
      <w:r w:rsidRPr="00385F78">
        <w:rPr>
          <w:b/>
          <w:szCs w:val="28"/>
          <w:lang w:eastAsia="ru-RU"/>
        </w:rPr>
        <w:t xml:space="preserve"> </w:t>
      </w:r>
    </w:p>
    <w:p w14:paraId="4C6B9E0F" w14:textId="11E77714" w:rsidR="00103BE1" w:rsidRPr="00385F78" w:rsidRDefault="00103BE1" w:rsidP="0079779F">
      <w:pPr>
        <w:pStyle w:val="a3"/>
        <w:numPr>
          <w:ilvl w:val="0"/>
          <w:numId w:val="16"/>
        </w:numPr>
        <w:ind w:left="0" w:firstLine="709"/>
        <w:rPr>
          <w:rFonts w:cs="Times New Roman"/>
          <w:bCs/>
          <w:szCs w:val="28"/>
        </w:rPr>
      </w:pPr>
      <w:r w:rsidRPr="00385F78">
        <w:rPr>
          <w:rFonts w:cs="Times New Roman"/>
          <w:bCs/>
          <w:szCs w:val="28"/>
        </w:rPr>
        <w:t>КрасноваТ.Н.  (2022 )</w:t>
      </w:r>
      <w:r w:rsidRPr="00385F78">
        <w:rPr>
          <w:rFonts w:cs="Times New Roman"/>
          <w:szCs w:val="28"/>
        </w:rPr>
        <w:t xml:space="preserve">Национальные принципы реставрации в контексте проблем сохранения культурного наследия. </w:t>
      </w:r>
    </w:p>
    <w:p w14:paraId="06C7A505" w14:textId="4FD3C5FE" w:rsidR="00103BE1" w:rsidRPr="00385F78" w:rsidRDefault="00103BE1" w:rsidP="0079779F">
      <w:pPr>
        <w:pStyle w:val="a3"/>
        <w:numPr>
          <w:ilvl w:val="0"/>
          <w:numId w:val="16"/>
        </w:numPr>
        <w:ind w:left="0" w:firstLine="709"/>
        <w:rPr>
          <w:szCs w:val="28"/>
        </w:rPr>
      </w:pPr>
      <w:r w:rsidRPr="00385F78">
        <w:rPr>
          <w:bCs/>
          <w:szCs w:val="28"/>
        </w:rPr>
        <w:t>Абдурашидов К. (2017)</w:t>
      </w:r>
      <w:r w:rsidRPr="00385F78">
        <w:rPr>
          <w:szCs w:val="28"/>
        </w:rPr>
        <w:t>К землетрясениям должны быть готовы и люди, и здания. 30 июня 2017, Газета  </w:t>
      </w:r>
      <w:r w:rsidRPr="00385F78">
        <w:rPr>
          <w:rFonts w:eastAsia="Consolas"/>
          <w:szCs w:val="28"/>
        </w:rPr>
        <w:t>Общество</w:t>
      </w:r>
      <w:r w:rsidRPr="00385F78">
        <w:rPr>
          <w:szCs w:val="28"/>
        </w:rPr>
        <w:t> . УзР. </w:t>
      </w:r>
    </w:p>
    <w:p w14:paraId="407BE478" w14:textId="1087D54E" w:rsidR="00103BE1" w:rsidRPr="00385F78" w:rsidRDefault="00103BE1" w:rsidP="0079779F">
      <w:pPr>
        <w:pStyle w:val="a3"/>
        <w:numPr>
          <w:ilvl w:val="0"/>
          <w:numId w:val="16"/>
        </w:numPr>
        <w:ind w:left="0" w:firstLine="709"/>
        <w:rPr>
          <w:rStyle w:val="af3"/>
          <w:color w:val="auto"/>
          <w:shd w:val="clear" w:color="auto" w:fill="FFFFFF"/>
        </w:rPr>
      </w:pPr>
      <w:r w:rsidRPr="00385F78">
        <w:rPr>
          <w:bCs/>
          <w:szCs w:val="28"/>
        </w:rPr>
        <w:t>Елманова Е.Л</w:t>
      </w:r>
      <w:r w:rsidRPr="00385F78">
        <w:rPr>
          <w:b/>
          <w:bCs/>
          <w:szCs w:val="28"/>
        </w:rPr>
        <w:t xml:space="preserve">. </w:t>
      </w:r>
      <w:r w:rsidRPr="00385F78">
        <w:rPr>
          <w:bCs/>
          <w:szCs w:val="28"/>
        </w:rPr>
        <w:t>(2016)</w:t>
      </w:r>
      <w:r w:rsidRPr="00385F78">
        <w:rPr>
          <w:b/>
          <w:bCs/>
          <w:szCs w:val="28"/>
        </w:rPr>
        <w:t xml:space="preserve"> </w:t>
      </w:r>
      <w:r w:rsidRPr="00385F78">
        <w:rPr>
          <w:bCs/>
          <w:szCs w:val="28"/>
        </w:rPr>
        <w:t xml:space="preserve">Фактор сейсмичности в формировании стиля мусульманской архитектуры. Вестник МГСУ </w:t>
      </w:r>
      <w:r w:rsidRPr="00385F78">
        <w:rPr>
          <w:szCs w:val="28"/>
        </w:rPr>
        <w:t xml:space="preserve">7/2016, 7-17 стр. </w:t>
      </w:r>
    </w:p>
    <w:p w14:paraId="6BF8B412" w14:textId="2278A080" w:rsidR="00103BE1" w:rsidRPr="00385F78" w:rsidRDefault="00103BE1" w:rsidP="0079779F">
      <w:pPr>
        <w:pStyle w:val="a3"/>
        <w:numPr>
          <w:ilvl w:val="0"/>
          <w:numId w:val="16"/>
        </w:numPr>
        <w:ind w:left="0" w:firstLine="709"/>
        <w:rPr>
          <w:rStyle w:val="af3"/>
          <w:color w:val="auto"/>
          <w:szCs w:val="28"/>
          <w:u w:val="none"/>
        </w:rPr>
      </w:pPr>
      <w:r w:rsidRPr="00385F78">
        <w:rPr>
          <w:bCs/>
          <w:szCs w:val="28"/>
          <w:lang w:val="kk-KZ"/>
        </w:rPr>
        <w:t>Исина А.З., Маратова Ж. (2019)</w:t>
      </w:r>
      <w:r w:rsidRPr="00385F78">
        <w:rPr>
          <w:szCs w:val="28"/>
          <w:lang w:val="kk-KZ"/>
        </w:rPr>
        <w:t xml:space="preserve">  Г</w:t>
      </w:r>
      <w:r w:rsidRPr="00385F78">
        <w:rPr>
          <w:bCs/>
          <w:szCs w:val="28"/>
          <w:lang w:val="kk-KZ"/>
        </w:rPr>
        <w:t>еотехнические исследования мавзолея Ходжа Ахмеда Яссави.</w:t>
      </w:r>
      <w:r w:rsidRPr="00385F78">
        <w:rPr>
          <w:szCs w:val="28"/>
          <w:lang w:val="kk-KZ"/>
        </w:rPr>
        <w:t xml:space="preserve">  </w:t>
      </w:r>
      <w:r w:rsidRPr="00385F78">
        <w:rPr>
          <w:szCs w:val="28"/>
        </w:rPr>
        <w:t xml:space="preserve">Материалы Международной научно-теоретической конференции </w:t>
      </w:r>
      <w:r w:rsidRPr="00385F78">
        <w:rPr>
          <w:bCs/>
          <w:szCs w:val="28"/>
        </w:rPr>
        <w:t>«Сейфуллинские чтения – 15: Молодежь, наука, технологии – новые идеи и перспективы</w:t>
      </w:r>
      <w:r w:rsidRPr="00385F78">
        <w:rPr>
          <w:szCs w:val="28"/>
        </w:rPr>
        <w:t xml:space="preserve">», приуроченной к 125 - летию С. Сейфуллина. -2019. Астана - Т.І, Ч.2 - С.23-26 </w:t>
      </w:r>
    </w:p>
    <w:p w14:paraId="3F2106A2" w14:textId="5031EF57" w:rsidR="00103BE1" w:rsidRPr="00103BE1" w:rsidRDefault="00103BE1" w:rsidP="0079779F">
      <w:pPr>
        <w:pStyle w:val="a3"/>
        <w:numPr>
          <w:ilvl w:val="0"/>
          <w:numId w:val="16"/>
        </w:numPr>
        <w:ind w:left="0" w:firstLine="709"/>
      </w:pPr>
      <w:r w:rsidRPr="00385F78">
        <w:rPr>
          <w:szCs w:val="28"/>
        </w:rPr>
        <w:t xml:space="preserve">Тагыбаева Ж.Т., Саинова Г.А. (2013) Факторы экологического риска влияющие на устойчивость и сохранность памятников архитектуры // Материалы V Международной студенческой научной конференции «Студенческий научный форум» URL. </w:t>
      </w:r>
    </w:p>
    <w:p w14:paraId="6538BF8F" w14:textId="496313C8" w:rsidR="00103BE1" w:rsidRPr="00385F78" w:rsidRDefault="00103BE1" w:rsidP="0079779F">
      <w:pPr>
        <w:pStyle w:val="a3"/>
        <w:numPr>
          <w:ilvl w:val="0"/>
          <w:numId w:val="16"/>
        </w:numPr>
        <w:ind w:left="0" w:firstLine="709"/>
        <w:rPr>
          <w:rStyle w:val="af3"/>
          <w:rFonts w:eastAsia="Consolas"/>
          <w:color w:val="auto"/>
          <w:lang w:val="kk-KZ"/>
        </w:rPr>
      </w:pPr>
      <w:r w:rsidRPr="00385F78">
        <w:rPr>
          <w:szCs w:val="28"/>
        </w:rPr>
        <w:t xml:space="preserve">Ордабаев А..(2018) </w:t>
      </w:r>
      <w:r w:rsidRPr="00385F78">
        <w:rPr>
          <w:bCs/>
          <w:szCs w:val="28"/>
        </w:rPr>
        <w:t>Проблемы изучения, охраны и реставрации памятников архитектуры на примере Мавзолея Ходжи Ахмеда Ясави. О</w:t>
      </w:r>
      <w:r w:rsidRPr="00385F78">
        <w:rPr>
          <w:szCs w:val="28"/>
          <w:lang w:eastAsia="ru-RU"/>
        </w:rPr>
        <w:t>публиковано: 09 марта, 2017</w:t>
      </w:r>
      <w:r w:rsidRPr="00385F78">
        <w:rPr>
          <w:szCs w:val="28"/>
        </w:rPr>
        <w:t xml:space="preserve"> </w:t>
      </w:r>
    </w:p>
    <w:p w14:paraId="74DF503B" w14:textId="638DC973" w:rsidR="00385F78" w:rsidRPr="00385F78" w:rsidRDefault="00385F78" w:rsidP="0079779F">
      <w:pPr>
        <w:pStyle w:val="a3"/>
        <w:numPr>
          <w:ilvl w:val="0"/>
          <w:numId w:val="16"/>
        </w:numPr>
        <w:ind w:left="0" w:firstLine="709"/>
        <w:rPr>
          <w:rFonts w:eastAsia="Times New Roman"/>
          <w:color w:val="000000"/>
          <w:sz w:val="24"/>
          <w:szCs w:val="24"/>
        </w:rPr>
      </w:pPr>
      <w:r w:rsidRPr="00957969">
        <w:rPr>
          <w:rFonts w:eastAsia="Times New Roman"/>
          <w:color w:val="000000"/>
          <w:lang w:val="en-US"/>
        </w:rPr>
        <w:t xml:space="preserve">Aljaafreh A. et al. Seismic Performance of Reinforced Concrete Structures with Concrete Deficiency Caused by In-situ Quality Management Issues // Civil Engineering Journal (Iran). 2023. </w:t>
      </w:r>
      <w:r w:rsidRPr="00385F78">
        <w:rPr>
          <w:rFonts w:eastAsia="Times New Roman"/>
          <w:color w:val="000000"/>
        </w:rPr>
        <w:t>Vol. 9, № 8.</w:t>
      </w:r>
    </w:p>
    <w:p w14:paraId="3615EE9B" w14:textId="076D12B1" w:rsidR="00385F78" w:rsidRPr="00385F78" w:rsidRDefault="00385F78" w:rsidP="0079779F">
      <w:pPr>
        <w:pStyle w:val="a3"/>
        <w:numPr>
          <w:ilvl w:val="0"/>
          <w:numId w:val="16"/>
        </w:numPr>
        <w:ind w:left="0" w:firstLine="709"/>
        <w:rPr>
          <w:rFonts w:eastAsia="Times New Roman"/>
          <w:color w:val="000000"/>
        </w:rPr>
      </w:pPr>
      <w:r w:rsidRPr="00957969">
        <w:rPr>
          <w:rFonts w:eastAsia="Times New Roman"/>
          <w:color w:val="000000"/>
          <w:lang w:val="en-US"/>
        </w:rPr>
        <w:t xml:space="preserve">Aslani F., Nejadi S. Bond characteristics of steel fiber and deformed reinforcing steel bar embedded in steel fiber reinforced self-compacting concrete (SFRSCC) // Central European Journal of Engineering. </w:t>
      </w:r>
      <w:r w:rsidRPr="00385F78">
        <w:rPr>
          <w:rFonts w:eastAsia="Times New Roman"/>
          <w:color w:val="000000"/>
        </w:rPr>
        <w:t>2012. Vol. 2, № 3.</w:t>
      </w:r>
    </w:p>
    <w:p w14:paraId="026F7DDD" w14:textId="4BBB7CC8" w:rsidR="00385F78" w:rsidRPr="00385F78" w:rsidRDefault="00385F78" w:rsidP="0079779F">
      <w:pPr>
        <w:pStyle w:val="a3"/>
        <w:numPr>
          <w:ilvl w:val="0"/>
          <w:numId w:val="16"/>
        </w:numPr>
        <w:ind w:left="0" w:firstLine="709"/>
        <w:rPr>
          <w:rFonts w:eastAsia="Times New Roman"/>
          <w:color w:val="000000"/>
        </w:rPr>
      </w:pPr>
      <w:r w:rsidRPr="00957969">
        <w:rPr>
          <w:rFonts w:eastAsia="Times New Roman"/>
          <w:color w:val="000000"/>
          <w:lang w:val="en-US"/>
        </w:rPr>
        <w:lastRenderedPageBreak/>
        <w:t xml:space="preserve">Alnaieli A.A.J., Al-Busaltan S. Characterizing polymer modified Cementations grout for semi-flexible pavement mixtures // Al-Qadisiyah Journal for Engineering Sciences. </w:t>
      </w:r>
      <w:r w:rsidRPr="00385F78">
        <w:rPr>
          <w:rFonts w:eastAsia="Times New Roman"/>
          <w:color w:val="000000"/>
        </w:rPr>
        <w:t>2022. Vol. 14, № 4.</w:t>
      </w:r>
    </w:p>
    <w:p w14:paraId="0A3C3AB1" w14:textId="36A539CF" w:rsidR="00385F78" w:rsidRPr="00385F78" w:rsidRDefault="00385F78" w:rsidP="0079779F">
      <w:pPr>
        <w:pStyle w:val="a3"/>
        <w:numPr>
          <w:ilvl w:val="0"/>
          <w:numId w:val="16"/>
        </w:numPr>
        <w:ind w:left="0" w:firstLine="709"/>
        <w:rPr>
          <w:rFonts w:eastAsia="Times New Roman"/>
          <w:color w:val="000000"/>
        </w:rPr>
      </w:pPr>
      <w:r w:rsidRPr="00957969">
        <w:rPr>
          <w:rFonts w:eastAsia="Times New Roman"/>
          <w:color w:val="000000"/>
          <w:lang w:val="en-US"/>
        </w:rPr>
        <w:t xml:space="preserve">Saatcioglu M., Serrato F., Foo S. Seismic performance of masonry infill walls retrofitted with CFRP sheets // American Concrete Institute, ACI Special Publication. </w:t>
      </w:r>
      <w:r w:rsidRPr="00385F78">
        <w:rPr>
          <w:rFonts w:eastAsia="Times New Roman"/>
          <w:color w:val="000000"/>
        </w:rPr>
        <w:t>2005. Vol. SP-230.</w:t>
      </w:r>
    </w:p>
    <w:p w14:paraId="43A43CA5" w14:textId="7C6CDD49" w:rsidR="00385F78" w:rsidRPr="00385F78" w:rsidRDefault="00385F78" w:rsidP="0079779F">
      <w:pPr>
        <w:pStyle w:val="a3"/>
        <w:numPr>
          <w:ilvl w:val="0"/>
          <w:numId w:val="16"/>
        </w:numPr>
        <w:ind w:left="0" w:firstLine="709"/>
        <w:rPr>
          <w:rFonts w:eastAsia="Times New Roman"/>
          <w:color w:val="000000"/>
        </w:rPr>
      </w:pPr>
      <w:r w:rsidRPr="00957969">
        <w:rPr>
          <w:rFonts w:eastAsia="Times New Roman"/>
          <w:color w:val="000000"/>
          <w:lang w:val="en-US"/>
        </w:rPr>
        <w:t xml:space="preserve">Muñoz M. et al. Reliable Data Acquisition System for a Low-Cost Accelerograph Applied to Structural Health Monitoring // Journal of Applied Science, Engineering, Technology, and Education. 2021. </w:t>
      </w:r>
      <w:r w:rsidRPr="00385F78">
        <w:rPr>
          <w:rFonts w:eastAsia="Times New Roman"/>
          <w:color w:val="000000"/>
        </w:rPr>
        <w:t>Vol. 3, № 2.</w:t>
      </w:r>
    </w:p>
    <w:p w14:paraId="0EB75416" w14:textId="70D38ACE" w:rsidR="00385F78" w:rsidRPr="00385F78" w:rsidRDefault="00385F78" w:rsidP="0079779F">
      <w:pPr>
        <w:pStyle w:val="a3"/>
        <w:numPr>
          <w:ilvl w:val="0"/>
          <w:numId w:val="16"/>
        </w:numPr>
        <w:ind w:left="0" w:firstLine="709"/>
        <w:rPr>
          <w:rFonts w:eastAsia="Times New Roman"/>
          <w:color w:val="000000"/>
        </w:rPr>
      </w:pPr>
      <w:r w:rsidRPr="00957969">
        <w:rPr>
          <w:rFonts w:eastAsia="Times New Roman"/>
          <w:color w:val="000000"/>
          <w:lang w:val="en-US"/>
        </w:rPr>
        <w:t xml:space="preserve">Wierzbicki S., Pióro Z., Osiniak M. Laser-inclinometric method for displacement measurements in structural health monitoring // Archives of Civil Engineering. </w:t>
      </w:r>
      <w:r w:rsidRPr="00385F78">
        <w:rPr>
          <w:rFonts w:eastAsia="Times New Roman"/>
          <w:color w:val="000000"/>
        </w:rPr>
        <w:t>2022. Vol. 68, № 4.</w:t>
      </w:r>
    </w:p>
    <w:p w14:paraId="2A21857E" w14:textId="5078567D" w:rsidR="00385F78" w:rsidRPr="00385F78" w:rsidRDefault="00385F78" w:rsidP="0079779F">
      <w:pPr>
        <w:pStyle w:val="a3"/>
        <w:numPr>
          <w:ilvl w:val="0"/>
          <w:numId w:val="16"/>
        </w:numPr>
        <w:ind w:left="0" w:firstLine="709"/>
        <w:rPr>
          <w:rFonts w:eastAsia="Times New Roman"/>
          <w:color w:val="000000"/>
        </w:rPr>
      </w:pPr>
      <w:r w:rsidRPr="00957969">
        <w:rPr>
          <w:rFonts w:eastAsia="Times New Roman"/>
          <w:color w:val="000000"/>
          <w:lang w:val="en-US"/>
        </w:rPr>
        <w:t xml:space="preserve">Gil-Docampo M. et al. UAS IR-Thermograms Processing and Photogrammetry of Thermal Images for the Inspection of Building Envelopes // Applied Sciences (Switzerland). 2023. </w:t>
      </w:r>
      <w:r w:rsidRPr="00385F78">
        <w:rPr>
          <w:rFonts w:eastAsia="Times New Roman"/>
          <w:color w:val="000000"/>
        </w:rPr>
        <w:t>Vol. 13, № 6.</w:t>
      </w:r>
    </w:p>
    <w:p w14:paraId="630B00C6" w14:textId="0ABB7BA2" w:rsidR="00385F78" w:rsidRPr="00385F78" w:rsidRDefault="00385F78" w:rsidP="0079779F">
      <w:pPr>
        <w:pStyle w:val="a3"/>
        <w:numPr>
          <w:ilvl w:val="0"/>
          <w:numId w:val="16"/>
        </w:numPr>
        <w:ind w:left="0" w:firstLine="709"/>
        <w:rPr>
          <w:rFonts w:eastAsia="Times New Roman"/>
          <w:color w:val="000000"/>
        </w:rPr>
      </w:pPr>
      <w:r w:rsidRPr="00957969">
        <w:rPr>
          <w:rFonts w:eastAsia="Times New Roman"/>
          <w:color w:val="000000"/>
          <w:lang w:val="en-US"/>
        </w:rPr>
        <w:t xml:space="preserve">Sumiyanto, Wardani S.P.R., Muntohar A.S. STABILISATION OF DEGRADED CLAY SHALE WITH THE GEOPOLYMER INJECTION METHOD // International Journal of GEOMATE. </w:t>
      </w:r>
      <w:r w:rsidRPr="00385F78">
        <w:rPr>
          <w:rFonts w:eastAsia="Times New Roman"/>
          <w:color w:val="000000"/>
        </w:rPr>
        <w:t>2023. Vol. 24, № 104.</w:t>
      </w:r>
    </w:p>
    <w:p w14:paraId="38298924" w14:textId="452B5C25" w:rsidR="00385F78" w:rsidRPr="00385F78" w:rsidRDefault="00385F78" w:rsidP="0079779F">
      <w:pPr>
        <w:pStyle w:val="a3"/>
        <w:numPr>
          <w:ilvl w:val="0"/>
          <w:numId w:val="16"/>
        </w:numPr>
        <w:ind w:left="0" w:firstLine="709"/>
        <w:rPr>
          <w:rFonts w:eastAsia="Times New Roman"/>
          <w:color w:val="000000"/>
        </w:rPr>
      </w:pPr>
      <w:r w:rsidRPr="00957969">
        <w:rPr>
          <w:rFonts w:eastAsia="Times New Roman"/>
          <w:color w:val="000000"/>
          <w:lang w:val="en-US"/>
        </w:rPr>
        <w:t xml:space="preserve">Raju V.R., Valluri S. Practical Application of Ground Improvement // Symposium on Engineering of Ground &amp; Environmental Geotechnics, Hyderabad, india 29th Feb–1st March. </w:t>
      </w:r>
      <w:r w:rsidRPr="00385F78">
        <w:rPr>
          <w:rFonts w:eastAsia="Times New Roman"/>
          <w:color w:val="000000"/>
        </w:rPr>
        <w:t>2008.</w:t>
      </w:r>
    </w:p>
    <w:p w14:paraId="2C7F026C" w14:textId="244B034D" w:rsidR="00385F78" w:rsidRPr="00385F78" w:rsidRDefault="00385F78" w:rsidP="0079779F">
      <w:pPr>
        <w:pStyle w:val="a3"/>
        <w:numPr>
          <w:ilvl w:val="0"/>
          <w:numId w:val="16"/>
        </w:numPr>
        <w:ind w:left="0" w:firstLine="709"/>
        <w:rPr>
          <w:rFonts w:eastAsia="Times New Roman"/>
          <w:color w:val="000000"/>
        </w:rPr>
      </w:pPr>
      <w:r w:rsidRPr="00957969">
        <w:rPr>
          <w:rFonts w:eastAsia="Times New Roman"/>
          <w:color w:val="000000"/>
          <w:lang w:val="en-US"/>
        </w:rPr>
        <w:t xml:space="preserve">Xue H. Research on the Control of Excavation Deformation of Super Deep Foundation Pit Adjacent to the Existing Old Masonry Structure Building // Sustainability (Switzerland). </w:t>
      </w:r>
      <w:r w:rsidRPr="00385F78">
        <w:rPr>
          <w:rFonts w:eastAsia="Times New Roman"/>
          <w:color w:val="000000"/>
        </w:rPr>
        <w:t>2023. Vol. 15, № 9.</w:t>
      </w:r>
    </w:p>
    <w:p w14:paraId="1F8CA2A2" w14:textId="030885EB" w:rsidR="00385F78" w:rsidRPr="00385F78" w:rsidRDefault="00385F78" w:rsidP="0079779F">
      <w:pPr>
        <w:pStyle w:val="a3"/>
        <w:numPr>
          <w:ilvl w:val="0"/>
          <w:numId w:val="16"/>
        </w:numPr>
        <w:ind w:left="0" w:firstLine="709"/>
        <w:rPr>
          <w:rFonts w:eastAsia="Times New Roman"/>
          <w:color w:val="000000"/>
        </w:rPr>
      </w:pPr>
      <w:r w:rsidRPr="00957969">
        <w:rPr>
          <w:rFonts w:eastAsia="Times New Roman"/>
          <w:color w:val="000000"/>
          <w:lang w:val="en-US"/>
        </w:rPr>
        <w:t xml:space="preserve">Mkrtychev O. V., Mingazova S.R. NUMERICAL ANALYSIS OF ANTISEISMIC SLIDING BELT PERFORMANCE // International Journal for Computational Civil and Structural Engineering. </w:t>
      </w:r>
      <w:r w:rsidRPr="00385F78">
        <w:rPr>
          <w:rFonts w:eastAsia="Times New Roman"/>
          <w:color w:val="000000"/>
        </w:rPr>
        <w:t>2023. Vol. 19, № 2.</w:t>
      </w:r>
    </w:p>
    <w:p w14:paraId="7147D992" w14:textId="50A9BB3E" w:rsidR="00385F78" w:rsidRPr="00385F78" w:rsidRDefault="00385F78" w:rsidP="0079779F">
      <w:pPr>
        <w:pStyle w:val="a3"/>
        <w:numPr>
          <w:ilvl w:val="0"/>
          <w:numId w:val="16"/>
        </w:numPr>
        <w:ind w:left="0" w:firstLine="709"/>
        <w:rPr>
          <w:rFonts w:eastAsia="Times New Roman"/>
          <w:color w:val="000000"/>
        </w:rPr>
      </w:pPr>
      <w:r w:rsidRPr="00957969">
        <w:rPr>
          <w:rFonts w:eastAsia="Times New Roman"/>
          <w:color w:val="000000"/>
          <w:lang w:val="en-US"/>
        </w:rPr>
        <w:t xml:space="preserve">Mei X. et al. Experimental study on the energy absorption characteristics of viscoelastic damping layers // IOP Conference Series: Earth and Environmental Science. 2021. </w:t>
      </w:r>
      <w:r w:rsidRPr="00385F78">
        <w:rPr>
          <w:rFonts w:eastAsia="Times New Roman"/>
          <w:color w:val="000000"/>
        </w:rPr>
        <w:t>Vol. 861, № 2.</w:t>
      </w:r>
    </w:p>
    <w:p w14:paraId="6C72A322" w14:textId="6C24F434" w:rsidR="00385F78" w:rsidRPr="00957969" w:rsidRDefault="00385F78" w:rsidP="0079779F">
      <w:pPr>
        <w:pStyle w:val="a3"/>
        <w:numPr>
          <w:ilvl w:val="0"/>
          <w:numId w:val="16"/>
        </w:numPr>
        <w:ind w:left="0" w:firstLine="709"/>
        <w:rPr>
          <w:rFonts w:eastAsia="Times New Roman"/>
          <w:color w:val="000000"/>
          <w:lang w:val="en-US"/>
        </w:rPr>
      </w:pPr>
      <w:r w:rsidRPr="00957969">
        <w:rPr>
          <w:rFonts w:eastAsia="Times New Roman"/>
          <w:color w:val="000000"/>
          <w:lang w:val="en-US"/>
        </w:rPr>
        <w:t>Forcellini D. et al. Energy Dissipation Efficiency of Geotechnical Seismic Isolation with Gravel-Rubber Mixtures: Insights from FE Non-Linear Numerical Analysis // Journal of Earthquake Engineering. 2024.</w:t>
      </w:r>
    </w:p>
    <w:p w14:paraId="04E93B2D" w14:textId="352E3FE6" w:rsidR="00385F78" w:rsidRPr="00385F78" w:rsidRDefault="00385F78" w:rsidP="0079779F">
      <w:pPr>
        <w:pStyle w:val="a3"/>
        <w:numPr>
          <w:ilvl w:val="0"/>
          <w:numId w:val="16"/>
        </w:numPr>
        <w:ind w:left="0" w:firstLine="709"/>
        <w:rPr>
          <w:rFonts w:eastAsia="Times New Roman"/>
          <w:color w:val="000000"/>
        </w:rPr>
      </w:pPr>
      <w:r w:rsidRPr="00957969">
        <w:rPr>
          <w:rFonts w:eastAsia="Times New Roman"/>
          <w:color w:val="000000"/>
          <w:lang w:val="en-US"/>
        </w:rPr>
        <w:t xml:space="preserve">Chiaro G. et al. Seismic response of low-rise buildings with eco-rubber geotechnical seismic isolation (ERGSI) foundation system: numerical investigation // Bulletin of Earthquake Engineering. 2023. </w:t>
      </w:r>
      <w:r w:rsidRPr="00385F78">
        <w:rPr>
          <w:rFonts w:eastAsia="Times New Roman"/>
          <w:color w:val="000000"/>
        </w:rPr>
        <w:t>Vol. 21, № 8.</w:t>
      </w:r>
    </w:p>
    <w:p w14:paraId="028FEF83" w14:textId="6CA8663B" w:rsidR="00385F78" w:rsidRPr="00385F78" w:rsidRDefault="00385F78" w:rsidP="0079779F">
      <w:pPr>
        <w:pStyle w:val="a3"/>
        <w:numPr>
          <w:ilvl w:val="0"/>
          <w:numId w:val="16"/>
        </w:numPr>
        <w:ind w:left="0" w:firstLine="709"/>
        <w:rPr>
          <w:rFonts w:eastAsia="Times New Roman"/>
          <w:color w:val="000000"/>
        </w:rPr>
      </w:pPr>
      <w:r w:rsidRPr="00957969">
        <w:rPr>
          <w:rFonts w:eastAsia="Times New Roman"/>
          <w:color w:val="000000"/>
          <w:lang w:val="en-US"/>
        </w:rPr>
        <w:t xml:space="preserve">Banović I., Radnić J., Grgić N. Geotechnical seismic isolation system based on sliding mechanism using stone pebble layer: Shake-table experiments // Shock and Vibration. </w:t>
      </w:r>
      <w:r w:rsidRPr="00385F78">
        <w:rPr>
          <w:rFonts w:eastAsia="Times New Roman"/>
          <w:color w:val="000000"/>
        </w:rPr>
        <w:t>2019. Vol. 2019.</w:t>
      </w:r>
    </w:p>
    <w:p w14:paraId="66E436F9" w14:textId="1C53FF4A" w:rsidR="00385F78" w:rsidRPr="00385F78" w:rsidRDefault="00385F78" w:rsidP="0079779F">
      <w:pPr>
        <w:pStyle w:val="a3"/>
        <w:numPr>
          <w:ilvl w:val="0"/>
          <w:numId w:val="16"/>
        </w:numPr>
        <w:ind w:left="0" w:firstLine="709"/>
        <w:rPr>
          <w:rFonts w:eastAsia="Times New Roman"/>
          <w:color w:val="000000"/>
        </w:rPr>
      </w:pPr>
      <w:r w:rsidRPr="00957969">
        <w:rPr>
          <w:rFonts w:eastAsia="Times New Roman"/>
          <w:color w:val="000000"/>
          <w:lang w:val="en-US"/>
        </w:rPr>
        <w:t xml:space="preserve">Jing L. et al. Shaking table test of geotechnical seismic isolation system based on glass bead-sand cushions // Yanshilixue Yu Gongcheng Xuebao/Chinese Journal of Rock Mechanics and Engineering. 2020. </w:t>
      </w:r>
      <w:r w:rsidRPr="00385F78">
        <w:rPr>
          <w:rFonts w:eastAsia="Times New Roman"/>
          <w:color w:val="000000"/>
        </w:rPr>
        <w:t>Vol. 39, № 7.</w:t>
      </w:r>
    </w:p>
    <w:p w14:paraId="5C1DEC1D" w14:textId="576B7A21" w:rsidR="00385F78" w:rsidRPr="00385F78" w:rsidRDefault="00385F78" w:rsidP="0079779F">
      <w:pPr>
        <w:pStyle w:val="a3"/>
        <w:numPr>
          <w:ilvl w:val="0"/>
          <w:numId w:val="16"/>
        </w:numPr>
        <w:ind w:left="0" w:firstLine="709"/>
        <w:rPr>
          <w:rFonts w:eastAsia="Times New Roman"/>
          <w:color w:val="000000"/>
        </w:rPr>
      </w:pPr>
      <w:r w:rsidRPr="00957969">
        <w:rPr>
          <w:rFonts w:eastAsia="Times New Roman"/>
          <w:color w:val="000000"/>
          <w:lang w:val="en-US"/>
        </w:rPr>
        <w:lastRenderedPageBreak/>
        <w:t xml:space="preserve">Pitilakis D. et al. Configuration of a gravel-rubber geotechnical seismic isolation system from laboratory and field tests // Soil Dynamics and Earthquake Engineering. 2024. </w:t>
      </w:r>
      <w:r w:rsidRPr="00385F78">
        <w:rPr>
          <w:rFonts w:eastAsia="Times New Roman"/>
          <w:color w:val="000000"/>
        </w:rPr>
        <w:t>Vol. 178.</w:t>
      </w:r>
    </w:p>
    <w:p w14:paraId="02F7F678" w14:textId="61D20420" w:rsidR="00385F78" w:rsidRPr="00385F78" w:rsidRDefault="00385F78" w:rsidP="0079779F">
      <w:pPr>
        <w:pStyle w:val="a3"/>
        <w:numPr>
          <w:ilvl w:val="0"/>
          <w:numId w:val="16"/>
        </w:numPr>
        <w:ind w:left="0" w:firstLine="709"/>
        <w:rPr>
          <w:rFonts w:eastAsia="Times New Roman"/>
          <w:color w:val="000000"/>
        </w:rPr>
      </w:pPr>
      <w:r w:rsidRPr="00957969">
        <w:rPr>
          <w:rFonts w:eastAsia="Times New Roman"/>
          <w:color w:val="000000"/>
          <w:lang w:val="en-US"/>
        </w:rPr>
        <w:t xml:space="preserve">Jing L.P. et al. Shaking table tests on two geotechnical seismic isolation systems // Yantu Gongcheng Xuebao/Chinese Journal of Geotechnical Engineering. 2020. </w:t>
      </w:r>
      <w:r w:rsidRPr="00385F78">
        <w:rPr>
          <w:rFonts w:eastAsia="Times New Roman"/>
          <w:color w:val="000000"/>
        </w:rPr>
        <w:t>Vol. 42, № 11.</w:t>
      </w:r>
    </w:p>
    <w:p w14:paraId="7DB71C94" w14:textId="2117F9F3" w:rsidR="00385F78" w:rsidRPr="00385F78" w:rsidRDefault="00385F78" w:rsidP="0079779F">
      <w:pPr>
        <w:pStyle w:val="a3"/>
        <w:numPr>
          <w:ilvl w:val="0"/>
          <w:numId w:val="16"/>
        </w:numPr>
        <w:ind w:left="0" w:firstLine="709"/>
        <w:rPr>
          <w:rFonts w:eastAsia="Times New Roman"/>
          <w:color w:val="000000"/>
        </w:rPr>
      </w:pPr>
      <w:r w:rsidRPr="00957969">
        <w:rPr>
          <w:rFonts w:eastAsia="Times New Roman"/>
          <w:color w:val="000000"/>
          <w:lang w:val="en-US"/>
        </w:rPr>
        <w:t xml:space="preserve">Dhanya J.S. et al. Shaking table experiments on framed structure resting on geogrid reinforced geotechnical seismic isolation system // Bulletin of Earthquake Engineering. 2023. </w:t>
      </w:r>
      <w:r w:rsidRPr="00385F78">
        <w:rPr>
          <w:rFonts w:eastAsia="Times New Roman"/>
          <w:color w:val="000000"/>
        </w:rPr>
        <w:t>Vol. 21, № 8.</w:t>
      </w:r>
    </w:p>
    <w:p w14:paraId="74D04271" w14:textId="093458C9" w:rsidR="00385F78" w:rsidRPr="00385F78" w:rsidRDefault="00385F78" w:rsidP="0079779F">
      <w:pPr>
        <w:pStyle w:val="a3"/>
        <w:numPr>
          <w:ilvl w:val="0"/>
          <w:numId w:val="16"/>
        </w:numPr>
        <w:ind w:left="0" w:firstLine="709"/>
        <w:rPr>
          <w:rFonts w:eastAsia="Times New Roman"/>
          <w:color w:val="000000"/>
        </w:rPr>
      </w:pPr>
      <w:r w:rsidRPr="00957969">
        <w:rPr>
          <w:rFonts w:eastAsia="Times New Roman"/>
          <w:color w:val="000000"/>
          <w:lang w:val="en-US"/>
        </w:rPr>
        <w:t xml:space="preserve">Zhang H. et al. A geotechnical seismic isolation system based on marine sand cushion for attenuating ground shock effect: Experimental investigation // Soil Dynamics and Earthquake Engineering. 2023. </w:t>
      </w:r>
      <w:r w:rsidRPr="00385F78">
        <w:rPr>
          <w:rFonts w:eastAsia="Times New Roman"/>
          <w:color w:val="000000"/>
        </w:rPr>
        <w:t>Vol. 168.</w:t>
      </w:r>
    </w:p>
    <w:p w14:paraId="7491D060" w14:textId="371AF656" w:rsidR="00385F78" w:rsidRPr="00385F78" w:rsidRDefault="00385F78" w:rsidP="0079779F">
      <w:pPr>
        <w:pStyle w:val="a3"/>
        <w:numPr>
          <w:ilvl w:val="0"/>
          <w:numId w:val="16"/>
        </w:numPr>
        <w:ind w:left="0" w:firstLine="709"/>
        <w:rPr>
          <w:rFonts w:eastAsia="Times New Roman"/>
          <w:color w:val="000000"/>
        </w:rPr>
      </w:pPr>
      <w:r w:rsidRPr="00957969">
        <w:rPr>
          <w:rFonts w:eastAsia="Times New Roman"/>
          <w:color w:val="000000"/>
          <w:lang w:val="en-US"/>
        </w:rPr>
        <w:t xml:space="preserve">Sun Q., Xue Y., Hou M. Geotechnical seismic isolation system to protect cut-and-cover utility tunnels using tire-derived aggregates // Soil Dynamics and Earthquake Engineering. </w:t>
      </w:r>
      <w:r w:rsidRPr="00385F78">
        <w:rPr>
          <w:rFonts w:eastAsia="Times New Roman"/>
          <w:color w:val="000000"/>
        </w:rPr>
        <w:t>2024. Vol. 176.</w:t>
      </w:r>
    </w:p>
    <w:p w14:paraId="18F3DF4D" w14:textId="66479E36" w:rsidR="00385F78" w:rsidRPr="00385F78" w:rsidRDefault="00385F78" w:rsidP="0079779F">
      <w:pPr>
        <w:pStyle w:val="a3"/>
        <w:numPr>
          <w:ilvl w:val="0"/>
          <w:numId w:val="16"/>
        </w:numPr>
        <w:ind w:left="0" w:firstLine="709"/>
        <w:rPr>
          <w:rFonts w:eastAsia="Times New Roman"/>
          <w:color w:val="000000"/>
        </w:rPr>
      </w:pPr>
      <w:r w:rsidRPr="00957969">
        <w:rPr>
          <w:rFonts w:eastAsia="Times New Roman"/>
          <w:color w:val="000000"/>
          <w:lang w:val="en-US"/>
        </w:rPr>
        <w:t xml:space="preserve">Tsang H.H. et al. Performance of geotechnical seismic isolation system using rubber-soil mixtures in centrifuge testing // Earthq Eng Struct Dyn. 2021. </w:t>
      </w:r>
      <w:r w:rsidRPr="00385F78">
        <w:rPr>
          <w:rFonts w:eastAsia="Times New Roman"/>
          <w:color w:val="000000"/>
        </w:rPr>
        <w:t>Vol. 50, № 5.</w:t>
      </w:r>
    </w:p>
    <w:p w14:paraId="5ECA3A27" w14:textId="7F568F7B" w:rsidR="00385F78" w:rsidRPr="00385F78" w:rsidRDefault="00385F78" w:rsidP="0079779F">
      <w:pPr>
        <w:pStyle w:val="a3"/>
        <w:numPr>
          <w:ilvl w:val="0"/>
          <w:numId w:val="16"/>
        </w:numPr>
        <w:ind w:left="0" w:firstLine="709"/>
        <w:rPr>
          <w:rFonts w:eastAsia="Times New Roman"/>
          <w:color w:val="000000"/>
        </w:rPr>
      </w:pPr>
      <w:r w:rsidRPr="00957969">
        <w:rPr>
          <w:rFonts w:eastAsia="Times New Roman"/>
          <w:color w:val="000000"/>
          <w:lang w:val="en-US"/>
        </w:rPr>
        <w:t xml:space="preserve">Golestani Ranjbar E., Seyedi Hosseininia E. Seismic performance of rubber-sand mixture as a geotechnical seismic isolation system using shaking table test // Soil Dynamics and Earthquake Engineering. </w:t>
      </w:r>
      <w:r w:rsidRPr="00385F78">
        <w:rPr>
          <w:rFonts w:eastAsia="Times New Roman"/>
          <w:color w:val="000000"/>
        </w:rPr>
        <w:t>2024. Vol. 177.</w:t>
      </w:r>
    </w:p>
    <w:p w14:paraId="0F25D851" w14:textId="0A06CB03" w:rsidR="00385F78" w:rsidRPr="00385F78" w:rsidRDefault="00385F78" w:rsidP="0079779F">
      <w:pPr>
        <w:pStyle w:val="a3"/>
        <w:numPr>
          <w:ilvl w:val="0"/>
          <w:numId w:val="16"/>
        </w:numPr>
        <w:ind w:left="0" w:firstLine="709"/>
        <w:rPr>
          <w:rFonts w:eastAsia="Times New Roman"/>
          <w:color w:val="000000"/>
        </w:rPr>
      </w:pPr>
      <w:r w:rsidRPr="00957969">
        <w:rPr>
          <w:rFonts w:eastAsia="Times New Roman"/>
          <w:color w:val="000000"/>
          <w:lang w:val="en-US"/>
        </w:rPr>
        <w:t xml:space="preserve">Degli Abbati S. et al. Ambient vibrations-supported seismic assessment of the Saint Lawrence Cathedral’s bell tower in Genoa, Italy // J Civ Struct Health Monit. 2024. </w:t>
      </w:r>
      <w:r w:rsidRPr="00385F78">
        <w:rPr>
          <w:rFonts w:eastAsia="Times New Roman"/>
          <w:color w:val="000000"/>
        </w:rPr>
        <w:t>Vol. 14, № 1.</w:t>
      </w:r>
    </w:p>
    <w:p w14:paraId="39E84F5A" w14:textId="137B4151" w:rsidR="00385F78" w:rsidRPr="00385F78" w:rsidRDefault="00385F78" w:rsidP="0079779F">
      <w:pPr>
        <w:pStyle w:val="a3"/>
        <w:numPr>
          <w:ilvl w:val="0"/>
          <w:numId w:val="16"/>
        </w:numPr>
        <w:ind w:left="0" w:firstLine="709"/>
        <w:rPr>
          <w:rFonts w:eastAsia="Times New Roman"/>
          <w:color w:val="000000"/>
        </w:rPr>
      </w:pPr>
      <w:r w:rsidRPr="00957969">
        <w:rPr>
          <w:rFonts w:eastAsia="Times New Roman"/>
          <w:color w:val="000000"/>
          <w:lang w:val="en-US"/>
        </w:rPr>
        <w:t xml:space="preserve">Kilic G. Assessment of historic buildings after an earthquake using various advanced techniques // Structures. </w:t>
      </w:r>
      <w:r w:rsidRPr="00385F78">
        <w:rPr>
          <w:rFonts w:eastAsia="Times New Roman"/>
          <w:color w:val="000000"/>
        </w:rPr>
        <w:t>2023. Vol. 50.</w:t>
      </w:r>
    </w:p>
    <w:p w14:paraId="203904D1" w14:textId="7C093478" w:rsidR="00385F78" w:rsidRPr="00385F78" w:rsidRDefault="00385F78" w:rsidP="0079779F">
      <w:pPr>
        <w:pStyle w:val="a3"/>
        <w:numPr>
          <w:ilvl w:val="0"/>
          <w:numId w:val="16"/>
        </w:numPr>
        <w:ind w:left="0" w:firstLine="709"/>
        <w:rPr>
          <w:rFonts w:eastAsia="Times New Roman"/>
          <w:color w:val="000000"/>
        </w:rPr>
      </w:pPr>
      <w:r w:rsidRPr="00957969">
        <w:rPr>
          <w:rFonts w:eastAsia="Times New Roman"/>
          <w:color w:val="000000"/>
          <w:lang w:val="en-US"/>
        </w:rPr>
        <w:t xml:space="preserve">Requena-Garcia-Cruz M. V. et al. Preliminary structural and seismic performance assessment of the Mosque-Cathedral of Cordoba: The Abd al-Rahman I sector // Eng Struct. 2023. </w:t>
      </w:r>
      <w:r w:rsidRPr="00385F78">
        <w:rPr>
          <w:rFonts w:eastAsia="Times New Roman"/>
          <w:color w:val="000000"/>
        </w:rPr>
        <w:t>Vol. 291.</w:t>
      </w:r>
    </w:p>
    <w:p w14:paraId="467A8697" w14:textId="3AE68BA9" w:rsidR="00385F78" w:rsidRPr="00385F78" w:rsidRDefault="00385F78" w:rsidP="0079779F">
      <w:pPr>
        <w:pStyle w:val="a3"/>
        <w:numPr>
          <w:ilvl w:val="0"/>
          <w:numId w:val="16"/>
        </w:numPr>
        <w:ind w:left="0" w:firstLine="709"/>
        <w:rPr>
          <w:rFonts w:eastAsia="Times New Roman"/>
          <w:color w:val="000000"/>
        </w:rPr>
      </w:pPr>
      <w:r w:rsidRPr="00957969">
        <w:rPr>
          <w:rFonts w:eastAsia="Times New Roman"/>
          <w:color w:val="000000"/>
          <w:lang w:val="en-US"/>
        </w:rPr>
        <w:t xml:space="preserve">Hoseynzadeh H., Mortezaei A. Seismic Vulnerability and Rehabilitation of One of the World’s Oldest Masonry Minaret under the Different Earthquake Frequency Content // Journal of Rehabilitation in Civil Engineering. </w:t>
      </w:r>
      <w:r w:rsidRPr="00385F78">
        <w:rPr>
          <w:rFonts w:eastAsia="Times New Roman"/>
          <w:color w:val="000000"/>
        </w:rPr>
        <w:t>2021. Vol. 9, № 4.</w:t>
      </w:r>
    </w:p>
    <w:p w14:paraId="658A1F54" w14:textId="0EF8D826" w:rsidR="00385F78" w:rsidRPr="00385F78" w:rsidRDefault="00385F78" w:rsidP="0079779F">
      <w:pPr>
        <w:pStyle w:val="a3"/>
        <w:numPr>
          <w:ilvl w:val="0"/>
          <w:numId w:val="16"/>
        </w:numPr>
        <w:ind w:left="0" w:firstLine="709"/>
        <w:rPr>
          <w:rFonts w:eastAsia="Times New Roman"/>
          <w:color w:val="000000"/>
        </w:rPr>
      </w:pPr>
      <w:r w:rsidRPr="00957969">
        <w:rPr>
          <w:rFonts w:eastAsia="Times New Roman"/>
          <w:color w:val="000000"/>
          <w:lang w:val="en-US"/>
        </w:rPr>
        <w:t xml:space="preserve">Alekseenko V.N., Zhilenko O.B. Seismic stability of the restored architectural monument // Magazine of Civil Engineering. </w:t>
      </w:r>
      <w:r w:rsidRPr="00385F78">
        <w:rPr>
          <w:rFonts w:eastAsia="Times New Roman"/>
          <w:color w:val="000000"/>
        </w:rPr>
        <w:t>2016. Vol. 67, № 7.</w:t>
      </w:r>
    </w:p>
    <w:p w14:paraId="7EE0B680" w14:textId="08EA9A9E" w:rsidR="00385F78" w:rsidRPr="00385F78" w:rsidRDefault="00385F78" w:rsidP="0079779F">
      <w:pPr>
        <w:pStyle w:val="a3"/>
        <w:numPr>
          <w:ilvl w:val="0"/>
          <w:numId w:val="16"/>
        </w:numPr>
        <w:ind w:left="0" w:firstLine="709"/>
        <w:rPr>
          <w:rFonts w:eastAsia="Times New Roman"/>
          <w:color w:val="000000"/>
        </w:rPr>
      </w:pPr>
      <w:r w:rsidRPr="00957969">
        <w:rPr>
          <w:rFonts w:eastAsia="Times New Roman"/>
          <w:color w:val="000000"/>
          <w:lang w:val="en-US"/>
        </w:rPr>
        <w:t xml:space="preserve">Souisa M., Sapulete S.M., Siahaya L.A. Earthquake Disaster Risk Analysis for Mitigation Efforts in Seram and Buru Islands, Maluku // Jurnal Penelitian Pendidikan IPA. 2023. </w:t>
      </w:r>
      <w:r w:rsidRPr="00385F78">
        <w:rPr>
          <w:rFonts w:eastAsia="Times New Roman"/>
          <w:color w:val="000000"/>
        </w:rPr>
        <w:t>Vol. 9, № 7.</w:t>
      </w:r>
    </w:p>
    <w:p w14:paraId="0DC6364D" w14:textId="342063D7" w:rsidR="00385F78" w:rsidRPr="00385F78" w:rsidRDefault="00385F78" w:rsidP="0079779F">
      <w:pPr>
        <w:pStyle w:val="a3"/>
        <w:numPr>
          <w:ilvl w:val="0"/>
          <w:numId w:val="16"/>
        </w:numPr>
        <w:ind w:left="0" w:firstLine="709"/>
        <w:rPr>
          <w:rFonts w:eastAsia="Times New Roman"/>
          <w:color w:val="000000"/>
        </w:rPr>
      </w:pPr>
      <w:r w:rsidRPr="00957969">
        <w:rPr>
          <w:rFonts w:eastAsia="Times New Roman"/>
          <w:color w:val="000000"/>
          <w:lang w:val="en-US"/>
        </w:rPr>
        <w:t xml:space="preserve">Dominguez-Martínez O. Preservation and repair of rammed earth constructions . // Master’s Thesis SAHC. 2015. </w:t>
      </w:r>
      <w:r w:rsidRPr="00385F78">
        <w:rPr>
          <w:rFonts w:eastAsia="Times New Roman"/>
          <w:color w:val="000000"/>
        </w:rPr>
        <w:t>№ September.</w:t>
      </w:r>
    </w:p>
    <w:p w14:paraId="081DEDBC" w14:textId="547F15C6" w:rsidR="00385F78" w:rsidRPr="00385F78" w:rsidRDefault="00385F78" w:rsidP="0079779F">
      <w:pPr>
        <w:pStyle w:val="a3"/>
        <w:numPr>
          <w:ilvl w:val="0"/>
          <w:numId w:val="16"/>
        </w:numPr>
        <w:ind w:left="0" w:firstLine="709"/>
        <w:rPr>
          <w:rFonts w:eastAsia="Times New Roman"/>
          <w:color w:val="000000"/>
        </w:rPr>
      </w:pPr>
      <w:r w:rsidRPr="00957969">
        <w:rPr>
          <w:rFonts w:eastAsia="Times New Roman"/>
          <w:color w:val="000000"/>
          <w:lang w:val="en-US"/>
        </w:rPr>
        <w:t xml:space="preserve">Calvi P.M., Calvi G.M. Historical development of friction-based seismic isolation systems // Soil Dynamics and Earthquake Engineering. </w:t>
      </w:r>
      <w:r w:rsidRPr="00385F78">
        <w:rPr>
          <w:rFonts w:eastAsia="Times New Roman"/>
          <w:color w:val="000000"/>
        </w:rPr>
        <w:t>2018. Vol. 106.</w:t>
      </w:r>
    </w:p>
    <w:p w14:paraId="7F35FCE4" w14:textId="3F66DA14" w:rsidR="00385F78" w:rsidRPr="00385F78" w:rsidRDefault="00385F78" w:rsidP="0079779F">
      <w:pPr>
        <w:pStyle w:val="a3"/>
        <w:numPr>
          <w:ilvl w:val="0"/>
          <w:numId w:val="16"/>
        </w:numPr>
        <w:ind w:left="0" w:firstLine="709"/>
        <w:rPr>
          <w:rFonts w:eastAsia="Times New Roman"/>
          <w:color w:val="000000"/>
        </w:rPr>
      </w:pPr>
      <w:r w:rsidRPr="00957969">
        <w:rPr>
          <w:rFonts w:eastAsia="Times New Roman"/>
          <w:color w:val="000000"/>
          <w:lang w:val="en-US"/>
        </w:rPr>
        <w:lastRenderedPageBreak/>
        <w:t xml:space="preserve">Belash T. et al. On the Efficiency of Use of Seismic Isolation in Antiseismic Construction // American Journal of Environmental Science and Engineering. 2019. </w:t>
      </w:r>
      <w:r w:rsidRPr="00385F78">
        <w:rPr>
          <w:rFonts w:eastAsia="Times New Roman"/>
          <w:color w:val="000000"/>
        </w:rPr>
        <w:t>Vol. 3, № 4.</w:t>
      </w:r>
    </w:p>
    <w:p w14:paraId="5533AE7D" w14:textId="165DC82B" w:rsidR="00385F78" w:rsidRPr="00385F78" w:rsidRDefault="00385F78" w:rsidP="0079779F">
      <w:pPr>
        <w:pStyle w:val="a3"/>
        <w:numPr>
          <w:ilvl w:val="0"/>
          <w:numId w:val="16"/>
        </w:numPr>
        <w:ind w:left="0" w:firstLine="709"/>
        <w:rPr>
          <w:rFonts w:eastAsia="Times New Roman"/>
          <w:color w:val="000000"/>
        </w:rPr>
      </w:pPr>
      <w:r w:rsidRPr="00957969">
        <w:rPr>
          <w:rFonts w:eastAsia="Times New Roman"/>
          <w:color w:val="000000"/>
          <w:lang w:val="en-US"/>
        </w:rPr>
        <w:t xml:space="preserve">Avossa A.M., Pianese G. Damping effects on the seismic response of base-isolated structures with LRB devices // Ingegneria Sismica. </w:t>
      </w:r>
      <w:r w:rsidRPr="00385F78">
        <w:rPr>
          <w:rFonts w:eastAsia="Times New Roman"/>
          <w:color w:val="000000"/>
        </w:rPr>
        <w:t>2017. Vol. 34, № 2.</w:t>
      </w:r>
    </w:p>
    <w:p w14:paraId="3AB9CE66" w14:textId="34ED0543" w:rsidR="00385F78" w:rsidRPr="00385F78" w:rsidRDefault="00385F78" w:rsidP="0079779F">
      <w:pPr>
        <w:pStyle w:val="a3"/>
        <w:numPr>
          <w:ilvl w:val="0"/>
          <w:numId w:val="16"/>
        </w:numPr>
        <w:ind w:left="0" w:firstLine="709"/>
        <w:rPr>
          <w:rFonts w:eastAsia="Times New Roman"/>
          <w:color w:val="000000"/>
        </w:rPr>
      </w:pPr>
      <w:r w:rsidRPr="00957969">
        <w:rPr>
          <w:rFonts w:eastAsia="Times New Roman"/>
          <w:color w:val="000000"/>
          <w:lang w:val="en-US"/>
        </w:rPr>
        <w:t xml:space="preserve">Castaldo P., Ripani M. Optimal design of single concave sliding bearings for isolated structures considering intermediate isolation degrees // Ingegneria Sismica. </w:t>
      </w:r>
      <w:r w:rsidRPr="00385F78">
        <w:rPr>
          <w:rFonts w:eastAsia="Times New Roman"/>
          <w:color w:val="000000"/>
        </w:rPr>
        <w:t>2017. Vol. 34, № 3–4.</w:t>
      </w:r>
    </w:p>
    <w:p w14:paraId="052FE27E" w14:textId="6AA4F302" w:rsidR="00385F78" w:rsidRPr="00385F78" w:rsidRDefault="00385F78" w:rsidP="0079779F">
      <w:pPr>
        <w:pStyle w:val="a3"/>
        <w:numPr>
          <w:ilvl w:val="0"/>
          <w:numId w:val="16"/>
        </w:numPr>
        <w:ind w:left="0" w:firstLine="709"/>
        <w:rPr>
          <w:rFonts w:eastAsia="Times New Roman"/>
          <w:color w:val="000000"/>
        </w:rPr>
      </w:pPr>
      <w:r w:rsidRPr="00957969">
        <w:rPr>
          <w:rFonts w:eastAsia="Times New Roman"/>
          <w:color w:val="000000"/>
          <w:lang w:val="en-US"/>
        </w:rPr>
        <w:t xml:space="preserve">Petrone G., Ferrentino T., Alfano G. Influence of PGA/PGV ratio on the seismic reliability of base-isolated systems with FPS // Ingegneria Sismica. </w:t>
      </w:r>
      <w:r w:rsidRPr="00385F78">
        <w:rPr>
          <w:rFonts w:eastAsia="Times New Roman"/>
          <w:color w:val="000000"/>
        </w:rPr>
        <w:t>2017. Vol. 34, № 3–4.</w:t>
      </w:r>
    </w:p>
    <w:p w14:paraId="1910C189" w14:textId="7E772DE6" w:rsidR="00385F78" w:rsidRPr="00385F78" w:rsidRDefault="00385F78" w:rsidP="0079779F">
      <w:pPr>
        <w:pStyle w:val="a3"/>
        <w:numPr>
          <w:ilvl w:val="0"/>
          <w:numId w:val="16"/>
        </w:numPr>
        <w:ind w:left="0" w:firstLine="709"/>
        <w:rPr>
          <w:rFonts w:eastAsia="Times New Roman"/>
          <w:color w:val="000000"/>
        </w:rPr>
      </w:pPr>
      <w:r w:rsidRPr="00957969">
        <w:rPr>
          <w:rFonts w:eastAsia="Times New Roman"/>
          <w:color w:val="000000"/>
          <w:lang w:val="en-US"/>
        </w:rPr>
        <w:t xml:space="preserve">Calvi P.M., Moratti M., Calvi G.M. Seismic isolation devices based on sliding between surfaces with variable friction coefficient // Earthquake Spectra. </w:t>
      </w:r>
      <w:r w:rsidRPr="00385F78">
        <w:rPr>
          <w:rFonts w:eastAsia="Times New Roman"/>
          <w:color w:val="000000"/>
        </w:rPr>
        <w:t>2016. Vol. 32, № 4.</w:t>
      </w:r>
    </w:p>
    <w:p w14:paraId="32DD5C5E" w14:textId="69D79129" w:rsidR="00385F78" w:rsidRPr="00385F78" w:rsidRDefault="00385F78" w:rsidP="0079779F">
      <w:pPr>
        <w:pStyle w:val="a3"/>
        <w:numPr>
          <w:ilvl w:val="0"/>
          <w:numId w:val="16"/>
        </w:numPr>
        <w:ind w:left="0" w:firstLine="709"/>
        <w:rPr>
          <w:rFonts w:eastAsia="Times New Roman"/>
          <w:color w:val="000000"/>
        </w:rPr>
      </w:pPr>
      <w:r w:rsidRPr="00957969">
        <w:rPr>
          <w:rFonts w:eastAsia="Times New Roman"/>
          <w:color w:val="000000"/>
          <w:lang w:val="en-US"/>
        </w:rPr>
        <w:t xml:space="preserve">Chalhoub M.S., Kelly J.M. Sliders and tension controlled reinforced elastomeric bearings combined for earthquake isolation // Earthq Eng Struct Dyn. 1990. </w:t>
      </w:r>
      <w:r w:rsidRPr="00385F78">
        <w:rPr>
          <w:rFonts w:eastAsia="Times New Roman"/>
          <w:color w:val="000000"/>
        </w:rPr>
        <w:t>Vol. 19, № 3.</w:t>
      </w:r>
    </w:p>
    <w:p w14:paraId="712D5371" w14:textId="5F8E12CF" w:rsidR="00385F78" w:rsidRPr="00385F78" w:rsidRDefault="00385F78" w:rsidP="0079779F">
      <w:pPr>
        <w:pStyle w:val="a3"/>
        <w:numPr>
          <w:ilvl w:val="0"/>
          <w:numId w:val="16"/>
        </w:numPr>
        <w:ind w:left="0" w:firstLine="709"/>
        <w:rPr>
          <w:rFonts w:eastAsia="Times New Roman"/>
          <w:color w:val="000000"/>
        </w:rPr>
      </w:pPr>
      <w:r w:rsidRPr="00957969">
        <w:rPr>
          <w:rFonts w:eastAsia="Times New Roman"/>
          <w:color w:val="000000"/>
          <w:lang w:val="en-US"/>
        </w:rPr>
        <w:t xml:space="preserve">Chen Y., Ahmadi G. Stochastic earthquake response of secondary systems in base‐isolated structures // Earthq Eng Struct Dyn. 1992. </w:t>
      </w:r>
      <w:r w:rsidRPr="00385F78">
        <w:rPr>
          <w:rFonts w:eastAsia="Times New Roman"/>
          <w:color w:val="000000"/>
        </w:rPr>
        <w:t>Vol. 21, № 12.</w:t>
      </w:r>
    </w:p>
    <w:p w14:paraId="72E71953" w14:textId="289DCDF1" w:rsidR="00385F78" w:rsidRPr="00385F78" w:rsidRDefault="00385F78" w:rsidP="0079779F">
      <w:pPr>
        <w:pStyle w:val="a3"/>
        <w:numPr>
          <w:ilvl w:val="0"/>
          <w:numId w:val="16"/>
        </w:numPr>
        <w:ind w:left="0" w:firstLine="709"/>
        <w:rPr>
          <w:rFonts w:eastAsia="Times New Roman"/>
          <w:color w:val="000000"/>
        </w:rPr>
      </w:pPr>
      <w:r w:rsidRPr="00957969">
        <w:rPr>
          <w:rFonts w:eastAsia="Times New Roman"/>
          <w:color w:val="000000"/>
          <w:lang w:val="en-US"/>
        </w:rPr>
        <w:t xml:space="preserve">Griffith M.C., Aiken I.D., Kelly J.M. Displacement Control and Uplift Restraint for Base‐Isolated Structures // Journal of Structural Engineering. </w:t>
      </w:r>
      <w:r w:rsidRPr="00385F78">
        <w:rPr>
          <w:rFonts w:eastAsia="Times New Roman"/>
          <w:color w:val="000000"/>
        </w:rPr>
        <w:t>1990. Vol. 116, № 4.</w:t>
      </w:r>
    </w:p>
    <w:p w14:paraId="26C367FC" w14:textId="1626E150" w:rsidR="00385F78" w:rsidRPr="00385F78" w:rsidRDefault="00385F78" w:rsidP="0079779F">
      <w:pPr>
        <w:pStyle w:val="a3"/>
        <w:numPr>
          <w:ilvl w:val="0"/>
          <w:numId w:val="16"/>
        </w:numPr>
        <w:ind w:left="0" w:firstLine="709"/>
        <w:rPr>
          <w:rFonts w:eastAsia="Times New Roman"/>
          <w:color w:val="000000"/>
        </w:rPr>
      </w:pPr>
      <w:r w:rsidRPr="00957969">
        <w:rPr>
          <w:rFonts w:eastAsia="Times New Roman"/>
          <w:color w:val="000000"/>
          <w:lang w:val="en-US"/>
        </w:rPr>
        <w:t xml:space="preserve">Jangid R.S., Datta T.K. Nonlinear Response of Torsionally Coupled Base Isolated Structure // Journal of Structural Engineering. </w:t>
      </w:r>
      <w:r w:rsidRPr="00385F78">
        <w:rPr>
          <w:rFonts w:eastAsia="Times New Roman"/>
          <w:color w:val="000000"/>
        </w:rPr>
        <w:t>1994. Vol. 120, № 1.</w:t>
      </w:r>
    </w:p>
    <w:p w14:paraId="3178F881" w14:textId="1BF3B2B6" w:rsidR="00385F78" w:rsidRPr="00385F78" w:rsidRDefault="00385F78" w:rsidP="0079779F">
      <w:pPr>
        <w:pStyle w:val="a3"/>
        <w:numPr>
          <w:ilvl w:val="0"/>
          <w:numId w:val="16"/>
        </w:numPr>
        <w:ind w:left="0" w:firstLine="709"/>
        <w:rPr>
          <w:rFonts w:eastAsia="Times New Roman"/>
          <w:color w:val="000000"/>
        </w:rPr>
      </w:pPr>
      <w:r w:rsidRPr="00957969">
        <w:rPr>
          <w:rFonts w:eastAsia="Times New Roman"/>
          <w:color w:val="000000"/>
          <w:lang w:val="en-US"/>
        </w:rPr>
        <w:t xml:space="preserve">Constantinou M.C. et al. Sliding isolation system for bridges: experimental study // Earthquake Spectra. 1992. </w:t>
      </w:r>
      <w:r w:rsidRPr="00385F78">
        <w:rPr>
          <w:rFonts w:eastAsia="Times New Roman"/>
          <w:color w:val="000000"/>
        </w:rPr>
        <w:t>Vol. 8, № 3.</w:t>
      </w:r>
    </w:p>
    <w:p w14:paraId="08E22B0F" w14:textId="75F95162" w:rsidR="00385F78" w:rsidRPr="00385F78" w:rsidRDefault="00385F78" w:rsidP="0079779F">
      <w:pPr>
        <w:pStyle w:val="a3"/>
        <w:numPr>
          <w:ilvl w:val="0"/>
          <w:numId w:val="16"/>
        </w:numPr>
        <w:ind w:left="0" w:firstLine="709"/>
        <w:rPr>
          <w:rFonts w:eastAsia="Times New Roman"/>
          <w:color w:val="000000"/>
        </w:rPr>
      </w:pPr>
      <w:r w:rsidRPr="00957969">
        <w:rPr>
          <w:rFonts w:eastAsia="Times New Roman"/>
          <w:color w:val="000000"/>
          <w:lang w:val="en-US"/>
        </w:rPr>
        <w:t xml:space="preserve">Calvi P.M., Calvi G.M. Historical development of friction-based seismic isolation systems // Soil Dynamics and Earthquake Engineering. </w:t>
      </w:r>
      <w:r w:rsidRPr="00385F78">
        <w:rPr>
          <w:rFonts w:eastAsia="Times New Roman"/>
          <w:color w:val="000000"/>
        </w:rPr>
        <w:t>Elsevier Ltd, 2018. Vol. 106. P. 14–30.</w:t>
      </w:r>
    </w:p>
    <w:p w14:paraId="679A88C8" w14:textId="1E15C412" w:rsidR="00385F78" w:rsidRPr="00385F78" w:rsidRDefault="00385F78" w:rsidP="0079779F">
      <w:pPr>
        <w:pStyle w:val="a3"/>
        <w:numPr>
          <w:ilvl w:val="0"/>
          <w:numId w:val="16"/>
        </w:numPr>
        <w:ind w:left="0" w:firstLine="709"/>
        <w:rPr>
          <w:rFonts w:eastAsia="Times New Roman"/>
          <w:color w:val="000000"/>
        </w:rPr>
      </w:pPr>
      <w:r w:rsidRPr="00957969">
        <w:rPr>
          <w:rFonts w:eastAsia="Times New Roman"/>
          <w:color w:val="000000"/>
          <w:lang w:val="en-US"/>
        </w:rPr>
        <w:t xml:space="preserve">Forcellini D. Assessment of geotechnical seismic isolation (GSI) as a mitigation technique for seismic hazard events // Geosciences (Switzerland). </w:t>
      </w:r>
      <w:r w:rsidRPr="00385F78">
        <w:rPr>
          <w:rFonts w:eastAsia="Times New Roman"/>
          <w:color w:val="000000"/>
        </w:rPr>
        <w:t>2020. Vol. 10, № 6.</w:t>
      </w:r>
    </w:p>
    <w:p w14:paraId="2E7E528C" w14:textId="2364F379" w:rsidR="00385F78" w:rsidRPr="00385F78" w:rsidRDefault="00385F78" w:rsidP="0079779F">
      <w:pPr>
        <w:pStyle w:val="a3"/>
        <w:numPr>
          <w:ilvl w:val="0"/>
          <w:numId w:val="16"/>
        </w:numPr>
        <w:ind w:left="0" w:firstLine="709"/>
        <w:rPr>
          <w:rFonts w:eastAsia="Times New Roman"/>
          <w:color w:val="000000"/>
        </w:rPr>
      </w:pPr>
      <w:r w:rsidRPr="00957969">
        <w:rPr>
          <w:rFonts w:eastAsia="Times New Roman"/>
          <w:color w:val="000000"/>
          <w:lang w:val="en-US"/>
        </w:rPr>
        <w:t xml:space="preserve">Celebi M. Design of Seismic Isolated Structures: From Theory to Practice // Earthquake Spectra. </w:t>
      </w:r>
      <w:r w:rsidRPr="00385F78">
        <w:rPr>
          <w:rFonts w:eastAsia="Times New Roman"/>
          <w:color w:val="000000"/>
        </w:rPr>
        <w:t>2000. Vol. 16, № 3.</w:t>
      </w:r>
    </w:p>
    <w:p w14:paraId="3F31A24C" w14:textId="022206DF" w:rsidR="00385F78" w:rsidRPr="00385F78" w:rsidRDefault="00385F78" w:rsidP="0079779F">
      <w:pPr>
        <w:pStyle w:val="a3"/>
        <w:numPr>
          <w:ilvl w:val="0"/>
          <w:numId w:val="16"/>
        </w:numPr>
        <w:ind w:left="0" w:firstLine="709"/>
        <w:rPr>
          <w:rFonts w:eastAsia="Times New Roman"/>
          <w:color w:val="000000"/>
        </w:rPr>
      </w:pPr>
      <w:r w:rsidRPr="00957969">
        <w:rPr>
          <w:rFonts w:eastAsia="Times New Roman"/>
          <w:color w:val="000000"/>
          <w:lang w:val="en-US"/>
        </w:rPr>
        <w:t xml:space="preserve">Giuliani G.C. Structural design, analysis and full-scale tests of seismically isolated buildings // Eng Struct. </w:t>
      </w:r>
      <w:r w:rsidRPr="00385F78">
        <w:rPr>
          <w:rFonts w:eastAsia="Times New Roman"/>
          <w:color w:val="000000"/>
        </w:rPr>
        <w:t>1993. Vol. 15, № 2.</w:t>
      </w:r>
    </w:p>
    <w:p w14:paraId="6E2C047D" w14:textId="0118E6D8" w:rsidR="00385F78" w:rsidRPr="00385F78" w:rsidRDefault="00385F78" w:rsidP="0079779F">
      <w:pPr>
        <w:pStyle w:val="a3"/>
        <w:numPr>
          <w:ilvl w:val="0"/>
          <w:numId w:val="16"/>
        </w:numPr>
        <w:ind w:left="0" w:firstLine="709"/>
        <w:rPr>
          <w:rFonts w:eastAsia="Times New Roman"/>
          <w:color w:val="000000"/>
        </w:rPr>
      </w:pPr>
      <w:r w:rsidRPr="00957969">
        <w:rPr>
          <w:rFonts w:eastAsia="Times New Roman"/>
          <w:color w:val="000000"/>
          <w:lang w:val="en-US"/>
        </w:rPr>
        <w:t xml:space="preserve">Zhang C., Ali A. The advancement of seismic isolation and energy dissipation mechanisms based on friction // Soil Dynamics and Earthquake Engineering. </w:t>
      </w:r>
      <w:r w:rsidRPr="00385F78">
        <w:rPr>
          <w:rFonts w:eastAsia="Times New Roman"/>
          <w:color w:val="000000"/>
        </w:rPr>
        <w:t>2021. Vol. 146.</w:t>
      </w:r>
    </w:p>
    <w:p w14:paraId="29B5292C" w14:textId="29039A16" w:rsidR="00385F78" w:rsidRPr="00385F78" w:rsidRDefault="00385F78" w:rsidP="0079779F">
      <w:pPr>
        <w:pStyle w:val="a3"/>
        <w:numPr>
          <w:ilvl w:val="0"/>
          <w:numId w:val="16"/>
        </w:numPr>
        <w:ind w:left="0" w:firstLine="709"/>
        <w:rPr>
          <w:rFonts w:eastAsia="Times New Roman"/>
          <w:color w:val="000000"/>
        </w:rPr>
      </w:pPr>
      <w:r w:rsidRPr="00957969">
        <w:rPr>
          <w:rFonts w:eastAsia="Times New Roman"/>
          <w:color w:val="000000"/>
          <w:lang w:val="en-US"/>
        </w:rPr>
        <w:t xml:space="preserve">Al-Hussaini T.M., Ahmad S. Design of wave barriers for reduction of horizontal ground vibration // Journal of Geotechnical Engineering. </w:t>
      </w:r>
      <w:r w:rsidRPr="00385F78">
        <w:rPr>
          <w:rFonts w:eastAsia="Times New Roman"/>
          <w:color w:val="000000"/>
        </w:rPr>
        <w:t>1991. Vol. 117, № 4.</w:t>
      </w:r>
    </w:p>
    <w:p w14:paraId="25F936E8" w14:textId="5CB697DA" w:rsidR="00385F78" w:rsidRPr="00385F78" w:rsidRDefault="00385F78" w:rsidP="0079779F">
      <w:pPr>
        <w:pStyle w:val="a3"/>
        <w:numPr>
          <w:ilvl w:val="0"/>
          <w:numId w:val="16"/>
        </w:numPr>
        <w:ind w:left="0" w:firstLine="709"/>
        <w:rPr>
          <w:rFonts w:eastAsia="Times New Roman"/>
          <w:color w:val="000000"/>
        </w:rPr>
      </w:pPr>
      <w:r w:rsidRPr="00957969">
        <w:rPr>
          <w:rFonts w:eastAsia="Times New Roman"/>
          <w:color w:val="000000"/>
          <w:lang w:val="en-US"/>
        </w:rPr>
        <w:lastRenderedPageBreak/>
        <w:t xml:space="preserve">Bernal-Sanchez J., Leak J., Barreto D. Rubber-soil mixtures: use of grading entropy theory to evaluate stiffness and liquefaction susceptibility // Bulletin of Earthquake Engineering. </w:t>
      </w:r>
      <w:r w:rsidRPr="00385F78">
        <w:rPr>
          <w:rFonts w:eastAsia="Times New Roman"/>
          <w:color w:val="000000"/>
        </w:rPr>
        <w:t>2023. Vol. 21, № 8.</w:t>
      </w:r>
    </w:p>
    <w:p w14:paraId="64BC256A" w14:textId="207C4ADC" w:rsidR="00385F78" w:rsidRPr="00385F78" w:rsidRDefault="00385F78" w:rsidP="0079779F">
      <w:pPr>
        <w:pStyle w:val="a3"/>
        <w:numPr>
          <w:ilvl w:val="0"/>
          <w:numId w:val="16"/>
        </w:numPr>
        <w:ind w:left="0" w:firstLine="709"/>
        <w:rPr>
          <w:rFonts w:eastAsia="Times New Roman"/>
          <w:color w:val="000000"/>
        </w:rPr>
      </w:pPr>
      <w:r w:rsidRPr="00957969">
        <w:rPr>
          <w:rFonts w:eastAsia="Times New Roman"/>
          <w:color w:val="000000"/>
          <w:lang w:val="en-US"/>
        </w:rPr>
        <w:t xml:space="preserve">Ali H.-E.M., Abdel-Ghaffar A.M. Modeling of Rubber and Lead Passive-Control Bearings for Seismic Analysis // Journal of Structural Engineering. </w:t>
      </w:r>
      <w:r w:rsidRPr="00385F78">
        <w:rPr>
          <w:rFonts w:eastAsia="Times New Roman"/>
          <w:color w:val="000000"/>
        </w:rPr>
        <w:t>1995. Vol. 121, № 7.</w:t>
      </w:r>
    </w:p>
    <w:p w14:paraId="20F44A1F" w14:textId="0A4ADA53" w:rsidR="00385F78" w:rsidRPr="00385F78" w:rsidRDefault="00385F78" w:rsidP="0079779F">
      <w:pPr>
        <w:pStyle w:val="a3"/>
        <w:numPr>
          <w:ilvl w:val="0"/>
          <w:numId w:val="16"/>
        </w:numPr>
        <w:ind w:left="0" w:firstLine="709"/>
        <w:rPr>
          <w:rFonts w:eastAsia="Times New Roman"/>
          <w:color w:val="000000"/>
        </w:rPr>
      </w:pPr>
      <w:r w:rsidRPr="00957969">
        <w:rPr>
          <w:rFonts w:eastAsia="Times New Roman"/>
          <w:color w:val="000000"/>
          <w:lang w:val="en-US"/>
        </w:rPr>
        <w:t xml:space="preserve">Abate G., Fiamingo A., Massimino M.R. An eco-sustainable innovative geotechnical technology for the structures seismic isolation, investigated by FEM parametric analyses // Bulletin of Earthquake Engineering. </w:t>
      </w:r>
      <w:r w:rsidRPr="00385F78">
        <w:rPr>
          <w:rFonts w:eastAsia="Times New Roman"/>
          <w:color w:val="000000"/>
        </w:rPr>
        <w:t>2023. Vol. 21, № 10.</w:t>
      </w:r>
    </w:p>
    <w:p w14:paraId="56CC4F57" w14:textId="378C5FD6" w:rsidR="00385F78" w:rsidRPr="00385F78" w:rsidRDefault="00385F78" w:rsidP="0079779F">
      <w:pPr>
        <w:pStyle w:val="a3"/>
        <w:numPr>
          <w:ilvl w:val="0"/>
          <w:numId w:val="16"/>
        </w:numPr>
        <w:ind w:left="0" w:firstLine="709"/>
        <w:rPr>
          <w:rFonts w:eastAsia="Times New Roman"/>
          <w:color w:val="000000"/>
        </w:rPr>
      </w:pPr>
      <w:r w:rsidRPr="00957969">
        <w:rPr>
          <w:rFonts w:eastAsia="Times New Roman"/>
          <w:color w:val="000000"/>
          <w:lang w:val="en-US"/>
        </w:rPr>
        <w:t xml:space="preserve">Xiong W. et al. Geotechnical seismic isolation system - Experimental study // Advanced Materials Research. 2011. </w:t>
      </w:r>
      <w:r w:rsidRPr="00385F78">
        <w:rPr>
          <w:rFonts w:eastAsia="Times New Roman"/>
          <w:color w:val="000000"/>
        </w:rPr>
        <w:t>Vol. 163–167.</w:t>
      </w:r>
    </w:p>
    <w:p w14:paraId="770CB2C4" w14:textId="46767507" w:rsidR="00385F78" w:rsidRPr="00385F78" w:rsidRDefault="00385F78" w:rsidP="0079779F">
      <w:pPr>
        <w:pStyle w:val="a3"/>
        <w:numPr>
          <w:ilvl w:val="0"/>
          <w:numId w:val="16"/>
        </w:numPr>
        <w:ind w:left="0" w:firstLine="709"/>
        <w:rPr>
          <w:rFonts w:eastAsia="Times New Roman"/>
          <w:color w:val="000000"/>
        </w:rPr>
      </w:pPr>
      <w:r w:rsidRPr="00957969">
        <w:rPr>
          <w:rFonts w:eastAsia="Times New Roman"/>
          <w:color w:val="000000"/>
          <w:lang w:val="en-US"/>
        </w:rPr>
        <w:t xml:space="preserve">Wu M. et al. Dynamic behavior of geocell-reinforced rubber sand mixtures under cyclic simple shear loading // Soil Dynamics and Earthquake Engineering. 2023. </w:t>
      </w:r>
      <w:r w:rsidRPr="00385F78">
        <w:rPr>
          <w:rFonts w:eastAsia="Times New Roman"/>
          <w:color w:val="000000"/>
        </w:rPr>
        <w:t>Vol. 164.</w:t>
      </w:r>
    </w:p>
    <w:p w14:paraId="3D32F434" w14:textId="0A27B985" w:rsidR="00385F78" w:rsidRPr="00385F78" w:rsidRDefault="00385F78" w:rsidP="0079779F">
      <w:pPr>
        <w:pStyle w:val="a3"/>
        <w:numPr>
          <w:ilvl w:val="0"/>
          <w:numId w:val="16"/>
        </w:numPr>
        <w:ind w:left="0" w:firstLine="709"/>
        <w:rPr>
          <w:rFonts w:eastAsia="Times New Roman"/>
          <w:color w:val="000000"/>
        </w:rPr>
      </w:pPr>
      <w:r w:rsidRPr="00957969">
        <w:rPr>
          <w:rFonts w:eastAsia="Times New Roman"/>
          <w:color w:val="000000"/>
          <w:lang w:val="en-US"/>
        </w:rPr>
        <w:t xml:space="preserve">Abate G. et al. FEM investigation of full-scale tests on DSSI, including gravel-rubber mixtures as geotechnical seismic isolation // Soil Dynamics and Earthquake Engineering. 2023. </w:t>
      </w:r>
      <w:r w:rsidRPr="00385F78">
        <w:rPr>
          <w:rFonts w:eastAsia="Times New Roman"/>
          <w:color w:val="000000"/>
        </w:rPr>
        <w:t>Vol. 172.</w:t>
      </w:r>
    </w:p>
    <w:p w14:paraId="66CF310D" w14:textId="38B4E2B5" w:rsidR="00385F78" w:rsidRPr="00385F78" w:rsidRDefault="00385F78" w:rsidP="0079779F">
      <w:pPr>
        <w:pStyle w:val="a3"/>
        <w:numPr>
          <w:ilvl w:val="0"/>
          <w:numId w:val="16"/>
        </w:numPr>
        <w:ind w:left="0" w:firstLine="709"/>
        <w:rPr>
          <w:rFonts w:eastAsia="Times New Roman"/>
          <w:color w:val="000000"/>
        </w:rPr>
      </w:pPr>
      <w:r w:rsidRPr="00957969">
        <w:rPr>
          <w:rFonts w:eastAsia="Times New Roman"/>
          <w:color w:val="000000"/>
          <w:lang w:val="en-US"/>
        </w:rPr>
        <w:t xml:space="preserve">Dhanya J.S., Boominathan A., Banerjee S. Investigation of Geotechnical Seismic Isolation Bed in Horizontal Vibration Mitigation // Journal of Geotechnical and Geoenvironmental Engineering. </w:t>
      </w:r>
      <w:r w:rsidRPr="00385F78">
        <w:rPr>
          <w:rFonts w:eastAsia="Times New Roman"/>
          <w:color w:val="000000"/>
        </w:rPr>
        <w:t>2022. Vol. 148, № 12.</w:t>
      </w:r>
    </w:p>
    <w:p w14:paraId="3599A879" w14:textId="4B07F35A" w:rsidR="00385F78" w:rsidRPr="00385F78" w:rsidRDefault="00385F78" w:rsidP="0079779F">
      <w:pPr>
        <w:pStyle w:val="a3"/>
        <w:numPr>
          <w:ilvl w:val="0"/>
          <w:numId w:val="16"/>
        </w:numPr>
        <w:ind w:left="0" w:firstLine="709"/>
        <w:rPr>
          <w:rFonts w:eastAsia="Times New Roman"/>
          <w:color w:val="000000"/>
        </w:rPr>
      </w:pPr>
      <w:r w:rsidRPr="00957969">
        <w:rPr>
          <w:rFonts w:eastAsia="Times New Roman"/>
          <w:color w:val="000000"/>
          <w:lang w:val="en-US"/>
        </w:rPr>
        <w:t xml:space="preserve">Kuvat A., Sadoglu E. Dynamic properties of sand-bitumen mixtures as a geotechnical seismic isolation material // Soil Dynamics and Earthquake Engineering. </w:t>
      </w:r>
      <w:r w:rsidRPr="00385F78">
        <w:rPr>
          <w:rFonts w:eastAsia="Times New Roman"/>
          <w:color w:val="000000"/>
        </w:rPr>
        <w:t>2020. Vol. 132.</w:t>
      </w:r>
    </w:p>
    <w:p w14:paraId="62E1013F" w14:textId="08EA158A" w:rsidR="00385F78" w:rsidRPr="00385F78" w:rsidRDefault="00385F78" w:rsidP="0079779F">
      <w:pPr>
        <w:pStyle w:val="a3"/>
        <w:numPr>
          <w:ilvl w:val="0"/>
          <w:numId w:val="16"/>
        </w:numPr>
        <w:ind w:left="0" w:firstLine="709"/>
        <w:rPr>
          <w:rFonts w:eastAsia="Times New Roman"/>
          <w:color w:val="000000"/>
        </w:rPr>
      </w:pPr>
      <w:r w:rsidRPr="00957969">
        <w:rPr>
          <w:rFonts w:eastAsia="Times New Roman"/>
          <w:color w:val="000000"/>
          <w:lang w:val="en-US"/>
        </w:rPr>
        <w:t xml:space="preserve">Banović I., Radnić J., Grgić N. Numerical Model for Dynamic Analysis of Structures with Seismic Base Isolation Using A Layer of Stone Pebbles // Ingegneria Sismica. </w:t>
      </w:r>
      <w:r w:rsidRPr="00385F78">
        <w:rPr>
          <w:rFonts w:eastAsia="Times New Roman"/>
          <w:color w:val="000000"/>
        </w:rPr>
        <w:t>2021. Vol. 38, № 1.</w:t>
      </w:r>
    </w:p>
    <w:p w14:paraId="6CF9BF2D" w14:textId="3A689E83" w:rsidR="00385F78" w:rsidRPr="00385F78" w:rsidRDefault="00385F78" w:rsidP="0079779F">
      <w:pPr>
        <w:pStyle w:val="a3"/>
        <w:numPr>
          <w:ilvl w:val="0"/>
          <w:numId w:val="16"/>
        </w:numPr>
        <w:ind w:left="0" w:firstLine="709"/>
        <w:rPr>
          <w:rFonts w:eastAsia="Times New Roman"/>
          <w:color w:val="000000"/>
        </w:rPr>
      </w:pPr>
      <w:r w:rsidRPr="00957969">
        <w:rPr>
          <w:rFonts w:eastAsia="Times New Roman"/>
          <w:color w:val="000000"/>
          <w:lang w:val="en-US"/>
        </w:rPr>
        <w:t xml:space="preserve">Dudchenko A. V., Dias D., Kuznetsov S. V. Vertical wave barriers for vibration reduction // Archive of Applied Mechanics. </w:t>
      </w:r>
      <w:r w:rsidRPr="00385F78">
        <w:rPr>
          <w:rFonts w:eastAsia="Times New Roman"/>
          <w:color w:val="000000"/>
        </w:rPr>
        <w:t>2021. Vol. 91, № 1.</w:t>
      </w:r>
    </w:p>
    <w:p w14:paraId="442813C3" w14:textId="40C4C0FD" w:rsidR="00385F78" w:rsidRPr="00957969" w:rsidRDefault="00385F78" w:rsidP="0079779F">
      <w:pPr>
        <w:pStyle w:val="a3"/>
        <w:numPr>
          <w:ilvl w:val="0"/>
          <w:numId w:val="16"/>
        </w:numPr>
        <w:ind w:left="0" w:firstLine="709"/>
        <w:rPr>
          <w:rFonts w:eastAsia="Times New Roman"/>
          <w:color w:val="000000"/>
          <w:lang w:val="en-US"/>
        </w:rPr>
      </w:pPr>
      <w:r w:rsidRPr="00957969">
        <w:rPr>
          <w:rFonts w:eastAsia="Times New Roman"/>
          <w:color w:val="000000"/>
          <w:lang w:val="en-US"/>
        </w:rPr>
        <w:t>Kuznetsov S. V., Nafasov A.E. Horizontal acoustic barriers for protection from seismic waves // Adv Acoust Vib. 2011.</w:t>
      </w:r>
    </w:p>
    <w:p w14:paraId="508B07C4" w14:textId="6B9E71FD" w:rsidR="00385F78" w:rsidRPr="006645D1" w:rsidRDefault="00385F78" w:rsidP="0079779F">
      <w:pPr>
        <w:pStyle w:val="a3"/>
        <w:numPr>
          <w:ilvl w:val="0"/>
          <w:numId w:val="16"/>
        </w:numPr>
        <w:ind w:left="0" w:firstLine="709"/>
        <w:rPr>
          <w:rFonts w:eastAsia="Times New Roman"/>
          <w:color w:val="000000"/>
          <w:lang w:val="en-US"/>
        </w:rPr>
      </w:pPr>
      <w:r w:rsidRPr="00957969">
        <w:rPr>
          <w:rFonts w:eastAsia="Times New Roman"/>
          <w:color w:val="000000"/>
          <w:lang w:val="en-US"/>
        </w:rPr>
        <w:t xml:space="preserve">Gatto M.P.A., Montrasio L. </w:t>
      </w:r>
      <w:r w:rsidR="006645D1" w:rsidRPr="006645D1">
        <w:rPr>
          <w:rFonts w:eastAsia="Times New Roman"/>
          <w:color w:val="000000"/>
          <w:lang w:val="en-US"/>
        </w:rPr>
        <w:t>71</w:t>
      </w:r>
      <w:r w:rsidRPr="00957969">
        <w:rPr>
          <w:rFonts w:eastAsia="Times New Roman"/>
          <w:color w:val="000000"/>
          <w:lang w:val="en-US"/>
        </w:rPr>
        <w:t xml:space="preserve">udy // Geotechnical Engineering for the Preservation of Monuments and Historic Sites III - Proceedings of the 3rd International Issmge TC301 Symposium, 2022. </w:t>
      </w:r>
      <w:r w:rsidRPr="006645D1">
        <w:rPr>
          <w:rFonts w:eastAsia="Times New Roman"/>
          <w:color w:val="000000"/>
          <w:lang w:val="en-US"/>
        </w:rPr>
        <w:t>2022.</w:t>
      </w:r>
    </w:p>
    <w:p w14:paraId="00B5C193" w14:textId="51A36260" w:rsidR="00385F78" w:rsidRPr="00385F78" w:rsidRDefault="00385F78" w:rsidP="0079779F">
      <w:pPr>
        <w:pStyle w:val="a3"/>
        <w:numPr>
          <w:ilvl w:val="0"/>
          <w:numId w:val="16"/>
        </w:numPr>
        <w:ind w:left="0" w:firstLine="709"/>
        <w:rPr>
          <w:rFonts w:eastAsia="Times New Roman"/>
          <w:color w:val="000000"/>
        </w:rPr>
      </w:pPr>
      <w:r w:rsidRPr="00957969">
        <w:rPr>
          <w:rFonts w:eastAsia="Times New Roman"/>
          <w:color w:val="000000"/>
          <w:lang w:val="en-US"/>
        </w:rPr>
        <w:t xml:space="preserve">Čaušević M., Mitrović S., Bulić M. Determination of Seismic Load for Buildings using Different Response Spectra and Application on Different Methods of Analysis // Cogent Eng. 2023. </w:t>
      </w:r>
      <w:r w:rsidRPr="00385F78">
        <w:rPr>
          <w:rFonts w:eastAsia="Times New Roman"/>
          <w:color w:val="000000"/>
        </w:rPr>
        <w:t>Vol. 10, № 1.</w:t>
      </w:r>
    </w:p>
    <w:p w14:paraId="57CFCFEF" w14:textId="3690FD6C" w:rsidR="00385F78" w:rsidRPr="00385F78" w:rsidRDefault="00385F78" w:rsidP="0079779F">
      <w:pPr>
        <w:pStyle w:val="a3"/>
        <w:numPr>
          <w:ilvl w:val="0"/>
          <w:numId w:val="16"/>
        </w:numPr>
        <w:ind w:left="0" w:firstLine="709"/>
        <w:rPr>
          <w:rFonts w:eastAsia="Times New Roman"/>
          <w:color w:val="000000"/>
        </w:rPr>
      </w:pPr>
      <w:r w:rsidRPr="00957969">
        <w:rPr>
          <w:rFonts w:eastAsia="Times New Roman"/>
          <w:color w:val="000000"/>
          <w:lang w:val="en-US"/>
        </w:rPr>
        <w:t xml:space="preserve">Núñez F., Ruiz D., Cortés J. Nonlinear dynamic analysis of steel buildings subjected to earthquakes // Revista Ingenieria de Construccion. </w:t>
      </w:r>
      <w:r w:rsidRPr="00385F78">
        <w:rPr>
          <w:rFonts w:eastAsia="Times New Roman"/>
          <w:color w:val="000000"/>
        </w:rPr>
        <w:t>2021. Vol. 36, № 2.</w:t>
      </w:r>
    </w:p>
    <w:p w14:paraId="5A68F21E" w14:textId="0D941E38" w:rsidR="00385F78" w:rsidRPr="00385F78" w:rsidRDefault="00385F78" w:rsidP="0079779F">
      <w:pPr>
        <w:pStyle w:val="a3"/>
        <w:numPr>
          <w:ilvl w:val="0"/>
          <w:numId w:val="16"/>
        </w:numPr>
        <w:ind w:left="0" w:firstLine="709"/>
        <w:rPr>
          <w:rFonts w:eastAsia="Times New Roman"/>
          <w:color w:val="000000"/>
        </w:rPr>
      </w:pPr>
      <w:r w:rsidRPr="00957969">
        <w:rPr>
          <w:rFonts w:eastAsia="Times New Roman"/>
          <w:color w:val="000000"/>
          <w:lang w:val="en-US"/>
        </w:rPr>
        <w:t xml:space="preserve">Sakcalı G.B. et al. Linear/Nonlinear Dynamic Analysis and Prediction of Failure Mechanism of Irgandi Bridge // Periodica Polytechnica Civil Engineering. 2022. </w:t>
      </w:r>
      <w:r w:rsidRPr="00385F78">
        <w:rPr>
          <w:rFonts w:eastAsia="Times New Roman"/>
          <w:color w:val="000000"/>
        </w:rPr>
        <w:t>Vol. 66, № 4.</w:t>
      </w:r>
    </w:p>
    <w:p w14:paraId="071D5C97" w14:textId="7757F786" w:rsidR="00385F78" w:rsidRPr="00385F78" w:rsidRDefault="00385F78" w:rsidP="0079779F">
      <w:pPr>
        <w:pStyle w:val="a3"/>
        <w:numPr>
          <w:ilvl w:val="0"/>
          <w:numId w:val="16"/>
        </w:numPr>
        <w:ind w:left="0" w:firstLine="709"/>
        <w:rPr>
          <w:rFonts w:eastAsia="Times New Roman"/>
          <w:color w:val="000000"/>
        </w:rPr>
      </w:pPr>
      <w:r w:rsidRPr="00957969">
        <w:rPr>
          <w:rFonts w:eastAsia="Times New Roman"/>
          <w:color w:val="000000"/>
          <w:lang w:val="en-US"/>
        </w:rPr>
        <w:t xml:space="preserve">Xie W. et al. Ground vibration analysis under combined seismic and high-speed train loads // Underground Space (China). 2022. </w:t>
      </w:r>
      <w:r w:rsidRPr="00385F78">
        <w:rPr>
          <w:rFonts w:eastAsia="Times New Roman"/>
          <w:color w:val="000000"/>
        </w:rPr>
        <w:t>Vol. 7, № 3.</w:t>
      </w:r>
    </w:p>
    <w:p w14:paraId="0C75D1B8" w14:textId="164C6D45" w:rsidR="00385F78" w:rsidRPr="00385F78" w:rsidRDefault="00385F78" w:rsidP="0079779F">
      <w:pPr>
        <w:pStyle w:val="a3"/>
        <w:numPr>
          <w:ilvl w:val="0"/>
          <w:numId w:val="16"/>
        </w:numPr>
        <w:ind w:left="0" w:firstLine="709"/>
        <w:rPr>
          <w:rFonts w:eastAsia="Times New Roman"/>
          <w:color w:val="000000"/>
        </w:rPr>
      </w:pPr>
      <w:r w:rsidRPr="00957969">
        <w:rPr>
          <w:rFonts w:eastAsia="Times New Roman"/>
          <w:color w:val="000000"/>
          <w:lang w:val="en-US"/>
        </w:rPr>
        <w:lastRenderedPageBreak/>
        <w:t xml:space="preserve">Smoljanović H., Živaljić N., Nikolić Ž. A combined finite-discrete element analysis of dry stone masonry structures // Eng Struct. </w:t>
      </w:r>
      <w:r w:rsidRPr="00385F78">
        <w:rPr>
          <w:rFonts w:eastAsia="Times New Roman"/>
          <w:color w:val="000000"/>
        </w:rPr>
        <w:t>2013. Vol. 52.</w:t>
      </w:r>
    </w:p>
    <w:p w14:paraId="1EFB308D" w14:textId="525027DA" w:rsidR="00385F78" w:rsidRPr="00385F78" w:rsidRDefault="00385F78" w:rsidP="0079779F">
      <w:pPr>
        <w:pStyle w:val="a3"/>
        <w:numPr>
          <w:ilvl w:val="0"/>
          <w:numId w:val="16"/>
        </w:numPr>
        <w:ind w:left="0" w:firstLine="709"/>
        <w:rPr>
          <w:rFonts w:eastAsia="Times New Roman"/>
          <w:color w:val="000000"/>
        </w:rPr>
      </w:pPr>
      <w:r w:rsidRPr="00957969">
        <w:rPr>
          <w:rFonts w:eastAsia="Times New Roman"/>
          <w:color w:val="000000"/>
          <w:lang w:val="en-US"/>
        </w:rPr>
        <w:t xml:space="preserve">Mohamed A.M.E. et al. Site-specific shear wave velocity investigation for geotechnical engineering applications using seismic refraction and 2D multi-channel analysis of surface waves // NRIAG Journal of Astronomy and Geophysics. 2013. </w:t>
      </w:r>
      <w:r w:rsidRPr="00385F78">
        <w:rPr>
          <w:rFonts w:eastAsia="Times New Roman"/>
          <w:color w:val="000000"/>
        </w:rPr>
        <w:t>Vol. 2, № 1.</w:t>
      </w:r>
    </w:p>
    <w:p w14:paraId="2582473F" w14:textId="73C77470" w:rsidR="00385F78" w:rsidRPr="00385F78" w:rsidRDefault="00385F78" w:rsidP="0079779F">
      <w:pPr>
        <w:pStyle w:val="a3"/>
        <w:numPr>
          <w:ilvl w:val="0"/>
          <w:numId w:val="16"/>
        </w:numPr>
        <w:ind w:left="0" w:firstLine="709"/>
        <w:rPr>
          <w:rFonts w:eastAsia="Times New Roman"/>
          <w:color w:val="000000"/>
        </w:rPr>
      </w:pPr>
      <w:r w:rsidRPr="00957969">
        <w:rPr>
          <w:rFonts w:eastAsia="Times New Roman"/>
          <w:color w:val="000000"/>
          <w:lang w:val="en-US"/>
        </w:rPr>
        <w:t xml:space="preserve">Chen Y. et al. Harnessing multi-layered soil to design seismic metamaterials with ultralow frequency band gaps // Mater Des. 2019. </w:t>
      </w:r>
      <w:r w:rsidRPr="00385F78">
        <w:rPr>
          <w:rFonts w:eastAsia="Times New Roman"/>
          <w:color w:val="000000"/>
        </w:rPr>
        <w:t>Vol. 175.</w:t>
      </w:r>
    </w:p>
    <w:p w14:paraId="11F4144E" w14:textId="3505583D" w:rsidR="00385F78" w:rsidRPr="00385F78" w:rsidRDefault="00385F78" w:rsidP="0079779F">
      <w:pPr>
        <w:pStyle w:val="a3"/>
        <w:numPr>
          <w:ilvl w:val="0"/>
          <w:numId w:val="16"/>
        </w:numPr>
        <w:ind w:left="0" w:firstLine="709"/>
        <w:rPr>
          <w:rFonts w:eastAsia="Times New Roman"/>
          <w:color w:val="000000"/>
        </w:rPr>
      </w:pPr>
      <w:r w:rsidRPr="00957969">
        <w:rPr>
          <w:rFonts w:eastAsia="Times New Roman"/>
          <w:color w:val="000000"/>
          <w:lang w:val="en-US"/>
        </w:rPr>
        <w:t xml:space="preserve">Liu L. et al. Energy Dissipation and Performance Assessment of the Connected Structure with a One-Side Damping Layer // Buildings. 2022. </w:t>
      </w:r>
      <w:r w:rsidRPr="00385F78">
        <w:rPr>
          <w:rFonts w:eastAsia="Times New Roman"/>
          <w:color w:val="000000"/>
        </w:rPr>
        <w:t>Vol. 12, № 9.</w:t>
      </w:r>
    </w:p>
    <w:p w14:paraId="5BBBB4B3" w14:textId="10E95CB9" w:rsidR="00385F78" w:rsidRPr="00385F78" w:rsidRDefault="00385F78" w:rsidP="0079779F">
      <w:pPr>
        <w:pStyle w:val="a3"/>
        <w:numPr>
          <w:ilvl w:val="0"/>
          <w:numId w:val="16"/>
        </w:numPr>
        <w:ind w:left="0" w:firstLine="709"/>
        <w:rPr>
          <w:rFonts w:eastAsia="Times New Roman"/>
          <w:color w:val="000000"/>
        </w:rPr>
      </w:pPr>
      <w:r w:rsidRPr="00957969">
        <w:rPr>
          <w:rFonts w:eastAsia="Times New Roman"/>
          <w:color w:val="000000"/>
          <w:lang w:val="en-US"/>
        </w:rPr>
        <w:t xml:space="preserve">Yuan B. et al. Effect of Pile-Soil Relative Stiffness on Deformation Characteristics of the Laterally Loaded Pile // Advances in Materials Science and Engineering. 2022. </w:t>
      </w:r>
      <w:r w:rsidRPr="00385F78">
        <w:rPr>
          <w:rFonts w:eastAsia="Times New Roman"/>
          <w:color w:val="000000"/>
        </w:rPr>
        <w:t>Vol. 2022.</w:t>
      </w:r>
    </w:p>
    <w:p w14:paraId="4B1011FD" w14:textId="4A2ABE17" w:rsidR="00385F78" w:rsidRPr="00385F78" w:rsidRDefault="00385F78" w:rsidP="0079779F">
      <w:pPr>
        <w:pStyle w:val="a3"/>
        <w:numPr>
          <w:ilvl w:val="0"/>
          <w:numId w:val="16"/>
        </w:numPr>
        <w:ind w:left="0" w:firstLine="709"/>
        <w:rPr>
          <w:rFonts w:eastAsia="Times New Roman"/>
          <w:color w:val="000000"/>
        </w:rPr>
      </w:pPr>
      <w:r w:rsidRPr="00957969">
        <w:rPr>
          <w:rFonts w:eastAsia="Times New Roman"/>
          <w:color w:val="000000"/>
          <w:lang w:val="en-US"/>
        </w:rPr>
        <w:t xml:space="preserve">Ungureanu B. et al. Auxetic-like metamaterials as novel earthquake protections // EPJ Applied Metamaterials. 2015. </w:t>
      </w:r>
      <w:r w:rsidRPr="00385F78">
        <w:rPr>
          <w:rFonts w:eastAsia="Times New Roman"/>
          <w:color w:val="000000"/>
        </w:rPr>
        <w:t>Vol. 2.</w:t>
      </w:r>
    </w:p>
    <w:p w14:paraId="428F0461" w14:textId="19405D22" w:rsidR="00385F78" w:rsidRPr="00385F78" w:rsidRDefault="00385F78" w:rsidP="0079779F">
      <w:pPr>
        <w:pStyle w:val="a3"/>
        <w:numPr>
          <w:ilvl w:val="0"/>
          <w:numId w:val="16"/>
        </w:numPr>
        <w:ind w:left="0" w:firstLine="709"/>
        <w:rPr>
          <w:rFonts w:eastAsia="Times New Roman"/>
          <w:color w:val="000000"/>
        </w:rPr>
      </w:pPr>
      <w:r w:rsidRPr="00957969">
        <w:rPr>
          <w:rFonts w:eastAsia="Times New Roman"/>
          <w:color w:val="000000"/>
          <w:lang w:val="en-US"/>
        </w:rPr>
        <w:t xml:space="preserve">Ben-Zeev S. et al. Drainage explains soil liquefaction beyond the earthquake near-field // Nat Commun. 2023. </w:t>
      </w:r>
      <w:r w:rsidRPr="00385F78">
        <w:rPr>
          <w:rFonts w:eastAsia="Times New Roman"/>
          <w:color w:val="000000"/>
        </w:rPr>
        <w:t>Vol. 14, № 1.</w:t>
      </w:r>
    </w:p>
    <w:p w14:paraId="03A7E58B" w14:textId="70BE2F97" w:rsidR="00385F78" w:rsidRPr="00385F78" w:rsidRDefault="00385F78" w:rsidP="0079779F">
      <w:pPr>
        <w:pStyle w:val="a3"/>
        <w:numPr>
          <w:ilvl w:val="0"/>
          <w:numId w:val="16"/>
        </w:numPr>
        <w:ind w:left="0" w:firstLine="709"/>
        <w:rPr>
          <w:rFonts w:eastAsia="Times New Roman"/>
          <w:color w:val="000000"/>
        </w:rPr>
      </w:pPr>
      <w:r w:rsidRPr="00957969">
        <w:rPr>
          <w:rFonts w:eastAsia="Times New Roman"/>
          <w:color w:val="000000"/>
          <w:lang w:val="en-US"/>
        </w:rPr>
        <w:t xml:space="preserve">Lay V. et al. Seismic P Wave Velocity Model From 3-D Surface and Borehole Seismic Data at the Alpine Fault DFDP-2 Drill Site (Whataroa, New Zealand) // J Geophys Res Solid Earth. 2020. </w:t>
      </w:r>
      <w:r w:rsidRPr="00385F78">
        <w:rPr>
          <w:rFonts w:eastAsia="Times New Roman"/>
          <w:color w:val="000000"/>
        </w:rPr>
        <w:t>Vol. 125, № 4.</w:t>
      </w:r>
    </w:p>
    <w:p w14:paraId="5B1DB2FA" w14:textId="42A3F3D9" w:rsidR="00385F78" w:rsidRPr="00385F78" w:rsidRDefault="00385F78" w:rsidP="0079779F">
      <w:pPr>
        <w:pStyle w:val="a3"/>
        <w:numPr>
          <w:ilvl w:val="0"/>
          <w:numId w:val="16"/>
        </w:numPr>
        <w:ind w:left="0" w:firstLine="709"/>
        <w:rPr>
          <w:rFonts w:eastAsia="Times New Roman"/>
          <w:color w:val="000000"/>
        </w:rPr>
      </w:pPr>
      <w:r w:rsidRPr="00957969">
        <w:rPr>
          <w:rFonts w:eastAsia="Times New Roman"/>
          <w:color w:val="000000"/>
          <w:lang w:val="en-US"/>
        </w:rPr>
        <w:t xml:space="preserve">Kearey P., Brooks M. An introduction to geophysical exploration. </w:t>
      </w:r>
      <w:r w:rsidRPr="00385F78">
        <w:rPr>
          <w:rFonts w:eastAsia="Times New Roman"/>
          <w:color w:val="000000"/>
        </w:rPr>
        <w:t>2nd edition // An introduction to geophysical exploration. 2nd edition. 1991.</w:t>
      </w:r>
    </w:p>
    <w:p w14:paraId="1D68047A" w14:textId="3FCC3747" w:rsidR="00385F78" w:rsidRPr="00957969" w:rsidRDefault="00385F78" w:rsidP="0079779F">
      <w:pPr>
        <w:pStyle w:val="a3"/>
        <w:numPr>
          <w:ilvl w:val="0"/>
          <w:numId w:val="16"/>
        </w:numPr>
        <w:ind w:left="0" w:firstLine="709"/>
        <w:rPr>
          <w:rFonts w:eastAsia="Times New Roman"/>
          <w:color w:val="000000"/>
          <w:lang w:val="en-US"/>
        </w:rPr>
      </w:pPr>
      <w:r w:rsidRPr="00957969">
        <w:rPr>
          <w:rFonts w:eastAsia="Times New Roman"/>
          <w:color w:val="000000"/>
          <w:lang w:val="en-US"/>
        </w:rPr>
        <w:t>Wang G. et al. Experimental Study of the Mechanical Characteristics of Jinping Marble Under Multi-stage True Triaxial Compression Testing // Rock Mech Rock Eng. 2022. Vol. 55, № 2.</w:t>
      </w:r>
    </w:p>
    <w:p w14:paraId="3A808620" w14:textId="771FC3C9" w:rsidR="00385F78" w:rsidRPr="00385F78" w:rsidRDefault="00385F78" w:rsidP="0079779F">
      <w:pPr>
        <w:pStyle w:val="a3"/>
        <w:numPr>
          <w:ilvl w:val="0"/>
          <w:numId w:val="16"/>
        </w:numPr>
        <w:ind w:left="0" w:firstLine="709"/>
        <w:rPr>
          <w:rFonts w:eastAsia="Times New Roman"/>
          <w:color w:val="000000"/>
        </w:rPr>
      </w:pPr>
      <w:r w:rsidRPr="00957969">
        <w:rPr>
          <w:rFonts w:eastAsia="Times New Roman"/>
          <w:color w:val="000000"/>
          <w:lang w:val="en-US"/>
        </w:rPr>
        <w:t xml:space="preserve">Li Y., Li P., Zhu S. The study on dynamic shear modulus and damping ratio of marine soils based on dynamic triaxial test // Marine Georesources and Geotechnology. </w:t>
      </w:r>
      <w:r w:rsidRPr="00385F78">
        <w:rPr>
          <w:rFonts w:eastAsia="Times New Roman"/>
          <w:color w:val="000000"/>
        </w:rPr>
        <w:t>2022. Vol. 40, № 4.</w:t>
      </w:r>
    </w:p>
    <w:p w14:paraId="22C7CA69" w14:textId="5485BF19" w:rsidR="0096178A" w:rsidRPr="00103BE1" w:rsidRDefault="0096178A" w:rsidP="0079779F">
      <w:pPr>
        <w:pStyle w:val="a3"/>
        <w:numPr>
          <w:ilvl w:val="0"/>
          <w:numId w:val="16"/>
        </w:numPr>
        <w:ind w:left="0" w:firstLine="709"/>
      </w:pPr>
      <w:r w:rsidRPr="00103BE1">
        <w:t>ГОСТ 5180—2015 Грунты. Методы лабораторного определения физических характеристик</w:t>
      </w:r>
      <w:r w:rsidR="00AE7AF6" w:rsidRPr="00103BE1">
        <w:t>, 2015</w:t>
      </w:r>
    </w:p>
    <w:p w14:paraId="65ACE9E5" w14:textId="7208F871" w:rsidR="0096178A" w:rsidRPr="00103BE1" w:rsidRDefault="0096178A" w:rsidP="0079779F">
      <w:pPr>
        <w:pStyle w:val="a3"/>
        <w:numPr>
          <w:ilvl w:val="0"/>
          <w:numId w:val="16"/>
        </w:numPr>
        <w:ind w:left="0" w:firstLine="709"/>
      </w:pPr>
      <w:r w:rsidRPr="00103BE1">
        <w:t>ГОСТ 22733- 2016 Грунты. Метод лабораторного определения максимальной плотности</w:t>
      </w:r>
      <w:r w:rsidR="00AE7AF6" w:rsidRPr="00103BE1">
        <w:t>, 2016</w:t>
      </w:r>
    </w:p>
    <w:p w14:paraId="79B2FE0F" w14:textId="7FBAA91C" w:rsidR="0096178A" w:rsidRPr="00103BE1" w:rsidRDefault="0096178A" w:rsidP="0079779F">
      <w:pPr>
        <w:pStyle w:val="a3"/>
        <w:numPr>
          <w:ilvl w:val="0"/>
          <w:numId w:val="16"/>
        </w:numPr>
        <w:ind w:left="0" w:firstLine="709"/>
      </w:pPr>
      <w:r w:rsidRPr="00103BE1">
        <w:t>ГОСТ 12248-2010 Грунты. Методы лабораторного определения характеристик прочности и деформируемости</w:t>
      </w:r>
      <w:r w:rsidR="00AE7AF6" w:rsidRPr="00103BE1">
        <w:t>, 2010</w:t>
      </w:r>
    </w:p>
    <w:p w14:paraId="6A52FB6E" w14:textId="4D6EB5C5" w:rsidR="0096178A" w:rsidRPr="00103BE1" w:rsidRDefault="0096178A" w:rsidP="0079779F">
      <w:pPr>
        <w:pStyle w:val="a3"/>
        <w:numPr>
          <w:ilvl w:val="0"/>
          <w:numId w:val="16"/>
        </w:numPr>
        <w:ind w:left="0" w:firstLine="709"/>
      </w:pPr>
      <w:r w:rsidRPr="00103BE1">
        <w:t>ГОСТ 13078-81 Стекло натриевое жидкое. Технические условия</w:t>
      </w:r>
      <w:r w:rsidR="00AE7AF6" w:rsidRPr="00103BE1">
        <w:t>, 2005</w:t>
      </w:r>
    </w:p>
    <w:p w14:paraId="193E59BC" w14:textId="77777777" w:rsidR="0096178A" w:rsidRPr="00103BE1" w:rsidRDefault="0096178A" w:rsidP="0079779F">
      <w:pPr>
        <w:pStyle w:val="a3"/>
        <w:numPr>
          <w:ilvl w:val="0"/>
          <w:numId w:val="16"/>
        </w:numPr>
        <w:ind w:left="0" w:firstLine="709"/>
      </w:pPr>
      <w:r w:rsidRPr="00103BE1">
        <w:t>ГОСТ 31108-2003 Цементы общестроительные. Технические условия</w:t>
      </w:r>
      <w:r w:rsidR="00AE7AF6" w:rsidRPr="00103BE1">
        <w:t>, 2003</w:t>
      </w:r>
    </w:p>
    <w:p w14:paraId="638C1FFE" w14:textId="7D66A9CA" w:rsidR="00385F78" w:rsidRDefault="00446FF7" w:rsidP="0079779F">
      <w:pPr>
        <w:pStyle w:val="a3"/>
        <w:numPr>
          <w:ilvl w:val="0"/>
          <w:numId w:val="16"/>
        </w:numPr>
        <w:ind w:left="0" w:firstLine="709"/>
      </w:pPr>
      <w:r w:rsidRPr="00103BE1">
        <w:t xml:space="preserve">Жанибекова А.Б., Адилбай Ж.Е. Оценка гидрогеологических условий и геоэкологической обстановки городской агломерации города Туркестан // КазНИТУ им. Сатпаева, </w:t>
      </w:r>
      <w:r w:rsidR="00DF2450" w:rsidRPr="00103BE1">
        <w:t xml:space="preserve">дипломный проект, </w:t>
      </w:r>
      <w:r w:rsidRPr="00103BE1">
        <w:t>2023</w:t>
      </w:r>
      <w:r w:rsidR="005A2C38" w:rsidRPr="00103BE1">
        <w:t xml:space="preserve"> -82с.</w:t>
      </w:r>
    </w:p>
    <w:p w14:paraId="54FC9EFD" w14:textId="6E7D3EDF" w:rsidR="00965C75" w:rsidRPr="00103BE1" w:rsidRDefault="00965C75" w:rsidP="0079779F">
      <w:pPr>
        <w:pStyle w:val="a3"/>
        <w:numPr>
          <w:ilvl w:val="0"/>
          <w:numId w:val="15"/>
        </w:numPr>
        <w:ind w:left="0" w:firstLine="709"/>
      </w:pPr>
      <w:r w:rsidRPr="00103BE1">
        <w:rPr>
          <w:b/>
        </w:rPr>
        <w:br w:type="page"/>
      </w:r>
    </w:p>
    <w:p w14:paraId="18800639" w14:textId="7B475EBC" w:rsidR="00B319A5" w:rsidRPr="00957969" w:rsidRDefault="00A567BD" w:rsidP="00A567BD">
      <w:pPr>
        <w:pStyle w:val="1"/>
        <w:jc w:val="right"/>
        <w:rPr>
          <w:lang w:val="en-US"/>
        </w:rPr>
      </w:pPr>
      <w:bookmarkStart w:id="41" w:name="_Toc177476384"/>
      <w:r>
        <w:lastRenderedPageBreak/>
        <w:t>ПРИЛОЖЕНИЯ</w:t>
      </w:r>
      <w:r w:rsidRPr="00957969">
        <w:rPr>
          <w:lang w:val="en-US"/>
        </w:rPr>
        <w:t xml:space="preserve"> </w:t>
      </w:r>
      <w:r>
        <w:t>А</w:t>
      </w:r>
      <w:bookmarkEnd w:id="41"/>
    </w:p>
    <w:p w14:paraId="590E87AE" w14:textId="77777777" w:rsidR="009D275E" w:rsidRPr="00957969" w:rsidRDefault="009D275E" w:rsidP="009D275E">
      <w:pPr>
        <w:rPr>
          <w:color w:val="000000"/>
          <w:lang w:val="en-US"/>
        </w:rPr>
      </w:pPr>
      <w:r w:rsidRPr="00957969">
        <w:rPr>
          <w:color w:val="000000"/>
          <w:lang w:val="en-US"/>
        </w:rPr>
        <w:t>XV International scientific and technical conference “Actual issues of architecture and construction”</w:t>
      </w:r>
      <w:r w:rsidRPr="00957969">
        <w:rPr>
          <w:lang w:val="en-US"/>
        </w:rPr>
        <w:t xml:space="preserve">, </w:t>
      </w:r>
      <w:r>
        <w:t>СИБСТРИН</w:t>
      </w:r>
      <w:r w:rsidRPr="00957969">
        <w:rPr>
          <w:lang w:val="en-US"/>
        </w:rPr>
        <w:t xml:space="preserve">, </w:t>
      </w:r>
      <w:r>
        <w:t>Новосибирск</w:t>
      </w:r>
      <w:r w:rsidRPr="00957969">
        <w:rPr>
          <w:lang w:val="en-US"/>
        </w:rPr>
        <w:t xml:space="preserve">, </w:t>
      </w:r>
      <w:r>
        <w:t>Россия</w:t>
      </w:r>
      <w:r w:rsidRPr="00957969">
        <w:rPr>
          <w:lang w:val="en-US"/>
        </w:rPr>
        <w:t xml:space="preserve"> </w:t>
      </w:r>
      <w:r w:rsidRPr="00957969">
        <w:rPr>
          <w:color w:val="000000"/>
          <w:lang w:val="en-US"/>
        </w:rPr>
        <w:t xml:space="preserve">(2022) </w:t>
      </w:r>
    </w:p>
    <w:p w14:paraId="54D52E87" w14:textId="5E06C48A" w:rsidR="00B319A5" w:rsidRDefault="00B319A5" w:rsidP="00B319A5">
      <w:pPr>
        <w:ind w:firstLine="0"/>
        <w:rPr>
          <w:rFonts w:cs="Times New Roman"/>
          <w:szCs w:val="28"/>
        </w:rPr>
      </w:pPr>
      <w:r>
        <w:rPr>
          <w:rFonts w:cs="Times New Roman"/>
          <w:szCs w:val="28"/>
        </w:rPr>
        <w:object w:dxaOrig="8421" w:dyaOrig="5950" w14:anchorId="7A801DF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83.75pt;height:339.75pt" o:ole="">
            <v:imagedata r:id="rId89" o:title=""/>
          </v:shape>
          <o:OLEObject Type="Embed" ProgID="Acrobat.Document.DC" ShapeID="_x0000_i1025" DrawAspect="Content" ObjectID="_1789283991" r:id="rId90"/>
        </w:object>
      </w:r>
    </w:p>
    <w:p w14:paraId="44AECBEE" w14:textId="00D25596" w:rsidR="009D275E" w:rsidRDefault="009D275E" w:rsidP="00B319A5">
      <w:pPr>
        <w:ind w:firstLine="0"/>
        <w:rPr>
          <w:rFonts w:cs="Times New Roman"/>
          <w:szCs w:val="28"/>
        </w:rPr>
      </w:pPr>
    </w:p>
    <w:p w14:paraId="202A1317" w14:textId="092B2AA8" w:rsidR="009D275E" w:rsidRDefault="009D275E" w:rsidP="00B319A5">
      <w:pPr>
        <w:ind w:firstLine="0"/>
        <w:rPr>
          <w:rFonts w:cs="Times New Roman"/>
          <w:szCs w:val="28"/>
        </w:rPr>
      </w:pPr>
    </w:p>
    <w:p w14:paraId="58103114" w14:textId="0037BDC0" w:rsidR="009D275E" w:rsidRDefault="009D275E" w:rsidP="00B319A5">
      <w:pPr>
        <w:ind w:firstLine="0"/>
        <w:rPr>
          <w:rFonts w:cs="Times New Roman"/>
          <w:szCs w:val="28"/>
        </w:rPr>
      </w:pPr>
    </w:p>
    <w:p w14:paraId="757712B6" w14:textId="7415D783" w:rsidR="009D275E" w:rsidRDefault="009D275E" w:rsidP="00B319A5">
      <w:pPr>
        <w:ind w:firstLine="0"/>
        <w:rPr>
          <w:rFonts w:cs="Times New Roman"/>
          <w:szCs w:val="28"/>
        </w:rPr>
      </w:pPr>
    </w:p>
    <w:p w14:paraId="04F9AD83" w14:textId="798223DF" w:rsidR="009D275E" w:rsidRDefault="009D275E" w:rsidP="00B319A5">
      <w:pPr>
        <w:ind w:firstLine="0"/>
        <w:rPr>
          <w:rFonts w:cs="Times New Roman"/>
          <w:szCs w:val="28"/>
        </w:rPr>
      </w:pPr>
    </w:p>
    <w:p w14:paraId="10A72570" w14:textId="7754043D" w:rsidR="009D275E" w:rsidRDefault="009D275E" w:rsidP="00B319A5">
      <w:pPr>
        <w:ind w:firstLine="0"/>
        <w:rPr>
          <w:rFonts w:cs="Times New Roman"/>
          <w:szCs w:val="28"/>
        </w:rPr>
      </w:pPr>
    </w:p>
    <w:p w14:paraId="6D338E18" w14:textId="6DDF2B52" w:rsidR="009D275E" w:rsidRDefault="009D275E" w:rsidP="00B319A5">
      <w:pPr>
        <w:ind w:firstLine="0"/>
        <w:rPr>
          <w:rFonts w:cs="Times New Roman"/>
          <w:szCs w:val="28"/>
        </w:rPr>
      </w:pPr>
    </w:p>
    <w:p w14:paraId="258DEBB1" w14:textId="5097A55D" w:rsidR="009D275E" w:rsidRDefault="009D275E" w:rsidP="00B319A5">
      <w:pPr>
        <w:ind w:firstLine="0"/>
        <w:rPr>
          <w:rFonts w:cs="Times New Roman"/>
          <w:szCs w:val="28"/>
        </w:rPr>
      </w:pPr>
    </w:p>
    <w:p w14:paraId="64AFC63C" w14:textId="4654E9C0" w:rsidR="009D275E" w:rsidRDefault="009D275E" w:rsidP="00B319A5">
      <w:pPr>
        <w:ind w:firstLine="0"/>
        <w:rPr>
          <w:rFonts w:cs="Times New Roman"/>
          <w:szCs w:val="28"/>
        </w:rPr>
      </w:pPr>
    </w:p>
    <w:p w14:paraId="4298518D" w14:textId="687D7027" w:rsidR="009D275E" w:rsidRDefault="009D275E" w:rsidP="00B319A5">
      <w:pPr>
        <w:ind w:firstLine="0"/>
        <w:rPr>
          <w:rFonts w:cs="Times New Roman"/>
          <w:szCs w:val="28"/>
        </w:rPr>
      </w:pPr>
    </w:p>
    <w:p w14:paraId="2F447185" w14:textId="6FC3BDA0" w:rsidR="009D275E" w:rsidRDefault="009D275E" w:rsidP="00B319A5">
      <w:pPr>
        <w:ind w:firstLine="0"/>
        <w:rPr>
          <w:rFonts w:cs="Times New Roman"/>
          <w:szCs w:val="28"/>
        </w:rPr>
      </w:pPr>
    </w:p>
    <w:p w14:paraId="434E99D0" w14:textId="396F8F9D" w:rsidR="009D275E" w:rsidRDefault="009D275E" w:rsidP="00B319A5">
      <w:pPr>
        <w:ind w:firstLine="0"/>
        <w:rPr>
          <w:rFonts w:cs="Times New Roman"/>
          <w:szCs w:val="28"/>
        </w:rPr>
      </w:pPr>
    </w:p>
    <w:p w14:paraId="07E545B7" w14:textId="01B0427E" w:rsidR="009D275E" w:rsidRDefault="009D275E" w:rsidP="00B319A5">
      <w:pPr>
        <w:ind w:firstLine="0"/>
        <w:rPr>
          <w:rFonts w:cs="Times New Roman"/>
          <w:szCs w:val="28"/>
        </w:rPr>
      </w:pPr>
    </w:p>
    <w:p w14:paraId="61F39A69" w14:textId="5977A8A7" w:rsidR="009D275E" w:rsidRDefault="009D275E" w:rsidP="00B319A5">
      <w:pPr>
        <w:ind w:firstLine="0"/>
        <w:rPr>
          <w:rFonts w:cs="Times New Roman"/>
          <w:szCs w:val="28"/>
        </w:rPr>
      </w:pPr>
    </w:p>
    <w:p w14:paraId="5E8DFED6" w14:textId="08762E5D" w:rsidR="009D275E" w:rsidRDefault="009D275E" w:rsidP="00B319A5">
      <w:pPr>
        <w:ind w:firstLine="0"/>
        <w:rPr>
          <w:rFonts w:cs="Times New Roman"/>
          <w:szCs w:val="28"/>
        </w:rPr>
      </w:pPr>
    </w:p>
    <w:p w14:paraId="38DD585D" w14:textId="1E93B291" w:rsidR="009D275E" w:rsidRDefault="009D275E" w:rsidP="00B319A5">
      <w:pPr>
        <w:ind w:firstLine="0"/>
        <w:rPr>
          <w:rFonts w:cs="Times New Roman"/>
          <w:szCs w:val="28"/>
        </w:rPr>
      </w:pPr>
    </w:p>
    <w:p w14:paraId="233622CB" w14:textId="6EE18F79" w:rsidR="009D275E" w:rsidRDefault="009D275E" w:rsidP="00B319A5">
      <w:pPr>
        <w:ind w:firstLine="0"/>
        <w:rPr>
          <w:rFonts w:cs="Times New Roman"/>
          <w:szCs w:val="28"/>
        </w:rPr>
      </w:pPr>
    </w:p>
    <w:p w14:paraId="5E4A0AF8" w14:textId="5993A93A" w:rsidR="009D275E" w:rsidRDefault="009D275E" w:rsidP="00B319A5">
      <w:pPr>
        <w:ind w:firstLine="0"/>
        <w:rPr>
          <w:rFonts w:cs="Times New Roman"/>
          <w:szCs w:val="28"/>
        </w:rPr>
      </w:pPr>
    </w:p>
    <w:p w14:paraId="10D00DCF" w14:textId="18AE7BB8" w:rsidR="009D275E" w:rsidRDefault="009D275E" w:rsidP="00B319A5">
      <w:pPr>
        <w:ind w:firstLine="0"/>
        <w:rPr>
          <w:rFonts w:cs="Times New Roman"/>
          <w:szCs w:val="28"/>
        </w:rPr>
      </w:pPr>
    </w:p>
    <w:p w14:paraId="78CCFA30" w14:textId="6AA6F40D" w:rsidR="009D275E" w:rsidRDefault="009D275E" w:rsidP="00B319A5">
      <w:pPr>
        <w:ind w:firstLine="0"/>
        <w:rPr>
          <w:rFonts w:cs="Times New Roman"/>
          <w:szCs w:val="28"/>
        </w:rPr>
      </w:pPr>
    </w:p>
    <w:p w14:paraId="21ED973A" w14:textId="32CF5341" w:rsidR="009D275E" w:rsidRDefault="009D275E" w:rsidP="00B319A5">
      <w:pPr>
        <w:ind w:firstLine="0"/>
        <w:rPr>
          <w:rFonts w:cs="Times New Roman"/>
          <w:szCs w:val="28"/>
        </w:rPr>
      </w:pPr>
    </w:p>
    <w:p w14:paraId="11A93EAA" w14:textId="77777777" w:rsidR="009D275E" w:rsidRDefault="009D275E" w:rsidP="009D275E">
      <w:r>
        <w:t xml:space="preserve">II Евразийский инновационный форум “Актуальные проблемы застройки и безопасности крупных городов”, КазНИТУ, Алматы, Казахстан (2024) </w:t>
      </w:r>
    </w:p>
    <w:p w14:paraId="71B39835" w14:textId="48A73EAB" w:rsidR="00B319A5" w:rsidRDefault="009D275E" w:rsidP="00B319A5">
      <w:pPr>
        <w:ind w:firstLine="0"/>
        <w:rPr>
          <w:rFonts w:cs="Times New Roman"/>
          <w:szCs w:val="28"/>
        </w:rPr>
      </w:pPr>
      <w:r>
        <w:rPr>
          <w:rFonts w:cs="Times New Roman"/>
          <w:szCs w:val="28"/>
        </w:rPr>
        <w:object w:dxaOrig="5950" w:dyaOrig="8421" w14:anchorId="34078E34">
          <v:shape id="_x0000_i1026" type="#_x0000_t75" style="width:461.25pt;height:649.15pt" o:ole="">
            <v:imagedata r:id="rId91" o:title=""/>
          </v:shape>
          <o:OLEObject Type="Embed" ProgID="Acrobat.Document.DC" ShapeID="_x0000_i1026" DrawAspect="Content" ObjectID="_1789283992" r:id="rId92"/>
        </w:object>
      </w:r>
    </w:p>
    <w:p w14:paraId="531BF04D" w14:textId="71DE8D11" w:rsidR="009D275E" w:rsidRDefault="009D275E" w:rsidP="00B319A5">
      <w:pPr>
        <w:ind w:firstLine="0"/>
        <w:rPr>
          <w:rFonts w:cs="Times New Roman"/>
          <w:szCs w:val="28"/>
        </w:rPr>
      </w:pPr>
    </w:p>
    <w:p w14:paraId="2425F107" w14:textId="77777777" w:rsidR="009D275E" w:rsidRDefault="009D275E" w:rsidP="009D275E">
      <w:pPr>
        <w:rPr>
          <w:color w:val="000000"/>
        </w:rPr>
      </w:pPr>
      <w:r>
        <w:rPr>
          <w:color w:val="000000"/>
        </w:rPr>
        <w:lastRenderedPageBreak/>
        <w:t>XIII Международная межвузовская научно-практическая конференция-конкурс научных докладов студентов и молодых ученых «Инновационных технологии и передовые решения»</w:t>
      </w:r>
      <w:r>
        <w:t>, МУИТ, Бишкек, Киргизия</w:t>
      </w:r>
      <w:r>
        <w:rPr>
          <w:color w:val="000000"/>
        </w:rPr>
        <w:t xml:space="preserve"> (2024) </w:t>
      </w:r>
    </w:p>
    <w:p w14:paraId="60F5F2EA" w14:textId="2C5C3DEF" w:rsidR="00B319A5" w:rsidRDefault="00B319A5" w:rsidP="00B319A5">
      <w:pPr>
        <w:ind w:firstLine="0"/>
        <w:rPr>
          <w:rFonts w:cs="Times New Roman"/>
          <w:szCs w:val="28"/>
        </w:rPr>
      </w:pPr>
      <w:r>
        <w:rPr>
          <w:rFonts w:cs="Times New Roman"/>
          <w:szCs w:val="28"/>
        </w:rPr>
        <w:object w:dxaOrig="6120" w:dyaOrig="7921" w14:anchorId="5DD0DA3E">
          <v:shape id="_x0000_i1027" type="#_x0000_t75" style="width:478.9pt;height:616.5pt" o:ole="">
            <v:imagedata r:id="rId93" o:title=""/>
          </v:shape>
          <o:OLEObject Type="Embed" ProgID="Acrobat.Document.DC" ShapeID="_x0000_i1027" DrawAspect="Content" ObjectID="_1789283993" r:id="rId94"/>
        </w:object>
      </w:r>
    </w:p>
    <w:p w14:paraId="69C0CF64" w14:textId="24E12797" w:rsidR="00B319A5" w:rsidRDefault="00B319A5" w:rsidP="00B319A5">
      <w:pPr>
        <w:ind w:firstLine="0"/>
        <w:rPr>
          <w:rFonts w:cs="Times New Roman"/>
          <w:szCs w:val="28"/>
        </w:rPr>
      </w:pPr>
    </w:p>
    <w:p w14:paraId="6CB893C9" w14:textId="79053FBA" w:rsidR="00B319A5" w:rsidRDefault="00B319A5" w:rsidP="00B319A5">
      <w:pPr>
        <w:ind w:firstLine="0"/>
        <w:rPr>
          <w:rFonts w:cs="Times New Roman"/>
          <w:szCs w:val="28"/>
        </w:rPr>
      </w:pPr>
    </w:p>
    <w:p w14:paraId="596AB56F" w14:textId="6DBF4EB2" w:rsidR="00A567BD" w:rsidRDefault="00A567BD" w:rsidP="00B319A5">
      <w:pPr>
        <w:ind w:firstLine="0"/>
        <w:rPr>
          <w:rFonts w:cs="Times New Roman"/>
          <w:szCs w:val="28"/>
        </w:rPr>
      </w:pPr>
    </w:p>
    <w:p w14:paraId="5F3AE7AA" w14:textId="71D65F43" w:rsidR="00A567BD" w:rsidRDefault="00A567BD" w:rsidP="00B319A5">
      <w:pPr>
        <w:ind w:firstLine="0"/>
        <w:rPr>
          <w:rFonts w:cs="Times New Roman"/>
          <w:szCs w:val="28"/>
        </w:rPr>
      </w:pPr>
    </w:p>
    <w:p w14:paraId="48118CDE" w14:textId="1BAB515E" w:rsidR="00A567BD" w:rsidRPr="009D275E" w:rsidRDefault="009D275E" w:rsidP="00B319A5">
      <w:pPr>
        <w:ind w:firstLine="0"/>
        <w:rPr>
          <w:rFonts w:cs="Times New Roman"/>
          <w:szCs w:val="28"/>
          <w:lang w:val="en-US"/>
        </w:rPr>
      </w:pPr>
      <w:r>
        <w:rPr>
          <w:rFonts w:cs="Times New Roman"/>
          <w:szCs w:val="28"/>
          <w:lang w:val="en-US"/>
        </w:rPr>
        <w:t xml:space="preserve">Certificate of acceptance </w:t>
      </w:r>
      <w:r w:rsidR="0096178A">
        <w:rPr>
          <w:rFonts w:cs="Times New Roman"/>
          <w:szCs w:val="28"/>
          <w:lang w:val="en-US"/>
        </w:rPr>
        <w:t>for the manuscript. An open access journal Buildings</w:t>
      </w:r>
    </w:p>
    <w:p w14:paraId="525D54BC" w14:textId="61889945" w:rsidR="00A567BD" w:rsidRDefault="00A567BD" w:rsidP="00B319A5">
      <w:pPr>
        <w:ind w:firstLine="0"/>
        <w:rPr>
          <w:rFonts w:cs="Times New Roman"/>
          <w:szCs w:val="28"/>
        </w:rPr>
      </w:pPr>
    </w:p>
    <w:p w14:paraId="506CD843" w14:textId="165D43BD" w:rsidR="00A567BD" w:rsidRDefault="00321E93" w:rsidP="00B319A5">
      <w:pPr>
        <w:ind w:firstLine="0"/>
        <w:rPr>
          <w:rFonts w:cs="Times New Roman"/>
          <w:szCs w:val="28"/>
          <w:lang w:val="en-US"/>
        </w:rPr>
      </w:pPr>
      <w:r>
        <w:rPr>
          <w:rFonts w:cs="Times New Roman"/>
          <w:szCs w:val="28"/>
          <w:lang w:val="en-US"/>
        </w:rPr>
        <w:object w:dxaOrig="8421" w:dyaOrig="5950" w14:anchorId="05563420">
          <v:shape id="_x0000_i1028" type="#_x0000_t75" style="width:479.65pt;height:339pt" o:ole="">
            <v:imagedata r:id="rId95" o:title=""/>
          </v:shape>
          <o:OLEObject Type="Embed" ProgID="Acrobat.Document.DC" ShapeID="_x0000_i1028" DrawAspect="Content" ObjectID="_1789283994" r:id="rId96"/>
        </w:object>
      </w:r>
    </w:p>
    <w:p w14:paraId="12FC732B" w14:textId="79DAF35D" w:rsidR="0096178A" w:rsidRDefault="0096178A" w:rsidP="00B319A5">
      <w:pPr>
        <w:ind w:firstLine="0"/>
        <w:rPr>
          <w:rFonts w:cs="Times New Roman"/>
          <w:szCs w:val="28"/>
          <w:lang w:val="en-US"/>
        </w:rPr>
      </w:pPr>
    </w:p>
    <w:p w14:paraId="5FB72035" w14:textId="0F5B80FA" w:rsidR="0096178A" w:rsidRDefault="0096178A" w:rsidP="00B319A5">
      <w:pPr>
        <w:ind w:firstLine="0"/>
        <w:rPr>
          <w:rFonts w:cs="Times New Roman"/>
          <w:szCs w:val="28"/>
          <w:lang w:val="en-US"/>
        </w:rPr>
      </w:pPr>
    </w:p>
    <w:p w14:paraId="446FA3A1" w14:textId="09E522CB" w:rsidR="0096178A" w:rsidRDefault="0096178A" w:rsidP="00B319A5">
      <w:pPr>
        <w:ind w:firstLine="0"/>
        <w:rPr>
          <w:rFonts w:cs="Times New Roman"/>
          <w:szCs w:val="28"/>
          <w:lang w:val="en-US"/>
        </w:rPr>
      </w:pPr>
    </w:p>
    <w:p w14:paraId="36748E47" w14:textId="30830D0A" w:rsidR="0096178A" w:rsidRDefault="0096178A" w:rsidP="00B319A5">
      <w:pPr>
        <w:ind w:firstLine="0"/>
        <w:rPr>
          <w:rFonts w:cs="Times New Roman"/>
          <w:szCs w:val="28"/>
          <w:lang w:val="en-US"/>
        </w:rPr>
      </w:pPr>
    </w:p>
    <w:p w14:paraId="2E980AE8" w14:textId="19E72AB2" w:rsidR="0096178A" w:rsidRDefault="0096178A" w:rsidP="00B319A5">
      <w:pPr>
        <w:ind w:firstLine="0"/>
        <w:rPr>
          <w:rFonts w:cs="Times New Roman"/>
          <w:szCs w:val="28"/>
          <w:lang w:val="en-US"/>
        </w:rPr>
      </w:pPr>
    </w:p>
    <w:p w14:paraId="545D9BEB" w14:textId="26337B7C" w:rsidR="0096178A" w:rsidRDefault="0096178A" w:rsidP="00B319A5">
      <w:pPr>
        <w:ind w:firstLine="0"/>
        <w:rPr>
          <w:rFonts w:cs="Times New Roman"/>
          <w:szCs w:val="28"/>
          <w:lang w:val="en-US"/>
        </w:rPr>
      </w:pPr>
    </w:p>
    <w:p w14:paraId="20151A37" w14:textId="649B8579" w:rsidR="0096178A" w:rsidRDefault="0096178A" w:rsidP="00B319A5">
      <w:pPr>
        <w:ind w:firstLine="0"/>
        <w:rPr>
          <w:rFonts w:cs="Times New Roman"/>
          <w:szCs w:val="28"/>
          <w:lang w:val="en-US"/>
        </w:rPr>
      </w:pPr>
    </w:p>
    <w:p w14:paraId="3D5C5676" w14:textId="1A6DCF1A" w:rsidR="0096178A" w:rsidRDefault="0096178A" w:rsidP="00B319A5">
      <w:pPr>
        <w:ind w:firstLine="0"/>
        <w:rPr>
          <w:rFonts w:cs="Times New Roman"/>
          <w:szCs w:val="28"/>
          <w:lang w:val="en-US"/>
        </w:rPr>
      </w:pPr>
    </w:p>
    <w:p w14:paraId="01AED0F2" w14:textId="2A9285BE" w:rsidR="0096178A" w:rsidRDefault="0096178A" w:rsidP="00B319A5">
      <w:pPr>
        <w:ind w:firstLine="0"/>
        <w:rPr>
          <w:rFonts w:cs="Times New Roman"/>
          <w:szCs w:val="28"/>
          <w:lang w:val="en-US"/>
        </w:rPr>
      </w:pPr>
    </w:p>
    <w:p w14:paraId="52219BD9" w14:textId="6E64ABCC" w:rsidR="0096178A" w:rsidRDefault="0096178A" w:rsidP="00B319A5">
      <w:pPr>
        <w:ind w:firstLine="0"/>
        <w:rPr>
          <w:rFonts w:cs="Times New Roman"/>
          <w:szCs w:val="28"/>
          <w:lang w:val="en-US"/>
        </w:rPr>
      </w:pPr>
    </w:p>
    <w:p w14:paraId="271F9464" w14:textId="018C8DBC" w:rsidR="0096178A" w:rsidRDefault="0096178A" w:rsidP="00B319A5">
      <w:pPr>
        <w:ind w:firstLine="0"/>
        <w:rPr>
          <w:rFonts w:cs="Times New Roman"/>
          <w:szCs w:val="28"/>
          <w:lang w:val="en-US"/>
        </w:rPr>
      </w:pPr>
    </w:p>
    <w:p w14:paraId="08260AC4" w14:textId="3677ADCA" w:rsidR="0096178A" w:rsidRDefault="0096178A" w:rsidP="00B319A5">
      <w:pPr>
        <w:ind w:firstLine="0"/>
        <w:rPr>
          <w:rFonts w:cs="Times New Roman"/>
          <w:szCs w:val="28"/>
          <w:lang w:val="en-US"/>
        </w:rPr>
      </w:pPr>
    </w:p>
    <w:p w14:paraId="2852E049" w14:textId="0E730DAA" w:rsidR="0096178A" w:rsidRDefault="0096178A" w:rsidP="00B319A5">
      <w:pPr>
        <w:ind w:firstLine="0"/>
        <w:rPr>
          <w:rFonts w:cs="Times New Roman"/>
          <w:szCs w:val="28"/>
          <w:lang w:val="en-US"/>
        </w:rPr>
      </w:pPr>
    </w:p>
    <w:p w14:paraId="6EDFEE9F" w14:textId="1FD24EFD" w:rsidR="0096178A" w:rsidRDefault="0096178A" w:rsidP="00B319A5">
      <w:pPr>
        <w:ind w:firstLine="0"/>
        <w:rPr>
          <w:rFonts w:cs="Times New Roman"/>
          <w:szCs w:val="28"/>
          <w:lang w:val="en-US"/>
        </w:rPr>
      </w:pPr>
    </w:p>
    <w:p w14:paraId="622CF1E3" w14:textId="71487138" w:rsidR="0096178A" w:rsidRDefault="0096178A" w:rsidP="00B319A5">
      <w:pPr>
        <w:ind w:firstLine="0"/>
        <w:rPr>
          <w:rFonts w:cs="Times New Roman"/>
          <w:szCs w:val="28"/>
          <w:lang w:val="en-US"/>
        </w:rPr>
      </w:pPr>
    </w:p>
    <w:p w14:paraId="032C76CC" w14:textId="5BD6108D" w:rsidR="0096178A" w:rsidRDefault="0096178A" w:rsidP="00B319A5">
      <w:pPr>
        <w:ind w:firstLine="0"/>
        <w:rPr>
          <w:rFonts w:cs="Times New Roman"/>
          <w:szCs w:val="28"/>
          <w:lang w:val="en-US"/>
        </w:rPr>
      </w:pPr>
    </w:p>
    <w:p w14:paraId="3E45E404" w14:textId="1A49426D" w:rsidR="0096178A" w:rsidRDefault="0096178A" w:rsidP="00B319A5">
      <w:pPr>
        <w:ind w:firstLine="0"/>
        <w:rPr>
          <w:rFonts w:cs="Times New Roman"/>
          <w:szCs w:val="28"/>
          <w:lang w:val="en-US"/>
        </w:rPr>
      </w:pPr>
    </w:p>
    <w:p w14:paraId="07860254" w14:textId="3B1402DE" w:rsidR="0096178A" w:rsidRDefault="0096178A" w:rsidP="00B319A5">
      <w:pPr>
        <w:ind w:firstLine="0"/>
        <w:rPr>
          <w:rFonts w:cs="Times New Roman"/>
          <w:szCs w:val="28"/>
          <w:lang w:val="en-US"/>
        </w:rPr>
      </w:pPr>
    </w:p>
    <w:p w14:paraId="09BEDAE4" w14:textId="79E000F1" w:rsidR="0096178A" w:rsidRDefault="0096178A" w:rsidP="00B319A5">
      <w:pPr>
        <w:ind w:firstLine="0"/>
        <w:rPr>
          <w:rFonts w:cs="Times New Roman"/>
          <w:szCs w:val="28"/>
          <w:lang w:val="en-US"/>
        </w:rPr>
      </w:pPr>
    </w:p>
    <w:p w14:paraId="21910C86" w14:textId="377CF792" w:rsidR="0096178A" w:rsidRDefault="0096178A" w:rsidP="00B319A5">
      <w:pPr>
        <w:ind w:firstLine="0"/>
        <w:rPr>
          <w:rFonts w:cs="Times New Roman"/>
          <w:szCs w:val="28"/>
          <w:lang w:val="en-US"/>
        </w:rPr>
      </w:pPr>
    </w:p>
    <w:p w14:paraId="50325F79" w14:textId="5FF0F7D8" w:rsidR="0096178A" w:rsidRPr="0096178A" w:rsidRDefault="0096178A" w:rsidP="00B319A5">
      <w:pPr>
        <w:ind w:firstLine="0"/>
        <w:rPr>
          <w:rFonts w:cs="Times New Roman"/>
          <w:szCs w:val="28"/>
        </w:rPr>
      </w:pPr>
      <w:r>
        <w:rPr>
          <w:rFonts w:cs="Times New Roman"/>
          <w:szCs w:val="28"/>
        </w:rPr>
        <w:lastRenderedPageBreak/>
        <w:t xml:space="preserve">Удостоверение автора. </w:t>
      </w:r>
      <w:r w:rsidRPr="0096178A">
        <w:rPr>
          <w:rFonts w:cs="Times New Roman"/>
          <w:szCs w:val="28"/>
        </w:rPr>
        <w:t>Патент-№110566</w:t>
      </w:r>
    </w:p>
    <w:p w14:paraId="69161495" w14:textId="29454405" w:rsidR="00A567BD" w:rsidRDefault="00A567BD" w:rsidP="00B319A5">
      <w:pPr>
        <w:ind w:firstLine="0"/>
        <w:rPr>
          <w:rFonts w:cs="Times New Roman"/>
          <w:szCs w:val="28"/>
        </w:rPr>
      </w:pPr>
      <w:r>
        <w:rPr>
          <w:rFonts w:cs="Times New Roman"/>
          <w:szCs w:val="28"/>
        </w:rPr>
        <w:object w:dxaOrig="5950" w:dyaOrig="8421" w14:anchorId="2837E118">
          <v:shape id="_x0000_i1029" type="#_x0000_t75" style="width:473.25pt;height:668.25pt" o:ole="">
            <v:imagedata r:id="rId97" o:title=""/>
          </v:shape>
          <o:OLEObject Type="Embed" ProgID="Acrobat.Document.DC" ShapeID="_x0000_i1029" DrawAspect="Content" ObjectID="_1789283995" r:id="rId98"/>
        </w:object>
      </w:r>
    </w:p>
    <w:p w14:paraId="614F42DD" w14:textId="03A6A8E4" w:rsidR="00A567BD" w:rsidRDefault="00A567BD" w:rsidP="00B319A5">
      <w:pPr>
        <w:ind w:firstLine="0"/>
        <w:rPr>
          <w:rFonts w:cs="Times New Roman"/>
          <w:szCs w:val="28"/>
        </w:rPr>
      </w:pPr>
    </w:p>
    <w:p w14:paraId="2BA9EF4C" w14:textId="314E007D" w:rsidR="0096178A" w:rsidRDefault="0096178A" w:rsidP="00B319A5">
      <w:pPr>
        <w:ind w:firstLine="0"/>
        <w:rPr>
          <w:rFonts w:cs="Times New Roman"/>
          <w:szCs w:val="28"/>
        </w:rPr>
      </w:pPr>
    </w:p>
    <w:p w14:paraId="727B4374" w14:textId="55BAD010" w:rsidR="0096178A" w:rsidRPr="0096178A" w:rsidRDefault="0096178A" w:rsidP="0096178A">
      <w:pPr>
        <w:ind w:firstLine="0"/>
        <w:rPr>
          <w:rFonts w:cs="Times New Roman"/>
          <w:szCs w:val="28"/>
        </w:rPr>
      </w:pPr>
      <w:r>
        <w:rPr>
          <w:rFonts w:cs="Times New Roman"/>
          <w:szCs w:val="28"/>
        </w:rPr>
        <w:lastRenderedPageBreak/>
        <w:t xml:space="preserve">Удостоверение автора. </w:t>
      </w:r>
      <w:r w:rsidRPr="0096178A">
        <w:rPr>
          <w:rFonts w:cs="Times New Roman"/>
          <w:szCs w:val="28"/>
        </w:rPr>
        <w:t>Патент-№11056</w:t>
      </w:r>
      <w:r>
        <w:rPr>
          <w:rFonts w:cs="Times New Roman"/>
          <w:szCs w:val="28"/>
        </w:rPr>
        <w:t>7</w:t>
      </w:r>
    </w:p>
    <w:p w14:paraId="08D827B9" w14:textId="0D2E7D90" w:rsidR="00A567BD" w:rsidRDefault="00A567BD" w:rsidP="00B319A5">
      <w:pPr>
        <w:ind w:firstLine="0"/>
        <w:rPr>
          <w:rFonts w:cs="Times New Roman"/>
          <w:szCs w:val="28"/>
        </w:rPr>
      </w:pPr>
      <w:r>
        <w:rPr>
          <w:rFonts w:cs="Times New Roman"/>
          <w:szCs w:val="28"/>
        </w:rPr>
        <w:object w:dxaOrig="5950" w:dyaOrig="8421" w14:anchorId="5270BD4D">
          <v:shape id="_x0000_i1030" type="#_x0000_t75" style="width:473.25pt;height:668.25pt" o:ole="">
            <v:imagedata r:id="rId99" o:title=""/>
          </v:shape>
          <o:OLEObject Type="Embed" ProgID="Acrobat.Document.DC" ShapeID="_x0000_i1030" DrawAspect="Content" ObjectID="_1789283996" r:id="rId100"/>
        </w:object>
      </w:r>
    </w:p>
    <w:p w14:paraId="358E7D00" w14:textId="77777777" w:rsidR="00B319A5" w:rsidRDefault="00B319A5" w:rsidP="00B319A5">
      <w:pPr>
        <w:ind w:firstLine="0"/>
        <w:rPr>
          <w:rFonts w:cs="Times New Roman"/>
          <w:szCs w:val="28"/>
        </w:rPr>
      </w:pPr>
    </w:p>
    <w:sectPr w:rsidR="00B319A5" w:rsidSect="00E844F4">
      <w:footerReference w:type="default" r:id="rId101"/>
      <w:pgSz w:w="11906" w:h="16838"/>
      <w:pgMar w:top="1134" w:right="567" w:bottom="1134" w:left="1701" w:header="709" w:footer="709" w:gutter="0"/>
      <w:cols w:space="708"/>
      <w:titlePg/>
      <w:docGrid w:linePitch="381"/>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5536B0DC" w14:textId="77777777" w:rsidR="00444684" w:rsidRDefault="00444684" w:rsidP="00743870">
      <w:r>
        <w:separator/>
      </w:r>
    </w:p>
  </w:endnote>
  <w:endnote w:type="continuationSeparator" w:id="0">
    <w:p w14:paraId="600883C2" w14:textId="77777777" w:rsidR="00444684" w:rsidRDefault="00444684" w:rsidP="0074387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200247B" w:usb2="00000009" w:usb3="00000000" w:csb0="000001FF" w:csb1="00000000"/>
  </w:font>
  <w:font w:name="Calibri Light">
    <w:panose1 w:val="020F0302020204030204"/>
    <w:charset w:val="CC"/>
    <w:family w:val="swiss"/>
    <w:pitch w:val="variable"/>
    <w:sig w:usb0="E4002EFF" w:usb1="C200247B" w:usb2="00000009" w:usb3="00000000" w:csb0="000001FF" w:csb1="00000000"/>
  </w:font>
  <w:font w:name="Palatino Linotype">
    <w:panose1 w:val="02040502050505030304"/>
    <w:charset w:val="CC"/>
    <w:family w:val="roman"/>
    <w:pitch w:val="variable"/>
    <w:sig w:usb0="E0000287" w:usb1="40000013" w:usb2="00000000" w:usb3="00000000" w:csb0="0000019F" w:csb1="00000000"/>
  </w:font>
  <w:font w:name="Cordia New">
    <w:altName w:val="Cordia New"/>
    <w:panose1 w:val="020B0304020202020204"/>
    <w:charset w:val="DE"/>
    <w:family w:val="swiss"/>
    <w:pitch w:val="variable"/>
    <w:sig w:usb0="81000003" w:usb1="00000000" w:usb2="00000000" w:usb3="00000000" w:csb0="00010001" w:csb1="00000000"/>
  </w:font>
  <w:font w:name="Quattrocento Sans">
    <w:altName w:val="Calibri"/>
    <w:charset w:val="00"/>
    <w:family w:val="auto"/>
    <w:pitch w:val="default"/>
  </w:font>
  <w:font w:name="Arial">
    <w:panose1 w:val="020B0604020202020204"/>
    <w:charset w:val="CC"/>
    <w:family w:val="swiss"/>
    <w:pitch w:val="variable"/>
    <w:sig w:usb0="E0002EFF" w:usb1="C000785B" w:usb2="00000009" w:usb3="00000000" w:csb0="000001FF" w:csb1="00000000"/>
  </w:font>
  <w:font w:name="TimesNewRomanPSMT">
    <w:altName w:val="Yu Gothic"/>
    <w:panose1 w:val="00000000000000000000"/>
    <w:charset w:val="80"/>
    <w:family w:val="auto"/>
    <w:notTrueType/>
    <w:pitch w:val="default"/>
    <w:sig w:usb0="00000001" w:usb1="08070000" w:usb2="00000010" w:usb3="00000000" w:csb0="00020000" w:csb1="00000000"/>
  </w:font>
  <w:font w:name="MyriadPro-Regular">
    <w:altName w:val="Yu Gothic"/>
    <w:panose1 w:val="00000000000000000000"/>
    <w:charset w:val="80"/>
    <w:family w:val="swiss"/>
    <w:notTrueType/>
    <w:pitch w:val="default"/>
    <w:sig w:usb0="00000001" w:usb1="08070000" w:usb2="00000010" w:usb3="00000000" w:csb0="00020000" w:csb1="00000000"/>
  </w:font>
  <w:font w:name="Segoe UI">
    <w:panose1 w:val="020B0502040204020203"/>
    <w:charset w:val="CC"/>
    <w:family w:val="swiss"/>
    <w:pitch w:val="variable"/>
    <w:sig w:usb0="E4002EFF" w:usb1="C000E47F" w:usb2="00000009" w:usb3="00000000" w:csb0="000001FF" w:csb1="00000000"/>
  </w:font>
  <w:font w:name="Cambria Math">
    <w:panose1 w:val="02040503050406030204"/>
    <w:charset w:val="CC"/>
    <w:family w:val="roman"/>
    <w:pitch w:val="variable"/>
    <w:sig w:usb0="E00006FF" w:usb1="420024FF" w:usb2="02000000" w:usb3="00000000" w:csb0="0000019F" w:csb1="00000000"/>
  </w:font>
  <w:font w:name="Consolas">
    <w:panose1 w:val="020B0609020204030204"/>
    <w:charset w:val="CC"/>
    <w:family w:val="modern"/>
    <w:pitch w:val="fixed"/>
    <w:sig w:usb0="E00006FF" w:usb1="0000FCFF" w:usb2="00000001"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549808671"/>
      <w:docPartObj>
        <w:docPartGallery w:val="Page Numbers (Bottom of Page)"/>
        <w:docPartUnique/>
      </w:docPartObj>
    </w:sdtPr>
    <w:sdtEndPr/>
    <w:sdtContent>
      <w:p w14:paraId="15D18365" w14:textId="64F4DB3F" w:rsidR="006645D1" w:rsidRDefault="006645D1">
        <w:pPr>
          <w:pStyle w:val="af0"/>
          <w:jc w:val="center"/>
        </w:pPr>
        <w:r>
          <w:fldChar w:fldCharType="begin"/>
        </w:r>
        <w:r>
          <w:instrText>PAGE   \* MERGEFORMAT</w:instrText>
        </w:r>
        <w:r>
          <w:fldChar w:fldCharType="separate"/>
        </w:r>
        <w:r>
          <w:rPr>
            <w:noProof/>
          </w:rPr>
          <w:t>114</w:t>
        </w:r>
        <w:r>
          <w:fldChar w:fldCharType="end"/>
        </w:r>
      </w:p>
    </w:sdtContent>
  </w:sdt>
  <w:p w14:paraId="302CF33B" w14:textId="77777777" w:rsidR="006645D1" w:rsidRDefault="006645D1">
    <w:pPr>
      <w:pStyle w:val="af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7CF743E9" w14:textId="77777777" w:rsidR="00444684" w:rsidRDefault="00444684" w:rsidP="00743870">
      <w:r>
        <w:separator/>
      </w:r>
    </w:p>
  </w:footnote>
  <w:footnote w:type="continuationSeparator" w:id="0">
    <w:p w14:paraId="41B4FF17" w14:textId="77777777" w:rsidR="00444684" w:rsidRDefault="00444684" w:rsidP="00743870">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144363D"/>
    <w:multiLevelType w:val="hybridMultilevel"/>
    <w:tmpl w:val="9C0E6B48"/>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 w15:restartNumberingAfterBreak="0">
    <w:nsid w:val="03B27A6F"/>
    <w:multiLevelType w:val="multilevel"/>
    <w:tmpl w:val="85D489CE"/>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 w15:restartNumberingAfterBreak="0">
    <w:nsid w:val="08805548"/>
    <w:multiLevelType w:val="hybridMultilevel"/>
    <w:tmpl w:val="0138FBBE"/>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3" w15:restartNumberingAfterBreak="0">
    <w:nsid w:val="08AD14AB"/>
    <w:multiLevelType w:val="hybridMultilevel"/>
    <w:tmpl w:val="E320C848"/>
    <w:lvl w:ilvl="0" w:tplc="1F66E4AA">
      <w:start w:val="1"/>
      <w:numFmt w:val="decimal"/>
      <w:pStyle w:val="4"/>
      <w:lvlText w:val="3.%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4" w15:restartNumberingAfterBreak="0">
    <w:nsid w:val="13D33D94"/>
    <w:multiLevelType w:val="multilevel"/>
    <w:tmpl w:val="52B2F442"/>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Symbol" w:hAnsi="Symbol"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15:restartNumberingAfterBreak="0">
    <w:nsid w:val="14286485"/>
    <w:multiLevelType w:val="hybridMultilevel"/>
    <w:tmpl w:val="3D9ACDA0"/>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6" w15:restartNumberingAfterBreak="0">
    <w:nsid w:val="176F3403"/>
    <w:multiLevelType w:val="hybridMultilevel"/>
    <w:tmpl w:val="4D1C97F4"/>
    <w:lvl w:ilvl="0" w:tplc="04190017">
      <w:start w:val="1"/>
      <w:numFmt w:val="lowerLetter"/>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7" w15:restartNumberingAfterBreak="0">
    <w:nsid w:val="1A597EF4"/>
    <w:multiLevelType w:val="multilevel"/>
    <w:tmpl w:val="7242B9B0"/>
    <w:lvl w:ilvl="0">
      <w:start w:val="1"/>
      <w:numFmt w:val="low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8" w15:restartNumberingAfterBreak="0">
    <w:nsid w:val="1ADF183B"/>
    <w:multiLevelType w:val="multilevel"/>
    <w:tmpl w:val="7152D23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9" w15:restartNumberingAfterBreak="0">
    <w:nsid w:val="225C69A8"/>
    <w:multiLevelType w:val="multilevel"/>
    <w:tmpl w:val="2FDA1F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 w15:restartNumberingAfterBreak="0">
    <w:nsid w:val="25DD39B8"/>
    <w:multiLevelType w:val="multilevel"/>
    <w:tmpl w:val="591882D0"/>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1" w15:restartNumberingAfterBreak="0">
    <w:nsid w:val="27300F24"/>
    <w:multiLevelType w:val="multilevel"/>
    <w:tmpl w:val="85D489CE"/>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2" w15:restartNumberingAfterBreak="0">
    <w:nsid w:val="36FB762F"/>
    <w:multiLevelType w:val="multilevel"/>
    <w:tmpl w:val="E572024A"/>
    <w:lvl w:ilvl="0">
      <w:start w:val="2"/>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3" w15:restartNumberingAfterBreak="0">
    <w:nsid w:val="3ADF3354"/>
    <w:multiLevelType w:val="hybridMultilevel"/>
    <w:tmpl w:val="A2840C32"/>
    <w:lvl w:ilvl="0" w:tplc="04190017">
      <w:start w:val="1"/>
      <w:numFmt w:val="lowerLetter"/>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4" w15:restartNumberingAfterBreak="0">
    <w:nsid w:val="3C52438C"/>
    <w:multiLevelType w:val="hybridMultilevel"/>
    <w:tmpl w:val="02E8BFA8"/>
    <w:lvl w:ilvl="0" w:tplc="04190011">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5" w15:restartNumberingAfterBreak="0">
    <w:nsid w:val="3CD5082A"/>
    <w:multiLevelType w:val="hybridMultilevel"/>
    <w:tmpl w:val="B08ED6FE"/>
    <w:lvl w:ilvl="0" w:tplc="B4E6614E">
      <w:start w:val="1"/>
      <w:numFmt w:val="decimal"/>
      <w:pStyle w:val="3"/>
      <w:lvlText w:val="2.%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6" w15:restartNumberingAfterBreak="0">
    <w:nsid w:val="452429FD"/>
    <w:multiLevelType w:val="hybridMultilevel"/>
    <w:tmpl w:val="D6EE03B0"/>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7" w15:restartNumberingAfterBreak="0">
    <w:nsid w:val="46840BEA"/>
    <w:multiLevelType w:val="multilevel"/>
    <w:tmpl w:val="85D489CE"/>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8" w15:restartNumberingAfterBreak="0">
    <w:nsid w:val="497132D0"/>
    <w:multiLevelType w:val="multilevel"/>
    <w:tmpl w:val="417A605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9" w15:restartNumberingAfterBreak="0">
    <w:nsid w:val="4ACB1C66"/>
    <w:multiLevelType w:val="multilevel"/>
    <w:tmpl w:val="D4AC8464"/>
    <w:lvl w:ilvl="0">
      <w:start w:val="3"/>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0" w15:restartNumberingAfterBreak="0">
    <w:nsid w:val="538A20AE"/>
    <w:multiLevelType w:val="multilevel"/>
    <w:tmpl w:val="6A48E5CA"/>
    <w:lvl w:ilvl="0">
      <w:start w:val="4"/>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1" w15:restartNumberingAfterBreak="0">
    <w:nsid w:val="57534E56"/>
    <w:multiLevelType w:val="multilevel"/>
    <w:tmpl w:val="11344B6A"/>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2" w15:restartNumberingAfterBreak="0">
    <w:nsid w:val="60072DD2"/>
    <w:multiLevelType w:val="hybridMultilevel"/>
    <w:tmpl w:val="0F3CF718"/>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num w:numId="1">
    <w:abstractNumId w:val="15"/>
  </w:num>
  <w:num w:numId="2">
    <w:abstractNumId w:val="3"/>
  </w:num>
  <w:num w:numId="3">
    <w:abstractNumId w:val="10"/>
  </w:num>
  <w:num w:numId="4">
    <w:abstractNumId w:val="10"/>
    <w:lvlOverride w:ilvl="0">
      <w:lvl w:ilvl="0">
        <w:start w:val="1"/>
        <w:numFmt w:val="decimal"/>
        <w:lvlText w:val="1.%1"/>
        <w:lvlJc w:val="left"/>
        <w:pPr>
          <w:ind w:left="360" w:hanging="360"/>
        </w:pPr>
        <w:rPr>
          <w:rFonts w:hint="default"/>
        </w:rPr>
      </w:lvl>
    </w:lvlOverride>
    <w:lvlOverride w:ilvl="1">
      <w:lvl w:ilvl="1">
        <w:start w:val="1"/>
        <w:numFmt w:val="decimal"/>
        <w:lvlText w:val="%1.%2"/>
        <w:lvlJc w:val="left"/>
        <w:pPr>
          <w:ind w:left="792" w:hanging="432"/>
        </w:pPr>
        <w:rPr>
          <w:rFonts w:hint="default"/>
        </w:rPr>
      </w:lvl>
    </w:lvlOverride>
    <w:lvlOverride w:ilvl="2">
      <w:lvl w:ilvl="2">
        <w:start w:val="1"/>
        <w:numFmt w:val="decimal"/>
        <w:lvlText w:val="%1.%2.%3."/>
        <w:lvlJc w:val="left"/>
        <w:pPr>
          <w:ind w:left="1224" w:hanging="504"/>
        </w:pPr>
        <w:rPr>
          <w:rFonts w:hint="default"/>
        </w:rPr>
      </w:lvl>
    </w:lvlOverride>
    <w:lvlOverride w:ilvl="3">
      <w:lvl w:ilvl="3">
        <w:start w:val="1"/>
        <w:numFmt w:val="decimal"/>
        <w:lvlText w:val="%1.%2.%3.%4."/>
        <w:lvlJc w:val="left"/>
        <w:pPr>
          <w:ind w:left="1728" w:hanging="648"/>
        </w:pPr>
        <w:rPr>
          <w:rFonts w:hint="default"/>
        </w:rPr>
      </w:lvl>
    </w:lvlOverride>
    <w:lvlOverride w:ilvl="4">
      <w:lvl w:ilvl="4">
        <w:start w:val="1"/>
        <w:numFmt w:val="decimal"/>
        <w:lvlText w:val="%1.%2.%3.%4.%5."/>
        <w:lvlJc w:val="left"/>
        <w:pPr>
          <w:ind w:left="2232" w:hanging="792"/>
        </w:pPr>
        <w:rPr>
          <w:rFonts w:hint="default"/>
        </w:rPr>
      </w:lvl>
    </w:lvlOverride>
    <w:lvlOverride w:ilvl="5">
      <w:lvl w:ilvl="5">
        <w:start w:val="1"/>
        <w:numFmt w:val="decimal"/>
        <w:lvlText w:val="%1.%2.%3.%4.%5.%6."/>
        <w:lvlJc w:val="left"/>
        <w:pPr>
          <w:ind w:left="2736" w:hanging="936"/>
        </w:pPr>
        <w:rPr>
          <w:rFonts w:hint="default"/>
        </w:rPr>
      </w:lvl>
    </w:lvlOverride>
    <w:lvlOverride w:ilvl="6">
      <w:lvl w:ilvl="6">
        <w:start w:val="1"/>
        <w:numFmt w:val="decimal"/>
        <w:lvlText w:val="%1.%2.%3.%4.%5.%6.%7."/>
        <w:lvlJc w:val="left"/>
        <w:pPr>
          <w:ind w:left="3240" w:hanging="1080"/>
        </w:pPr>
        <w:rPr>
          <w:rFonts w:hint="default"/>
        </w:rPr>
      </w:lvl>
    </w:lvlOverride>
    <w:lvlOverride w:ilvl="7">
      <w:lvl w:ilvl="7">
        <w:start w:val="1"/>
        <w:numFmt w:val="decimal"/>
        <w:lvlText w:val="%1.%2.%3.%4.%5.%6.%7.%8."/>
        <w:lvlJc w:val="left"/>
        <w:pPr>
          <w:ind w:left="3744" w:hanging="1224"/>
        </w:pPr>
        <w:rPr>
          <w:rFonts w:hint="default"/>
        </w:rPr>
      </w:lvl>
    </w:lvlOverride>
    <w:lvlOverride w:ilvl="8">
      <w:lvl w:ilvl="8">
        <w:start w:val="1"/>
        <w:numFmt w:val="decimal"/>
        <w:lvlText w:val="%1.%2.%3.%4.%5.%6.%7.%8.%9."/>
        <w:lvlJc w:val="left"/>
        <w:pPr>
          <w:ind w:left="4320" w:hanging="1440"/>
        </w:pPr>
        <w:rPr>
          <w:rFonts w:hint="default"/>
        </w:rPr>
      </w:lvl>
    </w:lvlOverride>
  </w:num>
  <w:num w:numId="5">
    <w:abstractNumId w:val="20"/>
  </w:num>
  <w:num w:numId="6">
    <w:abstractNumId w:val="19"/>
  </w:num>
  <w:num w:numId="7">
    <w:abstractNumId w:val="12"/>
  </w:num>
  <w:num w:numId="8">
    <w:abstractNumId w:val="4"/>
  </w:num>
  <w:num w:numId="9">
    <w:abstractNumId w:val="9"/>
  </w:num>
  <w:num w:numId="10">
    <w:abstractNumId w:val="14"/>
  </w:num>
  <w:num w:numId="11">
    <w:abstractNumId w:val="21"/>
  </w:num>
  <w:num w:numId="12">
    <w:abstractNumId w:val="18"/>
  </w:num>
  <w:num w:numId="13">
    <w:abstractNumId w:val="17"/>
  </w:num>
  <w:num w:numId="14">
    <w:abstractNumId w:val="8"/>
  </w:num>
  <w:num w:numId="15">
    <w:abstractNumId w:val="11"/>
  </w:num>
  <w:num w:numId="16">
    <w:abstractNumId w:val="1"/>
  </w:num>
  <w:num w:numId="17">
    <w:abstractNumId w:val="7"/>
  </w:num>
  <w:num w:numId="18">
    <w:abstractNumId w:val="13"/>
  </w:num>
  <w:num w:numId="19">
    <w:abstractNumId w:val="5"/>
  </w:num>
  <w:num w:numId="20">
    <w:abstractNumId w:val="2"/>
  </w:num>
  <w:num w:numId="21">
    <w:abstractNumId w:val="22"/>
  </w:num>
  <w:num w:numId="22">
    <w:abstractNumId w:val="6"/>
  </w:num>
  <w:num w:numId="23">
    <w:abstractNumId w:val="0"/>
  </w:num>
  <w:num w:numId="24">
    <w:abstractNumId w:val="16"/>
  </w:num>
  <w:numIdMacAtCleanup w:val="1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77103"/>
    <w:rsid w:val="00003A16"/>
    <w:rsid w:val="0000670D"/>
    <w:rsid w:val="00021696"/>
    <w:rsid w:val="00021A6D"/>
    <w:rsid w:val="000304CC"/>
    <w:rsid w:val="00052A14"/>
    <w:rsid w:val="00065BA3"/>
    <w:rsid w:val="00066C92"/>
    <w:rsid w:val="000704DD"/>
    <w:rsid w:val="00071758"/>
    <w:rsid w:val="0008126E"/>
    <w:rsid w:val="000A1112"/>
    <w:rsid w:val="000A644C"/>
    <w:rsid w:val="000B5751"/>
    <w:rsid w:val="000C0BE4"/>
    <w:rsid w:val="000C6BBC"/>
    <w:rsid w:val="000E2DA6"/>
    <w:rsid w:val="00100E73"/>
    <w:rsid w:val="00103BE1"/>
    <w:rsid w:val="00117694"/>
    <w:rsid w:val="00121B23"/>
    <w:rsid w:val="00123741"/>
    <w:rsid w:val="00123C56"/>
    <w:rsid w:val="00125EFD"/>
    <w:rsid w:val="00137499"/>
    <w:rsid w:val="00137FCA"/>
    <w:rsid w:val="00171119"/>
    <w:rsid w:val="00172687"/>
    <w:rsid w:val="001764C1"/>
    <w:rsid w:val="00176A39"/>
    <w:rsid w:val="001860B1"/>
    <w:rsid w:val="001926F3"/>
    <w:rsid w:val="001C2172"/>
    <w:rsid w:val="001D379B"/>
    <w:rsid w:val="001D6955"/>
    <w:rsid w:val="001E5C84"/>
    <w:rsid w:val="001E7CC3"/>
    <w:rsid w:val="001F12EB"/>
    <w:rsid w:val="001F1DFB"/>
    <w:rsid w:val="001F51AF"/>
    <w:rsid w:val="00203A01"/>
    <w:rsid w:val="00210D18"/>
    <w:rsid w:val="002137E9"/>
    <w:rsid w:val="002451A0"/>
    <w:rsid w:val="002452CB"/>
    <w:rsid w:val="00252766"/>
    <w:rsid w:val="00260B90"/>
    <w:rsid w:val="00265AA1"/>
    <w:rsid w:val="0027430E"/>
    <w:rsid w:val="00275243"/>
    <w:rsid w:val="00286799"/>
    <w:rsid w:val="00287E2A"/>
    <w:rsid w:val="002904D8"/>
    <w:rsid w:val="002969E1"/>
    <w:rsid w:val="00296B05"/>
    <w:rsid w:val="00297B2A"/>
    <w:rsid w:val="002B4DAC"/>
    <w:rsid w:val="002B7946"/>
    <w:rsid w:val="002C0DFD"/>
    <w:rsid w:val="002C1176"/>
    <w:rsid w:val="002C6F8C"/>
    <w:rsid w:val="002D29DF"/>
    <w:rsid w:val="002D6519"/>
    <w:rsid w:val="002D65FE"/>
    <w:rsid w:val="003052CB"/>
    <w:rsid w:val="0030750B"/>
    <w:rsid w:val="003128F7"/>
    <w:rsid w:val="00321E93"/>
    <w:rsid w:val="00325216"/>
    <w:rsid w:val="003269EE"/>
    <w:rsid w:val="003278EE"/>
    <w:rsid w:val="00351AC7"/>
    <w:rsid w:val="00355BCF"/>
    <w:rsid w:val="00356118"/>
    <w:rsid w:val="0037075B"/>
    <w:rsid w:val="0037343B"/>
    <w:rsid w:val="0037553E"/>
    <w:rsid w:val="003755E7"/>
    <w:rsid w:val="00377AB2"/>
    <w:rsid w:val="00385F78"/>
    <w:rsid w:val="003901F4"/>
    <w:rsid w:val="00391305"/>
    <w:rsid w:val="0039139A"/>
    <w:rsid w:val="00392B72"/>
    <w:rsid w:val="003B37A8"/>
    <w:rsid w:val="003B7ECE"/>
    <w:rsid w:val="003C7142"/>
    <w:rsid w:val="003D0D0B"/>
    <w:rsid w:val="003D2E09"/>
    <w:rsid w:val="003E5011"/>
    <w:rsid w:val="003F2080"/>
    <w:rsid w:val="0040411B"/>
    <w:rsid w:val="00436857"/>
    <w:rsid w:val="00444684"/>
    <w:rsid w:val="00446FF7"/>
    <w:rsid w:val="00450AEC"/>
    <w:rsid w:val="004604F5"/>
    <w:rsid w:val="0047140E"/>
    <w:rsid w:val="00482122"/>
    <w:rsid w:val="00486752"/>
    <w:rsid w:val="00486A71"/>
    <w:rsid w:val="00492820"/>
    <w:rsid w:val="004B27E9"/>
    <w:rsid w:val="004C1841"/>
    <w:rsid w:val="004C7E50"/>
    <w:rsid w:val="004D3474"/>
    <w:rsid w:val="004D61EF"/>
    <w:rsid w:val="004E1587"/>
    <w:rsid w:val="004E2985"/>
    <w:rsid w:val="004F4846"/>
    <w:rsid w:val="004F61C7"/>
    <w:rsid w:val="00501B74"/>
    <w:rsid w:val="00511CA7"/>
    <w:rsid w:val="00521F92"/>
    <w:rsid w:val="00525D6A"/>
    <w:rsid w:val="00534550"/>
    <w:rsid w:val="00557C5E"/>
    <w:rsid w:val="005732B7"/>
    <w:rsid w:val="00577103"/>
    <w:rsid w:val="00587A97"/>
    <w:rsid w:val="005979AE"/>
    <w:rsid w:val="005A2C38"/>
    <w:rsid w:val="005C4042"/>
    <w:rsid w:val="005C545E"/>
    <w:rsid w:val="005C5CC0"/>
    <w:rsid w:val="005D0245"/>
    <w:rsid w:val="005D236D"/>
    <w:rsid w:val="005D5BCD"/>
    <w:rsid w:val="005D6BF6"/>
    <w:rsid w:val="005E75CD"/>
    <w:rsid w:val="005F4789"/>
    <w:rsid w:val="005F677F"/>
    <w:rsid w:val="00603BD5"/>
    <w:rsid w:val="006058AE"/>
    <w:rsid w:val="00622EDF"/>
    <w:rsid w:val="006230DC"/>
    <w:rsid w:val="00623E24"/>
    <w:rsid w:val="00632E73"/>
    <w:rsid w:val="00651B58"/>
    <w:rsid w:val="00653215"/>
    <w:rsid w:val="00661F44"/>
    <w:rsid w:val="006645D1"/>
    <w:rsid w:val="006771AD"/>
    <w:rsid w:val="0068513F"/>
    <w:rsid w:val="00686626"/>
    <w:rsid w:val="00690616"/>
    <w:rsid w:val="00692BBC"/>
    <w:rsid w:val="006B10C9"/>
    <w:rsid w:val="006C0395"/>
    <w:rsid w:val="006C15DB"/>
    <w:rsid w:val="007000D6"/>
    <w:rsid w:val="00706082"/>
    <w:rsid w:val="00723204"/>
    <w:rsid w:val="0072782A"/>
    <w:rsid w:val="00730C89"/>
    <w:rsid w:val="007400DB"/>
    <w:rsid w:val="00743870"/>
    <w:rsid w:val="00745E63"/>
    <w:rsid w:val="00761632"/>
    <w:rsid w:val="00762147"/>
    <w:rsid w:val="00770C84"/>
    <w:rsid w:val="00795B55"/>
    <w:rsid w:val="0079627C"/>
    <w:rsid w:val="007966A3"/>
    <w:rsid w:val="0079779F"/>
    <w:rsid w:val="0079799A"/>
    <w:rsid w:val="007A047E"/>
    <w:rsid w:val="007A2B83"/>
    <w:rsid w:val="007B5ED7"/>
    <w:rsid w:val="007D4A24"/>
    <w:rsid w:val="007D603D"/>
    <w:rsid w:val="007D6B78"/>
    <w:rsid w:val="007D7ACF"/>
    <w:rsid w:val="007E68D0"/>
    <w:rsid w:val="007F747E"/>
    <w:rsid w:val="00800591"/>
    <w:rsid w:val="00812185"/>
    <w:rsid w:val="0081317C"/>
    <w:rsid w:val="008356E8"/>
    <w:rsid w:val="0084415E"/>
    <w:rsid w:val="008536B6"/>
    <w:rsid w:val="00854DF5"/>
    <w:rsid w:val="00857347"/>
    <w:rsid w:val="00861D49"/>
    <w:rsid w:val="00863208"/>
    <w:rsid w:val="00872198"/>
    <w:rsid w:val="00873236"/>
    <w:rsid w:val="00880218"/>
    <w:rsid w:val="00881E7D"/>
    <w:rsid w:val="008914EB"/>
    <w:rsid w:val="008A6B73"/>
    <w:rsid w:val="008C52C3"/>
    <w:rsid w:val="008C6402"/>
    <w:rsid w:val="00904F2C"/>
    <w:rsid w:val="0091768F"/>
    <w:rsid w:val="00920E84"/>
    <w:rsid w:val="0092194B"/>
    <w:rsid w:val="00925723"/>
    <w:rsid w:val="00940E28"/>
    <w:rsid w:val="009428A0"/>
    <w:rsid w:val="00956B51"/>
    <w:rsid w:val="00957969"/>
    <w:rsid w:val="0096178A"/>
    <w:rsid w:val="00965A9E"/>
    <w:rsid w:val="00965C75"/>
    <w:rsid w:val="00972B66"/>
    <w:rsid w:val="009839EC"/>
    <w:rsid w:val="009A568C"/>
    <w:rsid w:val="009C41DF"/>
    <w:rsid w:val="009C7796"/>
    <w:rsid w:val="009D275E"/>
    <w:rsid w:val="009D5EED"/>
    <w:rsid w:val="009F3CDF"/>
    <w:rsid w:val="00A05C22"/>
    <w:rsid w:val="00A06A8F"/>
    <w:rsid w:val="00A06FF3"/>
    <w:rsid w:val="00A21D70"/>
    <w:rsid w:val="00A23212"/>
    <w:rsid w:val="00A30F50"/>
    <w:rsid w:val="00A37F28"/>
    <w:rsid w:val="00A4768C"/>
    <w:rsid w:val="00A55324"/>
    <w:rsid w:val="00A567BD"/>
    <w:rsid w:val="00A76C0D"/>
    <w:rsid w:val="00A93389"/>
    <w:rsid w:val="00A95BAE"/>
    <w:rsid w:val="00AA5702"/>
    <w:rsid w:val="00AB05DB"/>
    <w:rsid w:val="00AC135C"/>
    <w:rsid w:val="00AC5904"/>
    <w:rsid w:val="00AD52B8"/>
    <w:rsid w:val="00AD788D"/>
    <w:rsid w:val="00AE2407"/>
    <w:rsid w:val="00AE7AF6"/>
    <w:rsid w:val="00AF11A8"/>
    <w:rsid w:val="00AF2536"/>
    <w:rsid w:val="00AF70AD"/>
    <w:rsid w:val="00B0639A"/>
    <w:rsid w:val="00B11A24"/>
    <w:rsid w:val="00B319A5"/>
    <w:rsid w:val="00B32F7E"/>
    <w:rsid w:val="00B35B47"/>
    <w:rsid w:val="00B445A2"/>
    <w:rsid w:val="00B50956"/>
    <w:rsid w:val="00B52B55"/>
    <w:rsid w:val="00B64D68"/>
    <w:rsid w:val="00B8286B"/>
    <w:rsid w:val="00B926CD"/>
    <w:rsid w:val="00B9582E"/>
    <w:rsid w:val="00BB33A7"/>
    <w:rsid w:val="00BC5FB1"/>
    <w:rsid w:val="00BD0B95"/>
    <w:rsid w:val="00BD401A"/>
    <w:rsid w:val="00BF3441"/>
    <w:rsid w:val="00C10387"/>
    <w:rsid w:val="00C10404"/>
    <w:rsid w:val="00C31695"/>
    <w:rsid w:val="00C37441"/>
    <w:rsid w:val="00C40E8A"/>
    <w:rsid w:val="00C4105B"/>
    <w:rsid w:val="00C41DD2"/>
    <w:rsid w:val="00C56CD4"/>
    <w:rsid w:val="00C67843"/>
    <w:rsid w:val="00C87F37"/>
    <w:rsid w:val="00C918E3"/>
    <w:rsid w:val="00CB5121"/>
    <w:rsid w:val="00CC304D"/>
    <w:rsid w:val="00CC71EE"/>
    <w:rsid w:val="00CD4566"/>
    <w:rsid w:val="00D01E54"/>
    <w:rsid w:val="00D0214C"/>
    <w:rsid w:val="00D07262"/>
    <w:rsid w:val="00D17CF5"/>
    <w:rsid w:val="00D2604D"/>
    <w:rsid w:val="00D27699"/>
    <w:rsid w:val="00D631CA"/>
    <w:rsid w:val="00D633DA"/>
    <w:rsid w:val="00D63CFB"/>
    <w:rsid w:val="00D720F3"/>
    <w:rsid w:val="00D76DCE"/>
    <w:rsid w:val="00D774DB"/>
    <w:rsid w:val="00D802DA"/>
    <w:rsid w:val="00D860F3"/>
    <w:rsid w:val="00D940F8"/>
    <w:rsid w:val="00DA1D8F"/>
    <w:rsid w:val="00DB7656"/>
    <w:rsid w:val="00DC6D4F"/>
    <w:rsid w:val="00DD29CA"/>
    <w:rsid w:val="00DD7CD9"/>
    <w:rsid w:val="00DE1D6F"/>
    <w:rsid w:val="00DE2F87"/>
    <w:rsid w:val="00DE5047"/>
    <w:rsid w:val="00DE5AE9"/>
    <w:rsid w:val="00DF2450"/>
    <w:rsid w:val="00DF6ED0"/>
    <w:rsid w:val="00E00E61"/>
    <w:rsid w:val="00E01083"/>
    <w:rsid w:val="00E05696"/>
    <w:rsid w:val="00E2222B"/>
    <w:rsid w:val="00E25516"/>
    <w:rsid w:val="00E33366"/>
    <w:rsid w:val="00E605E3"/>
    <w:rsid w:val="00E70F24"/>
    <w:rsid w:val="00E73013"/>
    <w:rsid w:val="00E844F4"/>
    <w:rsid w:val="00E86CE9"/>
    <w:rsid w:val="00EA02AE"/>
    <w:rsid w:val="00EA48B7"/>
    <w:rsid w:val="00EB0146"/>
    <w:rsid w:val="00ED1849"/>
    <w:rsid w:val="00EF3C1A"/>
    <w:rsid w:val="00EF4795"/>
    <w:rsid w:val="00F2401E"/>
    <w:rsid w:val="00F353AB"/>
    <w:rsid w:val="00F37C77"/>
    <w:rsid w:val="00F43E70"/>
    <w:rsid w:val="00F607F9"/>
    <w:rsid w:val="00F63D9D"/>
    <w:rsid w:val="00F76304"/>
    <w:rsid w:val="00FA27A6"/>
    <w:rsid w:val="00FA3564"/>
    <w:rsid w:val="00FB67A8"/>
    <w:rsid w:val="00FD751D"/>
    <w:rsid w:val="00FD7D7B"/>
    <w:rsid w:val="00FE40A7"/>
    <w:rsid w:val="00FF17DA"/>
    <w:rsid w:val="00FF3803"/>
    <w:rsid w:val="00FF5CF9"/>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EF873E2"/>
  <w15:chartTrackingRefBased/>
  <w15:docId w15:val="{BACB2EFE-7D4E-4E3F-8251-94C7F46502F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kern w:val="2"/>
        <w:sz w:val="22"/>
        <w:szCs w:val="22"/>
        <w:lang w:val="ru-RU"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1E5C84"/>
    <w:pPr>
      <w:spacing w:after="0" w:line="240" w:lineRule="auto"/>
      <w:ind w:firstLine="709"/>
      <w:jc w:val="both"/>
    </w:pPr>
    <w:rPr>
      <w:rFonts w:ascii="Times New Roman" w:hAnsi="Times New Roman"/>
      <w:sz w:val="28"/>
    </w:rPr>
  </w:style>
  <w:style w:type="paragraph" w:styleId="1">
    <w:name w:val="heading 1"/>
    <w:basedOn w:val="a"/>
    <w:next w:val="a"/>
    <w:link w:val="10"/>
    <w:uiPriority w:val="9"/>
    <w:qFormat/>
    <w:rsid w:val="002D6519"/>
    <w:pPr>
      <w:keepNext/>
      <w:keepLines/>
      <w:outlineLvl w:val="0"/>
    </w:pPr>
    <w:rPr>
      <w:rFonts w:eastAsiaTheme="majorEastAsia" w:cstheme="majorBidi"/>
      <w:b/>
      <w:szCs w:val="32"/>
    </w:rPr>
  </w:style>
  <w:style w:type="paragraph" w:styleId="2">
    <w:name w:val="heading 2"/>
    <w:basedOn w:val="a"/>
    <w:next w:val="a"/>
    <w:link w:val="20"/>
    <w:uiPriority w:val="9"/>
    <w:unhideWhenUsed/>
    <w:rsid w:val="001764C1"/>
    <w:pPr>
      <w:keepNext/>
      <w:keepLines/>
      <w:ind w:firstLine="0"/>
      <w:outlineLvl w:val="1"/>
    </w:pPr>
    <w:rPr>
      <w:rFonts w:eastAsiaTheme="majorEastAsia" w:cstheme="majorBidi"/>
      <w:b/>
      <w:szCs w:val="26"/>
    </w:rPr>
  </w:style>
  <w:style w:type="paragraph" w:styleId="3">
    <w:name w:val="heading 3"/>
    <w:basedOn w:val="a"/>
    <w:next w:val="a"/>
    <w:link w:val="30"/>
    <w:uiPriority w:val="9"/>
    <w:unhideWhenUsed/>
    <w:qFormat/>
    <w:rsid w:val="000C6BBC"/>
    <w:pPr>
      <w:keepNext/>
      <w:keepLines/>
      <w:numPr>
        <w:numId w:val="1"/>
      </w:numPr>
      <w:ind w:left="0" w:firstLine="709"/>
      <w:outlineLvl w:val="2"/>
    </w:pPr>
    <w:rPr>
      <w:rFonts w:eastAsiaTheme="majorEastAsia" w:cstheme="majorBidi"/>
      <w:b/>
      <w:szCs w:val="24"/>
    </w:rPr>
  </w:style>
  <w:style w:type="paragraph" w:styleId="4">
    <w:name w:val="heading 4"/>
    <w:basedOn w:val="a"/>
    <w:next w:val="a"/>
    <w:link w:val="40"/>
    <w:uiPriority w:val="9"/>
    <w:unhideWhenUsed/>
    <w:qFormat/>
    <w:rsid w:val="00F76304"/>
    <w:pPr>
      <w:keepNext/>
      <w:keepLines/>
      <w:numPr>
        <w:numId w:val="2"/>
      </w:numPr>
      <w:outlineLvl w:val="3"/>
    </w:pPr>
    <w:rPr>
      <w:rFonts w:eastAsiaTheme="majorEastAsia" w:cstheme="majorBidi"/>
      <w:b/>
      <w:iCs/>
    </w:rPr>
  </w:style>
  <w:style w:type="paragraph" w:styleId="5">
    <w:name w:val="heading 5"/>
    <w:basedOn w:val="a"/>
    <w:next w:val="a"/>
    <w:link w:val="50"/>
    <w:uiPriority w:val="9"/>
    <w:unhideWhenUsed/>
    <w:qFormat/>
    <w:rsid w:val="00FA3564"/>
    <w:pPr>
      <w:keepNext/>
      <w:keepLines/>
      <w:spacing w:before="40"/>
      <w:outlineLvl w:val="4"/>
    </w:pPr>
    <w:rPr>
      <w:rFonts w:asciiTheme="majorHAnsi" w:eastAsiaTheme="majorEastAsia" w:hAnsiTheme="majorHAnsi" w:cstheme="majorBidi"/>
      <w:color w:val="2F5496" w:themeColor="accent1" w:themeShade="B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Default">
    <w:name w:val="Default"/>
    <w:uiPriority w:val="99"/>
    <w:qFormat/>
    <w:rsid w:val="00C10404"/>
    <w:pPr>
      <w:autoSpaceDE w:val="0"/>
      <w:autoSpaceDN w:val="0"/>
      <w:adjustRightInd w:val="0"/>
      <w:spacing w:after="0" w:line="240" w:lineRule="auto"/>
    </w:pPr>
    <w:rPr>
      <w:rFonts w:ascii="Times New Roman" w:eastAsia="Calibri" w:hAnsi="Times New Roman" w:cs="Times New Roman"/>
      <w:color w:val="000000"/>
      <w:kern w:val="0"/>
      <w:sz w:val="24"/>
      <w:szCs w:val="24"/>
      <w:lang w:eastAsia="ru-RU"/>
      <w14:ligatures w14:val="none"/>
    </w:rPr>
  </w:style>
  <w:style w:type="paragraph" w:styleId="a3">
    <w:name w:val="List Paragraph"/>
    <w:basedOn w:val="a"/>
    <w:link w:val="a4"/>
    <w:uiPriority w:val="34"/>
    <w:qFormat/>
    <w:rsid w:val="00B0639A"/>
    <w:pPr>
      <w:ind w:left="720"/>
      <w:contextualSpacing/>
    </w:pPr>
  </w:style>
  <w:style w:type="character" w:customStyle="1" w:styleId="a5">
    <w:name w:val="Обычный (Интернет) Знак"/>
    <w:aliases w:val="Знак4 Знак1,Знак4 Знак Знак Знак,Знак4 Знак Знак1,Обычный (Web)1 Знак,Обычный (веб) Знак1 Знак,Обычный (веб) Знак Знак1 Знак,Знак Знак1 Знак Знак1,Обычный (веб) Знак Знак Знак Знак1,Знак Знак1 Знак Знак Знак,Знак Знак1 Зн Знак"/>
    <w:link w:val="a6"/>
    <w:uiPriority w:val="99"/>
    <w:locked/>
    <w:rsid w:val="007966A3"/>
    <w:rPr>
      <w:rFonts w:ascii="Times New Roman" w:eastAsia="Times New Roman" w:hAnsi="Times New Roman" w:cs="Times New Roman"/>
      <w:sz w:val="24"/>
      <w:szCs w:val="24"/>
      <w:lang w:eastAsia="ar-SA"/>
    </w:rPr>
  </w:style>
  <w:style w:type="paragraph" w:styleId="a6">
    <w:name w:val="Normal (Web)"/>
    <w:aliases w:val="Знак4,Знак4 Знак Знак,Знак4 Знак,Обычный (Web)1,Обычный (веб) Знак1,Обычный (веб) Знак Знак1,Знак Знак1 Знак,Обычный (веб) Знак Знак Знак,Знак Знак1 Знак Знак,Обычный (веб) Знак Знак Знак Знак,Знак Знак Знак Знак Зн,Знак Знак1 Зн"/>
    <w:basedOn w:val="a"/>
    <w:link w:val="a5"/>
    <w:uiPriority w:val="99"/>
    <w:unhideWhenUsed/>
    <w:qFormat/>
    <w:rsid w:val="007966A3"/>
    <w:pPr>
      <w:spacing w:after="120"/>
      <w:ind w:left="720"/>
      <w:contextualSpacing/>
    </w:pPr>
    <w:rPr>
      <w:rFonts w:eastAsia="Times New Roman" w:cs="Times New Roman"/>
      <w:szCs w:val="24"/>
      <w:lang w:eastAsia="ar-SA"/>
    </w:rPr>
  </w:style>
  <w:style w:type="paragraph" w:customStyle="1" w:styleId="mail">
    <w:name w:val="mail"/>
    <w:basedOn w:val="a"/>
    <w:uiPriority w:val="99"/>
    <w:qFormat/>
    <w:rsid w:val="007966A3"/>
    <w:pPr>
      <w:spacing w:before="100" w:beforeAutospacing="1" w:after="100" w:afterAutospacing="1"/>
      <w:ind w:left="567"/>
    </w:pPr>
    <w:rPr>
      <w:rFonts w:eastAsia="Times New Roman" w:cs="Times New Roman"/>
      <w:kern w:val="0"/>
      <w:szCs w:val="24"/>
      <w:lang w:eastAsia="ru-RU"/>
      <w14:ligatures w14:val="none"/>
    </w:rPr>
  </w:style>
  <w:style w:type="character" w:customStyle="1" w:styleId="a4">
    <w:name w:val="Абзац списка Знак"/>
    <w:link w:val="a3"/>
    <w:uiPriority w:val="34"/>
    <w:locked/>
    <w:rsid w:val="007966A3"/>
  </w:style>
  <w:style w:type="character" w:customStyle="1" w:styleId="20">
    <w:name w:val="Заголовок 2 Знак"/>
    <w:basedOn w:val="a0"/>
    <w:link w:val="2"/>
    <w:uiPriority w:val="9"/>
    <w:rsid w:val="00C31695"/>
    <w:rPr>
      <w:rFonts w:ascii="Times New Roman" w:eastAsiaTheme="majorEastAsia" w:hAnsi="Times New Roman" w:cstheme="majorBidi"/>
      <w:b/>
      <w:sz w:val="28"/>
      <w:szCs w:val="26"/>
    </w:rPr>
  </w:style>
  <w:style w:type="character" w:customStyle="1" w:styleId="10">
    <w:name w:val="Заголовок 1 Знак"/>
    <w:basedOn w:val="a0"/>
    <w:link w:val="1"/>
    <w:uiPriority w:val="9"/>
    <w:rsid w:val="002D6519"/>
    <w:rPr>
      <w:rFonts w:ascii="Times New Roman" w:eastAsiaTheme="majorEastAsia" w:hAnsi="Times New Roman" w:cstheme="majorBidi"/>
      <w:b/>
      <w:sz w:val="28"/>
      <w:szCs w:val="32"/>
    </w:rPr>
  </w:style>
  <w:style w:type="character" w:customStyle="1" w:styleId="30">
    <w:name w:val="Заголовок 3 Знак"/>
    <w:basedOn w:val="a0"/>
    <w:link w:val="3"/>
    <w:uiPriority w:val="9"/>
    <w:rsid w:val="000C6BBC"/>
    <w:rPr>
      <w:rFonts w:ascii="Times New Roman" w:eastAsiaTheme="majorEastAsia" w:hAnsi="Times New Roman" w:cstheme="majorBidi"/>
      <w:b/>
      <w:sz w:val="28"/>
      <w:szCs w:val="24"/>
    </w:rPr>
  </w:style>
  <w:style w:type="character" w:styleId="a7">
    <w:name w:val="Strong"/>
    <w:basedOn w:val="a0"/>
    <w:uiPriority w:val="22"/>
    <w:qFormat/>
    <w:rsid w:val="00C31695"/>
    <w:rPr>
      <w:b/>
      <w:bCs/>
    </w:rPr>
  </w:style>
  <w:style w:type="character" w:customStyle="1" w:styleId="line-clamp-1">
    <w:name w:val="line-clamp-1"/>
    <w:basedOn w:val="a0"/>
    <w:rsid w:val="00C31695"/>
  </w:style>
  <w:style w:type="character" w:customStyle="1" w:styleId="40">
    <w:name w:val="Заголовок 4 Знак"/>
    <w:basedOn w:val="a0"/>
    <w:link w:val="4"/>
    <w:uiPriority w:val="9"/>
    <w:rsid w:val="00F76304"/>
    <w:rPr>
      <w:rFonts w:ascii="Times New Roman" w:eastAsiaTheme="majorEastAsia" w:hAnsi="Times New Roman" w:cstheme="majorBidi"/>
      <w:b/>
      <w:iCs/>
      <w:sz w:val="28"/>
    </w:rPr>
  </w:style>
  <w:style w:type="character" w:customStyle="1" w:styleId="katex-mathml">
    <w:name w:val="katex-mathml"/>
    <w:basedOn w:val="a0"/>
    <w:rsid w:val="00EF4795"/>
  </w:style>
  <w:style w:type="character" w:customStyle="1" w:styleId="mord">
    <w:name w:val="mord"/>
    <w:basedOn w:val="a0"/>
    <w:rsid w:val="00EF4795"/>
  </w:style>
  <w:style w:type="character" w:customStyle="1" w:styleId="mrel">
    <w:name w:val="mrel"/>
    <w:basedOn w:val="a0"/>
    <w:rsid w:val="00DF6ED0"/>
  </w:style>
  <w:style w:type="character" w:customStyle="1" w:styleId="vlist-s">
    <w:name w:val="vlist-s"/>
    <w:basedOn w:val="a0"/>
    <w:rsid w:val="00DF6ED0"/>
  </w:style>
  <w:style w:type="character" w:styleId="a8">
    <w:name w:val="Placeholder Text"/>
    <w:basedOn w:val="a0"/>
    <w:uiPriority w:val="99"/>
    <w:semiHidden/>
    <w:rsid w:val="00795B55"/>
    <w:rPr>
      <w:color w:val="808080"/>
    </w:rPr>
  </w:style>
  <w:style w:type="character" w:customStyle="1" w:styleId="50">
    <w:name w:val="Заголовок 5 Знак"/>
    <w:basedOn w:val="a0"/>
    <w:link w:val="5"/>
    <w:uiPriority w:val="9"/>
    <w:rsid w:val="00FA3564"/>
    <w:rPr>
      <w:rFonts w:asciiTheme="majorHAnsi" w:eastAsiaTheme="majorEastAsia" w:hAnsiTheme="majorHAnsi" w:cstheme="majorBidi"/>
      <w:color w:val="2F5496" w:themeColor="accent1" w:themeShade="BF"/>
      <w:sz w:val="24"/>
    </w:rPr>
  </w:style>
  <w:style w:type="character" w:styleId="a9">
    <w:name w:val="Subtle Emphasis"/>
    <w:basedOn w:val="a0"/>
    <w:uiPriority w:val="19"/>
    <w:qFormat/>
    <w:rsid w:val="00052A14"/>
    <w:rPr>
      <w:i/>
      <w:iCs/>
      <w:color w:val="404040" w:themeColor="text1" w:themeTint="BF"/>
    </w:rPr>
  </w:style>
  <w:style w:type="paragraph" w:customStyle="1" w:styleId="MDPI31text">
    <w:name w:val="MDPI_3.1_text"/>
    <w:rsid w:val="00661F44"/>
    <w:pPr>
      <w:adjustRightInd w:val="0"/>
      <w:snapToGrid w:val="0"/>
      <w:spacing w:after="0" w:line="228" w:lineRule="auto"/>
      <w:ind w:left="2608" w:firstLine="425"/>
      <w:jc w:val="both"/>
    </w:pPr>
    <w:rPr>
      <w:rFonts w:ascii="Palatino Linotype" w:eastAsia="Times New Roman" w:hAnsi="Palatino Linotype" w:cs="Times New Roman"/>
      <w:snapToGrid w:val="0"/>
      <w:color w:val="000000"/>
      <w:kern w:val="0"/>
      <w:sz w:val="20"/>
      <w:lang w:val="en-US" w:eastAsia="de-DE" w:bidi="en-US"/>
      <w14:ligatures w14:val="none"/>
    </w:rPr>
  </w:style>
  <w:style w:type="character" w:customStyle="1" w:styleId="11">
    <w:name w:val="Основной текст Знак1"/>
    <w:basedOn w:val="a0"/>
    <w:link w:val="aa"/>
    <w:uiPriority w:val="99"/>
    <w:rsid w:val="00661F44"/>
    <w:rPr>
      <w:rFonts w:ascii="Times New Roman" w:hAnsi="Times New Roman" w:cs="Times New Roman"/>
      <w:sz w:val="20"/>
      <w:szCs w:val="20"/>
      <w:shd w:val="clear" w:color="auto" w:fill="FFFFFF"/>
    </w:rPr>
  </w:style>
  <w:style w:type="paragraph" w:styleId="aa">
    <w:name w:val="Body Text"/>
    <w:basedOn w:val="a"/>
    <w:link w:val="11"/>
    <w:uiPriority w:val="99"/>
    <w:rsid w:val="00661F44"/>
    <w:pPr>
      <w:shd w:val="clear" w:color="auto" w:fill="FFFFFF"/>
      <w:spacing w:after="180" w:line="240" w:lineRule="atLeast"/>
      <w:ind w:firstLine="0"/>
      <w:jc w:val="left"/>
    </w:pPr>
    <w:rPr>
      <w:rFonts w:cs="Times New Roman"/>
      <w:sz w:val="20"/>
      <w:szCs w:val="20"/>
    </w:rPr>
  </w:style>
  <w:style w:type="character" w:customStyle="1" w:styleId="ab">
    <w:name w:val="Основной текст Знак"/>
    <w:basedOn w:val="a0"/>
    <w:uiPriority w:val="99"/>
    <w:semiHidden/>
    <w:rsid w:val="00661F44"/>
    <w:rPr>
      <w:rFonts w:ascii="Times New Roman" w:hAnsi="Times New Roman"/>
      <w:sz w:val="24"/>
    </w:rPr>
  </w:style>
  <w:style w:type="paragraph" w:customStyle="1" w:styleId="MDPI41tablecaption">
    <w:name w:val="MDPI_4.1_table_caption"/>
    <w:qFormat/>
    <w:rsid w:val="00D860F3"/>
    <w:pPr>
      <w:adjustRightInd w:val="0"/>
      <w:snapToGrid w:val="0"/>
      <w:spacing w:before="240" w:after="120" w:line="228" w:lineRule="auto"/>
      <w:ind w:left="2608"/>
      <w:jc w:val="both"/>
    </w:pPr>
    <w:rPr>
      <w:rFonts w:ascii="Palatino Linotype" w:eastAsia="Times New Roman" w:hAnsi="Palatino Linotype" w:cs="Cordia New"/>
      <w:color w:val="000000"/>
      <w:kern w:val="0"/>
      <w:sz w:val="18"/>
      <w:lang w:val="en-US" w:eastAsia="de-DE" w:bidi="en-US"/>
      <w14:ligatures w14:val="none"/>
    </w:rPr>
  </w:style>
  <w:style w:type="paragraph" w:customStyle="1" w:styleId="MDPI42tablebody">
    <w:name w:val="MDPI_4.2_table_body"/>
    <w:qFormat/>
    <w:rsid w:val="00D860F3"/>
    <w:pPr>
      <w:adjustRightInd w:val="0"/>
      <w:snapToGrid w:val="0"/>
      <w:spacing w:after="0" w:line="260" w:lineRule="atLeast"/>
      <w:jc w:val="center"/>
    </w:pPr>
    <w:rPr>
      <w:rFonts w:ascii="Palatino Linotype" w:eastAsia="Times New Roman" w:hAnsi="Palatino Linotype" w:cs="Times New Roman"/>
      <w:snapToGrid w:val="0"/>
      <w:color w:val="000000"/>
      <w:kern w:val="0"/>
      <w:sz w:val="20"/>
      <w:szCs w:val="20"/>
      <w:lang w:val="en-US" w:eastAsia="de-DE" w:bidi="en-US"/>
      <w14:ligatures w14:val="none"/>
    </w:rPr>
  </w:style>
  <w:style w:type="character" w:customStyle="1" w:styleId="mopen">
    <w:name w:val="mopen"/>
    <w:basedOn w:val="a0"/>
    <w:rsid w:val="00854DF5"/>
  </w:style>
  <w:style w:type="character" w:customStyle="1" w:styleId="mbin">
    <w:name w:val="mbin"/>
    <w:basedOn w:val="a0"/>
    <w:rsid w:val="00854DF5"/>
  </w:style>
  <w:style w:type="character" w:customStyle="1" w:styleId="mclose">
    <w:name w:val="mclose"/>
    <w:basedOn w:val="a0"/>
    <w:rsid w:val="00854DF5"/>
  </w:style>
  <w:style w:type="table" w:styleId="ac">
    <w:name w:val="Table Grid"/>
    <w:basedOn w:val="a1"/>
    <w:uiPriority w:val="39"/>
    <w:rsid w:val="003901F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overflow-hidden">
    <w:name w:val="overflow-hidden"/>
    <w:basedOn w:val="a0"/>
    <w:rsid w:val="00FB67A8"/>
  </w:style>
  <w:style w:type="paragraph" w:customStyle="1" w:styleId="MDPI39equation">
    <w:name w:val="MDPI_3.9_equation"/>
    <w:qFormat/>
    <w:rsid w:val="00EB0146"/>
    <w:pPr>
      <w:adjustRightInd w:val="0"/>
      <w:snapToGrid w:val="0"/>
      <w:spacing w:before="120" w:after="120" w:line="260" w:lineRule="atLeast"/>
      <w:ind w:left="709"/>
      <w:jc w:val="center"/>
    </w:pPr>
    <w:rPr>
      <w:rFonts w:ascii="Palatino Linotype" w:eastAsia="Times New Roman" w:hAnsi="Palatino Linotype" w:cs="Times New Roman"/>
      <w:snapToGrid w:val="0"/>
      <w:color w:val="000000"/>
      <w:kern w:val="0"/>
      <w:sz w:val="20"/>
      <w:lang w:val="en-US" w:eastAsia="de-DE" w:bidi="en-US"/>
      <w14:ligatures w14:val="none"/>
    </w:rPr>
  </w:style>
  <w:style w:type="paragraph" w:customStyle="1" w:styleId="MDPI3aequationnumber">
    <w:name w:val="MDPI_3.a_equation_number"/>
    <w:qFormat/>
    <w:rsid w:val="00EB0146"/>
    <w:pPr>
      <w:spacing w:before="120" w:after="120" w:line="240" w:lineRule="auto"/>
      <w:jc w:val="right"/>
    </w:pPr>
    <w:rPr>
      <w:rFonts w:ascii="Palatino Linotype" w:eastAsia="Times New Roman" w:hAnsi="Palatino Linotype" w:cs="Times New Roman"/>
      <w:snapToGrid w:val="0"/>
      <w:color w:val="000000"/>
      <w:kern w:val="0"/>
      <w:sz w:val="20"/>
      <w:lang w:val="en-US" w:eastAsia="de-DE" w:bidi="en-US"/>
      <w14:ligatures w14:val="none"/>
    </w:rPr>
  </w:style>
  <w:style w:type="character" w:styleId="ad">
    <w:name w:val="line number"/>
    <w:basedOn w:val="a0"/>
    <w:uiPriority w:val="99"/>
    <w:semiHidden/>
    <w:unhideWhenUsed/>
    <w:rsid w:val="00743870"/>
  </w:style>
  <w:style w:type="paragraph" w:styleId="ae">
    <w:name w:val="header"/>
    <w:basedOn w:val="a"/>
    <w:link w:val="af"/>
    <w:uiPriority w:val="99"/>
    <w:unhideWhenUsed/>
    <w:rsid w:val="00743870"/>
    <w:pPr>
      <w:tabs>
        <w:tab w:val="center" w:pos="4677"/>
        <w:tab w:val="right" w:pos="9355"/>
      </w:tabs>
    </w:pPr>
  </w:style>
  <w:style w:type="character" w:customStyle="1" w:styleId="af">
    <w:name w:val="Верхний колонтитул Знак"/>
    <w:basedOn w:val="a0"/>
    <w:link w:val="ae"/>
    <w:uiPriority w:val="99"/>
    <w:rsid w:val="00743870"/>
    <w:rPr>
      <w:rFonts w:ascii="Times New Roman" w:hAnsi="Times New Roman"/>
      <w:sz w:val="28"/>
    </w:rPr>
  </w:style>
  <w:style w:type="paragraph" w:styleId="af0">
    <w:name w:val="footer"/>
    <w:basedOn w:val="a"/>
    <w:link w:val="af1"/>
    <w:uiPriority w:val="99"/>
    <w:unhideWhenUsed/>
    <w:rsid w:val="00743870"/>
    <w:pPr>
      <w:tabs>
        <w:tab w:val="center" w:pos="4677"/>
        <w:tab w:val="right" w:pos="9355"/>
      </w:tabs>
    </w:pPr>
  </w:style>
  <w:style w:type="character" w:customStyle="1" w:styleId="af1">
    <w:name w:val="Нижний колонтитул Знак"/>
    <w:basedOn w:val="a0"/>
    <w:link w:val="af0"/>
    <w:uiPriority w:val="99"/>
    <w:rsid w:val="00743870"/>
    <w:rPr>
      <w:rFonts w:ascii="Times New Roman" w:hAnsi="Times New Roman"/>
      <w:sz w:val="28"/>
    </w:rPr>
  </w:style>
  <w:style w:type="paragraph" w:styleId="af2">
    <w:name w:val="TOC Heading"/>
    <w:basedOn w:val="1"/>
    <w:next w:val="a"/>
    <w:uiPriority w:val="39"/>
    <w:unhideWhenUsed/>
    <w:qFormat/>
    <w:rsid w:val="002D6519"/>
    <w:pPr>
      <w:spacing w:before="240" w:line="259" w:lineRule="auto"/>
      <w:ind w:firstLine="0"/>
      <w:jc w:val="left"/>
      <w:outlineLvl w:val="9"/>
    </w:pPr>
    <w:rPr>
      <w:rFonts w:asciiTheme="majorHAnsi" w:hAnsiTheme="majorHAnsi"/>
      <w:b w:val="0"/>
      <w:kern w:val="0"/>
      <w:sz w:val="32"/>
      <w:lang w:eastAsia="ru-RU"/>
      <w14:ligatures w14:val="none"/>
    </w:rPr>
  </w:style>
  <w:style w:type="paragraph" w:styleId="12">
    <w:name w:val="toc 1"/>
    <w:basedOn w:val="a"/>
    <w:next w:val="a"/>
    <w:autoRedefine/>
    <w:uiPriority w:val="39"/>
    <w:unhideWhenUsed/>
    <w:rsid w:val="002D6519"/>
    <w:pPr>
      <w:tabs>
        <w:tab w:val="left" w:pos="567"/>
        <w:tab w:val="right" w:leader="dot" w:pos="9628"/>
      </w:tabs>
      <w:spacing w:after="100"/>
      <w:ind w:firstLine="0"/>
    </w:pPr>
    <w:rPr>
      <w:noProof/>
    </w:rPr>
  </w:style>
  <w:style w:type="character" w:styleId="af3">
    <w:name w:val="Hyperlink"/>
    <w:basedOn w:val="a0"/>
    <w:uiPriority w:val="99"/>
    <w:unhideWhenUsed/>
    <w:rsid w:val="002D6519"/>
    <w:rPr>
      <w:color w:val="0563C1" w:themeColor="hyperlink"/>
      <w:u w:val="single"/>
    </w:rPr>
  </w:style>
  <w:style w:type="paragraph" w:styleId="af4">
    <w:name w:val="No Spacing"/>
    <w:uiPriority w:val="1"/>
    <w:qFormat/>
    <w:rsid w:val="00F353AB"/>
    <w:pPr>
      <w:spacing w:after="0" w:line="240" w:lineRule="auto"/>
      <w:ind w:firstLine="709"/>
      <w:jc w:val="both"/>
    </w:pPr>
    <w:rPr>
      <w:rFonts w:ascii="Times New Roman" w:hAnsi="Times New Roman"/>
      <w:sz w:val="28"/>
    </w:rPr>
  </w:style>
  <w:style w:type="character" w:styleId="HTML">
    <w:name w:val="HTML Cite"/>
    <w:basedOn w:val="a0"/>
    <w:uiPriority w:val="99"/>
    <w:semiHidden/>
    <w:unhideWhenUsed/>
    <w:rsid w:val="00103BE1"/>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20329544">
      <w:bodyDiv w:val="1"/>
      <w:marLeft w:val="0"/>
      <w:marRight w:val="0"/>
      <w:marTop w:val="0"/>
      <w:marBottom w:val="0"/>
      <w:divBdr>
        <w:top w:val="none" w:sz="0" w:space="0" w:color="auto"/>
        <w:left w:val="none" w:sz="0" w:space="0" w:color="auto"/>
        <w:bottom w:val="none" w:sz="0" w:space="0" w:color="auto"/>
        <w:right w:val="none" w:sz="0" w:space="0" w:color="auto"/>
      </w:divBdr>
    </w:div>
    <w:div w:id="22367115">
      <w:bodyDiv w:val="1"/>
      <w:marLeft w:val="0"/>
      <w:marRight w:val="0"/>
      <w:marTop w:val="0"/>
      <w:marBottom w:val="0"/>
      <w:divBdr>
        <w:top w:val="none" w:sz="0" w:space="0" w:color="auto"/>
        <w:left w:val="none" w:sz="0" w:space="0" w:color="auto"/>
        <w:bottom w:val="none" w:sz="0" w:space="0" w:color="auto"/>
        <w:right w:val="none" w:sz="0" w:space="0" w:color="auto"/>
      </w:divBdr>
      <w:divsChild>
        <w:div w:id="8141025">
          <w:marLeft w:val="640"/>
          <w:marRight w:val="0"/>
          <w:marTop w:val="0"/>
          <w:marBottom w:val="0"/>
          <w:divBdr>
            <w:top w:val="none" w:sz="0" w:space="0" w:color="auto"/>
            <w:left w:val="none" w:sz="0" w:space="0" w:color="auto"/>
            <w:bottom w:val="none" w:sz="0" w:space="0" w:color="auto"/>
            <w:right w:val="none" w:sz="0" w:space="0" w:color="auto"/>
          </w:divBdr>
        </w:div>
        <w:div w:id="82919310">
          <w:marLeft w:val="640"/>
          <w:marRight w:val="0"/>
          <w:marTop w:val="0"/>
          <w:marBottom w:val="0"/>
          <w:divBdr>
            <w:top w:val="none" w:sz="0" w:space="0" w:color="auto"/>
            <w:left w:val="none" w:sz="0" w:space="0" w:color="auto"/>
            <w:bottom w:val="none" w:sz="0" w:space="0" w:color="auto"/>
            <w:right w:val="none" w:sz="0" w:space="0" w:color="auto"/>
          </w:divBdr>
        </w:div>
        <w:div w:id="195042384">
          <w:marLeft w:val="640"/>
          <w:marRight w:val="0"/>
          <w:marTop w:val="0"/>
          <w:marBottom w:val="0"/>
          <w:divBdr>
            <w:top w:val="none" w:sz="0" w:space="0" w:color="auto"/>
            <w:left w:val="none" w:sz="0" w:space="0" w:color="auto"/>
            <w:bottom w:val="none" w:sz="0" w:space="0" w:color="auto"/>
            <w:right w:val="none" w:sz="0" w:space="0" w:color="auto"/>
          </w:divBdr>
        </w:div>
        <w:div w:id="256718794">
          <w:marLeft w:val="640"/>
          <w:marRight w:val="0"/>
          <w:marTop w:val="0"/>
          <w:marBottom w:val="0"/>
          <w:divBdr>
            <w:top w:val="none" w:sz="0" w:space="0" w:color="auto"/>
            <w:left w:val="none" w:sz="0" w:space="0" w:color="auto"/>
            <w:bottom w:val="none" w:sz="0" w:space="0" w:color="auto"/>
            <w:right w:val="none" w:sz="0" w:space="0" w:color="auto"/>
          </w:divBdr>
        </w:div>
        <w:div w:id="338967087">
          <w:marLeft w:val="640"/>
          <w:marRight w:val="0"/>
          <w:marTop w:val="0"/>
          <w:marBottom w:val="0"/>
          <w:divBdr>
            <w:top w:val="none" w:sz="0" w:space="0" w:color="auto"/>
            <w:left w:val="none" w:sz="0" w:space="0" w:color="auto"/>
            <w:bottom w:val="none" w:sz="0" w:space="0" w:color="auto"/>
            <w:right w:val="none" w:sz="0" w:space="0" w:color="auto"/>
          </w:divBdr>
        </w:div>
        <w:div w:id="597561752">
          <w:marLeft w:val="640"/>
          <w:marRight w:val="0"/>
          <w:marTop w:val="0"/>
          <w:marBottom w:val="0"/>
          <w:divBdr>
            <w:top w:val="none" w:sz="0" w:space="0" w:color="auto"/>
            <w:left w:val="none" w:sz="0" w:space="0" w:color="auto"/>
            <w:bottom w:val="none" w:sz="0" w:space="0" w:color="auto"/>
            <w:right w:val="none" w:sz="0" w:space="0" w:color="auto"/>
          </w:divBdr>
        </w:div>
        <w:div w:id="635178848">
          <w:marLeft w:val="640"/>
          <w:marRight w:val="0"/>
          <w:marTop w:val="0"/>
          <w:marBottom w:val="0"/>
          <w:divBdr>
            <w:top w:val="none" w:sz="0" w:space="0" w:color="auto"/>
            <w:left w:val="none" w:sz="0" w:space="0" w:color="auto"/>
            <w:bottom w:val="none" w:sz="0" w:space="0" w:color="auto"/>
            <w:right w:val="none" w:sz="0" w:space="0" w:color="auto"/>
          </w:divBdr>
        </w:div>
        <w:div w:id="639269184">
          <w:marLeft w:val="640"/>
          <w:marRight w:val="0"/>
          <w:marTop w:val="0"/>
          <w:marBottom w:val="0"/>
          <w:divBdr>
            <w:top w:val="none" w:sz="0" w:space="0" w:color="auto"/>
            <w:left w:val="none" w:sz="0" w:space="0" w:color="auto"/>
            <w:bottom w:val="none" w:sz="0" w:space="0" w:color="auto"/>
            <w:right w:val="none" w:sz="0" w:space="0" w:color="auto"/>
          </w:divBdr>
        </w:div>
        <w:div w:id="815878042">
          <w:marLeft w:val="640"/>
          <w:marRight w:val="0"/>
          <w:marTop w:val="0"/>
          <w:marBottom w:val="0"/>
          <w:divBdr>
            <w:top w:val="none" w:sz="0" w:space="0" w:color="auto"/>
            <w:left w:val="none" w:sz="0" w:space="0" w:color="auto"/>
            <w:bottom w:val="none" w:sz="0" w:space="0" w:color="auto"/>
            <w:right w:val="none" w:sz="0" w:space="0" w:color="auto"/>
          </w:divBdr>
        </w:div>
        <w:div w:id="968510207">
          <w:marLeft w:val="640"/>
          <w:marRight w:val="0"/>
          <w:marTop w:val="0"/>
          <w:marBottom w:val="0"/>
          <w:divBdr>
            <w:top w:val="none" w:sz="0" w:space="0" w:color="auto"/>
            <w:left w:val="none" w:sz="0" w:space="0" w:color="auto"/>
            <w:bottom w:val="none" w:sz="0" w:space="0" w:color="auto"/>
            <w:right w:val="none" w:sz="0" w:space="0" w:color="auto"/>
          </w:divBdr>
        </w:div>
        <w:div w:id="973946656">
          <w:marLeft w:val="640"/>
          <w:marRight w:val="0"/>
          <w:marTop w:val="0"/>
          <w:marBottom w:val="0"/>
          <w:divBdr>
            <w:top w:val="none" w:sz="0" w:space="0" w:color="auto"/>
            <w:left w:val="none" w:sz="0" w:space="0" w:color="auto"/>
            <w:bottom w:val="none" w:sz="0" w:space="0" w:color="auto"/>
            <w:right w:val="none" w:sz="0" w:space="0" w:color="auto"/>
          </w:divBdr>
        </w:div>
        <w:div w:id="997804464">
          <w:marLeft w:val="640"/>
          <w:marRight w:val="0"/>
          <w:marTop w:val="0"/>
          <w:marBottom w:val="0"/>
          <w:divBdr>
            <w:top w:val="none" w:sz="0" w:space="0" w:color="auto"/>
            <w:left w:val="none" w:sz="0" w:space="0" w:color="auto"/>
            <w:bottom w:val="none" w:sz="0" w:space="0" w:color="auto"/>
            <w:right w:val="none" w:sz="0" w:space="0" w:color="auto"/>
          </w:divBdr>
        </w:div>
        <w:div w:id="1007096753">
          <w:marLeft w:val="640"/>
          <w:marRight w:val="0"/>
          <w:marTop w:val="0"/>
          <w:marBottom w:val="0"/>
          <w:divBdr>
            <w:top w:val="none" w:sz="0" w:space="0" w:color="auto"/>
            <w:left w:val="none" w:sz="0" w:space="0" w:color="auto"/>
            <w:bottom w:val="none" w:sz="0" w:space="0" w:color="auto"/>
            <w:right w:val="none" w:sz="0" w:space="0" w:color="auto"/>
          </w:divBdr>
        </w:div>
        <w:div w:id="1083526662">
          <w:marLeft w:val="640"/>
          <w:marRight w:val="0"/>
          <w:marTop w:val="0"/>
          <w:marBottom w:val="0"/>
          <w:divBdr>
            <w:top w:val="none" w:sz="0" w:space="0" w:color="auto"/>
            <w:left w:val="none" w:sz="0" w:space="0" w:color="auto"/>
            <w:bottom w:val="none" w:sz="0" w:space="0" w:color="auto"/>
            <w:right w:val="none" w:sz="0" w:space="0" w:color="auto"/>
          </w:divBdr>
        </w:div>
        <w:div w:id="1162743421">
          <w:marLeft w:val="640"/>
          <w:marRight w:val="0"/>
          <w:marTop w:val="0"/>
          <w:marBottom w:val="0"/>
          <w:divBdr>
            <w:top w:val="none" w:sz="0" w:space="0" w:color="auto"/>
            <w:left w:val="none" w:sz="0" w:space="0" w:color="auto"/>
            <w:bottom w:val="none" w:sz="0" w:space="0" w:color="auto"/>
            <w:right w:val="none" w:sz="0" w:space="0" w:color="auto"/>
          </w:divBdr>
        </w:div>
        <w:div w:id="1171872480">
          <w:marLeft w:val="640"/>
          <w:marRight w:val="0"/>
          <w:marTop w:val="0"/>
          <w:marBottom w:val="0"/>
          <w:divBdr>
            <w:top w:val="none" w:sz="0" w:space="0" w:color="auto"/>
            <w:left w:val="none" w:sz="0" w:space="0" w:color="auto"/>
            <w:bottom w:val="none" w:sz="0" w:space="0" w:color="auto"/>
            <w:right w:val="none" w:sz="0" w:space="0" w:color="auto"/>
          </w:divBdr>
        </w:div>
        <w:div w:id="1180118878">
          <w:marLeft w:val="640"/>
          <w:marRight w:val="0"/>
          <w:marTop w:val="0"/>
          <w:marBottom w:val="0"/>
          <w:divBdr>
            <w:top w:val="none" w:sz="0" w:space="0" w:color="auto"/>
            <w:left w:val="none" w:sz="0" w:space="0" w:color="auto"/>
            <w:bottom w:val="none" w:sz="0" w:space="0" w:color="auto"/>
            <w:right w:val="none" w:sz="0" w:space="0" w:color="auto"/>
          </w:divBdr>
        </w:div>
        <w:div w:id="1183208752">
          <w:marLeft w:val="640"/>
          <w:marRight w:val="0"/>
          <w:marTop w:val="0"/>
          <w:marBottom w:val="0"/>
          <w:divBdr>
            <w:top w:val="none" w:sz="0" w:space="0" w:color="auto"/>
            <w:left w:val="none" w:sz="0" w:space="0" w:color="auto"/>
            <w:bottom w:val="none" w:sz="0" w:space="0" w:color="auto"/>
            <w:right w:val="none" w:sz="0" w:space="0" w:color="auto"/>
          </w:divBdr>
        </w:div>
        <w:div w:id="1188252504">
          <w:marLeft w:val="640"/>
          <w:marRight w:val="0"/>
          <w:marTop w:val="0"/>
          <w:marBottom w:val="0"/>
          <w:divBdr>
            <w:top w:val="none" w:sz="0" w:space="0" w:color="auto"/>
            <w:left w:val="none" w:sz="0" w:space="0" w:color="auto"/>
            <w:bottom w:val="none" w:sz="0" w:space="0" w:color="auto"/>
            <w:right w:val="none" w:sz="0" w:space="0" w:color="auto"/>
          </w:divBdr>
        </w:div>
        <w:div w:id="1212690664">
          <w:marLeft w:val="640"/>
          <w:marRight w:val="0"/>
          <w:marTop w:val="0"/>
          <w:marBottom w:val="0"/>
          <w:divBdr>
            <w:top w:val="none" w:sz="0" w:space="0" w:color="auto"/>
            <w:left w:val="none" w:sz="0" w:space="0" w:color="auto"/>
            <w:bottom w:val="none" w:sz="0" w:space="0" w:color="auto"/>
            <w:right w:val="none" w:sz="0" w:space="0" w:color="auto"/>
          </w:divBdr>
        </w:div>
        <w:div w:id="1230388827">
          <w:marLeft w:val="640"/>
          <w:marRight w:val="0"/>
          <w:marTop w:val="0"/>
          <w:marBottom w:val="0"/>
          <w:divBdr>
            <w:top w:val="none" w:sz="0" w:space="0" w:color="auto"/>
            <w:left w:val="none" w:sz="0" w:space="0" w:color="auto"/>
            <w:bottom w:val="none" w:sz="0" w:space="0" w:color="auto"/>
            <w:right w:val="none" w:sz="0" w:space="0" w:color="auto"/>
          </w:divBdr>
        </w:div>
        <w:div w:id="1240672405">
          <w:marLeft w:val="640"/>
          <w:marRight w:val="0"/>
          <w:marTop w:val="0"/>
          <w:marBottom w:val="0"/>
          <w:divBdr>
            <w:top w:val="none" w:sz="0" w:space="0" w:color="auto"/>
            <w:left w:val="none" w:sz="0" w:space="0" w:color="auto"/>
            <w:bottom w:val="none" w:sz="0" w:space="0" w:color="auto"/>
            <w:right w:val="none" w:sz="0" w:space="0" w:color="auto"/>
          </w:divBdr>
        </w:div>
        <w:div w:id="1334800341">
          <w:marLeft w:val="640"/>
          <w:marRight w:val="0"/>
          <w:marTop w:val="0"/>
          <w:marBottom w:val="0"/>
          <w:divBdr>
            <w:top w:val="none" w:sz="0" w:space="0" w:color="auto"/>
            <w:left w:val="none" w:sz="0" w:space="0" w:color="auto"/>
            <w:bottom w:val="none" w:sz="0" w:space="0" w:color="auto"/>
            <w:right w:val="none" w:sz="0" w:space="0" w:color="auto"/>
          </w:divBdr>
        </w:div>
        <w:div w:id="1366178505">
          <w:marLeft w:val="640"/>
          <w:marRight w:val="0"/>
          <w:marTop w:val="0"/>
          <w:marBottom w:val="0"/>
          <w:divBdr>
            <w:top w:val="none" w:sz="0" w:space="0" w:color="auto"/>
            <w:left w:val="none" w:sz="0" w:space="0" w:color="auto"/>
            <w:bottom w:val="none" w:sz="0" w:space="0" w:color="auto"/>
            <w:right w:val="none" w:sz="0" w:space="0" w:color="auto"/>
          </w:divBdr>
        </w:div>
        <w:div w:id="1407648489">
          <w:marLeft w:val="640"/>
          <w:marRight w:val="0"/>
          <w:marTop w:val="0"/>
          <w:marBottom w:val="0"/>
          <w:divBdr>
            <w:top w:val="none" w:sz="0" w:space="0" w:color="auto"/>
            <w:left w:val="none" w:sz="0" w:space="0" w:color="auto"/>
            <w:bottom w:val="none" w:sz="0" w:space="0" w:color="auto"/>
            <w:right w:val="none" w:sz="0" w:space="0" w:color="auto"/>
          </w:divBdr>
        </w:div>
        <w:div w:id="1421410650">
          <w:marLeft w:val="640"/>
          <w:marRight w:val="0"/>
          <w:marTop w:val="0"/>
          <w:marBottom w:val="0"/>
          <w:divBdr>
            <w:top w:val="none" w:sz="0" w:space="0" w:color="auto"/>
            <w:left w:val="none" w:sz="0" w:space="0" w:color="auto"/>
            <w:bottom w:val="none" w:sz="0" w:space="0" w:color="auto"/>
            <w:right w:val="none" w:sz="0" w:space="0" w:color="auto"/>
          </w:divBdr>
        </w:div>
        <w:div w:id="1446539787">
          <w:marLeft w:val="640"/>
          <w:marRight w:val="0"/>
          <w:marTop w:val="0"/>
          <w:marBottom w:val="0"/>
          <w:divBdr>
            <w:top w:val="none" w:sz="0" w:space="0" w:color="auto"/>
            <w:left w:val="none" w:sz="0" w:space="0" w:color="auto"/>
            <w:bottom w:val="none" w:sz="0" w:space="0" w:color="auto"/>
            <w:right w:val="none" w:sz="0" w:space="0" w:color="auto"/>
          </w:divBdr>
        </w:div>
        <w:div w:id="1504197521">
          <w:marLeft w:val="640"/>
          <w:marRight w:val="0"/>
          <w:marTop w:val="0"/>
          <w:marBottom w:val="0"/>
          <w:divBdr>
            <w:top w:val="none" w:sz="0" w:space="0" w:color="auto"/>
            <w:left w:val="none" w:sz="0" w:space="0" w:color="auto"/>
            <w:bottom w:val="none" w:sz="0" w:space="0" w:color="auto"/>
            <w:right w:val="none" w:sz="0" w:space="0" w:color="auto"/>
          </w:divBdr>
        </w:div>
        <w:div w:id="1513455447">
          <w:marLeft w:val="640"/>
          <w:marRight w:val="0"/>
          <w:marTop w:val="0"/>
          <w:marBottom w:val="0"/>
          <w:divBdr>
            <w:top w:val="none" w:sz="0" w:space="0" w:color="auto"/>
            <w:left w:val="none" w:sz="0" w:space="0" w:color="auto"/>
            <w:bottom w:val="none" w:sz="0" w:space="0" w:color="auto"/>
            <w:right w:val="none" w:sz="0" w:space="0" w:color="auto"/>
          </w:divBdr>
        </w:div>
        <w:div w:id="1557162677">
          <w:marLeft w:val="640"/>
          <w:marRight w:val="0"/>
          <w:marTop w:val="0"/>
          <w:marBottom w:val="0"/>
          <w:divBdr>
            <w:top w:val="none" w:sz="0" w:space="0" w:color="auto"/>
            <w:left w:val="none" w:sz="0" w:space="0" w:color="auto"/>
            <w:bottom w:val="none" w:sz="0" w:space="0" w:color="auto"/>
            <w:right w:val="none" w:sz="0" w:space="0" w:color="auto"/>
          </w:divBdr>
        </w:div>
        <w:div w:id="1672563290">
          <w:marLeft w:val="640"/>
          <w:marRight w:val="0"/>
          <w:marTop w:val="0"/>
          <w:marBottom w:val="0"/>
          <w:divBdr>
            <w:top w:val="none" w:sz="0" w:space="0" w:color="auto"/>
            <w:left w:val="none" w:sz="0" w:space="0" w:color="auto"/>
            <w:bottom w:val="none" w:sz="0" w:space="0" w:color="auto"/>
            <w:right w:val="none" w:sz="0" w:space="0" w:color="auto"/>
          </w:divBdr>
        </w:div>
        <w:div w:id="1682656804">
          <w:marLeft w:val="640"/>
          <w:marRight w:val="0"/>
          <w:marTop w:val="0"/>
          <w:marBottom w:val="0"/>
          <w:divBdr>
            <w:top w:val="none" w:sz="0" w:space="0" w:color="auto"/>
            <w:left w:val="none" w:sz="0" w:space="0" w:color="auto"/>
            <w:bottom w:val="none" w:sz="0" w:space="0" w:color="auto"/>
            <w:right w:val="none" w:sz="0" w:space="0" w:color="auto"/>
          </w:divBdr>
        </w:div>
        <w:div w:id="1725905427">
          <w:marLeft w:val="640"/>
          <w:marRight w:val="0"/>
          <w:marTop w:val="0"/>
          <w:marBottom w:val="0"/>
          <w:divBdr>
            <w:top w:val="none" w:sz="0" w:space="0" w:color="auto"/>
            <w:left w:val="none" w:sz="0" w:space="0" w:color="auto"/>
            <w:bottom w:val="none" w:sz="0" w:space="0" w:color="auto"/>
            <w:right w:val="none" w:sz="0" w:space="0" w:color="auto"/>
          </w:divBdr>
        </w:div>
        <w:div w:id="1737361021">
          <w:marLeft w:val="640"/>
          <w:marRight w:val="0"/>
          <w:marTop w:val="0"/>
          <w:marBottom w:val="0"/>
          <w:divBdr>
            <w:top w:val="none" w:sz="0" w:space="0" w:color="auto"/>
            <w:left w:val="none" w:sz="0" w:space="0" w:color="auto"/>
            <w:bottom w:val="none" w:sz="0" w:space="0" w:color="auto"/>
            <w:right w:val="none" w:sz="0" w:space="0" w:color="auto"/>
          </w:divBdr>
        </w:div>
        <w:div w:id="1799687275">
          <w:marLeft w:val="640"/>
          <w:marRight w:val="0"/>
          <w:marTop w:val="0"/>
          <w:marBottom w:val="0"/>
          <w:divBdr>
            <w:top w:val="none" w:sz="0" w:space="0" w:color="auto"/>
            <w:left w:val="none" w:sz="0" w:space="0" w:color="auto"/>
            <w:bottom w:val="none" w:sz="0" w:space="0" w:color="auto"/>
            <w:right w:val="none" w:sz="0" w:space="0" w:color="auto"/>
          </w:divBdr>
        </w:div>
        <w:div w:id="1835875558">
          <w:marLeft w:val="640"/>
          <w:marRight w:val="0"/>
          <w:marTop w:val="0"/>
          <w:marBottom w:val="0"/>
          <w:divBdr>
            <w:top w:val="none" w:sz="0" w:space="0" w:color="auto"/>
            <w:left w:val="none" w:sz="0" w:space="0" w:color="auto"/>
            <w:bottom w:val="none" w:sz="0" w:space="0" w:color="auto"/>
            <w:right w:val="none" w:sz="0" w:space="0" w:color="auto"/>
          </w:divBdr>
        </w:div>
        <w:div w:id="1867668091">
          <w:marLeft w:val="640"/>
          <w:marRight w:val="0"/>
          <w:marTop w:val="0"/>
          <w:marBottom w:val="0"/>
          <w:divBdr>
            <w:top w:val="none" w:sz="0" w:space="0" w:color="auto"/>
            <w:left w:val="none" w:sz="0" w:space="0" w:color="auto"/>
            <w:bottom w:val="none" w:sz="0" w:space="0" w:color="auto"/>
            <w:right w:val="none" w:sz="0" w:space="0" w:color="auto"/>
          </w:divBdr>
        </w:div>
        <w:div w:id="1969973024">
          <w:marLeft w:val="640"/>
          <w:marRight w:val="0"/>
          <w:marTop w:val="0"/>
          <w:marBottom w:val="0"/>
          <w:divBdr>
            <w:top w:val="none" w:sz="0" w:space="0" w:color="auto"/>
            <w:left w:val="none" w:sz="0" w:space="0" w:color="auto"/>
            <w:bottom w:val="none" w:sz="0" w:space="0" w:color="auto"/>
            <w:right w:val="none" w:sz="0" w:space="0" w:color="auto"/>
          </w:divBdr>
        </w:div>
        <w:div w:id="2000576621">
          <w:marLeft w:val="640"/>
          <w:marRight w:val="0"/>
          <w:marTop w:val="0"/>
          <w:marBottom w:val="0"/>
          <w:divBdr>
            <w:top w:val="none" w:sz="0" w:space="0" w:color="auto"/>
            <w:left w:val="none" w:sz="0" w:space="0" w:color="auto"/>
            <w:bottom w:val="none" w:sz="0" w:space="0" w:color="auto"/>
            <w:right w:val="none" w:sz="0" w:space="0" w:color="auto"/>
          </w:divBdr>
        </w:div>
        <w:div w:id="2004316358">
          <w:marLeft w:val="640"/>
          <w:marRight w:val="0"/>
          <w:marTop w:val="0"/>
          <w:marBottom w:val="0"/>
          <w:divBdr>
            <w:top w:val="none" w:sz="0" w:space="0" w:color="auto"/>
            <w:left w:val="none" w:sz="0" w:space="0" w:color="auto"/>
            <w:bottom w:val="none" w:sz="0" w:space="0" w:color="auto"/>
            <w:right w:val="none" w:sz="0" w:space="0" w:color="auto"/>
          </w:divBdr>
        </w:div>
        <w:div w:id="2023430795">
          <w:marLeft w:val="640"/>
          <w:marRight w:val="0"/>
          <w:marTop w:val="0"/>
          <w:marBottom w:val="0"/>
          <w:divBdr>
            <w:top w:val="none" w:sz="0" w:space="0" w:color="auto"/>
            <w:left w:val="none" w:sz="0" w:space="0" w:color="auto"/>
            <w:bottom w:val="none" w:sz="0" w:space="0" w:color="auto"/>
            <w:right w:val="none" w:sz="0" w:space="0" w:color="auto"/>
          </w:divBdr>
        </w:div>
      </w:divsChild>
    </w:div>
    <w:div w:id="25260762">
      <w:bodyDiv w:val="1"/>
      <w:marLeft w:val="0"/>
      <w:marRight w:val="0"/>
      <w:marTop w:val="0"/>
      <w:marBottom w:val="0"/>
      <w:divBdr>
        <w:top w:val="none" w:sz="0" w:space="0" w:color="auto"/>
        <w:left w:val="none" w:sz="0" w:space="0" w:color="auto"/>
        <w:bottom w:val="none" w:sz="0" w:space="0" w:color="auto"/>
        <w:right w:val="none" w:sz="0" w:space="0" w:color="auto"/>
      </w:divBdr>
    </w:div>
    <w:div w:id="34014640">
      <w:bodyDiv w:val="1"/>
      <w:marLeft w:val="0"/>
      <w:marRight w:val="0"/>
      <w:marTop w:val="0"/>
      <w:marBottom w:val="0"/>
      <w:divBdr>
        <w:top w:val="none" w:sz="0" w:space="0" w:color="auto"/>
        <w:left w:val="none" w:sz="0" w:space="0" w:color="auto"/>
        <w:bottom w:val="none" w:sz="0" w:space="0" w:color="auto"/>
        <w:right w:val="none" w:sz="0" w:space="0" w:color="auto"/>
      </w:divBdr>
    </w:div>
    <w:div w:id="34627355">
      <w:bodyDiv w:val="1"/>
      <w:marLeft w:val="0"/>
      <w:marRight w:val="0"/>
      <w:marTop w:val="0"/>
      <w:marBottom w:val="0"/>
      <w:divBdr>
        <w:top w:val="none" w:sz="0" w:space="0" w:color="auto"/>
        <w:left w:val="none" w:sz="0" w:space="0" w:color="auto"/>
        <w:bottom w:val="none" w:sz="0" w:space="0" w:color="auto"/>
        <w:right w:val="none" w:sz="0" w:space="0" w:color="auto"/>
      </w:divBdr>
    </w:div>
    <w:div w:id="40324931">
      <w:bodyDiv w:val="1"/>
      <w:marLeft w:val="0"/>
      <w:marRight w:val="0"/>
      <w:marTop w:val="0"/>
      <w:marBottom w:val="0"/>
      <w:divBdr>
        <w:top w:val="none" w:sz="0" w:space="0" w:color="auto"/>
        <w:left w:val="none" w:sz="0" w:space="0" w:color="auto"/>
        <w:bottom w:val="none" w:sz="0" w:space="0" w:color="auto"/>
        <w:right w:val="none" w:sz="0" w:space="0" w:color="auto"/>
      </w:divBdr>
    </w:div>
    <w:div w:id="40330485">
      <w:bodyDiv w:val="1"/>
      <w:marLeft w:val="0"/>
      <w:marRight w:val="0"/>
      <w:marTop w:val="0"/>
      <w:marBottom w:val="0"/>
      <w:divBdr>
        <w:top w:val="none" w:sz="0" w:space="0" w:color="auto"/>
        <w:left w:val="none" w:sz="0" w:space="0" w:color="auto"/>
        <w:bottom w:val="none" w:sz="0" w:space="0" w:color="auto"/>
        <w:right w:val="none" w:sz="0" w:space="0" w:color="auto"/>
      </w:divBdr>
    </w:div>
    <w:div w:id="54354822">
      <w:bodyDiv w:val="1"/>
      <w:marLeft w:val="0"/>
      <w:marRight w:val="0"/>
      <w:marTop w:val="0"/>
      <w:marBottom w:val="0"/>
      <w:divBdr>
        <w:top w:val="none" w:sz="0" w:space="0" w:color="auto"/>
        <w:left w:val="none" w:sz="0" w:space="0" w:color="auto"/>
        <w:bottom w:val="none" w:sz="0" w:space="0" w:color="auto"/>
        <w:right w:val="none" w:sz="0" w:space="0" w:color="auto"/>
      </w:divBdr>
    </w:div>
    <w:div w:id="61755932">
      <w:bodyDiv w:val="1"/>
      <w:marLeft w:val="0"/>
      <w:marRight w:val="0"/>
      <w:marTop w:val="0"/>
      <w:marBottom w:val="0"/>
      <w:divBdr>
        <w:top w:val="none" w:sz="0" w:space="0" w:color="auto"/>
        <w:left w:val="none" w:sz="0" w:space="0" w:color="auto"/>
        <w:bottom w:val="none" w:sz="0" w:space="0" w:color="auto"/>
        <w:right w:val="none" w:sz="0" w:space="0" w:color="auto"/>
      </w:divBdr>
    </w:div>
    <w:div w:id="73400567">
      <w:bodyDiv w:val="1"/>
      <w:marLeft w:val="0"/>
      <w:marRight w:val="0"/>
      <w:marTop w:val="0"/>
      <w:marBottom w:val="0"/>
      <w:divBdr>
        <w:top w:val="none" w:sz="0" w:space="0" w:color="auto"/>
        <w:left w:val="none" w:sz="0" w:space="0" w:color="auto"/>
        <w:bottom w:val="none" w:sz="0" w:space="0" w:color="auto"/>
        <w:right w:val="none" w:sz="0" w:space="0" w:color="auto"/>
      </w:divBdr>
    </w:div>
    <w:div w:id="73476144">
      <w:bodyDiv w:val="1"/>
      <w:marLeft w:val="0"/>
      <w:marRight w:val="0"/>
      <w:marTop w:val="0"/>
      <w:marBottom w:val="0"/>
      <w:divBdr>
        <w:top w:val="none" w:sz="0" w:space="0" w:color="auto"/>
        <w:left w:val="none" w:sz="0" w:space="0" w:color="auto"/>
        <w:bottom w:val="none" w:sz="0" w:space="0" w:color="auto"/>
        <w:right w:val="none" w:sz="0" w:space="0" w:color="auto"/>
      </w:divBdr>
    </w:div>
    <w:div w:id="78452427">
      <w:bodyDiv w:val="1"/>
      <w:marLeft w:val="0"/>
      <w:marRight w:val="0"/>
      <w:marTop w:val="0"/>
      <w:marBottom w:val="0"/>
      <w:divBdr>
        <w:top w:val="none" w:sz="0" w:space="0" w:color="auto"/>
        <w:left w:val="none" w:sz="0" w:space="0" w:color="auto"/>
        <w:bottom w:val="none" w:sz="0" w:space="0" w:color="auto"/>
        <w:right w:val="none" w:sz="0" w:space="0" w:color="auto"/>
      </w:divBdr>
    </w:div>
    <w:div w:id="78870241">
      <w:bodyDiv w:val="1"/>
      <w:marLeft w:val="0"/>
      <w:marRight w:val="0"/>
      <w:marTop w:val="0"/>
      <w:marBottom w:val="0"/>
      <w:divBdr>
        <w:top w:val="none" w:sz="0" w:space="0" w:color="auto"/>
        <w:left w:val="none" w:sz="0" w:space="0" w:color="auto"/>
        <w:bottom w:val="none" w:sz="0" w:space="0" w:color="auto"/>
        <w:right w:val="none" w:sz="0" w:space="0" w:color="auto"/>
      </w:divBdr>
    </w:div>
    <w:div w:id="79765237">
      <w:bodyDiv w:val="1"/>
      <w:marLeft w:val="0"/>
      <w:marRight w:val="0"/>
      <w:marTop w:val="0"/>
      <w:marBottom w:val="0"/>
      <w:divBdr>
        <w:top w:val="none" w:sz="0" w:space="0" w:color="auto"/>
        <w:left w:val="none" w:sz="0" w:space="0" w:color="auto"/>
        <w:bottom w:val="none" w:sz="0" w:space="0" w:color="auto"/>
        <w:right w:val="none" w:sz="0" w:space="0" w:color="auto"/>
      </w:divBdr>
      <w:divsChild>
        <w:div w:id="158549024">
          <w:marLeft w:val="640"/>
          <w:marRight w:val="0"/>
          <w:marTop w:val="0"/>
          <w:marBottom w:val="0"/>
          <w:divBdr>
            <w:top w:val="none" w:sz="0" w:space="0" w:color="auto"/>
            <w:left w:val="none" w:sz="0" w:space="0" w:color="auto"/>
            <w:bottom w:val="none" w:sz="0" w:space="0" w:color="auto"/>
            <w:right w:val="none" w:sz="0" w:space="0" w:color="auto"/>
          </w:divBdr>
        </w:div>
        <w:div w:id="193886268">
          <w:marLeft w:val="640"/>
          <w:marRight w:val="0"/>
          <w:marTop w:val="0"/>
          <w:marBottom w:val="0"/>
          <w:divBdr>
            <w:top w:val="none" w:sz="0" w:space="0" w:color="auto"/>
            <w:left w:val="none" w:sz="0" w:space="0" w:color="auto"/>
            <w:bottom w:val="none" w:sz="0" w:space="0" w:color="auto"/>
            <w:right w:val="none" w:sz="0" w:space="0" w:color="auto"/>
          </w:divBdr>
        </w:div>
        <w:div w:id="211501028">
          <w:marLeft w:val="640"/>
          <w:marRight w:val="0"/>
          <w:marTop w:val="0"/>
          <w:marBottom w:val="0"/>
          <w:divBdr>
            <w:top w:val="none" w:sz="0" w:space="0" w:color="auto"/>
            <w:left w:val="none" w:sz="0" w:space="0" w:color="auto"/>
            <w:bottom w:val="none" w:sz="0" w:space="0" w:color="auto"/>
            <w:right w:val="none" w:sz="0" w:space="0" w:color="auto"/>
          </w:divBdr>
        </w:div>
        <w:div w:id="239215982">
          <w:marLeft w:val="640"/>
          <w:marRight w:val="0"/>
          <w:marTop w:val="0"/>
          <w:marBottom w:val="0"/>
          <w:divBdr>
            <w:top w:val="none" w:sz="0" w:space="0" w:color="auto"/>
            <w:left w:val="none" w:sz="0" w:space="0" w:color="auto"/>
            <w:bottom w:val="none" w:sz="0" w:space="0" w:color="auto"/>
            <w:right w:val="none" w:sz="0" w:space="0" w:color="auto"/>
          </w:divBdr>
        </w:div>
        <w:div w:id="246812958">
          <w:marLeft w:val="640"/>
          <w:marRight w:val="0"/>
          <w:marTop w:val="0"/>
          <w:marBottom w:val="0"/>
          <w:divBdr>
            <w:top w:val="none" w:sz="0" w:space="0" w:color="auto"/>
            <w:left w:val="none" w:sz="0" w:space="0" w:color="auto"/>
            <w:bottom w:val="none" w:sz="0" w:space="0" w:color="auto"/>
            <w:right w:val="none" w:sz="0" w:space="0" w:color="auto"/>
          </w:divBdr>
        </w:div>
        <w:div w:id="288820374">
          <w:marLeft w:val="640"/>
          <w:marRight w:val="0"/>
          <w:marTop w:val="0"/>
          <w:marBottom w:val="0"/>
          <w:divBdr>
            <w:top w:val="none" w:sz="0" w:space="0" w:color="auto"/>
            <w:left w:val="none" w:sz="0" w:space="0" w:color="auto"/>
            <w:bottom w:val="none" w:sz="0" w:space="0" w:color="auto"/>
            <w:right w:val="none" w:sz="0" w:space="0" w:color="auto"/>
          </w:divBdr>
        </w:div>
        <w:div w:id="293952812">
          <w:marLeft w:val="640"/>
          <w:marRight w:val="0"/>
          <w:marTop w:val="0"/>
          <w:marBottom w:val="0"/>
          <w:divBdr>
            <w:top w:val="none" w:sz="0" w:space="0" w:color="auto"/>
            <w:left w:val="none" w:sz="0" w:space="0" w:color="auto"/>
            <w:bottom w:val="none" w:sz="0" w:space="0" w:color="auto"/>
            <w:right w:val="none" w:sz="0" w:space="0" w:color="auto"/>
          </w:divBdr>
        </w:div>
        <w:div w:id="337580646">
          <w:marLeft w:val="640"/>
          <w:marRight w:val="0"/>
          <w:marTop w:val="0"/>
          <w:marBottom w:val="0"/>
          <w:divBdr>
            <w:top w:val="none" w:sz="0" w:space="0" w:color="auto"/>
            <w:left w:val="none" w:sz="0" w:space="0" w:color="auto"/>
            <w:bottom w:val="none" w:sz="0" w:space="0" w:color="auto"/>
            <w:right w:val="none" w:sz="0" w:space="0" w:color="auto"/>
          </w:divBdr>
        </w:div>
        <w:div w:id="345449766">
          <w:marLeft w:val="640"/>
          <w:marRight w:val="0"/>
          <w:marTop w:val="0"/>
          <w:marBottom w:val="0"/>
          <w:divBdr>
            <w:top w:val="none" w:sz="0" w:space="0" w:color="auto"/>
            <w:left w:val="none" w:sz="0" w:space="0" w:color="auto"/>
            <w:bottom w:val="none" w:sz="0" w:space="0" w:color="auto"/>
            <w:right w:val="none" w:sz="0" w:space="0" w:color="auto"/>
          </w:divBdr>
        </w:div>
        <w:div w:id="437141815">
          <w:marLeft w:val="640"/>
          <w:marRight w:val="0"/>
          <w:marTop w:val="0"/>
          <w:marBottom w:val="0"/>
          <w:divBdr>
            <w:top w:val="none" w:sz="0" w:space="0" w:color="auto"/>
            <w:left w:val="none" w:sz="0" w:space="0" w:color="auto"/>
            <w:bottom w:val="none" w:sz="0" w:space="0" w:color="auto"/>
            <w:right w:val="none" w:sz="0" w:space="0" w:color="auto"/>
          </w:divBdr>
        </w:div>
        <w:div w:id="450394575">
          <w:marLeft w:val="640"/>
          <w:marRight w:val="0"/>
          <w:marTop w:val="0"/>
          <w:marBottom w:val="0"/>
          <w:divBdr>
            <w:top w:val="none" w:sz="0" w:space="0" w:color="auto"/>
            <w:left w:val="none" w:sz="0" w:space="0" w:color="auto"/>
            <w:bottom w:val="none" w:sz="0" w:space="0" w:color="auto"/>
            <w:right w:val="none" w:sz="0" w:space="0" w:color="auto"/>
          </w:divBdr>
        </w:div>
        <w:div w:id="461652844">
          <w:marLeft w:val="640"/>
          <w:marRight w:val="0"/>
          <w:marTop w:val="0"/>
          <w:marBottom w:val="0"/>
          <w:divBdr>
            <w:top w:val="none" w:sz="0" w:space="0" w:color="auto"/>
            <w:left w:val="none" w:sz="0" w:space="0" w:color="auto"/>
            <w:bottom w:val="none" w:sz="0" w:space="0" w:color="auto"/>
            <w:right w:val="none" w:sz="0" w:space="0" w:color="auto"/>
          </w:divBdr>
        </w:div>
        <w:div w:id="463432344">
          <w:marLeft w:val="640"/>
          <w:marRight w:val="0"/>
          <w:marTop w:val="0"/>
          <w:marBottom w:val="0"/>
          <w:divBdr>
            <w:top w:val="none" w:sz="0" w:space="0" w:color="auto"/>
            <w:left w:val="none" w:sz="0" w:space="0" w:color="auto"/>
            <w:bottom w:val="none" w:sz="0" w:space="0" w:color="auto"/>
            <w:right w:val="none" w:sz="0" w:space="0" w:color="auto"/>
          </w:divBdr>
        </w:div>
        <w:div w:id="465853177">
          <w:marLeft w:val="640"/>
          <w:marRight w:val="0"/>
          <w:marTop w:val="0"/>
          <w:marBottom w:val="0"/>
          <w:divBdr>
            <w:top w:val="none" w:sz="0" w:space="0" w:color="auto"/>
            <w:left w:val="none" w:sz="0" w:space="0" w:color="auto"/>
            <w:bottom w:val="none" w:sz="0" w:space="0" w:color="auto"/>
            <w:right w:val="none" w:sz="0" w:space="0" w:color="auto"/>
          </w:divBdr>
        </w:div>
        <w:div w:id="471677160">
          <w:marLeft w:val="640"/>
          <w:marRight w:val="0"/>
          <w:marTop w:val="0"/>
          <w:marBottom w:val="0"/>
          <w:divBdr>
            <w:top w:val="none" w:sz="0" w:space="0" w:color="auto"/>
            <w:left w:val="none" w:sz="0" w:space="0" w:color="auto"/>
            <w:bottom w:val="none" w:sz="0" w:space="0" w:color="auto"/>
            <w:right w:val="none" w:sz="0" w:space="0" w:color="auto"/>
          </w:divBdr>
        </w:div>
        <w:div w:id="545140088">
          <w:marLeft w:val="640"/>
          <w:marRight w:val="0"/>
          <w:marTop w:val="0"/>
          <w:marBottom w:val="0"/>
          <w:divBdr>
            <w:top w:val="none" w:sz="0" w:space="0" w:color="auto"/>
            <w:left w:val="none" w:sz="0" w:space="0" w:color="auto"/>
            <w:bottom w:val="none" w:sz="0" w:space="0" w:color="auto"/>
            <w:right w:val="none" w:sz="0" w:space="0" w:color="auto"/>
          </w:divBdr>
        </w:div>
        <w:div w:id="571693356">
          <w:marLeft w:val="640"/>
          <w:marRight w:val="0"/>
          <w:marTop w:val="0"/>
          <w:marBottom w:val="0"/>
          <w:divBdr>
            <w:top w:val="none" w:sz="0" w:space="0" w:color="auto"/>
            <w:left w:val="none" w:sz="0" w:space="0" w:color="auto"/>
            <w:bottom w:val="none" w:sz="0" w:space="0" w:color="auto"/>
            <w:right w:val="none" w:sz="0" w:space="0" w:color="auto"/>
          </w:divBdr>
        </w:div>
        <w:div w:id="586814248">
          <w:marLeft w:val="640"/>
          <w:marRight w:val="0"/>
          <w:marTop w:val="0"/>
          <w:marBottom w:val="0"/>
          <w:divBdr>
            <w:top w:val="none" w:sz="0" w:space="0" w:color="auto"/>
            <w:left w:val="none" w:sz="0" w:space="0" w:color="auto"/>
            <w:bottom w:val="none" w:sz="0" w:space="0" w:color="auto"/>
            <w:right w:val="none" w:sz="0" w:space="0" w:color="auto"/>
          </w:divBdr>
        </w:div>
        <w:div w:id="590703642">
          <w:marLeft w:val="640"/>
          <w:marRight w:val="0"/>
          <w:marTop w:val="0"/>
          <w:marBottom w:val="0"/>
          <w:divBdr>
            <w:top w:val="none" w:sz="0" w:space="0" w:color="auto"/>
            <w:left w:val="none" w:sz="0" w:space="0" w:color="auto"/>
            <w:bottom w:val="none" w:sz="0" w:space="0" w:color="auto"/>
            <w:right w:val="none" w:sz="0" w:space="0" w:color="auto"/>
          </w:divBdr>
        </w:div>
        <w:div w:id="610741371">
          <w:marLeft w:val="640"/>
          <w:marRight w:val="0"/>
          <w:marTop w:val="0"/>
          <w:marBottom w:val="0"/>
          <w:divBdr>
            <w:top w:val="none" w:sz="0" w:space="0" w:color="auto"/>
            <w:left w:val="none" w:sz="0" w:space="0" w:color="auto"/>
            <w:bottom w:val="none" w:sz="0" w:space="0" w:color="auto"/>
            <w:right w:val="none" w:sz="0" w:space="0" w:color="auto"/>
          </w:divBdr>
        </w:div>
        <w:div w:id="624120783">
          <w:marLeft w:val="640"/>
          <w:marRight w:val="0"/>
          <w:marTop w:val="0"/>
          <w:marBottom w:val="0"/>
          <w:divBdr>
            <w:top w:val="none" w:sz="0" w:space="0" w:color="auto"/>
            <w:left w:val="none" w:sz="0" w:space="0" w:color="auto"/>
            <w:bottom w:val="none" w:sz="0" w:space="0" w:color="auto"/>
            <w:right w:val="none" w:sz="0" w:space="0" w:color="auto"/>
          </w:divBdr>
        </w:div>
        <w:div w:id="651713390">
          <w:marLeft w:val="640"/>
          <w:marRight w:val="0"/>
          <w:marTop w:val="0"/>
          <w:marBottom w:val="0"/>
          <w:divBdr>
            <w:top w:val="none" w:sz="0" w:space="0" w:color="auto"/>
            <w:left w:val="none" w:sz="0" w:space="0" w:color="auto"/>
            <w:bottom w:val="none" w:sz="0" w:space="0" w:color="auto"/>
            <w:right w:val="none" w:sz="0" w:space="0" w:color="auto"/>
          </w:divBdr>
        </w:div>
        <w:div w:id="659843607">
          <w:marLeft w:val="640"/>
          <w:marRight w:val="0"/>
          <w:marTop w:val="0"/>
          <w:marBottom w:val="0"/>
          <w:divBdr>
            <w:top w:val="none" w:sz="0" w:space="0" w:color="auto"/>
            <w:left w:val="none" w:sz="0" w:space="0" w:color="auto"/>
            <w:bottom w:val="none" w:sz="0" w:space="0" w:color="auto"/>
            <w:right w:val="none" w:sz="0" w:space="0" w:color="auto"/>
          </w:divBdr>
        </w:div>
        <w:div w:id="666249925">
          <w:marLeft w:val="640"/>
          <w:marRight w:val="0"/>
          <w:marTop w:val="0"/>
          <w:marBottom w:val="0"/>
          <w:divBdr>
            <w:top w:val="none" w:sz="0" w:space="0" w:color="auto"/>
            <w:left w:val="none" w:sz="0" w:space="0" w:color="auto"/>
            <w:bottom w:val="none" w:sz="0" w:space="0" w:color="auto"/>
            <w:right w:val="none" w:sz="0" w:space="0" w:color="auto"/>
          </w:divBdr>
        </w:div>
        <w:div w:id="668751447">
          <w:marLeft w:val="640"/>
          <w:marRight w:val="0"/>
          <w:marTop w:val="0"/>
          <w:marBottom w:val="0"/>
          <w:divBdr>
            <w:top w:val="none" w:sz="0" w:space="0" w:color="auto"/>
            <w:left w:val="none" w:sz="0" w:space="0" w:color="auto"/>
            <w:bottom w:val="none" w:sz="0" w:space="0" w:color="auto"/>
            <w:right w:val="none" w:sz="0" w:space="0" w:color="auto"/>
          </w:divBdr>
        </w:div>
        <w:div w:id="668795905">
          <w:marLeft w:val="640"/>
          <w:marRight w:val="0"/>
          <w:marTop w:val="0"/>
          <w:marBottom w:val="0"/>
          <w:divBdr>
            <w:top w:val="none" w:sz="0" w:space="0" w:color="auto"/>
            <w:left w:val="none" w:sz="0" w:space="0" w:color="auto"/>
            <w:bottom w:val="none" w:sz="0" w:space="0" w:color="auto"/>
            <w:right w:val="none" w:sz="0" w:space="0" w:color="auto"/>
          </w:divBdr>
        </w:div>
        <w:div w:id="684480435">
          <w:marLeft w:val="640"/>
          <w:marRight w:val="0"/>
          <w:marTop w:val="0"/>
          <w:marBottom w:val="0"/>
          <w:divBdr>
            <w:top w:val="none" w:sz="0" w:space="0" w:color="auto"/>
            <w:left w:val="none" w:sz="0" w:space="0" w:color="auto"/>
            <w:bottom w:val="none" w:sz="0" w:space="0" w:color="auto"/>
            <w:right w:val="none" w:sz="0" w:space="0" w:color="auto"/>
          </w:divBdr>
        </w:div>
        <w:div w:id="720372969">
          <w:marLeft w:val="640"/>
          <w:marRight w:val="0"/>
          <w:marTop w:val="0"/>
          <w:marBottom w:val="0"/>
          <w:divBdr>
            <w:top w:val="none" w:sz="0" w:space="0" w:color="auto"/>
            <w:left w:val="none" w:sz="0" w:space="0" w:color="auto"/>
            <w:bottom w:val="none" w:sz="0" w:space="0" w:color="auto"/>
            <w:right w:val="none" w:sz="0" w:space="0" w:color="auto"/>
          </w:divBdr>
        </w:div>
        <w:div w:id="724330951">
          <w:marLeft w:val="640"/>
          <w:marRight w:val="0"/>
          <w:marTop w:val="0"/>
          <w:marBottom w:val="0"/>
          <w:divBdr>
            <w:top w:val="none" w:sz="0" w:space="0" w:color="auto"/>
            <w:left w:val="none" w:sz="0" w:space="0" w:color="auto"/>
            <w:bottom w:val="none" w:sz="0" w:space="0" w:color="auto"/>
            <w:right w:val="none" w:sz="0" w:space="0" w:color="auto"/>
          </w:divBdr>
        </w:div>
        <w:div w:id="729379661">
          <w:marLeft w:val="640"/>
          <w:marRight w:val="0"/>
          <w:marTop w:val="0"/>
          <w:marBottom w:val="0"/>
          <w:divBdr>
            <w:top w:val="none" w:sz="0" w:space="0" w:color="auto"/>
            <w:left w:val="none" w:sz="0" w:space="0" w:color="auto"/>
            <w:bottom w:val="none" w:sz="0" w:space="0" w:color="auto"/>
            <w:right w:val="none" w:sz="0" w:space="0" w:color="auto"/>
          </w:divBdr>
        </w:div>
        <w:div w:id="770853005">
          <w:marLeft w:val="640"/>
          <w:marRight w:val="0"/>
          <w:marTop w:val="0"/>
          <w:marBottom w:val="0"/>
          <w:divBdr>
            <w:top w:val="none" w:sz="0" w:space="0" w:color="auto"/>
            <w:left w:val="none" w:sz="0" w:space="0" w:color="auto"/>
            <w:bottom w:val="none" w:sz="0" w:space="0" w:color="auto"/>
            <w:right w:val="none" w:sz="0" w:space="0" w:color="auto"/>
          </w:divBdr>
        </w:div>
        <w:div w:id="780804109">
          <w:marLeft w:val="640"/>
          <w:marRight w:val="0"/>
          <w:marTop w:val="0"/>
          <w:marBottom w:val="0"/>
          <w:divBdr>
            <w:top w:val="none" w:sz="0" w:space="0" w:color="auto"/>
            <w:left w:val="none" w:sz="0" w:space="0" w:color="auto"/>
            <w:bottom w:val="none" w:sz="0" w:space="0" w:color="auto"/>
            <w:right w:val="none" w:sz="0" w:space="0" w:color="auto"/>
          </w:divBdr>
        </w:div>
        <w:div w:id="781346098">
          <w:marLeft w:val="640"/>
          <w:marRight w:val="0"/>
          <w:marTop w:val="0"/>
          <w:marBottom w:val="0"/>
          <w:divBdr>
            <w:top w:val="none" w:sz="0" w:space="0" w:color="auto"/>
            <w:left w:val="none" w:sz="0" w:space="0" w:color="auto"/>
            <w:bottom w:val="none" w:sz="0" w:space="0" w:color="auto"/>
            <w:right w:val="none" w:sz="0" w:space="0" w:color="auto"/>
          </w:divBdr>
        </w:div>
        <w:div w:id="802894305">
          <w:marLeft w:val="640"/>
          <w:marRight w:val="0"/>
          <w:marTop w:val="0"/>
          <w:marBottom w:val="0"/>
          <w:divBdr>
            <w:top w:val="none" w:sz="0" w:space="0" w:color="auto"/>
            <w:left w:val="none" w:sz="0" w:space="0" w:color="auto"/>
            <w:bottom w:val="none" w:sz="0" w:space="0" w:color="auto"/>
            <w:right w:val="none" w:sz="0" w:space="0" w:color="auto"/>
          </w:divBdr>
        </w:div>
        <w:div w:id="833649892">
          <w:marLeft w:val="640"/>
          <w:marRight w:val="0"/>
          <w:marTop w:val="0"/>
          <w:marBottom w:val="0"/>
          <w:divBdr>
            <w:top w:val="none" w:sz="0" w:space="0" w:color="auto"/>
            <w:left w:val="none" w:sz="0" w:space="0" w:color="auto"/>
            <w:bottom w:val="none" w:sz="0" w:space="0" w:color="auto"/>
            <w:right w:val="none" w:sz="0" w:space="0" w:color="auto"/>
          </w:divBdr>
        </w:div>
        <w:div w:id="882139429">
          <w:marLeft w:val="640"/>
          <w:marRight w:val="0"/>
          <w:marTop w:val="0"/>
          <w:marBottom w:val="0"/>
          <w:divBdr>
            <w:top w:val="none" w:sz="0" w:space="0" w:color="auto"/>
            <w:left w:val="none" w:sz="0" w:space="0" w:color="auto"/>
            <w:bottom w:val="none" w:sz="0" w:space="0" w:color="auto"/>
            <w:right w:val="none" w:sz="0" w:space="0" w:color="auto"/>
          </w:divBdr>
        </w:div>
        <w:div w:id="965157465">
          <w:marLeft w:val="640"/>
          <w:marRight w:val="0"/>
          <w:marTop w:val="0"/>
          <w:marBottom w:val="0"/>
          <w:divBdr>
            <w:top w:val="none" w:sz="0" w:space="0" w:color="auto"/>
            <w:left w:val="none" w:sz="0" w:space="0" w:color="auto"/>
            <w:bottom w:val="none" w:sz="0" w:space="0" w:color="auto"/>
            <w:right w:val="none" w:sz="0" w:space="0" w:color="auto"/>
          </w:divBdr>
        </w:div>
        <w:div w:id="979916680">
          <w:marLeft w:val="640"/>
          <w:marRight w:val="0"/>
          <w:marTop w:val="0"/>
          <w:marBottom w:val="0"/>
          <w:divBdr>
            <w:top w:val="none" w:sz="0" w:space="0" w:color="auto"/>
            <w:left w:val="none" w:sz="0" w:space="0" w:color="auto"/>
            <w:bottom w:val="none" w:sz="0" w:space="0" w:color="auto"/>
            <w:right w:val="none" w:sz="0" w:space="0" w:color="auto"/>
          </w:divBdr>
        </w:div>
        <w:div w:id="996568767">
          <w:marLeft w:val="640"/>
          <w:marRight w:val="0"/>
          <w:marTop w:val="0"/>
          <w:marBottom w:val="0"/>
          <w:divBdr>
            <w:top w:val="none" w:sz="0" w:space="0" w:color="auto"/>
            <w:left w:val="none" w:sz="0" w:space="0" w:color="auto"/>
            <w:bottom w:val="none" w:sz="0" w:space="0" w:color="auto"/>
            <w:right w:val="none" w:sz="0" w:space="0" w:color="auto"/>
          </w:divBdr>
        </w:div>
        <w:div w:id="1053774414">
          <w:marLeft w:val="640"/>
          <w:marRight w:val="0"/>
          <w:marTop w:val="0"/>
          <w:marBottom w:val="0"/>
          <w:divBdr>
            <w:top w:val="none" w:sz="0" w:space="0" w:color="auto"/>
            <w:left w:val="none" w:sz="0" w:space="0" w:color="auto"/>
            <w:bottom w:val="none" w:sz="0" w:space="0" w:color="auto"/>
            <w:right w:val="none" w:sz="0" w:space="0" w:color="auto"/>
          </w:divBdr>
        </w:div>
        <w:div w:id="1068067349">
          <w:marLeft w:val="640"/>
          <w:marRight w:val="0"/>
          <w:marTop w:val="0"/>
          <w:marBottom w:val="0"/>
          <w:divBdr>
            <w:top w:val="none" w:sz="0" w:space="0" w:color="auto"/>
            <w:left w:val="none" w:sz="0" w:space="0" w:color="auto"/>
            <w:bottom w:val="none" w:sz="0" w:space="0" w:color="auto"/>
            <w:right w:val="none" w:sz="0" w:space="0" w:color="auto"/>
          </w:divBdr>
        </w:div>
        <w:div w:id="1074351222">
          <w:marLeft w:val="640"/>
          <w:marRight w:val="0"/>
          <w:marTop w:val="0"/>
          <w:marBottom w:val="0"/>
          <w:divBdr>
            <w:top w:val="none" w:sz="0" w:space="0" w:color="auto"/>
            <w:left w:val="none" w:sz="0" w:space="0" w:color="auto"/>
            <w:bottom w:val="none" w:sz="0" w:space="0" w:color="auto"/>
            <w:right w:val="none" w:sz="0" w:space="0" w:color="auto"/>
          </w:divBdr>
        </w:div>
        <w:div w:id="1076518335">
          <w:marLeft w:val="640"/>
          <w:marRight w:val="0"/>
          <w:marTop w:val="0"/>
          <w:marBottom w:val="0"/>
          <w:divBdr>
            <w:top w:val="none" w:sz="0" w:space="0" w:color="auto"/>
            <w:left w:val="none" w:sz="0" w:space="0" w:color="auto"/>
            <w:bottom w:val="none" w:sz="0" w:space="0" w:color="auto"/>
            <w:right w:val="none" w:sz="0" w:space="0" w:color="auto"/>
          </w:divBdr>
        </w:div>
        <w:div w:id="1080298494">
          <w:marLeft w:val="640"/>
          <w:marRight w:val="0"/>
          <w:marTop w:val="0"/>
          <w:marBottom w:val="0"/>
          <w:divBdr>
            <w:top w:val="none" w:sz="0" w:space="0" w:color="auto"/>
            <w:left w:val="none" w:sz="0" w:space="0" w:color="auto"/>
            <w:bottom w:val="none" w:sz="0" w:space="0" w:color="auto"/>
            <w:right w:val="none" w:sz="0" w:space="0" w:color="auto"/>
          </w:divBdr>
        </w:div>
        <w:div w:id="1196119247">
          <w:marLeft w:val="640"/>
          <w:marRight w:val="0"/>
          <w:marTop w:val="0"/>
          <w:marBottom w:val="0"/>
          <w:divBdr>
            <w:top w:val="none" w:sz="0" w:space="0" w:color="auto"/>
            <w:left w:val="none" w:sz="0" w:space="0" w:color="auto"/>
            <w:bottom w:val="none" w:sz="0" w:space="0" w:color="auto"/>
            <w:right w:val="none" w:sz="0" w:space="0" w:color="auto"/>
          </w:divBdr>
        </w:div>
        <w:div w:id="1222793857">
          <w:marLeft w:val="640"/>
          <w:marRight w:val="0"/>
          <w:marTop w:val="0"/>
          <w:marBottom w:val="0"/>
          <w:divBdr>
            <w:top w:val="none" w:sz="0" w:space="0" w:color="auto"/>
            <w:left w:val="none" w:sz="0" w:space="0" w:color="auto"/>
            <w:bottom w:val="none" w:sz="0" w:space="0" w:color="auto"/>
            <w:right w:val="none" w:sz="0" w:space="0" w:color="auto"/>
          </w:divBdr>
        </w:div>
        <w:div w:id="1279682095">
          <w:marLeft w:val="640"/>
          <w:marRight w:val="0"/>
          <w:marTop w:val="0"/>
          <w:marBottom w:val="0"/>
          <w:divBdr>
            <w:top w:val="none" w:sz="0" w:space="0" w:color="auto"/>
            <w:left w:val="none" w:sz="0" w:space="0" w:color="auto"/>
            <w:bottom w:val="none" w:sz="0" w:space="0" w:color="auto"/>
            <w:right w:val="none" w:sz="0" w:space="0" w:color="auto"/>
          </w:divBdr>
        </w:div>
        <w:div w:id="1330521326">
          <w:marLeft w:val="640"/>
          <w:marRight w:val="0"/>
          <w:marTop w:val="0"/>
          <w:marBottom w:val="0"/>
          <w:divBdr>
            <w:top w:val="none" w:sz="0" w:space="0" w:color="auto"/>
            <w:left w:val="none" w:sz="0" w:space="0" w:color="auto"/>
            <w:bottom w:val="none" w:sz="0" w:space="0" w:color="auto"/>
            <w:right w:val="none" w:sz="0" w:space="0" w:color="auto"/>
          </w:divBdr>
        </w:div>
        <w:div w:id="1374691585">
          <w:marLeft w:val="640"/>
          <w:marRight w:val="0"/>
          <w:marTop w:val="0"/>
          <w:marBottom w:val="0"/>
          <w:divBdr>
            <w:top w:val="none" w:sz="0" w:space="0" w:color="auto"/>
            <w:left w:val="none" w:sz="0" w:space="0" w:color="auto"/>
            <w:bottom w:val="none" w:sz="0" w:space="0" w:color="auto"/>
            <w:right w:val="none" w:sz="0" w:space="0" w:color="auto"/>
          </w:divBdr>
        </w:div>
        <w:div w:id="1383481786">
          <w:marLeft w:val="640"/>
          <w:marRight w:val="0"/>
          <w:marTop w:val="0"/>
          <w:marBottom w:val="0"/>
          <w:divBdr>
            <w:top w:val="none" w:sz="0" w:space="0" w:color="auto"/>
            <w:left w:val="none" w:sz="0" w:space="0" w:color="auto"/>
            <w:bottom w:val="none" w:sz="0" w:space="0" w:color="auto"/>
            <w:right w:val="none" w:sz="0" w:space="0" w:color="auto"/>
          </w:divBdr>
        </w:div>
        <w:div w:id="1415786406">
          <w:marLeft w:val="640"/>
          <w:marRight w:val="0"/>
          <w:marTop w:val="0"/>
          <w:marBottom w:val="0"/>
          <w:divBdr>
            <w:top w:val="none" w:sz="0" w:space="0" w:color="auto"/>
            <w:left w:val="none" w:sz="0" w:space="0" w:color="auto"/>
            <w:bottom w:val="none" w:sz="0" w:space="0" w:color="auto"/>
            <w:right w:val="none" w:sz="0" w:space="0" w:color="auto"/>
          </w:divBdr>
        </w:div>
        <w:div w:id="1420834461">
          <w:marLeft w:val="640"/>
          <w:marRight w:val="0"/>
          <w:marTop w:val="0"/>
          <w:marBottom w:val="0"/>
          <w:divBdr>
            <w:top w:val="none" w:sz="0" w:space="0" w:color="auto"/>
            <w:left w:val="none" w:sz="0" w:space="0" w:color="auto"/>
            <w:bottom w:val="none" w:sz="0" w:space="0" w:color="auto"/>
            <w:right w:val="none" w:sz="0" w:space="0" w:color="auto"/>
          </w:divBdr>
        </w:div>
        <w:div w:id="1441413741">
          <w:marLeft w:val="640"/>
          <w:marRight w:val="0"/>
          <w:marTop w:val="0"/>
          <w:marBottom w:val="0"/>
          <w:divBdr>
            <w:top w:val="none" w:sz="0" w:space="0" w:color="auto"/>
            <w:left w:val="none" w:sz="0" w:space="0" w:color="auto"/>
            <w:bottom w:val="none" w:sz="0" w:space="0" w:color="auto"/>
            <w:right w:val="none" w:sz="0" w:space="0" w:color="auto"/>
          </w:divBdr>
        </w:div>
        <w:div w:id="1448550979">
          <w:marLeft w:val="640"/>
          <w:marRight w:val="0"/>
          <w:marTop w:val="0"/>
          <w:marBottom w:val="0"/>
          <w:divBdr>
            <w:top w:val="none" w:sz="0" w:space="0" w:color="auto"/>
            <w:left w:val="none" w:sz="0" w:space="0" w:color="auto"/>
            <w:bottom w:val="none" w:sz="0" w:space="0" w:color="auto"/>
            <w:right w:val="none" w:sz="0" w:space="0" w:color="auto"/>
          </w:divBdr>
        </w:div>
        <w:div w:id="1466703167">
          <w:marLeft w:val="640"/>
          <w:marRight w:val="0"/>
          <w:marTop w:val="0"/>
          <w:marBottom w:val="0"/>
          <w:divBdr>
            <w:top w:val="none" w:sz="0" w:space="0" w:color="auto"/>
            <w:left w:val="none" w:sz="0" w:space="0" w:color="auto"/>
            <w:bottom w:val="none" w:sz="0" w:space="0" w:color="auto"/>
            <w:right w:val="none" w:sz="0" w:space="0" w:color="auto"/>
          </w:divBdr>
        </w:div>
        <w:div w:id="1478034687">
          <w:marLeft w:val="640"/>
          <w:marRight w:val="0"/>
          <w:marTop w:val="0"/>
          <w:marBottom w:val="0"/>
          <w:divBdr>
            <w:top w:val="none" w:sz="0" w:space="0" w:color="auto"/>
            <w:left w:val="none" w:sz="0" w:space="0" w:color="auto"/>
            <w:bottom w:val="none" w:sz="0" w:space="0" w:color="auto"/>
            <w:right w:val="none" w:sz="0" w:space="0" w:color="auto"/>
          </w:divBdr>
        </w:div>
        <w:div w:id="1483738381">
          <w:marLeft w:val="640"/>
          <w:marRight w:val="0"/>
          <w:marTop w:val="0"/>
          <w:marBottom w:val="0"/>
          <w:divBdr>
            <w:top w:val="none" w:sz="0" w:space="0" w:color="auto"/>
            <w:left w:val="none" w:sz="0" w:space="0" w:color="auto"/>
            <w:bottom w:val="none" w:sz="0" w:space="0" w:color="auto"/>
            <w:right w:val="none" w:sz="0" w:space="0" w:color="auto"/>
          </w:divBdr>
        </w:div>
        <w:div w:id="1510682499">
          <w:marLeft w:val="640"/>
          <w:marRight w:val="0"/>
          <w:marTop w:val="0"/>
          <w:marBottom w:val="0"/>
          <w:divBdr>
            <w:top w:val="none" w:sz="0" w:space="0" w:color="auto"/>
            <w:left w:val="none" w:sz="0" w:space="0" w:color="auto"/>
            <w:bottom w:val="none" w:sz="0" w:space="0" w:color="auto"/>
            <w:right w:val="none" w:sz="0" w:space="0" w:color="auto"/>
          </w:divBdr>
        </w:div>
        <w:div w:id="1550067058">
          <w:marLeft w:val="640"/>
          <w:marRight w:val="0"/>
          <w:marTop w:val="0"/>
          <w:marBottom w:val="0"/>
          <w:divBdr>
            <w:top w:val="none" w:sz="0" w:space="0" w:color="auto"/>
            <w:left w:val="none" w:sz="0" w:space="0" w:color="auto"/>
            <w:bottom w:val="none" w:sz="0" w:space="0" w:color="auto"/>
            <w:right w:val="none" w:sz="0" w:space="0" w:color="auto"/>
          </w:divBdr>
        </w:div>
        <w:div w:id="1659386565">
          <w:marLeft w:val="640"/>
          <w:marRight w:val="0"/>
          <w:marTop w:val="0"/>
          <w:marBottom w:val="0"/>
          <w:divBdr>
            <w:top w:val="none" w:sz="0" w:space="0" w:color="auto"/>
            <w:left w:val="none" w:sz="0" w:space="0" w:color="auto"/>
            <w:bottom w:val="none" w:sz="0" w:space="0" w:color="auto"/>
            <w:right w:val="none" w:sz="0" w:space="0" w:color="auto"/>
          </w:divBdr>
        </w:div>
        <w:div w:id="1679313548">
          <w:marLeft w:val="640"/>
          <w:marRight w:val="0"/>
          <w:marTop w:val="0"/>
          <w:marBottom w:val="0"/>
          <w:divBdr>
            <w:top w:val="none" w:sz="0" w:space="0" w:color="auto"/>
            <w:left w:val="none" w:sz="0" w:space="0" w:color="auto"/>
            <w:bottom w:val="none" w:sz="0" w:space="0" w:color="auto"/>
            <w:right w:val="none" w:sz="0" w:space="0" w:color="auto"/>
          </w:divBdr>
        </w:div>
        <w:div w:id="1691951770">
          <w:marLeft w:val="640"/>
          <w:marRight w:val="0"/>
          <w:marTop w:val="0"/>
          <w:marBottom w:val="0"/>
          <w:divBdr>
            <w:top w:val="none" w:sz="0" w:space="0" w:color="auto"/>
            <w:left w:val="none" w:sz="0" w:space="0" w:color="auto"/>
            <w:bottom w:val="none" w:sz="0" w:space="0" w:color="auto"/>
            <w:right w:val="none" w:sz="0" w:space="0" w:color="auto"/>
          </w:divBdr>
        </w:div>
        <w:div w:id="1778519920">
          <w:marLeft w:val="640"/>
          <w:marRight w:val="0"/>
          <w:marTop w:val="0"/>
          <w:marBottom w:val="0"/>
          <w:divBdr>
            <w:top w:val="none" w:sz="0" w:space="0" w:color="auto"/>
            <w:left w:val="none" w:sz="0" w:space="0" w:color="auto"/>
            <w:bottom w:val="none" w:sz="0" w:space="0" w:color="auto"/>
            <w:right w:val="none" w:sz="0" w:space="0" w:color="auto"/>
          </w:divBdr>
        </w:div>
        <w:div w:id="1847791544">
          <w:marLeft w:val="640"/>
          <w:marRight w:val="0"/>
          <w:marTop w:val="0"/>
          <w:marBottom w:val="0"/>
          <w:divBdr>
            <w:top w:val="none" w:sz="0" w:space="0" w:color="auto"/>
            <w:left w:val="none" w:sz="0" w:space="0" w:color="auto"/>
            <w:bottom w:val="none" w:sz="0" w:space="0" w:color="auto"/>
            <w:right w:val="none" w:sz="0" w:space="0" w:color="auto"/>
          </w:divBdr>
        </w:div>
        <w:div w:id="1866478096">
          <w:marLeft w:val="640"/>
          <w:marRight w:val="0"/>
          <w:marTop w:val="0"/>
          <w:marBottom w:val="0"/>
          <w:divBdr>
            <w:top w:val="none" w:sz="0" w:space="0" w:color="auto"/>
            <w:left w:val="none" w:sz="0" w:space="0" w:color="auto"/>
            <w:bottom w:val="none" w:sz="0" w:space="0" w:color="auto"/>
            <w:right w:val="none" w:sz="0" w:space="0" w:color="auto"/>
          </w:divBdr>
        </w:div>
        <w:div w:id="1937328076">
          <w:marLeft w:val="640"/>
          <w:marRight w:val="0"/>
          <w:marTop w:val="0"/>
          <w:marBottom w:val="0"/>
          <w:divBdr>
            <w:top w:val="none" w:sz="0" w:space="0" w:color="auto"/>
            <w:left w:val="none" w:sz="0" w:space="0" w:color="auto"/>
            <w:bottom w:val="none" w:sz="0" w:space="0" w:color="auto"/>
            <w:right w:val="none" w:sz="0" w:space="0" w:color="auto"/>
          </w:divBdr>
        </w:div>
        <w:div w:id="1975287324">
          <w:marLeft w:val="640"/>
          <w:marRight w:val="0"/>
          <w:marTop w:val="0"/>
          <w:marBottom w:val="0"/>
          <w:divBdr>
            <w:top w:val="none" w:sz="0" w:space="0" w:color="auto"/>
            <w:left w:val="none" w:sz="0" w:space="0" w:color="auto"/>
            <w:bottom w:val="none" w:sz="0" w:space="0" w:color="auto"/>
            <w:right w:val="none" w:sz="0" w:space="0" w:color="auto"/>
          </w:divBdr>
        </w:div>
        <w:div w:id="2010214822">
          <w:marLeft w:val="640"/>
          <w:marRight w:val="0"/>
          <w:marTop w:val="0"/>
          <w:marBottom w:val="0"/>
          <w:divBdr>
            <w:top w:val="none" w:sz="0" w:space="0" w:color="auto"/>
            <w:left w:val="none" w:sz="0" w:space="0" w:color="auto"/>
            <w:bottom w:val="none" w:sz="0" w:space="0" w:color="auto"/>
            <w:right w:val="none" w:sz="0" w:space="0" w:color="auto"/>
          </w:divBdr>
        </w:div>
        <w:div w:id="2026975296">
          <w:marLeft w:val="640"/>
          <w:marRight w:val="0"/>
          <w:marTop w:val="0"/>
          <w:marBottom w:val="0"/>
          <w:divBdr>
            <w:top w:val="none" w:sz="0" w:space="0" w:color="auto"/>
            <w:left w:val="none" w:sz="0" w:space="0" w:color="auto"/>
            <w:bottom w:val="none" w:sz="0" w:space="0" w:color="auto"/>
            <w:right w:val="none" w:sz="0" w:space="0" w:color="auto"/>
          </w:divBdr>
        </w:div>
        <w:div w:id="2033919771">
          <w:marLeft w:val="640"/>
          <w:marRight w:val="0"/>
          <w:marTop w:val="0"/>
          <w:marBottom w:val="0"/>
          <w:divBdr>
            <w:top w:val="none" w:sz="0" w:space="0" w:color="auto"/>
            <w:left w:val="none" w:sz="0" w:space="0" w:color="auto"/>
            <w:bottom w:val="none" w:sz="0" w:space="0" w:color="auto"/>
            <w:right w:val="none" w:sz="0" w:space="0" w:color="auto"/>
          </w:divBdr>
        </w:div>
        <w:div w:id="2056466046">
          <w:marLeft w:val="640"/>
          <w:marRight w:val="0"/>
          <w:marTop w:val="0"/>
          <w:marBottom w:val="0"/>
          <w:divBdr>
            <w:top w:val="none" w:sz="0" w:space="0" w:color="auto"/>
            <w:left w:val="none" w:sz="0" w:space="0" w:color="auto"/>
            <w:bottom w:val="none" w:sz="0" w:space="0" w:color="auto"/>
            <w:right w:val="none" w:sz="0" w:space="0" w:color="auto"/>
          </w:divBdr>
        </w:div>
        <w:div w:id="2086368266">
          <w:marLeft w:val="640"/>
          <w:marRight w:val="0"/>
          <w:marTop w:val="0"/>
          <w:marBottom w:val="0"/>
          <w:divBdr>
            <w:top w:val="none" w:sz="0" w:space="0" w:color="auto"/>
            <w:left w:val="none" w:sz="0" w:space="0" w:color="auto"/>
            <w:bottom w:val="none" w:sz="0" w:space="0" w:color="auto"/>
            <w:right w:val="none" w:sz="0" w:space="0" w:color="auto"/>
          </w:divBdr>
        </w:div>
        <w:div w:id="2100326566">
          <w:marLeft w:val="640"/>
          <w:marRight w:val="0"/>
          <w:marTop w:val="0"/>
          <w:marBottom w:val="0"/>
          <w:divBdr>
            <w:top w:val="none" w:sz="0" w:space="0" w:color="auto"/>
            <w:left w:val="none" w:sz="0" w:space="0" w:color="auto"/>
            <w:bottom w:val="none" w:sz="0" w:space="0" w:color="auto"/>
            <w:right w:val="none" w:sz="0" w:space="0" w:color="auto"/>
          </w:divBdr>
        </w:div>
        <w:div w:id="2144418308">
          <w:marLeft w:val="640"/>
          <w:marRight w:val="0"/>
          <w:marTop w:val="0"/>
          <w:marBottom w:val="0"/>
          <w:divBdr>
            <w:top w:val="none" w:sz="0" w:space="0" w:color="auto"/>
            <w:left w:val="none" w:sz="0" w:space="0" w:color="auto"/>
            <w:bottom w:val="none" w:sz="0" w:space="0" w:color="auto"/>
            <w:right w:val="none" w:sz="0" w:space="0" w:color="auto"/>
          </w:divBdr>
        </w:div>
      </w:divsChild>
    </w:div>
    <w:div w:id="80220453">
      <w:bodyDiv w:val="1"/>
      <w:marLeft w:val="0"/>
      <w:marRight w:val="0"/>
      <w:marTop w:val="0"/>
      <w:marBottom w:val="0"/>
      <w:divBdr>
        <w:top w:val="none" w:sz="0" w:space="0" w:color="auto"/>
        <w:left w:val="none" w:sz="0" w:space="0" w:color="auto"/>
        <w:bottom w:val="none" w:sz="0" w:space="0" w:color="auto"/>
        <w:right w:val="none" w:sz="0" w:space="0" w:color="auto"/>
      </w:divBdr>
    </w:div>
    <w:div w:id="80833922">
      <w:bodyDiv w:val="1"/>
      <w:marLeft w:val="0"/>
      <w:marRight w:val="0"/>
      <w:marTop w:val="0"/>
      <w:marBottom w:val="0"/>
      <w:divBdr>
        <w:top w:val="none" w:sz="0" w:space="0" w:color="auto"/>
        <w:left w:val="none" w:sz="0" w:space="0" w:color="auto"/>
        <w:bottom w:val="none" w:sz="0" w:space="0" w:color="auto"/>
        <w:right w:val="none" w:sz="0" w:space="0" w:color="auto"/>
      </w:divBdr>
    </w:div>
    <w:div w:id="82843888">
      <w:bodyDiv w:val="1"/>
      <w:marLeft w:val="0"/>
      <w:marRight w:val="0"/>
      <w:marTop w:val="0"/>
      <w:marBottom w:val="0"/>
      <w:divBdr>
        <w:top w:val="none" w:sz="0" w:space="0" w:color="auto"/>
        <w:left w:val="none" w:sz="0" w:space="0" w:color="auto"/>
        <w:bottom w:val="none" w:sz="0" w:space="0" w:color="auto"/>
        <w:right w:val="none" w:sz="0" w:space="0" w:color="auto"/>
      </w:divBdr>
    </w:div>
    <w:div w:id="89861046">
      <w:bodyDiv w:val="1"/>
      <w:marLeft w:val="0"/>
      <w:marRight w:val="0"/>
      <w:marTop w:val="0"/>
      <w:marBottom w:val="0"/>
      <w:divBdr>
        <w:top w:val="none" w:sz="0" w:space="0" w:color="auto"/>
        <w:left w:val="none" w:sz="0" w:space="0" w:color="auto"/>
        <w:bottom w:val="none" w:sz="0" w:space="0" w:color="auto"/>
        <w:right w:val="none" w:sz="0" w:space="0" w:color="auto"/>
      </w:divBdr>
    </w:div>
    <w:div w:id="93406307">
      <w:bodyDiv w:val="1"/>
      <w:marLeft w:val="0"/>
      <w:marRight w:val="0"/>
      <w:marTop w:val="0"/>
      <w:marBottom w:val="0"/>
      <w:divBdr>
        <w:top w:val="none" w:sz="0" w:space="0" w:color="auto"/>
        <w:left w:val="none" w:sz="0" w:space="0" w:color="auto"/>
        <w:bottom w:val="none" w:sz="0" w:space="0" w:color="auto"/>
        <w:right w:val="none" w:sz="0" w:space="0" w:color="auto"/>
      </w:divBdr>
      <w:divsChild>
        <w:div w:id="19210532">
          <w:marLeft w:val="480"/>
          <w:marRight w:val="0"/>
          <w:marTop w:val="0"/>
          <w:marBottom w:val="0"/>
          <w:divBdr>
            <w:top w:val="none" w:sz="0" w:space="0" w:color="auto"/>
            <w:left w:val="none" w:sz="0" w:space="0" w:color="auto"/>
            <w:bottom w:val="none" w:sz="0" w:space="0" w:color="auto"/>
            <w:right w:val="none" w:sz="0" w:space="0" w:color="auto"/>
          </w:divBdr>
        </w:div>
        <w:div w:id="30302052">
          <w:marLeft w:val="480"/>
          <w:marRight w:val="0"/>
          <w:marTop w:val="0"/>
          <w:marBottom w:val="0"/>
          <w:divBdr>
            <w:top w:val="none" w:sz="0" w:space="0" w:color="auto"/>
            <w:left w:val="none" w:sz="0" w:space="0" w:color="auto"/>
            <w:bottom w:val="none" w:sz="0" w:space="0" w:color="auto"/>
            <w:right w:val="none" w:sz="0" w:space="0" w:color="auto"/>
          </w:divBdr>
        </w:div>
        <w:div w:id="35084405">
          <w:marLeft w:val="480"/>
          <w:marRight w:val="0"/>
          <w:marTop w:val="0"/>
          <w:marBottom w:val="0"/>
          <w:divBdr>
            <w:top w:val="none" w:sz="0" w:space="0" w:color="auto"/>
            <w:left w:val="none" w:sz="0" w:space="0" w:color="auto"/>
            <w:bottom w:val="none" w:sz="0" w:space="0" w:color="auto"/>
            <w:right w:val="none" w:sz="0" w:space="0" w:color="auto"/>
          </w:divBdr>
        </w:div>
        <w:div w:id="89474269">
          <w:marLeft w:val="480"/>
          <w:marRight w:val="0"/>
          <w:marTop w:val="0"/>
          <w:marBottom w:val="0"/>
          <w:divBdr>
            <w:top w:val="none" w:sz="0" w:space="0" w:color="auto"/>
            <w:left w:val="none" w:sz="0" w:space="0" w:color="auto"/>
            <w:bottom w:val="none" w:sz="0" w:space="0" w:color="auto"/>
            <w:right w:val="none" w:sz="0" w:space="0" w:color="auto"/>
          </w:divBdr>
        </w:div>
        <w:div w:id="100995986">
          <w:marLeft w:val="480"/>
          <w:marRight w:val="0"/>
          <w:marTop w:val="0"/>
          <w:marBottom w:val="0"/>
          <w:divBdr>
            <w:top w:val="none" w:sz="0" w:space="0" w:color="auto"/>
            <w:left w:val="none" w:sz="0" w:space="0" w:color="auto"/>
            <w:bottom w:val="none" w:sz="0" w:space="0" w:color="auto"/>
            <w:right w:val="none" w:sz="0" w:space="0" w:color="auto"/>
          </w:divBdr>
        </w:div>
        <w:div w:id="204877504">
          <w:marLeft w:val="480"/>
          <w:marRight w:val="0"/>
          <w:marTop w:val="0"/>
          <w:marBottom w:val="0"/>
          <w:divBdr>
            <w:top w:val="none" w:sz="0" w:space="0" w:color="auto"/>
            <w:left w:val="none" w:sz="0" w:space="0" w:color="auto"/>
            <w:bottom w:val="none" w:sz="0" w:space="0" w:color="auto"/>
            <w:right w:val="none" w:sz="0" w:space="0" w:color="auto"/>
          </w:divBdr>
        </w:div>
        <w:div w:id="304549402">
          <w:marLeft w:val="480"/>
          <w:marRight w:val="0"/>
          <w:marTop w:val="0"/>
          <w:marBottom w:val="0"/>
          <w:divBdr>
            <w:top w:val="none" w:sz="0" w:space="0" w:color="auto"/>
            <w:left w:val="none" w:sz="0" w:space="0" w:color="auto"/>
            <w:bottom w:val="none" w:sz="0" w:space="0" w:color="auto"/>
            <w:right w:val="none" w:sz="0" w:space="0" w:color="auto"/>
          </w:divBdr>
        </w:div>
        <w:div w:id="309679259">
          <w:marLeft w:val="480"/>
          <w:marRight w:val="0"/>
          <w:marTop w:val="0"/>
          <w:marBottom w:val="0"/>
          <w:divBdr>
            <w:top w:val="none" w:sz="0" w:space="0" w:color="auto"/>
            <w:left w:val="none" w:sz="0" w:space="0" w:color="auto"/>
            <w:bottom w:val="none" w:sz="0" w:space="0" w:color="auto"/>
            <w:right w:val="none" w:sz="0" w:space="0" w:color="auto"/>
          </w:divBdr>
        </w:div>
        <w:div w:id="311064763">
          <w:marLeft w:val="480"/>
          <w:marRight w:val="0"/>
          <w:marTop w:val="0"/>
          <w:marBottom w:val="0"/>
          <w:divBdr>
            <w:top w:val="none" w:sz="0" w:space="0" w:color="auto"/>
            <w:left w:val="none" w:sz="0" w:space="0" w:color="auto"/>
            <w:bottom w:val="none" w:sz="0" w:space="0" w:color="auto"/>
            <w:right w:val="none" w:sz="0" w:space="0" w:color="auto"/>
          </w:divBdr>
        </w:div>
        <w:div w:id="356859041">
          <w:marLeft w:val="480"/>
          <w:marRight w:val="0"/>
          <w:marTop w:val="0"/>
          <w:marBottom w:val="0"/>
          <w:divBdr>
            <w:top w:val="none" w:sz="0" w:space="0" w:color="auto"/>
            <w:left w:val="none" w:sz="0" w:space="0" w:color="auto"/>
            <w:bottom w:val="none" w:sz="0" w:space="0" w:color="auto"/>
            <w:right w:val="none" w:sz="0" w:space="0" w:color="auto"/>
          </w:divBdr>
        </w:div>
        <w:div w:id="370345812">
          <w:marLeft w:val="480"/>
          <w:marRight w:val="0"/>
          <w:marTop w:val="0"/>
          <w:marBottom w:val="0"/>
          <w:divBdr>
            <w:top w:val="none" w:sz="0" w:space="0" w:color="auto"/>
            <w:left w:val="none" w:sz="0" w:space="0" w:color="auto"/>
            <w:bottom w:val="none" w:sz="0" w:space="0" w:color="auto"/>
            <w:right w:val="none" w:sz="0" w:space="0" w:color="auto"/>
          </w:divBdr>
        </w:div>
        <w:div w:id="372193087">
          <w:marLeft w:val="480"/>
          <w:marRight w:val="0"/>
          <w:marTop w:val="0"/>
          <w:marBottom w:val="0"/>
          <w:divBdr>
            <w:top w:val="none" w:sz="0" w:space="0" w:color="auto"/>
            <w:left w:val="none" w:sz="0" w:space="0" w:color="auto"/>
            <w:bottom w:val="none" w:sz="0" w:space="0" w:color="auto"/>
            <w:right w:val="none" w:sz="0" w:space="0" w:color="auto"/>
          </w:divBdr>
        </w:div>
        <w:div w:id="373044105">
          <w:marLeft w:val="480"/>
          <w:marRight w:val="0"/>
          <w:marTop w:val="0"/>
          <w:marBottom w:val="0"/>
          <w:divBdr>
            <w:top w:val="none" w:sz="0" w:space="0" w:color="auto"/>
            <w:left w:val="none" w:sz="0" w:space="0" w:color="auto"/>
            <w:bottom w:val="none" w:sz="0" w:space="0" w:color="auto"/>
            <w:right w:val="none" w:sz="0" w:space="0" w:color="auto"/>
          </w:divBdr>
        </w:div>
        <w:div w:id="422730514">
          <w:marLeft w:val="480"/>
          <w:marRight w:val="0"/>
          <w:marTop w:val="0"/>
          <w:marBottom w:val="0"/>
          <w:divBdr>
            <w:top w:val="none" w:sz="0" w:space="0" w:color="auto"/>
            <w:left w:val="none" w:sz="0" w:space="0" w:color="auto"/>
            <w:bottom w:val="none" w:sz="0" w:space="0" w:color="auto"/>
            <w:right w:val="none" w:sz="0" w:space="0" w:color="auto"/>
          </w:divBdr>
        </w:div>
        <w:div w:id="446890873">
          <w:marLeft w:val="480"/>
          <w:marRight w:val="0"/>
          <w:marTop w:val="0"/>
          <w:marBottom w:val="0"/>
          <w:divBdr>
            <w:top w:val="none" w:sz="0" w:space="0" w:color="auto"/>
            <w:left w:val="none" w:sz="0" w:space="0" w:color="auto"/>
            <w:bottom w:val="none" w:sz="0" w:space="0" w:color="auto"/>
            <w:right w:val="none" w:sz="0" w:space="0" w:color="auto"/>
          </w:divBdr>
        </w:div>
        <w:div w:id="469834273">
          <w:marLeft w:val="480"/>
          <w:marRight w:val="0"/>
          <w:marTop w:val="0"/>
          <w:marBottom w:val="0"/>
          <w:divBdr>
            <w:top w:val="none" w:sz="0" w:space="0" w:color="auto"/>
            <w:left w:val="none" w:sz="0" w:space="0" w:color="auto"/>
            <w:bottom w:val="none" w:sz="0" w:space="0" w:color="auto"/>
            <w:right w:val="none" w:sz="0" w:space="0" w:color="auto"/>
          </w:divBdr>
        </w:div>
        <w:div w:id="478612612">
          <w:marLeft w:val="480"/>
          <w:marRight w:val="0"/>
          <w:marTop w:val="0"/>
          <w:marBottom w:val="0"/>
          <w:divBdr>
            <w:top w:val="none" w:sz="0" w:space="0" w:color="auto"/>
            <w:left w:val="none" w:sz="0" w:space="0" w:color="auto"/>
            <w:bottom w:val="none" w:sz="0" w:space="0" w:color="auto"/>
            <w:right w:val="none" w:sz="0" w:space="0" w:color="auto"/>
          </w:divBdr>
        </w:div>
        <w:div w:id="614097771">
          <w:marLeft w:val="480"/>
          <w:marRight w:val="0"/>
          <w:marTop w:val="0"/>
          <w:marBottom w:val="0"/>
          <w:divBdr>
            <w:top w:val="none" w:sz="0" w:space="0" w:color="auto"/>
            <w:left w:val="none" w:sz="0" w:space="0" w:color="auto"/>
            <w:bottom w:val="none" w:sz="0" w:space="0" w:color="auto"/>
            <w:right w:val="none" w:sz="0" w:space="0" w:color="auto"/>
          </w:divBdr>
        </w:div>
        <w:div w:id="617223953">
          <w:marLeft w:val="480"/>
          <w:marRight w:val="0"/>
          <w:marTop w:val="0"/>
          <w:marBottom w:val="0"/>
          <w:divBdr>
            <w:top w:val="none" w:sz="0" w:space="0" w:color="auto"/>
            <w:left w:val="none" w:sz="0" w:space="0" w:color="auto"/>
            <w:bottom w:val="none" w:sz="0" w:space="0" w:color="auto"/>
            <w:right w:val="none" w:sz="0" w:space="0" w:color="auto"/>
          </w:divBdr>
        </w:div>
        <w:div w:id="625043039">
          <w:marLeft w:val="480"/>
          <w:marRight w:val="0"/>
          <w:marTop w:val="0"/>
          <w:marBottom w:val="0"/>
          <w:divBdr>
            <w:top w:val="none" w:sz="0" w:space="0" w:color="auto"/>
            <w:left w:val="none" w:sz="0" w:space="0" w:color="auto"/>
            <w:bottom w:val="none" w:sz="0" w:space="0" w:color="auto"/>
            <w:right w:val="none" w:sz="0" w:space="0" w:color="auto"/>
          </w:divBdr>
        </w:div>
        <w:div w:id="638416950">
          <w:marLeft w:val="480"/>
          <w:marRight w:val="0"/>
          <w:marTop w:val="0"/>
          <w:marBottom w:val="0"/>
          <w:divBdr>
            <w:top w:val="none" w:sz="0" w:space="0" w:color="auto"/>
            <w:left w:val="none" w:sz="0" w:space="0" w:color="auto"/>
            <w:bottom w:val="none" w:sz="0" w:space="0" w:color="auto"/>
            <w:right w:val="none" w:sz="0" w:space="0" w:color="auto"/>
          </w:divBdr>
        </w:div>
        <w:div w:id="678386696">
          <w:marLeft w:val="480"/>
          <w:marRight w:val="0"/>
          <w:marTop w:val="0"/>
          <w:marBottom w:val="0"/>
          <w:divBdr>
            <w:top w:val="none" w:sz="0" w:space="0" w:color="auto"/>
            <w:left w:val="none" w:sz="0" w:space="0" w:color="auto"/>
            <w:bottom w:val="none" w:sz="0" w:space="0" w:color="auto"/>
            <w:right w:val="none" w:sz="0" w:space="0" w:color="auto"/>
          </w:divBdr>
        </w:div>
        <w:div w:id="685597197">
          <w:marLeft w:val="480"/>
          <w:marRight w:val="0"/>
          <w:marTop w:val="0"/>
          <w:marBottom w:val="0"/>
          <w:divBdr>
            <w:top w:val="none" w:sz="0" w:space="0" w:color="auto"/>
            <w:left w:val="none" w:sz="0" w:space="0" w:color="auto"/>
            <w:bottom w:val="none" w:sz="0" w:space="0" w:color="auto"/>
            <w:right w:val="none" w:sz="0" w:space="0" w:color="auto"/>
          </w:divBdr>
        </w:div>
        <w:div w:id="707149387">
          <w:marLeft w:val="480"/>
          <w:marRight w:val="0"/>
          <w:marTop w:val="0"/>
          <w:marBottom w:val="0"/>
          <w:divBdr>
            <w:top w:val="none" w:sz="0" w:space="0" w:color="auto"/>
            <w:left w:val="none" w:sz="0" w:space="0" w:color="auto"/>
            <w:bottom w:val="none" w:sz="0" w:space="0" w:color="auto"/>
            <w:right w:val="none" w:sz="0" w:space="0" w:color="auto"/>
          </w:divBdr>
        </w:div>
        <w:div w:id="724454997">
          <w:marLeft w:val="480"/>
          <w:marRight w:val="0"/>
          <w:marTop w:val="0"/>
          <w:marBottom w:val="0"/>
          <w:divBdr>
            <w:top w:val="none" w:sz="0" w:space="0" w:color="auto"/>
            <w:left w:val="none" w:sz="0" w:space="0" w:color="auto"/>
            <w:bottom w:val="none" w:sz="0" w:space="0" w:color="auto"/>
            <w:right w:val="none" w:sz="0" w:space="0" w:color="auto"/>
          </w:divBdr>
        </w:div>
        <w:div w:id="758676856">
          <w:marLeft w:val="480"/>
          <w:marRight w:val="0"/>
          <w:marTop w:val="0"/>
          <w:marBottom w:val="0"/>
          <w:divBdr>
            <w:top w:val="none" w:sz="0" w:space="0" w:color="auto"/>
            <w:left w:val="none" w:sz="0" w:space="0" w:color="auto"/>
            <w:bottom w:val="none" w:sz="0" w:space="0" w:color="auto"/>
            <w:right w:val="none" w:sz="0" w:space="0" w:color="auto"/>
          </w:divBdr>
        </w:div>
        <w:div w:id="776288657">
          <w:marLeft w:val="480"/>
          <w:marRight w:val="0"/>
          <w:marTop w:val="0"/>
          <w:marBottom w:val="0"/>
          <w:divBdr>
            <w:top w:val="none" w:sz="0" w:space="0" w:color="auto"/>
            <w:left w:val="none" w:sz="0" w:space="0" w:color="auto"/>
            <w:bottom w:val="none" w:sz="0" w:space="0" w:color="auto"/>
            <w:right w:val="none" w:sz="0" w:space="0" w:color="auto"/>
          </w:divBdr>
        </w:div>
        <w:div w:id="783427026">
          <w:marLeft w:val="480"/>
          <w:marRight w:val="0"/>
          <w:marTop w:val="0"/>
          <w:marBottom w:val="0"/>
          <w:divBdr>
            <w:top w:val="none" w:sz="0" w:space="0" w:color="auto"/>
            <w:left w:val="none" w:sz="0" w:space="0" w:color="auto"/>
            <w:bottom w:val="none" w:sz="0" w:space="0" w:color="auto"/>
            <w:right w:val="none" w:sz="0" w:space="0" w:color="auto"/>
          </w:divBdr>
        </w:div>
        <w:div w:id="789056714">
          <w:marLeft w:val="480"/>
          <w:marRight w:val="0"/>
          <w:marTop w:val="0"/>
          <w:marBottom w:val="0"/>
          <w:divBdr>
            <w:top w:val="none" w:sz="0" w:space="0" w:color="auto"/>
            <w:left w:val="none" w:sz="0" w:space="0" w:color="auto"/>
            <w:bottom w:val="none" w:sz="0" w:space="0" w:color="auto"/>
            <w:right w:val="none" w:sz="0" w:space="0" w:color="auto"/>
          </w:divBdr>
        </w:div>
        <w:div w:id="807012170">
          <w:marLeft w:val="480"/>
          <w:marRight w:val="0"/>
          <w:marTop w:val="0"/>
          <w:marBottom w:val="0"/>
          <w:divBdr>
            <w:top w:val="none" w:sz="0" w:space="0" w:color="auto"/>
            <w:left w:val="none" w:sz="0" w:space="0" w:color="auto"/>
            <w:bottom w:val="none" w:sz="0" w:space="0" w:color="auto"/>
            <w:right w:val="none" w:sz="0" w:space="0" w:color="auto"/>
          </w:divBdr>
        </w:div>
        <w:div w:id="831336788">
          <w:marLeft w:val="480"/>
          <w:marRight w:val="0"/>
          <w:marTop w:val="0"/>
          <w:marBottom w:val="0"/>
          <w:divBdr>
            <w:top w:val="none" w:sz="0" w:space="0" w:color="auto"/>
            <w:left w:val="none" w:sz="0" w:space="0" w:color="auto"/>
            <w:bottom w:val="none" w:sz="0" w:space="0" w:color="auto"/>
            <w:right w:val="none" w:sz="0" w:space="0" w:color="auto"/>
          </w:divBdr>
        </w:div>
        <w:div w:id="844825842">
          <w:marLeft w:val="480"/>
          <w:marRight w:val="0"/>
          <w:marTop w:val="0"/>
          <w:marBottom w:val="0"/>
          <w:divBdr>
            <w:top w:val="none" w:sz="0" w:space="0" w:color="auto"/>
            <w:left w:val="none" w:sz="0" w:space="0" w:color="auto"/>
            <w:bottom w:val="none" w:sz="0" w:space="0" w:color="auto"/>
            <w:right w:val="none" w:sz="0" w:space="0" w:color="auto"/>
          </w:divBdr>
        </w:div>
        <w:div w:id="865681770">
          <w:marLeft w:val="480"/>
          <w:marRight w:val="0"/>
          <w:marTop w:val="0"/>
          <w:marBottom w:val="0"/>
          <w:divBdr>
            <w:top w:val="none" w:sz="0" w:space="0" w:color="auto"/>
            <w:left w:val="none" w:sz="0" w:space="0" w:color="auto"/>
            <w:bottom w:val="none" w:sz="0" w:space="0" w:color="auto"/>
            <w:right w:val="none" w:sz="0" w:space="0" w:color="auto"/>
          </w:divBdr>
        </w:div>
        <w:div w:id="884485517">
          <w:marLeft w:val="480"/>
          <w:marRight w:val="0"/>
          <w:marTop w:val="0"/>
          <w:marBottom w:val="0"/>
          <w:divBdr>
            <w:top w:val="none" w:sz="0" w:space="0" w:color="auto"/>
            <w:left w:val="none" w:sz="0" w:space="0" w:color="auto"/>
            <w:bottom w:val="none" w:sz="0" w:space="0" w:color="auto"/>
            <w:right w:val="none" w:sz="0" w:space="0" w:color="auto"/>
          </w:divBdr>
        </w:div>
        <w:div w:id="899363714">
          <w:marLeft w:val="480"/>
          <w:marRight w:val="0"/>
          <w:marTop w:val="0"/>
          <w:marBottom w:val="0"/>
          <w:divBdr>
            <w:top w:val="none" w:sz="0" w:space="0" w:color="auto"/>
            <w:left w:val="none" w:sz="0" w:space="0" w:color="auto"/>
            <w:bottom w:val="none" w:sz="0" w:space="0" w:color="auto"/>
            <w:right w:val="none" w:sz="0" w:space="0" w:color="auto"/>
          </w:divBdr>
        </w:div>
        <w:div w:id="1018582789">
          <w:marLeft w:val="480"/>
          <w:marRight w:val="0"/>
          <w:marTop w:val="0"/>
          <w:marBottom w:val="0"/>
          <w:divBdr>
            <w:top w:val="none" w:sz="0" w:space="0" w:color="auto"/>
            <w:left w:val="none" w:sz="0" w:space="0" w:color="auto"/>
            <w:bottom w:val="none" w:sz="0" w:space="0" w:color="auto"/>
            <w:right w:val="none" w:sz="0" w:space="0" w:color="auto"/>
          </w:divBdr>
        </w:div>
        <w:div w:id="1108965696">
          <w:marLeft w:val="480"/>
          <w:marRight w:val="0"/>
          <w:marTop w:val="0"/>
          <w:marBottom w:val="0"/>
          <w:divBdr>
            <w:top w:val="none" w:sz="0" w:space="0" w:color="auto"/>
            <w:left w:val="none" w:sz="0" w:space="0" w:color="auto"/>
            <w:bottom w:val="none" w:sz="0" w:space="0" w:color="auto"/>
            <w:right w:val="none" w:sz="0" w:space="0" w:color="auto"/>
          </w:divBdr>
        </w:div>
        <w:div w:id="1111165674">
          <w:marLeft w:val="480"/>
          <w:marRight w:val="0"/>
          <w:marTop w:val="0"/>
          <w:marBottom w:val="0"/>
          <w:divBdr>
            <w:top w:val="none" w:sz="0" w:space="0" w:color="auto"/>
            <w:left w:val="none" w:sz="0" w:space="0" w:color="auto"/>
            <w:bottom w:val="none" w:sz="0" w:space="0" w:color="auto"/>
            <w:right w:val="none" w:sz="0" w:space="0" w:color="auto"/>
          </w:divBdr>
        </w:div>
        <w:div w:id="1112092277">
          <w:marLeft w:val="480"/>
          <w:marRight w:val="0"/>
          <w:marTop w:val="0"/>
          <w:marBottom w:val="0"/>
          <w:divBdr>
            <w:top w:val="none" w:sz="0" w:space="0" w:color="auto"/>
            <w:left w:val="none" w:sz="0" w:space="0" w:color="auto"/>
            <w:bottom w:val="none" w:sz="0" w:space="0" w:color="auto"/>
            <w:right w:val="none" w:sz="0" w:space="0" w:color="auto"/>
          </w:divBdr>
        </w:div>
        <w:div w:id="1115254023">
          <w:marLeft w:val="480"/>
          <w:marRight w:val="0"/>
          <w:marTop w:val="0"/>
          <w:marBottom w:val="0"/>
          <w:divBdr>
            <w:top w:val="none" w:sz="0" w:space="0" w:color="auto"/>
            <w:left w:val="none" w:sz="0" w:space="0" w:color="auto"/>
            <w:bottom w:val="none" w:sz="0" w:space="0" w:color="auto"/>
            <w:right w:val="none" w:sz="0" w:space="0" w:color="auto"/>
          </w:divBdr>
        </w:div>
        <w:div w:id="1139111735">
          <w:marLeft w:val="480"/>
          <w:marRight w:val="0"/>
          <w:marTop w:val="0"/>
          <w:marBottom w:val="0"/>
          <w:divBdr>
            <w:top w:val="none" w:sz="0" w:space="0" w:color="auto"/>
            <w:left w:val="none" w:sz="0" w:space="0" w:color="auto"/>
            <w:bottom w:val="none" w:sz="0" w:space="0" w:color="auto"/>
            <w:right w:val="none" w:sz="0" w:space="0" w:color="auto"/>
          </w:divBdr>
        </w:div>
        <w:div w:id="1144158314">
          <w:marLeft w:val="480"/>
          <w:marRight w:val="0"/>
          <w:marTop w:val="0"/>
          <w:marBottom w:val="0"/>
          <w:divBdr>
            <w:top w:val="none" w:sz="0" w:space="0" w:color="auto"/>
            <w:left w:val="none" w:sz="0" w:space="0" w:color="auto"/>
            <w:bottom w:val="none" w:sz="0" w:space="0" w:color="auto"/>
            <w:right w:val="none" w:sz="0" w:space="0" w:color="auto"/>
          </w:divBdr>
        </w:div>
        <w:div w:id="1165512124">
          <w:marLeft w:val="480"/>
          <w:marRight w:val="0"/>
          <w:marTop w:val="0"/>
          <w:marBottom w:val="0"/>
          <w:divBdr>
            <w:top w:val="none" w:sz="0" w:space="0" w:color="auto"/>
            <w:left w:val="none" w:sz="0" w:space="0" w:color="auto"/>
            <w:bottom w:val="none" w:sz="0" w:space="0" w:color="auto"/>
            <w:right w:val="none" w:sz="0" w:space="0" w:color="auto"/>
          </w:divBdr>
        </w:div>
        <w:div w:id="1174538363">
          <w:marLeft w:val="480"/>
          <w:marRight w:val="0"/>
          <w:marTop w:val="0"/>
          <w:marBottom w:val="0"/>
          <w:divBdr>
            <w:top w:val="none" w:sz="0" w:space="0" w:color="auto"/>
            <w:left w:val="none" w:sz="0" w:space="0" w:color="auto"/>
            <w:bottom w:val="none" w:sz="0" w:space="0" w:color="auto"/>
            <w:right w:val="none" w:sz="0" w:space="0" w:color="auto"/>
          </w:divBdr>
        </w:div>
        <w:div w:id="1196967550">
          <w:marLeft w:val="480"/>
          <w:marRight w:val="0"/>
          <w:marTop w:val="0"/>
          <w:marBottom w:val="0"/>
          <w:divBdr>
            <w:top w:val="none" w:sz="0" w:space="0" w:color="auto"/>
            <w:left w:val="none" w:sz="0" w:space="0" w:color="auto"/>
            <w:bottom w:val="none" w:sz="0" w:space="0" w:color="auto"/>
            <w:right w:val="none" w:sz="0" w:space="0" w:color="auto"/>
          </w:divBdr>
        </w:div>
        <w:div w:id="1241332618">
          <w:marLeft w:val="480"/>
          <w:marRight w:val="0"/>
          <w:marTop w:val="0"/>
          <w:marBottom w:val="0"/>
          <w:divBdr>
            <w:top w:val="none" w:sz="0" w:space="0" w:color="auto"/>
            <w:left w:val="none" w:sz="0" w:space="0" w:color="auto"/>
            <w:bottom w:val="none" w:sz="0" w:space="0" w:color="auto"/>
            <w:right w:val="none" w:sz="0" w:space="0" w:color="auto"/>
          </w:divBdr>
        </w:div>
        <w:div w:id="1255288885">
          <w:marLeft w:val="480"/>
          <w:marRight w:val="0"/>
          <w:marTop w:val="0"/>
          <w:marBottom w:val="0"/>
          <w:divBdr>
            <w:top w:val="none" w:sz="0" w:space="0" w:color="auto"/>
            <w:left w:val="none" w:sz="0" w:space="0" w:color="auto"/>
            <w:bottom w:val="none" w:sz="0" w:space="0" w:color="auto"/>
            <w:right w:val="none" w:sz="0" w:space="0" w:color="auto"/>
          </w:divBdr>
        </w:div>
        <w:div w:id="1294865434">
          <w:marLeft w:val="480"/>
          <w:marRight w:val="0"/>
          <w:marTop w:val="0"/>
          <w:marBottom w:val="0"/>
          <w:divBdr>
            <w:top w:val="none" w:sz="0" w:space="0" w:color="auto"/>
            <w:left w:val="none" w:sz="0" w:space="0" w:color="auto"/>
            <w:bottom w:val="none" w:sz="0" w:space="0" w:color="auto"/>
            <w:right w:val="none" w:sz="0" w:space="0" w:color="auto"/>
          </w:divBdr>
        </w:div>
        <w:div w:id="1357728125">
          <w:marLeft w:val="480"/>
          <w:marRight w:val="0"/>
          <w:marTop w:val="0"/>
          <w:marBottom w:val="0"/>
          <w:divBdr>
            <w:top w:val="none" w:sz="0" w:space="0" w:color="auto"/>
            <w:left w:val="none" w:sz="0" w:space="0" w:color="auto"/>
            <w:bottom w:val="none" w:sz="0" w:space="0" w:color="auto"/>
            <w:right w:val="none" w:sz="0" w:space="0" w:color="auto"/>
          </w:divBdr>
        </w:div>
        <w:div w:id="1376471338">
          <w:marLeft w:val="480"/>
          <w:marRight w:val="0"/>
          <w:marTop w:val="0"/>
          <w:marBottom w:val="0"/>
          <w:divBdr>
            <w:top w:val="none" w:sz="0" w:space="0" w:color="auto"/>
            <w:left w:val="none" w:sz="0" w:space="0" w:color="auto"/>
            <w:bottom w:val="none" w:sz="0" w:space="0" w:color="auto"/>
            <w:right w:val="none" w:sz="0" w:space="0" w:color="auto"/>
          </w:divBdr>
        </w:div>
        <w:div w:id="1382099130">
          <w:marLeft w:val="480"/>
          <w:marRight w:val="0"/>
          <w:marTop w:val="0"/>
          <w:marBottom w:val="0"/>
          <w:divBdr>
            <w:top w:val="none" w:sz="0" w:space="0" w:color="auto"/>
            <w:left w:val="none" w:sz="0" w:space="0" w:color="auto"/>
            <w:bottom w:val="none" w:sz="0" w:space="0" w:color="auto"/>
            <w:right w:val="none" w:sz="0" w:space="0" w:color="auto"/>
          </w:divBdr>
        </w:div>
        <w:div w:id="1383480105">
          <w:marLeft w:val="480"/>
          <w:marRight w:val="0"/>
          <w:marTop w:val="0"/>
          <w:marBottom w:val="0"/>
          <w:divBdr>
            <w:top w:val="none" w:sz="0" w:space="0" w:color="auto"/>
            <w:left w:val="none" w:sz="0" w:space="0" w:color="auto"/>
            <w:bottom w:val="none" w:sz="0" w:space="0" w:color="auto"/>
            <w:right w:val="none" w:sz="0" w:space="0" w:color="auto"/>
          </w:divBdr>
        </w:div>
        <w:div w:id="1488133905">
          <w:marLeft w:val="480"/>
          <w:marRight w:val="0"/>
          <w:marTop w:val="0"/>
          <w:marBottom w:val="0"/>
          <w:divBdr>
            <w:top w:val="none" w:sz="0" w:space="0" w:color="auto"/>
            <w:left w:val="none" w:sz="0" w:space="0" w:color="auto"/>
            <w:bottom w:val="none" w:sz="0" w:space="0" w:color="auto"/>
            <w:right w:val="none" w:sz="0" w:space="0" w:color="auto"/>
          </w:divBdr>
        </w:div>
        <w:div w:id="1488549488">
          <w:marLeft w:val="480"/>
          <w:marRight w:val="0"/>
          <w:marTop w:val="0"/>
          <w:marBottom w:val="0"/>
          <w:divBdr>
            <w:top w:val="none" w:sz="0" w:space="0" w:color="auto"/>
            <w:left w:val="none" w:sz="0" w:space="0" w:color="auto"/>
            <w:bottom w:val="none" w:sz="0" w:space="0" w:color="auto"/>
            <w:right w:val="none" w:sz="0" w:space="0" w:color="auto"/>
          </w:divBdr>
        </w:div>
        <w:div w:id="1510371359">
          <w:marLeft w:val="480"/>
          <w:marRight w:val="0"/>
          <w:marTop w:val="0"/>
          <w:marBottom w:val="0"/>
          <w:divBdr>
            <w:top w:val="none" w:sz="0" w:space="0" w:color="auto"/>
            <w:left w:val="none" w:sz="0" w:space="0" w:color="auto"/>
            <w:bottom w:val="none" w:sz="0" w:space="0" w:color="auto"/>
            <w:right w:val="none" w:sz="0" w:space="0" w:color="auto"/>
          </w:divBdr>
        </w:div>
        <w:div w:id="1555313515">
          <w:marLeft w:val="480"/>
          <w:marRight w:val="0"/>
          <w:marTop w:val="0"/>
          <w:marBottom w:val="0"/>
          <w:divBdr>
            <w:top w:val="none" w:sz="0" w:space="0" w:color="auto"/>
            <w:left w:val="none" w:sz="0" w:space="0" w:color="auto"/>
            <w:bottom w:val="none" w:sz="0" w:space="0" w:color="auto"/>
            <w:right w:val="none" w:sz="0" w:space="0" w:color="auto"/>
          </w:divBdr>
        </w:div>
        <w:div w:id="1556117968">
          <w:marLeft w:val="480"/>
          <w:marRight w:val="0"/>
          <w:marTop w:val="0"/>
          <w:marBottom w:val="0"/>
          <w:divBdr>
            <w:top w:val="none" w:sz="0" w:space="0" w:color="auto"/>
            <w:left w:val="none" w:sz="0" w:space="0" w:color="auto"/>
            <w:bottom w:val="none" w:sz="0" w:space="0" w:color="auto"/>
            <w:right w:val="none" w:sz="0" w:space="0" w:color="auto"/>
          </w:divBdr>
        </w:div>
        <w:div w:id="1609966283">
          <w:marLeft w:val="480"/>
          <w:marRight w:val="0"/>
          <w:marTop w:val="0"/>
          <w:marBottom w:val="0"/>
          <w:divBdr>
            <w:top w:val="none" w:sz="0" w:space="0" w:color="auto"/>
            <w:left w:val="none" w:sz="0" w:space="0" w:color="auto"/>
            <w:bottom w:val="none" w:sz="0" w:space="0" w:color="auto"/>
            <w:right w:val="none" w:sz="0" w:space="0" w:color="auto"/>
          </w:divBdr>
        </w:div>
        <w:div w:id="1615751848">
          <w:marLeft w:val="480"/>
          <w:marRight w:val="0"/>
          <w:marTop w:val="0"/>
          <w:marBottom w:val="0"/>
          <w:divBdr>
            <w:top w:val="none" w:sz="0" w:space="0" w:color="auto"/>
            <w:left w:val="none" w:sz="0" w:space="0" w:color="auto"/>
            <w:bottom w:val="none" w:sz="0" w:space="0" w:color="auto"/>
            <w:right w:val="none" w:sz="0" w:space="0" w:color="auto"/>
          </w:divBdr>
        </w:div>
        <w:div w:id="1662392559">
          <w:marLeft w:val="480"/>
          <w:marRight w:val="0"/>
          <w:marTop w:val="0"/>
          <w:marBottom w:val="0"/>
          <w:divBdr>
            <w:top w:val="none" w:sz="0" w:space="0" w:color="auto"/>
            <w:left w:val="none" w:sz="0" w:space="0" w:color="auto"/>
            <w:bottom w:val="none" w:sz="0" w:space="0" w:color="auto"/>
            <w:right w:val="none" w:sz="0" w:space="0" w:color="auto"/>
          </w:divBdr>
        </w:div>
        <w:div w:id="1714891245">
          <w:marLeft w:val="480"/>
          <w:marRight w:val="0"/>
          <w:marTop w:val="0"/>
          <w:marBottom w:val="0"/>
          <w:divBdr>
            <w:top w:val="none" w:sz="0" w:space="0" w:color="auto"/>
            <w:left w:val="none" w:sz="0" w:space="0" w:color="auto"/>
            <w:bottom w:val="none" w:sz="0" w:space="0" w:color="auto"/>
            <w:right w:val="none" w:sz="0" w:space="0" w:color="auto"/>
          </w:divBdr>
        </w:div>
        <w:div w:id="1783260895">
          <w:marLeft w:val="480"/>
          <w:marRight w:val="0"/>
          <w:marTop w:val="0"/>
          <w:marBottom w:val="0"/>
          <w:divBdr>
            <w:top w:val="none" w:sz="0" w:space="0" w:color="auto"/>
            <w:left w:val="none" w:sz="0" w:space="0" w:color="auto"/>
            <w:bottom w:val="none" w:sz="0" w:space="0" w:color="auto"/>
            <w:right w:val="none" w:sz="0" w:space="0" w:color="auto"/>
          </w:divBdr>
        </w:div>
        <w:div w:id="1789161531">
          <w:marLeft w:val="480"/>
          <w:marRight w:val="0"/>
          <w:marTop w:val="0"/>
          <w:marBottom w:val="0"/>
          <w:divBdr>
            <w:top w:val="none" w:sz="0" w:space="0" w:color="auto"/>
            <w:left w:val="none" w:sz="0" w:space="0" w:color="auto"/>
            <w:bottom w:val="none" w:sz="0" w:space="0" w:color="auto"/>
            <w:right w:val="none" w:sz="0" w:space="0" w:color="auto"/>
          </w:divBdr>
        </w:div>
        <w:div w:id="1790665150">
          <w:marLeft w:val="480"/>
          <w:marRight w:val="0"/>
          <w:marTop w:val="0"/>
          <w:marBottom w:val="0"/>
          <w:divBdr>
            <w:top w:val="none" w:sz="0" w:space="0" w:color="auto"/>
            <w:left w:val="none" w:sz="0" w:space="0" w:color="auto"/>
            <w:bottom w:val="none" w:sz="0" w:space="0" w:color="auto"/>
            <w:right w:val="none" w:sz="0" w:space="0" w:color="auto"/>
          </w:divBdr>
        </w:div>
        <w:div w:id="1872376847">
          <w:marLeft w:val="480"/>
          <w:marRight w:val="0"/>
          <w:marTop w:val="0"/>
          <w:marBottom w:val="0"/>
          <w:divBdr>
            <w:top w:val="none" w:sz="0" w:space="0" w:color="auto"/>
            <w:left w:val="none" w:sz="0" w:space="0" w:color="auto"/>
            <w:bottom w:val="none" w:sz="0" w:space="0" w:color="auto"/>
            <w:right w:val="none" w:sz="0" w:space="0" w:color="auto"/>
          </w:divBdr>
        </w:div>
        <w:div w:id="1886941187">
          <w:marLeft w:val="480"/>
          <w:marRight w:val="0"/>
          <w:marTop w:val="0"/>
          <w:marBottom w:val="0"/>
          <w:divBdr>
            <w:top w:val="none" w:sz="0" w:space="0" w:color="auto"/>
            <w:left w:val="none" w:sz="0" w:space="0" w:color="auto"/>
            <w:bottom w:val="none" w:sz="0" w:space="0" w:color="auto"/>
            <w:right w:val="none" w:sz="0" w:space="0" w:color="auto"/>
          </w:divBdr>
        </w:div>
        <w:div w:id="1929263384">
          <w:marLeft w:val="480"/>
          <w:marRight w:val="0"/>
          <w:marTop w:val="0"/>
          <w:marBottom w:val="0"/>
          <w:divBdr>
            <w:top w:val="none" w:sz="0" w:space="0" w:color="auto"/>
            <w:left w:val="none" w:sz="0" w:space="0" w:color="auto"/>
            <w:bottom w:val="none" w:sz="0" w:space="0" w:color="auto"/>
            <w:right w:val="none" w:sz="0" w:space="0" w:color="auto"/>
          </w:divBdr>
        </w:div>
        <w:div w:id="1932468563">
          <w:marLeft w:val="480"/>
          <w:marRight w:val="0"/>
          <w:marTop w:val="0"/>
          <w:marBottom w:val="0"/>
          <w:divBdr>
            <w:top w:val="none" w:sz="0" w:space="0" w:color="auto"/>
            <w:left w:val="none" w:sz="0" w:space="0" w:color="auto"/>
            <w:bottom w:val="none" w:sz="0" w:space="0" w:color="auto"/>
            <w:right w:val="none" w:sz="0" w:space="0" w:color="auto"/>
          </w:divBdr>
        </w:div>
        <w:div w:id="1961913458">
          <w:marLeft w:val="480"/>
          <w:marRight w:val="0"/>
          <w:marTop w:val="0"/>
          <w:marBottom w:val="0"/>
          <w:divBdr>
            <w:top w:val="none" w:sz="0" w:space="0" w:color="auto"/>
            <w:left w:val="none" w:sz="0" w:space="0" w:color="auto"/>
            <w:bottom w:val="none" w:sz="0" w:space="0" w:color="auto"/>
            <w:right w:val="none" w:sz="0" w:space="0" w:color="auto"/>
          </w:divBdr>
        </w:div>
        <w:div w:id="1967852551">
          <w:marLeft w:val="480"/>
          <w:marRight w:val="0"/>
          <w:marTop w:val="0"/>
          <w:marBottom w:val="0"/>
          <w:divBdr>
            <w:top w:val="none" w:sz="0" w:space="0" w:color="auto"/>
            <w:left w:val="none" w:sz="0" w:space="0" w:color="auto"/>
            <w:bottom w:val="none" w:sz="0" w:space="0" w:color="auto"/>
            <w:right w:val="none" w:sz="0" w:space="0" w:color="auto"/>
          </w:divBdr>
        </w:div>
        <w:div w:id="1998024196">
          <w:marLeft w:val="480"/>
          <w:marRight w:val="0"/>
          <w:marTop w:val="0"/>
          <w:marBottom w:val="0"/>
          <w:divBdr>
            <w:top w:val="none" w:sz="0" w:space="0" w:color="auto"/>
            <w:left w:val="none" w:sz="0" w:space="0" w:color="auto"/>
            <w:bottom w:val="none" w:sz="0" w:space="0" w:color="auto"/>
            <w:right w:val="none" w:sz="0" w:space="0" w:color="auto"/>
          </w:divBdr>
        </w:div>
        <w:div w:id="2048722949">
          <w:marLeft w:val="480"/>
          <w:marRight w:val="0"/>
          <w:marTop w:val="0"/>
          <w:marBottom w:val="0"/>
          <w:divBdr>
            <w:top w:val="none" w:sz="0" w:space="0" w:color="auto"/>
            <w:left w:val="none" w:sz="0" w:space="0" w:color="auto"/>
            <w:bottom w:val="none" w:sz="0" w:space="0" w:color="auto"/>
            <w:right w:val="none" w:sz="0" w:space="0" w:color="auto"/>
          </w:divBdr>
        </w:div>
        <w:div w:id="2085106101">
          <w:marLeft w:val="480"/>
          <w:marRight w:val="0"/>
          <w:marTop w:val="0"/>
          <w:marBottom w:val="0"/>
          <w:divBdr>
            <w:top w:val="none" w:sz="0" w:space="0" w:color="auto"/>
            <w:left w:val="none" w:sz="0" w:space="0" w:color="auto"/>
            <w:bottom w:val="none" w:sz="0" w:space="0" w:color="auto"/>
            <w:right w:val="none" w:sz="0" w:space="0" w:color="auto"/>
          </w:divBdr>
        </w:div>
        <w:div w:id="2085451485">
          <w:marLeft w:val="480"/>
          <w:marRight w:val="0"/>
          <w:marTop w:val="0"/>
          <w:marBottom w:val="0"/>
          <w:divBdr>
            <w:top w:val="none" w:sz="0" w:space="0" w:color="auto"/>
            <w:left w:val="none" w:sz="0" w:space="0" w:color="auto"/>
            <w:bottom w:val="none" w:sz="0" w:space="0" w:color="auto"/>
            <w:right w:val="none" w:sz="0" w:space="0" w:color="auto"/>
          </w:divBdr>
        </w:div>
        <w:div w:id="2085714259">
          <w:marLeft w:val="480"/>
          <w:marRight w:val="0"/>
          <w:marTop w:val="0"/>
          <w:marBottom w:val="0"/>
          <w:divBdr>
            <w:top w:val="none" w:sz="0" w:space="0" w:color="auto"/>
            <w:left w:val="none" w:sz="0" w:space="0" w:color="auto"/>
            <w:bottom w:val="none" w:sz="0" w:space="0" w:color="auto"/>
            <w:right w:val="none" w:sz="0" w:space="0" w:color="auto"/>
          </w:divBdr>
        </w:div>
        <w:div w:id="2138907031">
          <w:marLeft w:val="480"/>
          <w:marRight w:val="0"/>
          <w:marTop w:val="0"/>
          <w:marBottom w:val="0"/>
          <w:divBdr>
            <w:top w:val="none" w:sz="0" w:space="0" w:color="auto"/>
            <w:left w:val="none" w:sz="0" w:space="0" w:color="auto"/>
            <w:bottom w:val="none" w:sz="0" w:space="0" w:color="auto"/>
            <w:right w:val="none" w:sz="0" w:space="0" w:color="auto"/>
          </w:divBdr>
        </w:div>
      </w:divsChild>
    </w:div>
    <w:div w:id="98571615">
      <w:bodyDiv w:val="1"/>
      <w:marLeft w:val="0"/>
      <w:marRight w:val="0"/>
      <w:marTop w:val="0"/>
      <w:marBottom w:val="0"/>
      <w:divBdr>
        <w:top w:val="none" w:sz="0" w:space="0" w:color="auto"/>
        <w:left w:val="none" w:sz="0" w:space="0" w:color="auto"/>
        <w:bottom w:val="none" w:sz="0" w:space="0" w:color="auto"/>
        <w:right w:val="none" w:sz="0" w:space="0" w:color="auto"/>
      </w:divBdr>
    </w:div>
    <w:div w:id="99378441">
      <w:bodyDiv w:val="1"/>
      <w:marLeft w:val="0"/>
      <w:marRight w:val="0"/>
      <w:marTop w:val="0"/>
      <w:marBottom w:val="0"/>
      <w:divBdr>
        <w:top w:val="none" w:sz="0" w:space="0" w:color="auto"/>
        <w:left w:val="none" w:sz="0" w:space="0" w:color="auto"/>
        <w:bottom w:val="none" w:sz="0" w:space="0" w:color="auto"/>
        <w:right w:val="none" w:sz="0" w:space="0" w:color="auto"/>
      </w:divBdr>
      <w:divsChild>
        <w:div w:id="71507218">
          <w:marLeft w:val="0"/>
          <w:marRight w:val="0"/>
          <w:marTop w:val="0"/>
          <w:marBottom w:val="0"/>
          <w:divBdr>
            <w:top w:val="none" w:sz="0" w:space="0" w:color="auto"/>
            <w:left w:val="none" w:sz="0" w:space="0" w:color="auto"/>
            <w:bottom w:val="none" w:sz="0" w:space="0" w:color="auto"/>
            <w:right w:val="none" w:sz="0" w:space="0" w:color="auto"/>
          </w:divBdr>
          <w:divsChild>
            <w:div w:id="1896089714">
              <w:marLeft w:val="0"/>
              <w:marRight w:val="0"/>
              <w:marTop w:val="0"/>
              <w:marBottom w:val="0"/>
              <w:divBdr>
                <w:top w:val="none" w:sz="0" w:space="0" w:color="auto"/>
                <w:left w:val="none" w:sz="0" w:space="0" w:color="auto"/>
                <w:bottom w:val="none" w:sz="0" w:space="0" w:color="auto"/>
                <w:right w:val="none" w:sz="0" w:space="0" w:color="auto"/>
              </w:divBdr>
              <w:divsChild>
                <w:div w:id="1730373739">
                  <w:marLeft w:val="0"/>
                  <w:marRight w:val="0"/>
                  <w:marTop w:val="0"/>
                  <w:marBottom w:val="0"/>
                  <w:divBdr>
                    <w:top w:val="none" w:sz="0" w:space="0" w:color="auto"/>
                    <w:left w:val="none" w:sz="0" w:space="0" w:color="auto"/>
                    <w:bottom w:val="none" w:sz="0" w:space="0" w:color="auto"/>
                    <w:right w:val="none" w:sz="0" w:space="0" w:color="auto"/>
                  </w:divBdr>
                  <w:divsChild>
                    <w:div w:id="6372966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87970844">
          <w:marLeft w:val="0"/>
          <w:marRight w:val="0"/>
          <w:marTop w:val="0"/>
          <w:marBottom w:val="0"/>
          <w:divBdr>
            <w:top w:val="none" w:sz="0" w:space="0" w:color="auto"/>
            <w:left w:val="none" w:sz="0" w:space="0" w:color="auto"/>
            <w:bottom w:val="none" w:sz="0" w:space="0" w:color="auto"/>
            <w:right w:val="none" w:sz="0" w:space="0" w:color="auto"/>
          </w:divBdr>
          <w:divsChild>
            <w:div w:id="96489762">
              <w:marLeft w:val="0"/>
              <w:marRight w:val="0"/>
              <w:marTop w:val="0"/>
              <w:marBottom w:val="0"/>
              <w:divBdr>
                <w:top w:val="none" w:sz="0" w:space="0" w:color="auto"/>
                <w:left w:val="none" w:sz="0" w:space="0" w:color="auto"/>
                <w:bottom w:val="none" w:sz="0" w:space="0" w:color="auto"/>
                <w:right w:val="none" w:sz="0" w:space="0" w:color="auto"/>
              </w:divBdr>
              <w:divsChild>
                <w:div w:id="1209293894">
                  <w:marLeft w:val="0"/>
                  <w:marRight w:val="0"/>
                  <w:marTop w:val="0"/>
                  <w:marBottom w:val="0"/>
                  <w:divBdr>
                    <w:top w:val="none" w:sz="0" w:space="0" w:color="auto"/>
                    <w:left w:val="none" w:sz="0" w:space="0" w:color="auto"/>
                    <w:bottom w:val="none" w:sz="0" w:space="0" w:color="auto"/>
                    <w:right w:val="none" w:sz="0" w:space="0" w:color="auto"/>
                  </w:divBdr>
                  <w:divsChild>
                    <w:div w:id="13208450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4373290">
      <w:bodyDiv w:val="1"/>
      <w:marLeft w:val="0"/>
      <w:marRight w:val="0"/>
      <w:marTop w:val="0"/>
      <w:marBottom w:val="0"/>
      <w:divBdr>
        <w:top w:val="none" w:sz="0" w:space="0" w:color="auto"/>
        <w:left w:val="none" w:sz="0" w:space="0" w:color="auto"/>
        <w:bottom w:val="none" w:sz="0" w:space="0" w:color="auto"/>
        <w:right w:val="none" w:sz="0" w:space="0" w:color="auto"/>
      </w:divBdr>
    </w:div>
    <w:div w:id="117535054">
      <w:bodyDiv w:val="1"/>
      <w:marLeft w:val="0"/>
      <w:marRight w:val="0"/>
      <w:marTop w:val="0"/>
      <w:marBottom w:val="0"/>
      <w:divBdr>
        <w:top w:val="none" w:sz="0" w:space="0" w:color="auto"/>
        <w:left w:val="none" w:sz="0" w:space="0" w:color="auto"/>
        <w:bottom w:val="none" w:sz="0" w:space="0" w:color="auto"/>
        <w:right w:val="none" w:sz="0" w:space="0" w:color="auto"/>
      </w:divBdr>
    </w:div>
    <w:div w:id="126120704">
      <w:bodyDiv w:val="1"/>
      <w:marLeft w:val="0"/>
      <w:marRight w:val="0"/>
      <w:marTop w:val="0"/>
      <w:marBottom w:val="0"/>
      <w:divBdr>
        <w:top w:val="none" w:sz="0" w:space="0" w:color="auto"/>
        <w:left w:val="none" w:sz="0" w:space="0" w:color="auto"/>
        <w:bottom w:val="none" w:sz="0" w:space="0" w:color="auto"/>
        <w:right w:val="none" w:sz="0" w:space="0" w:color="auto"/>
      </w:divBdr>
    </w:div>
    <w:div w:id="126818312">
      <w:bodyDiv w:val="1"/>
      <w:marLeft w:val="0"/>
      <w:marRight w:val="0"/>
      <w:marTop w:val="0"/>
      <w:marBottom w:val="0"/>
      <w:divBdr>
        <w:top w:val="none" w:sz="0" w:space="0" w:color="auto"/>
        <w:left w:val="none" w:sz="0" w:space="0" w:color="auto"/>
        <w:bottom w:val="none" w:sz="0" w:space="0" w:color="auto"/>
        <w:right w:val="none" w:sz="0" w:space="0" w:color="auto"/>
      </w:divBdr>
    </w:div>
    <w:div w:id="133567078">
      <w:bodyDiv w:val="1"/>
      <w:marLeft w:val="0"/>
      <w:marRight w:val="0"/>
      <w:marTop w:val="0"/>
      <w:marBottom w:val="0"/>
      <w:divBdr>
        <w:top w:val="none" w:sz="0" w:space="0" w:color="auto"/>
        <w:left w:val="none" w:sz="0" w:space="0" w:color="auto"/>
        <w:bottom w:val="none" w:sz="0" w:space="0" w:color="auto"/>
        <w:right w:val="none" w:sz="0" w:space="0" w:color="auto"/>
      </w:divBdr>
    </w:div>
    <w:div w:id="134102221">
      <w:bodyDiv w:val="1"/>
      <w:marLeft w:val="0"/>
      <w:marRight w:val="0"/>
      <w:marTop w:val="0"/>
      <w:marBottom w:val="0"/>
      <w:divBdr>
        <w:top w:val="none" w:sz="0" w:space="0" w:color="auto"/>
        <w:left w:val="none" w:sz="0" w:space="0" w:color="auto"/>
        <w:bottom w:val="none" w:sz="0" w:space="0" w:color="auto"/>
        <w:right w:val="none" w:sz="0" w:space="0" w:color="auto"/>
      </w:divBdr>
    </w:div>
    <w:div w:id="142814897">
      <w:bodyDiv w:val="1"/>
      <w:marLeft w:val="0"/>
      <w:marRight w:val="0"/>
      <w:marTop w:val="0"/>
      <w:marBottom w:val="0"/>
      <w:divBdr>
        <w:top w:val="none" w:sz="0" w:space="0" w:color="auto"/>
        <w:left w:val="none" w:sz="0" w:space="0" w:color="auto"/>
        <w:bottom w:val="none" w:sz="0" w:space="0" w:color="auto"/>
        <w:right w:val="none" w:sz="0" w:space="0" w:color="auto"/>
      </w:divBdr>
    </w:div>
    <w:div w:id="145513753">
      <w:bodyDiv w:val="1"/>
      <w:marLeft w:val="0"/>
      <w:marRight w:val="0"/>
      <w:marTop w:val="0"/>
      <w:marBottom w:val="0"/>
      <w:divBdr>
        <w:top w:val="none" w:sz="0" w:space="0" w:color="auto"/>
        <w:left w:val="none" w:sz="0" w:space="0" w:color="auto"/>
        <w:bottom w:val="none" w:sz="0" w:space="0" w:color="auto"/>
        <w:right w:val="none" w:sz="0" w:space="0" w:color="auto"/>
      </w:divBdr>
    </w:div>
    <w:div w:id="150801808">
      <w:bodyDiv w:val="1"/>
      <w:marLeft w:val="0"/>
      <w:marRight w:val="0"/>
      <w:marTop w:val="0"/>
      <w:marBottom w:val="0"/>
      <w:divBdr>
        <w:top w:val="none" w:sz="0" w:space="0" w:color="auto"/>
        <w:left w:val="none" w:sz="0" w:space="0" w:color="auto"/>
        <w:bottom w:val="none" w:sz="0" w:space="0" w:color="auto"/>
        <w:right w:val="none" w:sz="0" w:space="0" w:color="auto"/>
      </w:divBdr>
      <w:divsChild>
        <w:div w:id="78792210">
          <w:marLeft w:val="640"/>
          <w:marRight w:val="0"/>
          <w:marTop w:val="0"/>
          <w:marBottom w:val="0"/>
          <w:divBdr>
            <w:top w:val="none" w:sz="0" w:space="0" w:color="auto"/>
            <w:left w:val="none" w:sz="0" w:space="0" w:color="auto"/>
            <w:bottom w:val="none" w:sz="0" w:space="0" w:color="auto"/>
            <w:right w:val="none" w:sz="0" w:space="0" w:color="auto"/>
          </w:divBdr>
        </w:div>
        <w:div w:id="79064561">
          <w:marLeft w:val="640"/>
          <w:marRight w:val="0"/>
          <w:marTop w:val="0"/>
          <w:marBottom w:val="0"/>
          <w:divBdr>
            <w:top w:val="none" w:sz="0" w:space="0" w:color="auto"/>
            <w:left w:val="none" w:sz="0" w:space="0" w:color="auto"/>
            <w:bottom w:val="none" w:sz="0" w:space="0" w:color="auto"/>
            <w:right w:val="none" w:sz="0" w:space="0" w:color="auto"/>
          </w:divBdr>
        </w:div>
        <w:div w:id="206721333">
          <w:marLeft w:val="640"/>
          <w:marRight w:val="0"/>
          <w:marTop w:val="0"/>
          <w:marBottom w:val="0"/>
          <w:divBdr>
            <w:top w:val="none" w:sz="0" w:space="0" w:color="auto"/>
            <w:left w:val="none" w:sz="0" w:space="0" w:color="auto"/>
            <w:bottom w:val="none" w:sz="0" w:space="0" w:color="auto"/>
            <w:right w:val="none" w:sz="0" w:space="0" w:color="auto"/>
          </w:divBdr>
        </w:div>
        <w:div w:id="228075504">
          <w:marLeft w:val="640"/>
          <w:marRight w:val="0"/>
          <w:marTop w:val="0"/>
          <w:marBottom w:val="0"/>
          <w:divBdr>
            <w:top w:val="none" w:sz="0" w:space="0" w:color="auto"/>
            <w:left w:val="none" w:sz="0" w:space="0" w:color="auto"/>
            <w:bottom w:val="none" w:sz="0" w:space="0" w:color="auto"/>
            <w:right w:val="none" w:sz="0" w:space="0" w:color="auto"/>
          </w:divBdr>
        </w:div>
        <w:div w:id="241179034">
          <w:marLeft w:val="640"/>
          <w:marRight w:val="0"/>
          <w:marTop w:val="0"/>
          <w:marBottom w:val="0"/>
          <w:divBdr>
            <w:top w:val="none" w:sz="0" w:space="0" w:color="auto"/>
            <w:left w:val="none" w:sz="0" w:space="0" w:color="auto"/>
            <w:bottom w:val="none" w:sz="0" w:space="0" w:color="auto"/>
            <w:right w:val="none" w:sz="0" w:space="0" w:color="auto"/>
          </w:divBdr>
        </w:div>
        <w:div w:id="271017579">
          <w:marLeft w:val="640"/>
          <w:marRight w:val="0"/>
          <w:marTop w:val="0"/>
          <w:marBottom w:val="0"/>
          <w:divBdr>
            <w:top w:val="none" w:sz="0" w:space="0" w:color="auto"/>
            <w:left w:val="none" w:sz="0" w:space="0" w:color="auto"/>
            <w:bottom w:val="none" w:sz="0" w:space="0" w:color="auto"/>
            <w:right w:val="none" w:sz="0" w:space="0" w:color="auto"/>
          </w:divBdr>
        </w:div>
        <w:div w:id="316809957">
          <w:marLeft w:val="640"/>
          <w:marRight w:val="0"/>
          <w:marTop w:val="0"/>
          <w:marBottom w:val="0"/>
          <w:divBdr>
            <w:top w:val="none" w:sz="0" w:space="0" w:color="auto"/>
            <w:left w:val="none" w:sz="0" w:space="0" w:color="auto"/>
            <w:bottom w:val="none" w:sz="0" w:space="0" w:color="auto"/>
            <w:right w:val="none" w:sz="0" w:space="0" w:color="auto"/>
          </w:divBdr>
        </w:div>
        <w:div w:id="379288133">
          <w:marLeft w:val="640"/>
          <w:marRight w:val="0"/>
          <w:marTop w:val="0"/>
          <w:marBottom w:val="0"/>
          <w:divBdr>
            <w:top w:val="none" w:sz="0" w:space="0" w:color="auto"/>
            <w:left w:val="none" w:sz="0" w:space="0" w:color="auto"/>
            <w:bottom w:val="none" w:sz="0" w:space="0" w:color="auto"/>
            <w:right w:val="none" w:sz="0" w:space="0" w:color="auto"/>
          </w:divBdr>
        </w:div>
        <w:div w:id="647366220">
          <w:marLeft w:val="640"/>
          <w:marRight w:val="0"/>
          <w:marTop w:val="0"/>
          <w:marBottom w:val="0"/>
          <w:divBdr>
            <w:top w:val="none" w:sz="0" w:space="0" w:color="auto"/>
            <w:left w:val="none" w:sz="0" w:space="0" w:color="auto"/>
            <w:bottom w:val="none" w:sz="0" w:space="0" w:color="auto"/>
            <w:right w:val="none" w:sz="0" w:space="0" w:color="auto"/>
          </w:divBdr>
        </w:div>
        <w:div w:id="670989502">
          <w:marLeft w:val="640"/>
          <w:marRight w:val="0"/>
          <w:marTop w:val="0"/>
          <w:marBottom w:val="0"/>
          <w:divBdr>
            <w:top w:val="none" w:sz="0" w:space="0" w:color="auto"/>
            <w:left w:val="none" w:sz="0" w:space="0" w:color="auto"/>
            <w:bottom w:val="none" w:sz="0" w:space="0" w:color="auto"/>
            <w:right w:val="none" w:sz="0" w:space="0" w:color="auto"/>
          </w:divBdr>
        </w:div>
        <w:div w:id="934363090">
          <w:marLeft w:val="640"/>
          <w:marRight w:val="0"/>
          <w:marTop w:val="0"/>
          <w:marBottom w:val="0"/>
          <w:divBdr>
            <w:top w:val="none" w:sz="0" w:space="0" w:color="auto"/>
            <w:left w:val="none" w:sz="0" w:space="0" w:color="auto"/>
            <w:bottom w:val="none" w:sz="0" w:space="0" w:color="auto"/>
            <w:right w:val="none" w:sz="0" w:space="0" w:color="auto"/>
          </w:divBdr>
        </w:div>
        <w:div w:id="950479407">
          <w:marLeft w:val="640"/>
          <w:marRight w:val="0"/>
          <w:marTop w:val="0"/>
          <w:marBottom w:val="0"/>
          <w:divBdr>
            <w:top w:val="none" w:sz="0" w:space="0" w:color="auto"/>
            <w:left w:val="none" w:sz="0" w:space="0" w:color="auto"/>
            <w:bottom w:val="none" w:sz="0" w:space="0" w:color="auto"/>
            <w:right w:val="none" w:sz="0" w:space="0" w:color="auto"/>
          </w:divBdr>
        </w:div>
        <w:div w:id="951475206">
          <w:marLeft w:val="640"/>
          <w:marRight w:val="0"/>
          <w:marTop w:val="0"/>
          <w:marBottom w:val="0"/>
          <w:divBdr>
            <w:top w:val="none" w:sz="0" w:space="0" w:color="auto"/>
            <w:left w:val="none" w:sz="0" w:space="0" w:color="auto"/>
            <w:bottom w:val="none" w:sz="0" w:space="0" w:color="auto"/>
            <w:right w:val="none" w:sz="0" w:space="0" w:color="auto"/>
          </w:divBdr>
        </w:div>
        <w:div w:id="1032926762">
          <w:marLeft w:val="640"/>
          <w:marRight w:val="0"/>
          <w:marTop w:val="0"/>
          <w:marBottom w:val="0"/>
          <w:divBdr>
            <w:top w:val="none" w:sz="0" w:space="0" w:color="auto"/>
            <w:left w:val="none" w:sz="0" w:space="0" w:color="auto"/>
            <w:bottom w:val="none" w:sz="0" w:space="0" w:color="auto"/>
            <w:right w:val="none" w:sz="0" w:space="0" w:color="auto"/>
          </w:divBdr>
        </w:div>
        <w:div w:id="1048529006">
          <w:marLeft w:val="640"/>
          <w:marRight w:val="0"/>
          <w:marTop w:val="0"/>
          <w:marBottom w:val="0"/>
          <w:divBdr>
            <w:top w:val="none" w:sz="0" w:space="0" w:color="auto"/>
            <w:left w:val="none" w:sz="0" w:space="0" w:color="auto"/>
            <w:bottom w:val="none" w:sz="0" w:space="0" w:color="auto"/>
            <w:right w:val="none" w:sz="0" w:space="0" w:color="auto"/>
          </w:divBdr>
        </w:div>
        <w:div w:id="1066337263">
          <w:marLeft w:val="640"/>
          <w:marRight w:val="0"/>
          <w:marTop w:val="0"/>
          <w:marBottom w:val="0"/>
          <w:divBdr>
            <w:top w:val="none" w:sz="0" w:space="0" w:color="auto"/>
            <w:left w:val="none" w:sz="0" w:space="0" w:color="auto"/>
            <w:bottom w:val="none" w:sz="0" w:space="0" w:color="auto"/>
            <w:right w:val="none" w:sz="0" w:space="0" w:color="auto"/>
          </w:divBdr>
        </w:div>
        <w:div w:id="1126120334">
          <w:marLeft w:val="640"/>
          <w:marRight w:val="0"/>
          <w:marTop w:val="0"/>
          <w:marBottom w:val="0"/>
          <w:divBdr>
            <w:top w:val="none" w:sz="0" w:space="0" w:color="auto"/>
            <w:left w:val="none" w:sz="0" w:space="0" w:color="auto"/>
            <w:bottom w:val="none" w:sz="0" w:space="0" w:color="auto"/>
            <w:right w:val="none" w:sz="0" w:space="0" w:color="auto"/>
          </w:divBdr>
        </w:div>
        <w:div w:id="1330257262">
          <w:marLeft w:val="640"/>
          <w:marRight w:val="0"/>
          <w:marTop w:val="0"/>
          <w:marBottom w:val="0"/>
          <w:divBdr>
            <w:top w:val="none" w:sz="0" w:space="0" w:color="auto"/>
            <w:left w:val="none" w:sz="0" w:space="0" w:color="auto"/>
            <w:bottom w:val="none" w:sz="0" w:space="0" w:color="auto"/>
            <w:right w:val="none" w:sz="0" w:space="0" w:color="auto"/>
          </w:divBdr>
        </w:div>
        <w:div w:id="1330402655">
          <w:marLeft w:val="640"/>
          <w:marRight w:val="0"/>
          <w:marTop w:val="0"/>
          <w:marBottom w:val="0"/>
          <w:divBdr>
            <w:top w:val="none" w:sz="0" w:space="0" w:color="auto"/>
            <w:left w:val="none" w:sz="0" w:space="0" w:color="auto"/>
            <w:bottom w:val="none" w:sz="0" w:space="0" w:color="auto"/>
            <w:right w:val="none" w:sz="0" w:space="0" w:color="auto"/>
          </w:divBdr>
        </w:div>
        <w:div w:id="1424910800">
          <w:marLeft w:val="640"/>
          <w:marRight w:val="0"/>
          <w:marTop w:val="0"/>
          <w:marBottom w:val="0"/>
          <w:divBdr>
            <w:top w:val="none" w:sz="0" w:space="0" w:color="auto"/>
            <w:left w:val="none" w:sz="0" w:space="0" w:color="auto"/>
            <w:bottom w:val="none" w:sz="0" w:space="0" w:color="auto"/>
            <w:right w:val="none" w:sz="0" w:space="0" w:color="auto"/>
          </w:divBdr>
        </w:div>
        <w:div w:id="1444230902">
          <w:marLeft w:val="640"/>
          <w:marRight w:val="0"/>
          <w:marTop w:val="0"/>
          <w:marBottom w:val="0"/>
          <w:divBdr>
            <w:top w:val="none" w:sz="0" w:space="0" w:color="auto"/>
            <w:left w:val="none" w:sz="0" w:space="0" w:color="auto"/>
            <w:bottom w:val="none" w:sz="0" w:space="0" w:color="auto"/>
            <w:right w:val="none" w:sz="0" w:space="0" w:color="auto"/>
          </w:divBdr>
        </w:div>
        <w:div w:id="1677610589">
          <w:marLeft w:val="640"/>
          <w:marRight w:val="0"/>
          <w:marTop w:val="0"/>
          <w:marBottom w:val="0"/>
          <w:divBdr>
            <w:top w:val="none" w:sz="0" w:space="0" w:color="auto"/>
            <w:left w:val="none" w:sz="0" w:space="0" w:color="auto"/>
            <w:bottom w:val="none" w:sz="0" w:space="0" w:color="auto"/>
            <w:right w:val="none" w:sz="0" w:space="0" w:color="auto"/>
          </w:divBdr>
        </w:div>
        <w:div w:id="1681155046">
          <w:marLeft w:val="640"/>
          <w:marRight w:val="0"/>
          <w:marTop w:val="0"/>
          <w:marBottom w:val="0"/>
          <w:divBdr>
            <w:top w:val="none" w:sz="0" w:space="0" w:color="auto"/>
            <w:left w:val="none" w:sz="0" w:space="0" w:color="auto"/>
            <w:bottom w:val="none" w:sz="0" w:space="0" w:color="auto"/>
            <w:right w:val="none" w:sz="0" w:space="0" w:color="auto"/>
          </w:divBdr>
        </w:div>
        <w:div w:id="1841656236">
          <w:marLeft w:val="640"/>
          <w:marRight w:val="0"/>
          <w:marTop w:val="0"/>
          <w:marBottom w:val="0"/>
          <w:divBdr>
            <w:top w:val="none" w:sz="0" w:space="0" w:color="auto"/>
            <w:left w:val="none" w:sz="0" w:space="0" w:color="auto"/>
            <w:bottom w:val="none" w:sz="0" w:space="0" w:color="auto"/>
            <w:right w:val="none" w:sz="0" w:space="0" w:color="auto"/>
          </w:divBdr>
        </w:div>
        <w:div w:id="1866746941">
          <w:marLeft w:val="640"/>
          <w:marRight w:val="0"/>
          <w:marTop w:val="0"/>
          <w:marBottom w:val="0"/>
          <w:divBdr>
            <w:top w:val="none" w:sz="0" w:space="0" w:color="auto"/>
            <w:left w:val="none" w:sz="0" w:space="0" w:color="auto"/>
            <w:bottom w:val="none" w:sz="0" w:space="0" w:color="auto"/>
            <w:right w:val="none" w:sz="0" w:space="0" w:color="auto"/>
          </w:divBdr>
        </w:div>
        <w:div w:id="1879316148">
          <w:marLeft w:val="640"/>
          <w:marRight w:val="0"/>
          <w:marTop w:val="0"/>
          <w:marBottom w:val="0"/>
          <w:divBdr>
            <w:top w:val="none" w:sz="0" w:space="0" w:color="auto"/>
            <w:left w:val="none" w:sz="0" w:space="0" w:color="auto"/>
            <w:bottom w:val="none" w:sz="0" w:space="0" w:color="auto"/>
            <w:right w:val="none" w:sz="0" w:space="0" w:color="auto"/>
          </w:divBdr>
        </w:div>
        <w:div w:id="1924217048">
          <w:marLeft w:val="640"/>
          <w:marRight w:val="0"/>
          <w:marTop w:val="0"/>
          <w:marBottom w:val="0"/>
          <w:divBdr>
            <w:top w:val="none" w:sz="0" w:space="0" w:color="auto"/>
            <w:left w:val="none" w:sz="0" w:space="0" w:color="auto"/>
            <w:bottom w:val="none" w:sz="0" w:space="0" w:color="auto"/>
            <w:right w:val="none" w:sz="0" w:space="0" w:color="auto"/>
          </w:divBdr>
        </w:div>
        <w:div w:id="1943799681">
          <w:marLeft w:val="640"/>
          <w:marRight w:val="0"/>
          <w:marTop w:val="0"/>
          <w:marBottom w:val="0"/>
          <w:divBdr>
            <w:top w:val="none" w:sz="0" w:space="0" w:color="auto"/>
            <w:left w:val="none" w:sz="0" w:space="0" w:color="auto"/>
            <w:bottom w:val="none" w:sz="0" w:space="0" w:color="auto"/>
            <w:right w:val="none" w:sz="0" w:space="0" w:color="auto"/>
          </w:divBdr>
        </w:div>
        <w:div w:id="1950889961">
          <w:marLeft w:val="640"/>
          <w:marRight w:val="0"/>
          <w:marTop w:val="0"/>
          <w:marBottom w:val="0"/>
          <w:divBdr>
            <w:top w:val="none" w:sz="0" w:space="0" w:color="auto"/>
            <w:left w:val="none" w:sz="0" w:space="0" w:color="auto"/>
            <w:bottom w:val="none" w:sz="0" w:space="0" w:color="auto"/>
            <w:right w:val="none" w:sz="0" w:space="0" w:color="auto"/>
          </w:divBdr>
        </w:div>
        <w:div w:id="2053076032">
          <w:marLeft w:val="640"/>
          <w:marRight w:val="0"/>
          <w:marTop w:val="0"/>
          <w:marBottom w:val="0"/>
          <w:divBdr>
            <w:top w:val="none" w:sz="0" w:space="0" w:color="auto"/>
            <w:left w:val="none" w:sz="0" w:space="0" w:color="auto"/>
            <w:bottom w:val="none" w:sz="0" w:space="0" w:color="auto"/>
            <w:right w:val="none" w:sz="0" w:space="0" w:color="auto"/>
          </w:divBdr>
        </w:div>
      </w:divsChild>
    </w:div>
    <w:div w:id="151994831">
      <w:bodyDiv w:val="1"/>
      <w:marLeft w:val="0"/>
      <w:marRight w:val="0"/>
      <w:marTop w:val="0"/>
      <w:marBottom w:val="0"/>
      <w:divBdr>
        <w:top w:val="none" w:sz="0" w:space="0" w:color="auto"/>
        <w:left w:val="none" w:sz="0" w:space="0" w:color="auto"/>
        <w:bottom w:val="none" w:sz="0" w:space="0" w:color="auto"/>
        <w:right w:val="none" w:sz="0" w:space="0" w:color="auto"/>
      </w:divBdr>
    </w:div>
    <w:div w:id="153224924">
      <w:bodyDiv w:val="1"/>
      <w:marLeft w:val="0"/>
      <w:marRight w:val="0"/>
      <w:marTop w:val="0"/>
      <w:marBottom w:val="0"/>
      <w:divBdr>
        <w:top w:val="none" w:sz="0" w:space="0" w:color="auto"/>
        <w:left w:val="none" w:sz="0" w:space="0" w:color="auto"/>
        <w:bottom w:val="none" w:sz="0" w:space="0" w:color="auto"/>
        <w:right w:val="none" w:sz="0" w:space="0" w:color="auto"/>
      </w:divBdr>
    </w:div>
    <w:div w:id="155925266">
      <w:bodyDiv w:val="1"/>
      <w:marLeft w:val="0"/>
      <w:marRight w:val="0"/>
      <w:marTop w:val="0"/>
      <w:marBottom w:val="0"/>
      <w:divBdr>
        <w:top w:val="none" w:sz="0" w:space="0" w:color="auto"/>
        <w:left w:val="none" w:sz="0" w:space="0" w:color="auto"/>
        <w:bottom w:val="none" w:sz="0" w:space="0" w:color="auto"/>
        <w:right w:val="none" w:sz="0" w:space="0" w:color="auto"/>
      </w:divBdr>
    </w:div>
    <w:div w:id="156728991">
      <w:bodyDiv w:val="1"/>
      <w:marLeft w:val="0"/>
      <w:marRight w:val="0"/>
      <w:marTop w:val="0"/>
      <w:marBottom w:val="0"/>
      <w:divBdr>
        <w:top w:val="none" w:sz="0" w:space="0" w:color="auto"/>
        <w:left w:val="none" w:sz="0" w:space="0" w:color="auto"/>
        <w:bottom w:val="none" w:sz="0" w:space="0" w:color="auto"/>
        <w:right w:val="none" w:sz="0" w:space="0" w:color="auto"/>
      </w:divBdr>
    </w:div>
    <w:div w:id="186607550">
      <w:bodyDiv w:val="1"/>
      <w:marLeft w:val="0"/>
      <w:marRight w:val="0"/>
      <w:marTop w:val="0"/>
      <w:marBottom w:val="0"/>
      <w:divBdr>
        <w:top w:val="none" w:sz="0" w:space="0" w:color="auto"/>
        <w:left w:val="none" w:sz="0" w:space="0" w:color="auto"/>
        <w:bottom w:val="none" w:sz="0" w:space="0" w:color="auto"/>
        <w:right w:val="none" w:sz="0" w:space="0" w:color="auto"/>
      </w:divBdr>
    </w:div>
    <w:div w:id="196432311">
      <w:bodyDiv w:val="1"/>
      <w:marLeft w:val="0"/>
      <w:marRight w:val="0"/>
      <w:marTop w:val="0"/>
      <w:marBottom w:val="0"/>
      <w:divBdr>
        <w:top w:val="none" w:sz="0" w:space="0" w:color="auto"/>
        <w:left w:val="none" w:sz="0" w:space="0" w:color="auto"/>
        <w:bottom w:val="none" w:sz="0" w:space="0" w:color="auto"/>
        <w:right w:val="none" w:sz="0" w:space="0" w:color="auto"/>
      </w:divBdr>
    </w:div>
    <w:div w:id="199048933">
      <w:bodyDiv w:val="1"/>
      <w:marLeft w:val="0"/>
      <w:marRight w:val="0"/>
      <w:marTop w:val="0"/>
      <w:marBottom w:val="0"/>
      <w:divBdr>
        <w:top w:val="none" w:sz="0" w:space="0" w:color="auto"/>
        <w:left w:val="none" w:sz="0" w:space="0" w:color="auto"/>
        <w:bottom w:val="none" w:sz="0" w:space="0" w:color="auto"/>
        <w:right w:val="none" w:sz="0" w:space="0" w:color="auto"/>
      </w:divBdr>
    </w:div>
    <w:div w:id="201016287">
      <w:bodyDiv w:val="1"/>
      <w:marLeft w:val="0"/>
      <w:marRight w:val="0"/>
      <w:marTop w:val="0"/>
      <w:marBottom w:val="0"/>
      <w:divBdr>
        <w:top w:val="none" w:sz="0" w:space="0" w:color="auto"/>
        <w:left w:val="none" w:sz="0" w:space="0" w:color="auto"/>
        <w:bottom w:val="none" w:sz="0" w:space="0" w:color="auto"/>
        <w:right w:val="none" w:sz="0" w:space="0" w:color="auto"/>
      </w:divBdr>
      <w:divsChild>
        <w:div w:id="13852459">
          <w:marLeft w:val="640"/>
          <w:marRight w:val="0"/>
          <w:marTop w:val="0"/>
          <w:marBottom w:val="0"/>
          <w:divBdr>
            <w:top w:val="none" w:sz="0" w:space="0" w:color="auto"/>
            <w:left w:val="none" w:sz="0" w:space="0" w:color="auto"/>
            <w:bottom w:val="none" w:sz="0" w:space="0" w:color="auto"/>
            <w:right w:val="none" w:sz="0" w:space="0" w:color="auto"/>
          </w:divBdr>
        </w:div>
        <w:div w:id="33235690">
          <w:marLeft w:val="640"/>
          <w:marRight w:val="0"/>
          <w:marTop w:val="0"/>
          <w:marBottom w:val="0"/>
          <w:divBdr>
            <w:top w:val="none" w:sz="0" w:space="0" w:color="auto"/>
            <w:left w:val="none" w:sz="0" w:space="0" w:color="auto"/>
            <w:bottom w:val="none" w:sz="0" w:space="0" w:color="auto"/>
            <w:right w:val="none" w:sz="0" w:space="0" w:color="auto"/>
          </w:divBdr>
        </w:div>
        <w:div w:id="102501362">
          <w:marLeft w:val="640"/>
          <w:marRight w:val="0"/>
          <w:marTop w:val="0"/>
          <w:marBottom w:val="0"/>
          <w:divBdr>
            <w:top w:val="none" w:sz="0" w:space="0" w:color="auto"/>
            <w:left w:val="none" w:sz="0" w:space="0" w:color="auto"/>
            <w:bottom w:val="none" w:sz="0" w:space="0" w:color="auto"/>
            <w:right w:val="none" w:sz="0" w:space="0" w:color="auto"/>
          </w:divBdr>
        </w:div>
        <w:div w:id="242224682">
          <w:marLeft w:val="640"/>
          <w:marRight w:val="0"/>
          <w:marTop w:val="0"/>
          <w:marBottom w:val="0"/>
          <w:divBdr>
            <w:top w:val="none" w:sz="0" w:space="0" w:color="auto"/>
            <w:left w:val="none" w:sz="0" w:space="0" w:color="auto"/>
            <w:bottom w:val="none" w:sz="0" w:space="0" w:color="auto"/>
            <w:right w:val="none" w:sz="0" w:space="0" w:color="auto"/>
          </w:divBdr>
        </w:div>
        <w:div w:id="355497583">
          <w:marLeft w:val="640"/>
          <w:marRight w:val="0"/>
          <w:marTop w:val="0"/>
          <w:marBottom w:val="0"/>
          <w:divBdr>
            <w:top w:val="none" w:sz="0" w:space="0" w:color="auto"/>
            <w:left w:val="none" w:sz="0" w:space="0" w:color="auto"/>
            <w:bottom w:val="none" w:sz="0" w:space="0" w:color="auto"/>
            <w:right w:val="none" w:sz="0" w:space="0" w:color="auto"/>
          </w:divBdr>
        </w:div>
        <w:div w:id="420218041">
          <w:marLeft w:val="640"/>
          <w:marRight w:val="0"/>
          <w:marTop w:val="0"/>
          <w:marBottom w:val="0"/>
          <w:divBdr>
            <w:top w:val="none" w:sz="0" w:space="0" w:color="auto"/>
            <w:left w:val="none" w:sz="0" w:space="0" w:color="auto"/>
            <w:bottom w:val="none" w:sz="0" w:space="0" w:color="auto"/>
            <w:right w:val="none" w:sz="0" w:space="0" w:color="auto"/>
          </w:divBdr>
        </w:div>
        <w:div w:id="476267553">
          <w:marLeft w:val="640"/>
          <w:marRight w:val="0"/>
          <w:marTop w:val="0"/>
          <w:marBottom w:val="0"/>
          <w:divBdr>
            <w:top w:val="none" w:sz="0" w:space="0" w:color="auto"/>
            <w:left w:val="none" w:sz="0" w:space="0" w:color="auto"/>
            <w:bottom w:val="none" w:sz="0" w:space="0" w:color="auto"/>
            <w:right w:val="none" w:sz="0" w:space="0" w:color="auto"/>
          </w:divBdr>
        </w:div>
        <w:div w:id="488833037">
          <w:marLeft w:val="640"/>
          <w:marRight w:val="0"/>
          <w:marTop w:val="0"/>
          <w:marBottom w:val="0"/>
          <w:divBdr>
            <w:top w:val="none" w:sz="0" w:space="0" w:color="auto"/>
            <w:left w:val="none" w:sz="0" w:space="0" w:color="auto"/>
            <w:bottom w:val="none" w:sz="0" w:space="0" w:color="auto"/>
            <w:right w:val="none" w:sz="0" w:space="0" w:color="auto"/>
          </w:divBdr>
        </w:div>
        <w:div w:id="525948395">
          <w:marLeft w:val="640"/>
          <w:marRight w:val="0"/>
          <w:marTop w:val="0"/>
          <w:marBottom w:val="0"/>
          <w:divBdr>
            <w:top w:val="none" w:sz="0" w:space="0" w:color="auto"/>
            <w:left w:val="none" w:sz="0" w:space="0" w:color="auto"/>
            <w:bottom w:val="none" w:sz="0" w:space="0" w:color="auto"/>
            <w:right w:val="none" w:sz="0" w:space="0" w:color="auto"/>
          </w:divBdr>
        </w:div>
        <w:div w:id="551159332">
          <w:marLeft w:val="640"/>
          <w:marRight w:val="0"/>
          <w:marTop w:val="0"/>
          <w:marBottom w:val="0"/>
          <w:divBdr>
            <w:top w:val="none" w:sz="0" w:space="0" w:color="auto"/>
            <w:left w:val="none" w:sz="0" w:space="0" w:color="auto"/>
            <w:bottom w:val="none" w:sz="0" w:space="0" w:color="auto"/>
            <w:right w:val="none" w:sz="0" w:space="0" w:color="auto"/>
          </w:divBdr>
        </w:div>
        <w:div w:id="655260150">
          <w:marLeft w:val="640"/>
          <w:marRight w:val="0"/>
          <w:marTop w:val="0"/>
          <w:marBottom w:val="0"/>
          <w:divBdr>
            <w:top w:val="none" w:sz="0" w:space="0" w:color="auto"/>
            <w:left w:val="none" w:sz="0" w:space="0" w:color="auto"/>
            <w:bottom w:val="none" w:sz="0" w:space="0" w:color="auto"/>
            <w:right w:val="none" w:sz="0" w:space="0" w:color="auto"/>
          </w:divBdr>
        </w:div>
        <w:div w:id="690839264">
          <w:marLeft w:val="640"/>
          <w:marRight w:val="0"/>
          <w:marTop w:val="0"/>
          <w:marBottom w:val="0"/>
          <w:divBdr>
            <w:top w:val="none" w:sz="0" w:space="0" w:color="auto"/>
            <w:left w:val="none" w:sz="0" w:space="0" w:color="auto"/>
            <w:bottom w:val="none" w:sz="0" w:space="0" w:color="auto"/>
            <w:right w:val="none" w:sz="0" w:space="0" w:color="auto"/>
          </w:divBdr>
        </w:div>
        <w:div w:id="751969639">
          <w:marLeft w:val="640"/>
          <w:marRight w:val="0"/>
          <w:marTop w:val="0"/>
          <w:marBottom w:val="0"/>
          <w:divBdr>
            <w:top w:val="none" w:sz="0" w:space="0" w:color="auto"/>
            <w:left w:val="none" w:sz="0" w:space="0" w:color="auto"/>
            <w:bottom w:val="none" w:sz="0" w:space="0" w:color="auto"/>
            <w:right w:val="none" w:sz="0" w:space="0" w:color="auto"/>
          </w:divBdr>
        </w:div>
        <w:div w:id="788159053">
          <w:marLeft w:val="640"/>
          <w:marRight w:val="0"/>
          <w:marTop w:val="0"/>
          <w:marBottom w:val="0"/>
          <w:divBdr>
            <w:top w:val="none" w:sz="0" w:space="0" w:color="auto"/>
            <w:left w:val="none" w:sz="0" w:space="0" w:color="auto"/>
            <w:bottom w:val="none" w:sz="0" w:space="0" w:color="auto"/>
            <w:right w:val="none" w:sz="0" w:space="0" w:color="auto"/>
          </w:divBdr>
        </w:div>
        <w:div w:id="823162971">
          <w:marLeft w:val="640"/>
          <w:marRight w:val="0"/>
          <w:marTop w:val="0"/>
          <w:marBottom w:val="0"/>
          <w:divBdr>
            <w:top w:val="none" w:sz="0" w:space="0" w:color="auto"/>
            <w:left w:val="none" w:sz="0" w:space="0" w:color="auto"/>
            <w:bottom w:val="none" w:sz="0" w:space="0" w:color="auto"/>
            <w:right w:val="none" w:sz="0" w:space="0" w:color="auto"/>
          </w:divBdr>
        </w:div>
        <w:div w:id="880434536">
          <w:marLeft w:val="640"/>
          <w:marRight w:val="0"/>
          <w:marTop w:val="0"/>
          <w:marBottom w:val="0"/>
          <w:divBdr>
            <w:top w:val="none" w:sz="0" w:space="0" w:color="auto"/>
            <w:left w:val="none" w:sz="0" w:space="0" w:color="auto"/>
            <w:bottom w:val="none" w:sz="0" w:space="0" w:color="auto"/>
            <w:right w:val="none" w:sz="0" w:space="0" w:color="auto"/>
          </w:divBdr>
        </w:div>
        <w:div w:id="890503563">
          <w:marLeft w:val="640"/>
          <w:marRight w:val="0"/>
          <w:marTop w:val="0"/>
          <w:marBottom w:val="0"/>
          <w:divBdr>
            <w:top w:val="none" w:sz="0" w:space="0" w:color="auto"/>
            <w:left w:val="none" w:sz="0" w:space="0" w:color="auto"/>
            <w:bottom w:val="none" w:sz="0" w:space="0" w:color="auto"/>
            <w:right w:val="none" w:sz="0" w:space="0" w:color="auto"/>
          </w:divBdr>
        </w:div>
        <w:div w:id="946811724">
          <w:marLeft w:val="640"/>
          <w:marRight w:val="0"/>
          <w:marTop w:val="0"/>
          <w:marBottom w:val="0"/>
          <w:divBdr>
            <w:top w:val="none" w:sz="0" w:space="0" w:color="auto"/>
            <w:left w:val="none" w:sz="0" w:space="0" w:color="auto"/>
            <w:bottom w:val="none" w:sz="0" w:space="0" w:color="auto"/>
            <w:right w:val="none" w:sz="0" w:space="0" w:color="auto"/>
          </w:divBdr>
        </w:div>
        <w:div w:id="963195288">
          <w:marLeft w:val="640"/>
          <w:marRight w:val="0"/>
          <w:marTop w:val="0"/>
          <w:marBottom w:val="0"/>
          <w:divBdr>
            <w:top w:val="none" w:sz="0" w:space="0" w:color="auto"/>
            <w:left w:val="none" w:sz="0" w:space="0" w:color="auto"/>
            <w:bottom w:val="none" w:sz="0" w:space="0" w:color="auto"/>
            <w:right w:val="none" w:sz="0" w:space="0" w:color="auto"/>
          </w:divBdr>
        </w:div>
        <w:div w:id="1096905089">
          <w:marLeft w:val="640"/>
          <w:marRight w:val="0"/>
          <w:marTop w:val="0"/>
          <w:marBottom w:val="0"/>
          <w:divBdr>
            <w:top w:val="none" w:sz="0" w:space="0" w:color="auto"/>
            <w:left w:val="none" w:sz="0" w:space="0" w:color="auto"/>
            <w:bottom w:val="none" w:sz="0" w:space="0" w:color="auto"/>
            <w:right w:val="none" w:sz="0" w:space="0" w:color="auto"/>
          </w:divBdr>
        </w:div>
        <w:div w:id="1154955814">
          <w:marLeft w:val="640"/>
          <w:marRight w:val="0"/>
          <w:marTop w:val="0"/>
          <w:marBottom w:val="0"/>
          <w:divBdr>
            <w:top w:val="none" w:sz="0" w:space="0" w:color="auto"/>
            <w:left w:val="none" w:sz="0" w:space="0" w:color="auto"/>
            <w:bottom w:val="none" w:sz="0" w:space="0" w:color="auto"/>
            <w:right w:val="none" w:sz="0" w:space="0" w:color="auto"/>
          </w:divBdr>
        </w:div>
        <w:div w:id="1169325205">
          <w:marLeft w:val="640"/>
          <w:marRight w:val="0"/>
          <w:marTop w:val="0"/>
          <w:marBottom w:val="0"/>
          <w:divBdr>
            <w:top w:val="none" w:sz="0" w:space="0" w:color="auto"/>
            <w:left w:val="none" w:sz="0" w:space="0" w:color="auto"/>
            <w:bottom w:val="none" w:sz="0" w:space="0" w:color="auto"/>
            <w:right w:val="none" w:sz="0" w:space="0" w:color="auto"/>
          </w:divBdr>
        </w:div>
        <w:div w:id="1234972036">
          <w:marLeft w:val="640"/>
          <w:marRight w:val="0"/>
          <w:marTop w:val="0"/>
          <w:marBottom w:val="0"/>
          <w:divBdr>
            <w:top w:val="none" w:sz="0" w:space="0" w:color="auto"/>
            <w:left w:val="none" w:sz="0" w:space="0" w:color="auto"/>
            <w:bottom w:val="none" w:sz="0" w:space="0" w:color="auto"/>
            <w:right w:val="none" w:sz="0" w:space="0" w:color="auto"/>
          </w:divBdr>
        </w:div>
        <w:div w:id="1350135694">
          <w:marLeft w:val="640"/>
          <w:marRight w:val="0"/>
          <w:marTop w:val="0"/>
          <w:marBottom w:val="0"/>
          <w:divBdr>
            <w:top w:val="none" w:sz="0" w:space="0" w:color="auto"/>
            <w:left w:val="none" w:sz="0" w:space="0" w:color="auto"/>
            <w:bottom w:val="none" w:sz="0" w:space="0" w:color="auto"/>
            <w:right w:val="none" w:sz="0" w:space="0" w:color="auto"/>
          </w:divBdr>
        </w:div>
        <w:div w:id="1353801005">
          <w:marLeft w:val="640"/>
          <w:marRight w:val="0"/>
          <w:marTop w:val="0"/>
          <w:marBottom w:val="0"/>
          <w:divBdr>
            <w:top w:val="none" w:sz="0" w:space="0" w:color="auto"/>
            <w:left w:val="none" w:sz="0" w:space="0" w:color="auto"/>
            <w:bottom w:val="none" w:sz="0" w:space="0" w:color="auto"/>
            <w:right w:val="none" w:sz="0" w:space="0" w:color="auto"/>
          </w:divBdr>
        </w:div>
        <w:div w:id="1377855246">
          <w:marLeft w:val="640"/>
          <w:marRight w:val="0"/>
          <w:marTop w:val="0"/>
          <w:marBottom w:val="0"/>
          <w:divBdr>
            <w:top w:val="none" w:sz="0" w:space="0" w:color="auto"/>
            <w:left w:val="none" w:sz="0" w:space="0" w:color="auto"/>
            <w:bottom w:val="none" w:sz="0" w:space="0" w:color="auto"/>
            <w:right w:val="none" w:sz="0" w:space="0" w:color="auto"/>
          </w:divBdr>
        </w:div>
        <w:div w:id="1688019404">
          <w:marLeft w:val="640"/>
          <w:marRight w:val="0"/>
          <w:marTop w:val="0"/>
          <w:marBottom w:val="0"/>
          <w:divBdr>
            <w:top w:val="none" w:sz="0" w:space="0" w:color="auto"/>
            <w:left w:val="none" w:sz="0" w:space="0" w:color="auto"/>
            <w:bottom w:val="none" w:sz="0" w:space="0" w:color="auto"/>
            <w:right w:val="none" w:sz="0" w:space="0" w:color="auto"/>
          </w:divBdr>
        </w:div>
        <w:div w:id="1787700521">
          <w:marLeft w:val="640"/>
          <w:marRight w:val="0"/>
          <w:marTop w:val="0"/>
          <w:marBottom w:val="0"/>
          <w:divBdr>
            <w:top w:val="none" w:sz="0" w:space="0" w:color="auto"/>
            <w:left w:val="none" w:sz="0" w:space="0" w:color="auto"/>
            <w:bottom w:val="none" w:sz="0" w:space="0" w:color="auto"/>
            <w:right w:val="none" w:sz="0" w:space="0" w:color="auto"/>
          </w:divBdr>
        </w:div>
        <w:div w:id="1831141550">
          <w:marLeft w:val="640"/>
          <w:marRight w:val="0"/>
          <w:marTop w:val="0"/>
          <w:marBottom w:val="0"/>
          <w:divBdr>
            <w:top w:val="none" w:sz="0" w:space="0" w:color="auto"/>
            <w:left w:val="none" w:sz="0" w:space="0" w:color="auto"/>
            <w:bottom w:val="none" w:sz="0" w:space="0" w:color="auto"/>
            <w:right w:val="none" w:sz="0" w:space="0" w:color="auto"/>
          </w:divBdr>
        </w:div>
        <w:div w:id="1832407469">
          <w:marLeft w:val="640"/>
          <w:marRight w:val="0"/>
          <w:marTop w:val="0"/>
          <w:marBottom w:val="0"/>
          <w:divBdr>
            <w:top w:val="none" w:sz="0" w:space="0" w:color="auto"/>
            <w:left w:val="none" w:sz="0" w:space="0" w:color="auto"/>
            <w:bottom w:val="none" w:sz="0" w:space="0" w:color="auto"/>
            <w:right w:val="none" w:sz="0" w:space="0" w:color="auto"/>
          </w:divBdr>
        </w:div>
        <w:div w:id="1864435422">
          <w:marLeft w:val="640"/>
          <w:marRight w:val="0"/>
          <w:marTop w:val="0"/>
          <w:marBottom w:val="0"/>
          <w:divBdr>
            <w:top w:val="none" w:sz="0" w:space="0" w:color="auto"/>
            <w:left w:val="none" w:sz="0" w:space="0" w:color="auto"/>
            <w:bottom w:val="none" w:sz="0" w:space="0" w:color="auto"/>
            <w:right w:val="none" w:sz="0" w:space="0" w:color="auto"/>
          </w:divBdr>
        </w:div>
        <w:div w:id="1960138116">
          <w:marLeft w:val="640"/>
          <w:marRight w:val="0"/>
          <w:marTop w:val="0"/>
          <w:marBottom w:val="0"/>
          <w:divBdr>
            <w:top w:val="none" w:sz="0" w:space="0" w:color="auto"/>
            <w:left w:val="none" w:sz="0" w:space="0" w:color="auto"/>
            <w:bottom w:val="none" w:sz="0" w:space="0" w:color="auto"/>
            <w:right w:val="none" w:sz="0" w:space="0" w:color="auto"/>
          </w:divBdr>
        </w:div>
        <w:div w:id="2036688707">
          <w:marLeft w:val="640"/>
          <w:marRight w:val="0"/>
          <w:marTop w:val="0"/>
          <w:marBottom w:val="0"/>
          <w:divBdr>
            <w:top w:val="none" w:sz="0" w:space="0" w:color="auto"/>
            <w:left w:val="none" w:sz="0" w:space="0" w:color="auto"/>
            <w:bottom w:val="none" w:sz="0" w:space="0" w:color="auto"/>
            <w:right w:val="none" w:sz="0" w:space="0" w:color="auto"/>
          </w:divBdr>
        </w:div>
        <w:div w:id="2061006252">
          <w:marLeft w:val="640"/>
          <w:marRight w:val="0"/>
          <w:marTop w:val="0"/>
          <w:marBottom w:val="0"/>
          <w:divBdr>
            <w:top w:val="none" w:sz="0" w:space="0" w:color="auto"/>
            <w:left w:val="none" w:sz="0" w:space="0" w:color="auto"/>
            <w:bottom w:val="none" w:sz="0" w:space="0" w:color="auto"/>
            <w:right w:val="none" w:sz="0" w:space="0" w:color="auto"/>
          </w:divBdr>
        </w:div>
        <w:div w:id="2077237999">
          <w:marLeft w:val="640"/>
          <w:marRight w:val="0"/>
          <w:marTop w:val="0"/>
          <w:marBottom w:val="0"/>
          <w:divBdr>
            <w:top w:val="none" w:sz="0" w:space="0" w:color="auto"/>
            <w:left w:val="none" w:sz="0" w:space="0" w:color="auto"/>
            <w:bottom w:val="none" w:sz="0" w:space="0" w:color="auto"/>
            <w:right w:val="none" w:sz="0" w:space="0" w:color="auto"/>
          </w:divBdr>
        </w:div>
      </w:divsChild>
    </w:div>
    <w:div w:id="208033061">
      <w:bodyDiv w:val="1"/>
      <w:marLeft w:val="0"/>
      <w:marRight w:val="0"/>
      <w:marTop w:val="0"/>
      <w:marBottom w:val="0"/>
      <w:divBdr>
        <w:top w:val="none" w:sz="0" w:space="0" w:color="auto"/>
        <w:left w:val="none" w:sz="0" w:space="0" w:color="auto"/>
        <w:bottom w:val="none" w:sz="0" w:space="0" w:color="auto"/>
        <w:right w:val="none" w:sz="0" w:space="0" w:color="auto"/>
      </w:divBdr>
      <w:divsChild>
        <w:div w:id="276564395">
          <w:marLeft w:val="0"/>
          <w:marRight w:val="0"/>
          <w:marTop w:val="0"/>
          <w:marBottom w:val="0"/>
          <w:divBdr>
            <w:top w:val="none" w:sz="0" w:space="0" w:color="auto"/>
            <w:left w:val="none" w:sz="0" w:space="0" w:color="auto"/>
            <w:bottom w:val="none" w:sz="0" w:space="0" w:color="auto"/>
            <w:right w:val="none" w:sz="0" w:space="0" w:color="auto"/>
          </w:divBdr>
          <w:divsChild>
            <w:div w:id="92749972">
              <w:marLeft w:val="0"/>
              <w:marRight w:val="0"/>
              <w:marTop w:val="0"/>
              <w:marBottom w:val="0"/>
              <w:divBdr>
                <w:top w:val="none" w:sz="0" w:space="0" w:color="auto"/>
                <w:left w:val="none" w:sz="0" w:space="0" w:color="auto"/>
                <w:bottom w:val="none" w:sz="0" w:space="0" w:color="auto"/>
                <w:right w:val="none" w:sz="0" w:space="0" w:color="auto"/>
              </w:divBdr>
              <w:divsChild>
                <w:div w:id="784543370">
                  <w:marLeft w:val="0"/>
                  <w:marRight w:val="0"/>
                  <w:marTop w:val="0"/>
                  <w:marBottom w:val="0"/>
                  <w:divBdr>
                    <w:top w:val="none" w:sz="0" w:space="0" w:color="auto"/>
                    <w:left w:val="none" w:sz="0" w:space="0" w:color="auto"/>
                    <w:bottom w:val="none" w:sz="0" w:space="0" w:color="auto"/>
                    <w:right w:val="none" w:sz="0" w:space="0" w:color="auto"/>
                  </w:divBdr>
                  <w:divsChild>
                    <w:div w:id="20691841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43725293">
          <w:marLeft w:val="0"/>
          <w:marRight w:val="0"/>
          <w:marTop w:val="0"/>
          <w:marBottom w:val="0"/>
          <w:divBdr>
            <w:top w:val="none" w:sz="0" w:space="0" w:color="auto"/>
            <w:left w:val="none" w:sz="0" w:space="0" w:color="auto"/>
            <w:bottom w:val="none" w:sz="0" w:space="0" w:color="auto"/>
            <w:right w:val="none" w:sz="0" w:space="0" w:color="auto"/>
          </w:divBdr>
          <w:divsChild>
            <w:div w:id="881795185">
              <w:marLeft w:val="0"/>
              <w:marRight w:val="0"/>
              <w:marTop w:val="0"/>
              <w:marBottom w:val="0"/>
              <w:divBdr>
                <w:top w:val="none" w:sz="0" w:space="0" w:color="auto"/>
                <w:left w:val="none" w:sz="0" w:space="0" w:color="auto"/>
                <w:bottom w:val="none" w:sz="0" w:space="0" w:color="auto"/>
                <w:right w:val="none" w:sz="0" w:space="0" w:color="auto"/>
              </w:divBdr>
              <w:divsChild>
                <w:div w:id="1311012854">
                  <w:marLeft w:val="0"/>
                  <w:marRight w:val="0"/>
                  <w:marTop w:val="0"/>
                  <w:marBottom w:val="0"/>
                  <w:divBdr>
                    <w:top w:val="none" w:sz="0" w:space="0" w:color="auto"/>
                    <w:left w:val="none" w:sz="0" w:space="0" w:color="auto"/>
                    <w:bottom w:val="none" w:sz="0" w:space="0" w:color="auto"/>
                    <w:right w:val="none" w:sz="0" w:space="0" w:color="auto"/>
                  </w:divBdr>
                  <w:divsChild>
                    <w:div w:id="18629395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21068394">
      <w:bodyDiv w:val="1"/>
      <w:marLeft w:val="0"/>
      <w:marRight w:val="0"/>
      <w:marTop w:val="0"/>
      <w:marBottom w:val="0"/>
      <w:divBdr>
        <w:top w:val="none" w:sz="0" w:space="0" w:color="auto"/>
        <w:left w:val="none" w:sz="0" w:space="0" w:color="auto"/>
        <w:bottom w:val="none" w:sz="0" w:space="0" w:color="auto"/>
        <w:right w:val="none" w:sz="0" w:space="0" w:color="auto"/>
      </w:divBdr>
      <w:divsChild>
        <w:div w:id="9573094">
          <w:marLeft w:val="640"/>
          <w:marRight w:val="0"/>
          <w:marTop w:val="0"/>
          <w:marBottom w:val="0"/>
          <w:divBdr>
            <w:top w:val="none" w:sz="0" w:space="0" w:color="auto"/>
            <w:left w:val="none" w:sz="0" w:space="0" w:color="auto"/>
            <w:bottom w:val="none" w:sz="0" w:space="0" w:color="auto"/>
            <w:right w:val="none" w:sz="0" w:space="0" w:color="auto"/>
          </w:divBdr>
        </w:div>
        <w:div w:id="64187622">
          <w:marLeft w:val="640"/>
          <w:marRight w:val="0"/>
          <w:marTop w:val="0"/>
          <w:marBottom w:val="0"/>
          <w:divBdr>
            <w:top w:val="none" w:sz="0" w:space="0" w:color="auto"/>
            <w:left w:val="none" w:sz="0" w:space="0" w:color="auto"/>
            <w:bottom w:val="none" w:sz="0" w:space="0" w:color="auto"/>
            <w:right w:val="none" w:sz="0" w:space="0" w:color="auto"/>
          </w:divBdr>
        </w:div>
        <w:div w:id="401831303">
          <w:marLeft w:val="640"/>
          <w:marRight w:val="0"/>
          <w:marTop w:val="0"/>
          <w:marBottom w:val="0"/>
          <w:divBdr>
            <w:top w:val="none" w:sz="0" w:space="0" w:color="auto"/>
            <w:left w:val="none" w:sz="0" w:space="0" w:color="auto"/>
            <w:bottom w:val="none" w:sz="0" w:space="0" w:color="auto"/>
            <w:right w:val="none" w:sz="0" w:space="0" w:color="auto"/>
          </w:divBdr>
        </w:div>
        <w:div w:id="739061577">
          <w:marLeft w:val="640"/>
          <w:marRight w:val="0"/>
          <w:marTop w:val="0"/>
          <w:marBottom w:val="0"/>
          <w:divBdr>
            <w:top w:val="none" w:sz="0" w:space="0" w:color="auto"/>
            <w:left w:val="none" w:sz="0" w:space="0" w:color="auto"/>
            <w:bottom w:val="none" w:sz="0" w:space="0" w:color="auto"/>
            <w:right w:val="none" w:sz="0" w:space="0" w:color="auto"/>
          </w:divBdr>
        </w:div>
        <w:div w:id="981545522">
          <w:marLeft w:val="640"/>
          <w:marRight w:val="0"/>
          <w:marTop w:val="0"/>
          <w:marBottom w:val="0"/>
          <w:divBdr>
            <w:top w:val="none" w:sz="0" w:space="0" w:color="auto"/>
            <w:left w:val="none" w:sz="0" w:space="0" w:color="auto"/>
            <w:bottom w:val="none" w:sz="0" w:space="0" w:color="auto"/>
            <w:right w:val="none" w:sz="0" w:space="0" w:color="auto"/>
          </w:divBdr>
        </w:div>
        <w:div w:id="1114783487">
          <w:marLeft w:val="640"/>
          <w:marRight w:val="0"/>
          <w:marTop w:val="0"/>
          <w:marBottom w:val="0"/>
          <w:divBdr>
            <w:top w:val="none" w:sz="0" w:space="0" w:color="auto"/>
            <w:left w:val="none" w:sz="0" w:space="0" w:color="auto"/>
            <w:bottom w:val="none" w:sz="0" w:space="0" w:color="auto"/>
            <w:right w:val="none" w:sz="0" w:space="0" w:color="auto"/>
          </w:divBdr>
        </w:div>
        <w:div w:id="1589339349">
          <w:marLeft w:val="640"/>
          <w:marRight w:val="0"/>
          <w:marTop w:val="0"/>
          <w:marBottom w:val="0"/>
          <w:divBdr>
            <w:top w:val="none" w:sz="0" w:space="0" w:color="auto"/>
            <w:left w:val="none" w:sz="0" w:space="0" w:color="auto"/>
            <w:bottom w:val="none" w:sz="0" w:space="0" w:color="auto"/>
            <w:right w:val="none" w:sz="0" w:space="0" w:color="auto"/>
          </w:divBdr>
        </w:div>
        <w:div w:id="1647051794">
          <w:marLeft w:val="640"/>
          <w:marRight w:val="0"/>
          <w:marTop w:val="0"/>
          <w:marBottom w:val="0"/>
          <w:divBdr>
            <w:top w:val="none" w:sz="0" w:space="0" w:color="auto"/>
            <w:left w:val="none" w:sz="0" w:space="0" w:color="auto"/>
            <w:bottom w:val="none" w:sz="0" w:space="0" w:color="auto"/>
            <w:right w:val="none" w:sz="0" w:space="0" w:color="auto"/>
          </w:divBdr>
        </w:div>
        <w:div w:id="1910723073">
          <w:marLeft w:val="640"/>
          <w:marRight w:val="0"/>
          <w:marTop w:val="0"/>
          <w:marBottom w:val="0"/>
          <w:divBdr>
            <w:top w:val="none" w:sz="0" w:space="0" w:color="auto"/>
            <w:left w:val="none" w:sz="0" w:space="0" w:color="auto"/>
            <w:bottom w:val="none" w:sz="0" w:space="0" w:color="auto"/>
            <w:right w:val="none" w:sz="0" w:space="0" w:color="auto"/>
          </w:divBdr>
        </w:div>
        <w:div w:id="1925186814">
          <w:marLeft w:val="640"/>
          <w:marRight w:val="0"/>
          <w:marTop w:val="0"/>
          <w:marBottom w:val="0"/>
          <w:divBdr>
            <w:top w:val="none" w:sz="0" w:space="0" w:color="auto"/>
            <w:left w:val="none" w:sz="0" w:space="0" w:color="auto"/>
            <w:bottom w:val="none" w:sz="0" w:space="0" w:color="auto"/>
            <w:right w:val="none" w:sz="0" w:space="0" w:color="auto"/>
          </w:divBdr>
        </w:div>
        <w:div w:id="2104573329">
          <w:marLeft w:val="640"/>
          <w:marRight w:val="0"/>
          <w:marTop w:val="0"/>
          <w:marBottom w:val="0"/>
          <w:divBdr>
            <w:top w:val="none" w:sz="0" w:space="0" w:color="auto"/>
            <w:left w:val="none" w:sz="0" w:space="0" w:color="auto"/>
            <w:bottom w:val="none" w:sz="0" w:space="0" w:color="auto"/>
            <w:right w:val="none" w:sz="0" w:space="0" w:color="auto"/>
          </w:divBdr>
        </w:div>
        <w:div w:id="2145461743">
          <w:marLeft w:val="640"/>
          <w:marRight w:val="0"/>
          <w:marTop w:val="0"/>
          <w:marBottom w:val="0"/>
          <w:divBdr>
            <w:top w:val="none" w:sz="0" w:space="0" w:color="auto"/>
            <w:left w:val="none" w:sz="0" w:space="0" w:color="auto"/>
            <w:bottom w:val="none" w:sz="0" w:space="0" w:color="auto"/>
            <w:right w:val="none" w:sz="0" w:space="0" w:color="auto"/>
          </w:divBdr>
        </w:div>
      </w:divsChild>
    </w:div>
    <w:div w:id="226841203">
      <w:bodyDiv w:val="1"/>
      <w:marLeft w:val="0"/>
      <w:marRight w:val="0"/>
      <w:marTop w:val="0"/>
      <w:marBottom w:val="0"/>
      <w:divBdr>
        <w:top w:val="none" w:sz="0" w:space="0" w:color="auto"/>
        <w:left w:val="none" w:sz="0" w:space="0" w:color="auto"/>
        <w:bottom w:val="none" w:sz="0" w:space="0" w:color="auto"/>
        <w:right w:val="none" w:sz="0" w:space="0" w:color="auto"/>
      </w:divBdr>
      <w:divsChild>
        <w:div w:id="1555236962">
          <w:marLeft w:val="0"/>
          <w:marRight w:val="0"/>
          <w:marTop w:val="0"/>
          <w:marBottom w:val="0"/>
          <w:divBdr>
            <w:top w:val="none" w:sz="0" w:space="0" w:color="auto"/>
            <w:left w:val="none" w:sz="0" w:space="0" w:color="auto"/>
            <w:bottom w:val="none" w:sz="0" w:space="0" w:color="auto"/>
            <w:right w:val="none" w:sz="0" w:space="0" w:color="auto"/>
          </w:divBdr>
          <w:divsChild>
            <w:div w:id="1952475442">
              <w:marLeft w:val="0"/>
              <w:marRight w:val="0"/>
              <w:marTop w:val="0"/>
              <w:marBottom w:val="0"/>
              <w:divBdr>
                <w:top w:val="none" w:sz="0" w:space="0" w:color="auto"/>
                <w:left w:val="none" w:sz="0" w:space="0" w:color="auto"/>
                <w:bottom w:val="none" w:sz="0" w:space="0" w:color="auto"/>
                <w:right w:val="none" w:sz="0" w:space="0" w:color="auto"/>
              </w:divBdr>
              <w:divsChild>
                <w:div w:id="383408421">
                  <w:marLeft w:val="0"/>
                  <w:marRight w:val="0"/>
                  <w:marTop w:val="0"/>
                  <w:marBottom w:val="0"/>
                  <w:divBdr>
                    <w:top w:val="none" w:sz="0" w:space="0" w:color="auto"/>
                    <w:left w:val="none" w:sz="0" w:space="0" w:color="auto"/>
                    <w:bottom w:val="none" w:sz="0" w:space="0" w:color="auto"/>
                    <w:right w:val="none" w:sz="0" w:space="0" w:color="auto"/>
                  </w:divBdr>
                  <w:divsChild>
                    <w:div w:id="21325058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13381792">
          <w:marLeft w:val="0"/>
          <w:marRight w:val="0"/>
          <w:marTop w:val="0"/>
          <w:marBottom w:val="0"/>
          <w:divBdr>
            <w:top w:val="none" w:sz="0" w:space="0" w:color="auto"/>
            <w:left w:val="none" w:sz="0" w:space="0" w:color="auto"/>
            <w:bottom w:val="none" w:sz="0" w:space="0" w:color="auto"/>
            <w:right w:val="none" w:sz="0" w:space="0" w:color="auto"/>
          </w:divBdr>
          <w:divsChild>
            <w:div w:id="2121605388">
              <w:marLeft w:val="0"/>
              <w:marRight w:val="0"/>
              <w:marTop w:val="0"/>
              <w:marBottom w:val="0"/>
              <w:divBdr>
                <w:top w:val="none" w:sz="0" w:space="0" w:color="auto"/>
                <w:left w:val="none" w:sz="0" w:space="0" w:color="auto"/>
                <w:bottom w:val="none" w:sz="0" w:space="0" w:color="auto"/>
                <w:right w:val="none" w:sz="0" w:space="0" w:color="auto"/>
              </w:divBdr>
              <w:divsChild>
                <w:div w:id="678040340">
                  <w:marLeft w:val="0"/>
                  <w:marRight w:val="0"/>
                  <w:marTop w:val="0"/>
                  <w:marBottom w:val="0"/>
                  <w:divBdr>
                    <w:top w:val="none" w:sz="0" w:space="0" w:color="auto"/>
                    <w:left w:val="none" w:sz="0" w:space="0" w:color="auto"/>
                    <w:bottom w:val="none" w:sz="0" w:space="0" w:color="auto"/>
                    <w:right w:val="none" w:sz="0" w:space="0" w:color="auto"/>
                  </w:divBdr>
                  <w:divsChild>
                    <w:div w:id="2784203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29272575">
      <w:bodyDiv w:val="1"/>
      <w:marLeft w:val="0"/>
      <w:marRight w:val="0"/>
      <w:marTop w:val="0"/>
      <w:marBottom w:val="0"/>
      <w:divBdr>
        <w:top w:val="none" w:sz="0" w:space="0" w:color="auto"/>
        <w:left w:val="none" w:sz="0" w:space="0" w:color="auto"/>
        <w:bottom w:val="none" w:sz="0" w:space="0" w:color="auto"/>
        <w:right w:val="none" w:sz="0" w:space="0" w:color="auto"/>
      </w:divBdr>
    </w:div>
    <w:div w:id="247930434">
      <w:bodyDiv w:val="1"/>
      <w:marLeft w:val="0"/>
      <w:marRight w:val="0"/>
      <w:marTop w:val="0"/>
      <w:marBottom w:val="0"/>
      <w:divBdr>
        <w:top w:val="none" w:sz="0" w:space="0" w:color="auto"/>
        <w:left w:val="none" w:sz="0" w:space="0" w:color="auto"/>
        <w:bottom w:val="none" w:sz="0" w:space="0" w:color="auto"/>
        <w:right w:val="none" w:sz="0" w:space="0" w:color="auto"/>
      </w:divBdr>
      <w:divsChild>
        <w:div w:id="5140785">
          <w:marLeft w:val="640"/>
          <w:marRight w:val="0"/>
          <w:marTop w:val="0"/>
          <w:marBottom w:val="0"/>
          <w:divBdr>
            <w:top w:val="none" w:sz="0" w:space="0" w:color="auto"/>
            <w:left w:val="none" w:sz="0" w:space="0" w:color="auto"/>
            <w:bottom w:val="none" w:sz="0" w:space="0" w:color="auto"/>
            <w:right w:val="none" w:sz="0" w:space="0" w:color="auto"/>
          </w:divBdr>
        </w:div>
        <w:div w:id="125006598">
          <w:marLeft w:val="640"/>
          <w:marRight w:val="0"/>
          <w:marTop w:val="0"/>
          <w:marBottom w:val="0"/>
          <w:divBdr>
            <w:top w:val="none" w:sz="0" w:space="0" w:color="auto"/>
            <w:left w:val="none" w:sz="0" w:space="0" w:color="auto"/>
            <w:bottom w:val="none" w:sz="0" w:space="0" w:color="auto"/>
            <w:right w:val="none" w:sz="0" w:space="0" w:color="auto"/>
          </w:divBdr>
        </w:div>
        <w:div w:id="140579551">
          <w:marLeft w:val="640"/>
          <w:marRight w:val="0"/>
          <w:marTop w:val="0"/>
          <w:marBottom w:val="0"/>
          <w:divBdr>
            <w:top w:val="none" w:sz="0" w:space="0" w:color="auto"/>
            <w:left w:val="none" w:sz="0" w:space="0" w:color="auto"/>
            <w:bottom w:val="none" w:sz="0" w:space="0" w:color="auto"/>
            <w:right w:val="none" w:sz="0" w:space="0" w:color="auto"/>
          </w:divBdr>
        </w:div>
        <w:div w:id="256983601">
          <w:marLeft w:val="640"/>
          <w:marRight w:val="0"/>
          <w:marTop w:val="0"/>
          <w:marBottom w:val="0"/>
          <w:divBdr>
            <w:top w:val="none" w:sz="0" w:space="0" w:color="auto"/>
            <w:left w:val="none" w:sz="0" w:space="0" w:color="auto"/>
            <w:bottom w:val="none" w:sz="0" w:space="0" w:color="auto"/>
            <w:right w:val="none" w:sz="0" w:space="0" w:color="auto"/>
          </w:divBdr>
        </w:div>
        <w:div w:id="276302497">
          <w:marLeft w:val="640"/>
          <w:marRight w:val="0"/>
          <w:marTop w:val="0"/>
          <w:marBottom w:val="0"/>
          <w:divBdr>
            <w:top w:val="none" w:sz="0" w:space="0" w:color="auto"/>
            <w:left w:val="none" w:sz="0" w:space="0" w:color="auto"/>
            <w:bottom w:val="none" w:sz="0" w:space="0" w:color="auto"/>
            <w:right w:val="none" w:sz="0" w:space="0" w:color="auto"/>
          </w:divBdr>
        </w:div>
        <w:div w:id="309218479">
          <w:marLeft w:val="640"/>
          <w:marRight w:val="0"/>
          <w:marTop w:val="0"/>
          <w:marBottom w:val="0"/>
          <w:divBdr>
            <w:top w:val="none" w:sz="0" w:space="0" w:color="auto"/>
            <w:left w:val="none" w:sz="0" w:space="0" w:color="auto"/>
            <w:bottom w:val="none" w:sz="0" w:space="0" w:color="auto"/>
            <w:right w:val="none" w:sz="0" w:space="0" w:color="auto"/>
          </w:divBdr>
        </w:div>
        <w:div w:id="373045647">
          <w:marLeft w:val="640"/>
          <w:marRight w:val="0"/>
          <w:marTop w:val="0"/>
          <w:marBottom w:val="0"/>
          <w:divBdr>
            <w:top w:val="none" w:sz="0" w:space="0" w:color="auto"/>
            <w:left w:val="none" w:sz="0" w:space="0" w:color="auto"/>
            <w:bottom w:val="none" w:sz="0" w:space="0" w:color="auto"/>
            <w:right w:val="none" w:sz="0" w:space="0" w:color="auto"/>
          </w:divBdr>
        </w:div>
        <w:div w:id="402264369">
          <w:marLeft w:val="640"/>
          <w:marRight w:val="0"/>
          <w:marTop w:val="0"/>
          <w:marBottom w:val="0"/>
          <w:divBdr>
            <w:top w:val="none" w:sz="0" w:space="0" w:color="auto"/>
            <w:left w:val="none" w:sz="0" w:space="0" w:color="auto"/>
            <w:bottom w:val="none" w:sz="0" w:space="0" w:color="auto"/>
            <w:right w:val="none" w:sz="0" w:space="0" w:color="auto"/>
          </w:divBdr>
        </w:div>
        <w:div w:id="548415873">
          <w:marLeft w:val="640"/>
          <w:marRight w:val="0"/>
          <w:marTop w:val="0"/>
          <w:marBottom w:val="0"/>
          <w:divBdr>
            <w:top w:val="none" w:sz="0" w:space="0" w:color="auto"/>
            <w:left w:val="none" w:sz="0" w:space="0" w:color="auto"/>
            <w:bottom w:val="none" w:sz="0" w:space="0" w:color="auto"/>
            <w:right w:val="none" w:sz="0" w:space="0" w:color="auto"/>
          </w:divBdr>
        </w:div>
        <w:div w:id="563954422">
          <w:marLeft w:val="640"/>
          <w:marRight w:val="0"/>
          <w:marTop w:val="0"/>
          <w:marBottom w:val="0"/>
          <w:divBdr>
            <w:top w:val="none" w:sz="0" w:space="0" w:color="auto"/>
            <w:left w:val="none" w:sz="0" w:space="0" w:color="auto"/>
            <w:bottom w:val="none" w:sz="0" w:space="0" w:color="auto"/>
            <w:right w:val="none" w:sz="0" w:space="0" w:color="auto"/>
          </w:divBdr>
        </w:div>
        <w:div w:id="574363790">
          <w:marLeft w:val="640"/>
          <w:marRight w:val="0"/>
          <w:marTop w:val="0"/>
          <w:marBottom w:val="0"/>
          <w:divBdr>
            <w:top w:val="none" w:sz="0" w:space="0" w:color="auto"/>
            <w:left w:val="none" w:sz="0" w:space="0" w:color="auto"/>
            <w:bottom w:val="none" w:sz="0" w:space="0" w:color="auto"/>
            <w:right w:val="none" w:sz="0" w:space="0" w:color="auto"/>
          </w:divBdr>
        </w:div>
        <w:div w:id="575289790">
          <w:marLeft w:val="640"/>
          <w:marRight w:val="0"/>
          <w:marTop w:val="0"/>
          <w:marBottom w:val="0"/>
          <w:divBdr>
            <w:top w:val="none" w:sz="0" w:space="0" w:color="auto"/>
            <w:left w:val="none" w:sz="0" w:space="0" w:color="auto"/>
            <w:bottom w:val="none" w:sz="0" w:space="0" w:color="auto"/>
            <w:right w:val="none" w:sz="0" w:space="0" w:color="auto"/>
          </w:divBdr>
        </w:div>
        <w:div w:id="617179404">
          <w:marLeft w:val="640"/>
          <w:marRight w:val="0"/>
          <w:marTop w:val="0"/>
          <w:marBottom w:val="0"/>
          <w:divBdr>
            <w:top w:val="none" w:sz="0" w:space="0" w:color="auto"/>
            <w:left w:val="none" w:sz="0" w:space="0" w:color="auto"/>
            <w:bottom w:val="none" w:sz="0" w:space="0" w:color="auto"/>
            <w:right w:val="none" w:sz="0" w:space="0" w:color="auto"/>
          </w:divBdr>
        </w:div>
        <w:div w:id="711154821">
          <w:marLeft w:val="640"/>
          <w:marRight w:val="0"/>
          <w:marTop w:val="0"/>
          <w:marBottom w:val="0"/>
          <w:divBdr>
            <w:top w:val="none" w:sz="0" w:space="0" w:color="auto"/>
            <w:left w:val="none" w:sz="0" w:space="0" w:color="auto"/>
            <w:bottom w:val="none" w:sz="0" w:space="0" w:color="auto"/>
            <w:right w:val="none" w:sz="0" w:space="0" w:color="auto"/>
          </w:divBdr>
        </w:div>
        <w:div w:id="752435862">
          <w:marLeft w:val="640"/>
          <w:marRight w:val="0"/>
          <w:marTop w:val="0"/>
          <w:marBottom w:val="0"/>
          <w:divBdr>
            <w:top w:val="none" w:sz="0" w:space="0" w:color="auto"/>
            <w:left w:val="none" w:sz="0" w:space="0" w:color="auto"/>
            <w:bottom w:val="none" w:sz="0" w:space="0" w:color="auto"/>
            <w:right w:val="none" w:sz="0" w:space="0" w:color="auto"/>
          </w:divBdr>
        </w:div>
        <w:div w:id="754208060">
          <w:marLeft w:val="640"/>
          <w:marRight w:val="0"/>
          <w:marTop w:val="0"/>
          <w:marBottom w:val="0"/>
          <w:divBdr>
            <w:top w:val="none" w:sz="0" w:space="0" w:color="auto"/>
            <w:left w:val="none" w:sz="0" w:space="0" w:color="auto"/>
            <w:bottom w:val="none" w:sz="0" w:space="0" w:color="auto"/>
            <w:right w:val="none" w:sz="0" w:space="0" w:color="auto"/>
          </w:divBdr>
        </w:div>
        <w:div w:id="774323072">
          <w:marLeft w:val="640"/>
          <w:marRight w:val="0"/>
          <w:marTop w:val="0"/>
          <w:marBottom w:val="0"/>
          <w:divBdr>
            <w:top w:val="none" w:sz="0" w:space="0" w:color="auto"/>
            <w:left w:val="none" w:sz="0" w:space="0" w:color="auto"/>
            <w:bottom w:val="none" w:sz="0" w:space="0" w:color="auto"/>
            <w:right w:val="none" w:sz="0" w:space="0" w:color="auto"/>
          </w:divBdr>
        </w:div>
        <w:div w:id="819035666">
          <w:marLeft w:val="640"/>
          <w:marRight w:val="0"/>
          <w:marTop w:val="0"/>
          <w:marBottom w:val="0"/>
          <w:divBdr>
            <w:top w:val="none" w:sz="0" w:space="0" w:color="auto"/>
            <w:left w:val="none" w:sz="0" w:space="0" w:color="auto"/>
            <w:bottom w:val="none" w:sz="0" w:space="0" w:color="auto"/>
            <w:right w:val="none" w:sz="0" w:space="0" w:color="auto"/>
          </w:divBdr>
        </w:div>
        <w:div w:id="989019580">
          <w:marLeft w:val="640"/>
          <w:marRight w:val="0"/>
          <w:marTop w:val="0"/>
          <w:marBottom w:val="0"/>
          <w:divBdr>
            <w:top w:val="none" w:sz="0" w:space="0" w:color="auto"/>
            <w:left w:val="none" w:sz="0" w:space="0" w:color="auto"/>
            <w:bottom w:val="none" w:sz="0" w:space="0" w:color="auto"/>
            <w:right w:val="none" w:sz="0" w:space="0" w:color="auto"/>
          </w:divBdr>
        </w:div>
        <w:div w:id="1000347432">
          <w:marLeft w:val="640"/>
          <w:marRight w:val="0"/>
          <w:marTop w:val="0"/>
          <w:marBottom w:val="0"/>
          <w:divBdr>
            <w:top w:val="none" w:sz="0" w:space="0" w:color="auto"/>
            <w:left w:val="none" w:sz="0" w:space="0" w:color="auto"/>
            <w:bottom w:val="none" w:sz="0" w:space="0" w:color="auto"/>
            <w:right w:val="none" w:sz="0" w:space="0" w:color="auto"/>
          </w:divBdr>
        </w:div>
        <w:div w:id="1034041839">
          <w:marLeft w:val="640"/>
          <w:marRight w:val="0"/>
          <w:marTop w:val="0"/>
          <w:marBottom w:val="0"/>
          <w:divBdr>
            <w:top w:val="none" w:sz="0" w:space="0" w:color="auto"/>
            <w:left w:val="none" w:sz="0" w:space="0" w:color="auto"/>
            <w:bottom w:val="none" w:sz="0" w:space="0" w:color="auto"/>
            <w:right w:val="none" w:sz="0" w:space="0" w:color="auto"/>
          </w:divBdr>
        </w:div>
        <w:div w:id="1073507660">
          <w:marLeft w:val="640"/>
          <w:marRight w:val="0"/>
          <w:marTop w:val="0"/>
          <w:marBottom w:val="0"/>
          <w:divBdr>
            <w:top w:val="none" w:sz="0" w:space="0" w:color="auto"/>
            <w:left w:val="none" w:sz="0" w:space="0" w:color="auto"/>
            <w:bottom w:val="none" w:sz="0" w:space="0" w:color="auto"/>
            <w:right w:val="none" w:sz="0" w:space="0" w:color="auto"/>
          </w:divBdr>
        </w:div>
        <w:div w:id="1181509360">
          <w:marLeft w:val="640"/>
          <w:marRight w:val="0"/>
          <w:marTop w:val="0"/>
          <w:marBottom w:val="0"/>
          <w:divBdr>
            <w:top w:val="none" w:sz="0" w:space="0" w:color="auto"/>
            <w:left w:val="none" w:sz="0" w:space="0" w:color="auto"/>
            <w:bottom w:val="none" w:sz="0" w:space="0" w:color="auto"/>
            <w:right w:val="none" w:sz="0" w:space="0" w:color="auto"/>
          </w:divBdr>
        </w:div>
        <w:div w:id="1189761180">
          <w:marLeft w:val="640"/>
          <w:marRight w:val="0"/>
          <w:marTop w:val="0"/>
          <w:marBottom w:val="0"/>
          <w:divBdr>
            <w:top w:val="none" w:sz="0" w:space="0" w:color="auto"/>
            <w:left w:val="none" w:sz="0" w:space="0" w:color="auto"/>
            <w:bottom w:val="none" w:sz="0" w:space="0" w:color="auto"/>
            <w:right w:val="none" w:sz="0" w:space="0" w:color="auto"/>
          </w:divBdr>
        </w:div>
        <w:div w:id="1191916806">
          <w:marLeft w:val="640"/>
          <w:marRight w:val="0"/>
          <w:marTop w:val="0"/>
          <w:marBottom w:val="0"/>
          <w:divBdr>
            <w:top w:val="none" w:sz="0" w:space="0" w:color="auto"/>
            <w:left w:val="none" w:sz="0" w:space="0" w:color="auto"/>
            <w:bottom w:val="none" w:sz="0" w:space="0" w:color="auto"/>
            <w:right w:val="none" w:sz="0" w:space="0" w:color="auto"/>
          </w:divBdr>
        </w:div>
        <w:div w:id="1233586691">
          <w:marLeft w:val="640"/>
          <w:marRight w:val="0"/>
          <w:marTop w:val="0"/>
          <w:marBottom w:val="0"/>
          <w:divBdr>
            <w:top w:val="none" w:sz="0" w:space="0" w:color="auto"/>
            <w:left w:val="none" w:sz="0" w:space="0" w:color="auto"/>
            <w:bottom w:val="none" w:sz="0" w:space="0" w:color="auto"/>
            <w:right w:val="none" w:sz="0" w:space="0" w:color="auto"/>
          </w:divBdr>
        </w:div>
        <w:div w:id="1258905616">
          <w:marLeft w:val="640"/>
          <w:marRight w:val="0"/>
          <w:marTop w:val="0"/>
          <w:marBottom w:val="0"/>
          <w:divBdr>
            <w:top w:val="none" w:sz="0" w:space="0" w:color="auto"/>
            <w:left w:val="none" w:sz="0" w:space="0" w:color="auto"/>
            <w:bottom w:val="none" w:sz="0" w:space="0" w:color="auto"/>
            <w:right w:val="none" w:sz="0" w:space="0" w:color="auto"/>
          </w:divBdr>
        </w:div>
        <w:div w:id="1270622986">
          <w:marLeft w:val="640"/>
          <w:marRight w:val="0"/>
          <w:marTop w:val="0"/>
          <w:marBottom w:val="0"/>
          <w:divBdr>
            <w:top w:val="none" w:sz="0" w:space="0" w:color="auto"/>
            <w:left w:val="none" w:sz="0" w:space="0" w:color="auto"/>
            <w:bottom w:val="none" w:sz="0" w:space="0" w:color="auto"/>
            <w:right w:val="none" w:sz="0" w:space="0" w:color="auto"/>
          </w:divBdr>
        </w:div>
        <w:div w:id="1297643500">
          <w:marLeft w:val="640"/>
          <w:marRight w:val="0"/>
          <w:marTop w:val="0"/>
          <w:marBottom w:val="0"/>
          <w:divBdr>
            <w:top w:val="none" w:sz="0" w:space="0" w:color="auto"/>
            <w:left w:val="none" w:sz="0" w:space="0" w:color="auto"/>
            <w:bottom w:val="none" w:sz="0" w:space="0" w:color="auto"/>
            <w:right w:val="none" w:sz="0" w:space="0" w:color="auto"/>
          </w:divBdr>
        </w:div>
        <w:div w:id="1306861971">
          <w:marLeft w:val="640"/>
          <w:marRight w:val="0"/>
          <w:marTop w:val="0"/>
          <w:marBottom w:val="0"/>
          <w:divBdr>
            <w:top w:val="none" w:sz="0" w:space="0" w:color="auto"/>
            <w:left w:val="none" w:sz="0" w:space="0" w:color="auto"/>
            <w:bottom w:val="none" w:sz="0" w:space="0" w:color="auto"/>
            <w:right w:val="none" w:sz="0" w:space="0" w:color="auto"/>
          </w:divBdr>
        </w:div>
        <w:div w:id="1442918592">
          <w:marLeft w:val="640"/>
          <w:marRight w:val="0"/>
          <w:marTop w:val="0"/>
          <w:marBottom w:val="0"/>
          <w:divBdr>
            <w:top w:val="none" w:sz="0" w:space="0" w:color="auto"/>
            <w:left w:val="none" w:sz="0" w:space="0" w:color="auto"/>
            <w:bottom w:val="none" w:sz="0" w:space="0" w:color="auto"/>
            <w:right w:val="none" w:sz="0" w:space="0" w:color="auto"/>
          </w:divBdr>
        </w:div>
        <w:div w:id="1476143875">
          <w:marLeft w:val="640"/>
          <w:marRight w:val="0"/>
          <w:marTop w:val="0"/>
          <w:marBottom w:val="0"/>
          <w:divBdr>
            <w:top w:val="none" w:sz="0" w:space="0" w:color="auto"/>
            <w:left w:val="none" w:sz="0" w:space="0" w:color="auto"/>
            <w:bottom w:val="none" w:sz="0" w:space="0" w:color="auto"/>
            <w:right w:val="none" w:sz="0" w:space="0" w:color="auto"/>
          </w:divBdr>
        </w:div>
        <w:div w:id="1868249522">
          <w:marLeft w:val="640"/>
          <w:marRight w:val="0"/>
          <w:marTop w:val="0"/>
          <w:marBottom w:val="0"/>
          <w:divBdr>
            <w:top w:val="none" w:sz="0" w:space="0" w:color="auto"/>
            <w:left w:val="none" w:sz="0" w:space="0" w:color="auto"/>
            <w:bottom w:val="none" w:sz="0" w:space="0" w:color="auto"/>
            <w:right w:val="none" w:sz="0" w:space="0" w:color="auto"/>
          </w:divBdr>
        </w:div>
        <w:div w:id="1868903804">
          <w:marLeft w:val="640"/>
          <w:marRight w:val="0"/>
          <w:marTop w:val="0"/>
          <w:marBottom w:val="0"/>
          <w:divBdr>
            <w:top w:val="none" w:sz="0" w:space="0" w:color="auto"/>
            <w:left w:val="none" w:sz="0" w:space="0" w:color="auto"/>
            <w:bottom w:val="none" w:sz="0" w:space="0" w:color="auto"/>
            <w:right w:val="none" w:sz="0" w:space="0" w:color="auto"/>
          </w:divBdr>
        </w:div>
        <w:div w:id="1942494846">
          <w:marLeft w:val="640"/>
          <w:marRight w:val="0"/>
          <w:marTop w:val="0"/>
          <w:marBottom w:val="0"/>
          <w:divBdr>
            <w:top w:val="none" w:sz="0" w:space="0" w:color="auto"/>
            <w:left w:val="none" w:sz="0" w:space="0" w:color="auto"/>
            <w:bottom w:val="none" w:sz="0" w:space="0" w:color="auto"/>
            <w:right w:val="none" w:sz="0" w:space="0" w:color="auto"/>
          </w:divBdr>
        </w:div>
        <w:div w:id="2004502134">
          <w:marLeft w:val="640"/>
          <w:marRight w:val="0"/>
          <w:marTop w:val="0"/>
          <w:marBottom w:val="0"/>
          <w:divBdr>
            <w:top w:val="none" w:sz="0" w:space="0" w:color="auto"/>
            <w:left w:val="none" w:sz="0" w:space="0" w:color="auto"/>
            <w:bottom w:val="none" w:sz="0" w:space="0" w:color="auto"/>
            <w:right w:val="none" w:sz="0" w:space="0" w:color="auto"/>
          </w:divBdr>
        </w:div>
        <w:div w:id="2019309220">
          <w:marLeft w:val="640"/>
          <w:marRight w:val="0"/>
          <w:marTop w:val="0"/>
          <w:marBottom w:val="0"/>
          <w:divBdr>
            <w:top w:val="none" w:sz="0" w:space="0" w:color="auto"/>
            <w:left w:val="none" w:sz="0" w:space="0" w:color="auto"/>
            <w:bottom w:val="none" w:sz="0" w:space="0" w:color="auto"/>
            <w:right w:val="none" w:sz="0" w:space="0" w:color="auto"/>
          </w:divBdr>
        </w:div>
        <w:div w:id="2061660163">
          <w:marLeft w:val="640"/>
          <w:marRight w:val="0"/>
          <w:marTop w:val="0"/>
          <w:marBottom w:val="0"/>
          <w:divBdr>
            <w:top w:val="none" w:sz="0" w:space="0" w:color="auto"/>
            <w:left w:val="none" w:sz="0" w:space="0" w:color="auto"/>
            <w:bottom w:val="none" w:sz="0" w:space="0" w:color="auto"/>
            <w:right w:val="none" w:sz="0" w:space="0" w:color="auto"/>
          </w:divBdr>
        </w:div>
        <w:div w:id="2094012298">
          <w:marLeft w:val="640"/>
          <w:marRight w:val="0"/>
          <w:marTop w:val="0"/>
          <w:marBottom w:val="0"/>
          <w:divBdr>
            <w:top w:val="none" w:sz="0" w:space="0" w:color="auto"/>
            <w:left w:val="none" w:sz="0" w:space="0" w:color="auto"/>
            <w:bottom w:val="none" w:sz="0" w:space="0" w:color="auto"/>
            <w:right w:val="none" w:sz="0" w:space="0" w:color="auto"/>
          </w:divBdr>
        </w:div>
        <w:div w:id="2115709263">
          <w:marLeft w:val="640"/>
          <w:marRight w:val="0"/>
          <w:marTop w:val="0"/>
          <w:marBottom w:val="0"/>
          <w:divBdr>
            <w:top w:val="none" w:sz="0" w:space="0" w:color="auto"/>
            <w:left w:val="none" w:sz="0" w:space="0" w:color="auto"/>
            <w:bottom w:val="none" w:sz="0" w:space="0" w:color="auto"/>
            <w:right w:val="none" w:sz="0" w:space="0" w:color="auto"/>
          </w:divBdr>
        </w:div>
        <w:div w:id="2134865160">
          <w:marLeft w:val="640"/>
          <w:marRight w:val="0"/>
          <w:marTop w:val="0"/>
          <w:marBottom w:val="0"/>
          <w:divBdr>
            <w:top w:val="none" w:sz="0" w:space="0" w:color="auto"/>
            <w:left w:val="none" w:sz="0" w:space="0" w:color="auto"/>
            <w:bottom w:val="none" w:sz="0" w:space="0" w:color="auto"/>
            <w:right w:val="none" w:sz="0" w:space="0" w:color="auto"/>
          </w:divBdr>
        </w:div>
      </w:divsChild>
    </w:div>
    <w:div w:id="255553633">
      <w:bodyDiv w:val="1"/>
      <w:marLeft w:val="0"/>
      <w:marRight w:val="0"/>
      <w:marTop w:val="0"/>
      <w:marBottom w:val="0"/>
      <w:divBdr>
        <w:top w:val="none" w:sz="0" w:space="0" w:color="auto"/>
        <w:left w:val="none" w:sz="0" w:space="0" w:color="auto"/>
        <w:bottom w:val="none" w:sz="0" w:space="0" w:color="auto"/>
        <w:right w:val="none" w:sz="0" w:space="0" w:color="auto"/>
      </w:divBdr>
    </w:div>
    <w:div w:id="260721783">
      <w:bodyDiv w:val="1"/>
      <w:marLeft w:val="0"/>
      <w:marRight w:val="0"/>
      <w:marTop w:val="0"/>
      <w:marBottom w:val="0"/>
      <w:divBdr>
        <w:top w:val="none" w:sz="0" w:space="0" w:color="auto"/>
        <w:left w:val="none" w:sz="0" w:space="0" w:color="auto"/>
        <w:bottom w:val="none" w:sz="0" w:space="0" w:color="auto"/>
        <w:right w:val="none" w:sz="0" w:space="0" w:color="auto"/>
      </w:divBdr>
    </w:div>
    <w:div w:id="262419478">
      <w:bodyDiv w:val="1"/>
      <w:marLeft w:val="0"/>
      <w:marRight w:val="0"/>
      <w:marTop w:val="0"/>
      <w:marBottom w:val="0"/>
      <w:divBdr>
        <w:top w:val="none" w:sz="0" w:space="0" w:color="auto"/>
        <w:left w:val="none" w:sz="0" w:space="0" w:color="auto"/>
        <w:bottom w:val="none" w:sz="0" w:space="0" w:color="auto"/>
        <w:right w:val="none" w:sz="0" w:space="0" w:color="auto"/>
      </w:divBdr>
    </w:div>
    <w:div w:id="262882776">
      <w:bodyDiv w:val="1"/>
      <w:marLeft w:val="0"/>
      <w:marRight w:val="0"/>
      <w:marTop w:val="0"/>
      <w:marBottom w:val="0"/>
      <w:divBdr>
        <w:top w:val="none" w:sz="0" w:space="0" w:color="auto"/>
        <w:left w:val="none" w:sz="0" w:space="0" w:color="auto"/>
        <w:bottom w:val="none" w:sz="0" w:space="0" w:color="auto"/>
        <w:right w:val="none" w:sz="0" w:space="0" w:color="auto"/>
      </w:divBdr>
      <w:divsChild>
        <w:div w:id="41637098">
          <w:marLeft w:val="640"/>
          <w:marRight w:val="0"/>
          <w:marTop w:val="0"/>
          <w:marBottom w:val="0"/>
          <w:divBdr>
            <w:top w:val="none" w:sz="0" w:space="0" w:color="auto"/>
            <w:left w:val="none" w:sz="0" w:space="0" w:color="auto"/>
            <w:bottom w:val="none" w:sz="0" w:space="0" w:color="auto"/>
            <w:right w:val="none" w:sz="0" w:space="0" w:color="auto"/>
          </w:divBdr>
        </w:div>
        <w:div w:id="41902334">
          <w:marLeft w:val="640"/>
          <w:marRight w:val="0"/>
          <w:marTop w:val="0"/>
          <w:marBottom w:val="0"/>
          <w:divBdr>
            <w:top w:val="none" w:sz="0" w:space="0" w:color="auto"/>
            <w:left w:val="none" w:sz="0" w:space="0" w:color="auto"/>
            <w:bottom w:val="none" w:sz="0" w:space="0" w:color="auto"/>
            <w:right w:val="none" w:sz="0" w:space="0" w:color="auto"/>
          </w:divBdr>
        </w:div>
        <w:div w:id="193276341">
          <w:marLeft w:val="640"/>
          <w:marRight w:val="0"/>
          <w:marTop w:val="0"/>
          <w:marBottom w:val="0"/>
          <w:divBdr>
            <w:top w:val="none" w:sz="0" w:space="0" w:color="auto"/>
            <w:left w:val="none" w:sz="0" w:space="0" w:color="auto"/>
            <w:bottom w:val="none" w:sz="0" w:space="0" w:color="auto"/>
            <w:right w:val="none" w:sz="0" w:space="0" w:color="auto"/>
          </w:divBdr>
        </w:div>
        <w:div w:id="265895074">
          <w:marLeft w:val="640"/>
          <w:marRight w:val="0"/>
          <w:marTop w:val="0"/>
          <w:marBottom w:val="0"/>
          <w:divBdr>
            <w:top w:val="none" w:sz="0" w:space="0" w:color="auto"/>
            <w:left w:val="none" w:sz="0" w:space="0" w:color="auto"/>
            <w:bottom w:val="none" w:sz="0" w:space="0" w:color="auto"/>
            <w:right w:val="none" w:sz="0" w:space="0" w:color="auto"/>
          </w:divBdr>
        </w:div>
        <w:div w:id="270476522">
          <w:marLeft w:val="640"/>
          <w:marRight w:val="0"/>
          <w:marTop w:val="0"/>
          <w:marBottom w:val="0"/>
          <w:divBdr>
            <w:top w:val="none" w:sz="0" w:space="0" w:color="auto"/>
            <w:left w:val="none" w:sz="0" w:space="0" w:color="auto"/>
            <w:bottom w:val="none" w:sz="0" w:space="0" w:color="auto"/>
            <w:right w:val="none" w:sz="0" w:space="0" w:color="auto"/>
          </w:divBdr>
        </w:div>
        <w:div w:id="335040924">
          <w:marLeft w:val="640"/>
          <w:marRight w:val="0"/>
          <w:marTop w:val="0"/>
          <w:marBottom w:val="0"/>
          <w:divBdr>
            <w:top w:val="none" w:sz="0" w:space="0" w:color="auto"/>
            <w:left w:val="none" w:sz="0" w:space="0" w:color="auto"/>
            <w:bottom w:val="none" w:sz="0" w:space="0" w:color="auto"/>
            <w:right w:val="none" w:sz="0" w:space="0" w:color="auto"/>
          </w:divBdr>
        </w:div>
        <w:div w:id="395323315">
          <w:marLeft w:val="640"/>
          <w:marRight w:val="0"/>
          <w:marTop w:val="0"/>
          <w:marBottom w:val="0"/>
          <w:divBdr>
            <w:top w:val="none" w:sz="0" w:space="0" w:color="auto"/>
            <w:left w:val="none" w:sz="0" w:space="0" w:color="auto"/>
            <w:bottom w:val="none" w:sz="0" w:space="0" w:color="auto"/>
            <w:right w:val="none" w:sz="0" w:space="0" w:color="auto"/>
          </w:divBdr>
        </w:div>
        <w:div w:id="426118947">
          <w:marLeft w:val="640"/>
          <w:marRight w:val="0"/>
          <w:marTop w:val="0"/>
          <w:marBottom w:val="0"/>
          <w:divBdr>
            <w:top w:val="none" w:sz="0" w:space="0" w:color="auto"/>
            <w:left w:val="none" w:sz="0" w:space="0" w:color="auto"/>
            <w:bottom w:val="none" w:sz="0" w:space="0" w:color="auto"/>
            <w:right w:val="none" w:sz="0" w:space="0" w:color="auto"/>
          </w:divBdr>
        </w:div>
        <w:div w:id="453720178">
          <w:marLeft w:val="640"/>
          <w:marRight w:val="0"/>
          <w:marTop w:val="0"/>
          <w:marBottom w:val="0"/>
          <w:divBdr>
            <w:top w:val="none" w:sz="0" w:space="0" w:color="auto"/>
            <w:left w:val="none" w:sz="0" w:space="0" w:color="auto"/>
            <w:bottom w:val="none" w:sz="0" w:space="0" w:color="auto"/>
            <w:right w:val="none" w:sz="0" w:space="0" w:color="auto"/>
          </w:divBdr>
        </w:div>
        <w:div w:id="484588507">
          <w:marLeft w:val="640"/>
          <w:marRight w:val="0"/>
          <w:marTop w:val="0"/>
          <w:marBottom w:val="0"/>
          <w:divBdr>
            <w:top w:val="none" w:sz="0" w:space="0" w:color="auto"/>
            <w:left w:val="none" w:sz="0" w:space="0" w:color="auto"/>
            <w:bottom w:val="none" w:sz="0" w:space="0" w:color="auto"/>
            <w:right w:val="none" w:sz="0" w:space="0" w:color="auto"/>
          </w:divBdr>
        </w:div>
        <w:div w:id="565379724">
          <w:marLeft w:val="640"/>
          <w:marRight w:val="0"/>
          <w:marTop w:val="0"/>
          <w:marBottom w:val="0"/>
          <w:divBdr>
            <w:top w:val="none" w:sz="0" w:space="0" w:color="auto"/>
            <w:left w:val="none" w:sz="0" w:space="0" w:color="auto"/>
            <w:bottom w:val="none" w:sz="0" w:space="0" w:color="auto"/>
            <w:right w:val="none" w:sz="0" w:space="0" w:color="auto"/>
          </w:divBdr>
        </w:div>
        <w:div w:id="582834474">
          <w:marLeft w:val="640"/>
          <w:marRight w:val="0"/>
          <w:marTop w:val="0"/>
          <w:marBottom w:val="0"/>
          <w:divBdr>
            <w:top w:val="none" w:sz="0" w:space="0" w:color="auto"/>
            <w:left w:val="none" w:sz="0" w:space="0" w:color="auto"/>
            <w:bottom w:val="none" w:sz="0" w:space="0" w:color="auto"/>
            <w:right w:val="none" w:sz="0" w:space="0" w:color="auto"/>
          </w:divBdr>
        </w:div>
        <w:div w:id="598873656">
          <w:marLeft w:val="640"/>
          <w:marRight w:val="0"/>
          <w:marTop w:val="0"/>
          <w:marBottom w:val="0"/>
          <w:divBdr>
            <w:top w:val="none" w:sz="0" w:space="0" w:color="auto"/>
            <w:left w:val="none" w:sz="0" w:space="0" w:color="auto"/>
            <w:bottom w:val="none" w:sz="0" w:space="0" w:color="auto"/>
            <w:right w:val="none" w:sz="0" w:space="0" w:color="auto"/>
          </w:divBdr>
        </w:div>
        <w:div w:id="614138073">
          <w:marLeft w:val="640"/>
          <w:marRight w:val="0"/>
          <w:marTop w:val="0"/>
          <w:marBottom w:val="0"/>
          <w:divBdr>
            <w:top w:val="none" w:sz="0" w:space="0" w:color="auto"/>
            <w:left w:val="none" w:sz="0" w:space="0" w:color="auto"/>
            <w:bottom w:val="none" w:sz="0" w:space="0" w:color="auto"/>
            <w:right w:val="none" w:sz="0" w:space="0" w:color="auto"/>
          </w:divBdr>
        </w:div>
        <w:div w:id="647706427">
          <w:marLeft w:val="640"/>
          <w:marRight w:val="0"/>
          <w:marTop w:val="0"/>
          <w:marBottom w:val="0"/>
          <w:divBdr>
            <w:top w:val="none" w:sz="0" w:space="0" w:color="auto"/>
            <w:left w:val="none" w:sz="0" w:space="0" w:color="auto"/>
            <w:bottom w:val="none" w:sz="0" w:space="0" w:color="auto"/>
            <w:right w:val="none" w:sz="0" w:space="0" w:color="auto"/>
          </w:divBdr>
        </w:div>
        <w:div w:id="710031495">
          <w:marLeft w:val="640"/>
          <w:marRight w:val="0"/>
          <w:marTop w:val="0"/>
          <w:marBottom w:val="0"/>
          <w:divBdr>
            <w:top w:val="none" w:sz="0" w:space="0" w:color="auto"/>
            <w:left w:val="none" w:sz="0" w:space="0" w:color="auto"/>
            <w:bottom w:val="none" w:sz="0" w:space="0" w:color="auto"/>
            <w:right w:val="none" w:sz="0" w:space="0" w:color="auto"/>
          </w:divBdr>
        </w:div>
        <w:div w:id="710032433">
          <w:marLeft w:val="640"/>
          <w:marRight w:val="0"/>
          <w:marTop w:val="0"/>
          <w:marBottom w:val="0"/>
          <w:divBdr>
            <w:top w:val="none" w:sz="0" w:space="0" w:color="auto"/>
            <w:left w:val="none" w:sz="0" w:space="0" w:color="auto"/>
            <w:bottom w:val="none" w:sz="0" w:space="0" w:color="auto"/>
            <w:right w:val="none" w:sz="0" w:space="0" w:color="auto"/>
          </w:divBdr>
        </w:div>
        <w:div w:id="736973968">
          <w:marLeft w:val="640"/>
          <w:marRight w:val="0"/>
          <w:marTop w:val="0"/>
          <w:marBottom w:val="0"/>
          <w:divBdr>
            <w:top w:val="none" w:sz="0" w:space="0" w:color="auto"/>
            <w:left w:val="none" w:sz="0" w:space="0" w:color="auto"/>
            <w:bottom w:val="none" w:sz="0" w:space="0" w:color="auto"/>
            <w:right w:val="none" w:sz="0" w:space="0" w:color="auto"/>
          </w:divBdr>
        </w:div>
        <w:div w:id="744690096">
          <w:marLeft w:val="640"/>
          <w:marRight w:val="0"/>
          <w:marTop w:val="0"/>
          <w:marBottom w:val="0"/>
          <w:divBdr>
            <w:top w:val="none" w:sz="0" w:space="0" w:color="auto"/>
            <w:left w:val="none" w:sz="0" w:space="0" w:color="auto"/>
            <w:bottom w:val="none" w:sz="0" w:space="0" w:color="auto"/>
            <w:right w:val="none" w:sz="0" w:space="0" w:color="auto"/>
          </w:divBdr>
        </w:div>
        <w:div w:id="806700855">
          <w:marLeft w:val="640"/>
          <w:marRight w:val="0"/>
          <w:marTop w:val="0"/>
          <w:marBottom w:val="0"/>
          <w:divBdr>
            <w:top w:val="none" w:sz="0" w:space="0" w:color="auto"/>
            <w:left w:val="none" w:sz="0" w:space="0" w:color="auto"/>
            <w:bottom w:val="none" w:sz="0" w:space="0" w:color="auto"/>
            <w:right w:val="none" w:sz="0" w:space="0" w:color="auto"/>
          </w:divBdr>
        </w:div>
        <w:div w:id="818376524">
          <w:marLeft w:val="640"/>
          <w:marRight w:val="0"/>
          <w:marTop w:val="0"/>
          <w:marBottom w:val="0"/>
          <w:divBdr>
            <w:top w:val="none" w:sz="0" w:space="0" w:color="auto"/>
            <w:left w:val="none" w:sz="0" w:space="0" w:color="auto"/>
            <w:bottom w:val="none" w:sz="0" w:space="0" w:color="auto"/>
            <w:right w:val="none" w:sz="0" w:space="0" w:color="auto"/>
          </w:divBdr>
        </w:div>
        <w:div w:id="929123951">
          <w:marLeft w:val="640"/>
          <w:marRight w:val="0"/>
          <w:marTop w:val="0"/>
          <w:marBottom w:val="0"/>
          <w:divBdr>
            <w:top w:val="none" w:sz="0" w:space="0" w:color="auto"/>
            <w:left w:val="none" w:sz="0" w:space="0" w:color="auto"/>
            <w:bottom w:val="none" w:sz="0" w:space="0" w:color="auto"/>
            <w:right w:val="none" w:sz="0" w:space="0" w:color="auto"/>
          </w:divBdr>
        </w:div>
        <w:div w:id="951715688">
          <w:marLeft w:val="640"/>
          <w:marRight w:val="0"/>
          <w:marTop w:val="0"/>
          <w:marBottom w:val="0"/>
          <w:divBdr>
            <w:top w:val="none" w:sz="0" w:space="0" w:color="auto"/>
            <w:left w:val="none" w:sz="0" w:space="0" w:color="auto"/>
            <w:bottom w:val="none" w:sz="0" w:space="0" w:color="auto"/>
            <w:right w:val="none" w:sz="0" w:space="0" w:color="auto"/>
          </w:divBdr>
        </w:div>
        <w:div w:id="1077362377">
          <w:marLeft w:val="640"/>
          <w:marRight w:val="0"/>
          <w:marTop w:val="0"/>
          <w:marBottom w:val="0"/>
          <w:divBdr>
            <w:top w:val="none" w:sz="0" w:space="0" w:color="auto"/>
            <w:left w:val="none" w:sz="0" w:space="0" w:color="auto"/>
            <w:bottom w:val="none" w:sz="0" w:space="0" w:color="auto"/>
            <w:right w:val="none" w:sz="0" w:space="0" w:color="auto"/>
          </w:divBdr>
        </w:div>
        <w:div w:id="1233001313">
          <w:marLeft w:val="640"/>
          <w:marRight w:val="0"/>
          <w:marTop w:val="0"/>
          <w:marBottom w:val="0"/>
          <w:divBdr>
            <w:top w:val="none" w:sz="0" w:space="0" w:color="auto"/>
            <w:left w:val="none" w:sz="0" w:space="0" w:color="auto"/>
            <w:bottom w:val="none" w:sz="0" w:space="0" w:color="auto"/>
            <w:right w:val="none" w:sz="0" w:space="0" w:color="auto"/>
          </w:divBdr>
        </w:div>
        <w:div w:id="1278369700">
          <w:marLeft w:val="640"/>
          <w:marRight w:val="0"/>
          <w:marTop w:val="0"/>
          <w:marBottom w:val="0"/>
          <w:divBdr>
            <w:top w:val="none" w:sz="0" w:space="0" w:color="auto"/>
            <w:left w:val="none" w:sz="0" w:space="0" w:color="auto"/>
            <w:bottom w:val="none" w:sz="0" w:space="0" w:color="auto"/>
            <w:right w:val="none" w:sz="0" w:space="0" w:color="auto"/>
          </w:divBdr>
        </w:div>
        <w:div w:id="1287276896">
          <w:marLeft w:val="640"/>
          <w:marRight w:val="0"/>
          <w:marTop w:val="0"/>
          <w:marBottom w:val="0"/>
          <w:divBdr>
            <w:top w:val="none" w:sz="0" w:space="0" w:color="auto"/>
            <w:left w:val="none" w:sz="0" w:space="0" w:color="auto"/>
            <w:bottom w:val="none" w:sz="0" w:space="0" w:color="auto"/>
            <w:right w:val="none" w:sz="0" w:space="0" w:color="auto"/>
          </w:divBdr>
        </w:div>
        <w:div w:id="1447113213">
          <w:marLeft w:val="640"/>
          <w:marRight w:val="0"/>
          <w:marTop w:val="0"/>
          <w:marBottom w:val="0"/>
          <w:divBdr>
            <w:top w:val="none" w:sz="0" w:space="0" w:color="auto"/>
            <w:left w:val="none" w:sz="0" w:space="0" w:color="auto"/>
            <w:bottom w:val="none" w:sz="0" w:space="0" w:color="auto"/>
            <w:right w:val="none" w:sz="0" w:space="0" w:color="auto"/>
          </w:divBdr>
        </w:div>
        <w:div w:id="1459035405">
          <w:marLeft w:val="640"/>
          <w:marRight w:val="0"/>
          <w:marTop w:val="0"/>
          <w:marBottom w:val="0"/>
          <w:divBdr>
            <w:top w:val="none" w:sz="0" w:space="0" w:color="auto"/>
            <w:left w:val="none" w:sz="0" w:space="0" w:color="auto"/>
            <w:bottom w:val="none" w:sz="0" w:space="0" w:color="auto"/>
            <w:right w:val="none" w:sz="0" w:space="0" w:color="auto"/>
          </w:divBdr>
        </w:div>
        <w:div w:id="1484080043">
          <w:marLeft w:val="640"/>
          <w:marRight w:val="0"/>
          <w:marTop w:val="0"/>
          <w:marBottom w:val="0"/>
          <w:divBdr>
            <w:top w:val="none" w:sz="0" w:space="0" w:color="auto"/>
            <w:left w:val="none" w:sz="0" w:space="0" w:color="auto"/>
            <w:bottom w:val="none" w:sz="0" w:space="0" w:color="auto"/>
            <w:right w:val="none" w:sz="0" w:space="0" w:color="auto"/>
          </w:divBdr>
        </w:div>
        <w:div w:id="1518887010">
          <w:marLeft w:val="640"/>
          <w:marRight w:val="0"/>
          <w:marTop w:val="0"/>
          <w:marBottom w:val="0"/>
          <w:divBdr>
            <w:top w:val="none" w:sz="0" w:space="0" w:color="auto"/>
            <w:left w:val="none" w:sz="0" w:space="0" w:color="auto"/>
            <w:bottom w:val="none" w:sz="0" w:space="0" w:color="auto"/>
            <w:right w:val="none" w:sz="0" w:space="0" w:color="auto"/>
          </w:divBdr>
        </w:div>
        <w:div w:id="1716852275">
          <w:marLeft w:val="640"/>
          <w:marRight w:val="0"/>
          <w:marTop w:val="0"/>
          <w:marBottom w:val="0"/>
          <w:divBdr>
            <w:top w:val="none" w:sz="0" w:space="0" w:color="auto"/>
            <w:left w:val="none" w:sz="0" w:space="0" w:color="auto"/>
            <w:bottom w:val="none" w:sz="0" w:space="0" w:color="auto"/>
            <w:right w:val="none" w:sz="0" w:space="0" w:color="auto"/>
          </w:divBdr>
        </w:div>
        <w:div w:id="1834832919">
          <w:marLeft w:val="640"/>
          <w:marRight w:val="0"/>
          <w:marTop w:val="0"/>
          <w:marBottom w:val="0"/>
          <w:divBdr>
            <w:top w:val="none" w:sz="0" w:space="0" w:color="auto"/>
            <w:left w:val="none" w:sz="0" w:space="0" w:color="auto"/>
            <w:bottom w:val="none" w:sz="0" w:space="0" w:color="auto"/>
            <w:right w:val="none" w:sz="0" w:space="0" w:color="auto"/>
          </w:divBdr>
        </w:div>
        <w:div w:id="1836064724">
          <w:marLeft w:val="640"/>
          <w:marRight w:val="0"/>
          <w:marTop w:val="0"/>
          <w:marBottom w:val="0"/>
          <w:divBdr>
            <w:top w:val="none" w:sz="0" w:space="0" w:color="auto"/>
            <w:left w:val="none" w:sz="0" w:space="0" w:color="auto"/>
            <w:bottom w:val="none" w:sz="0" w:space="0" w:color="auto"/>
            <w:right w:val="none" w:sz="0" w:space="0" w:color="auto"/>
          </w:divBdr>
        </w:div>
        <w:div w:id="2040355693">
          <w:marLeft w:val="640"/>
          <w:marRight w:val="0"/>
          <w:marTop w:val="0"/>
          <w:marBottom w:val="0"/>
          <w:divBdr>
            <w:top w:val="none" w:sz="0" w:space="0" w:color="auto"/>
            <w:left w:val="none" w:sz="0" w:space="0" w:color="auto"/>
            <w:bottom w:val="none" w:sz="0" w:space="0" w:color="auto"/>
            <w:right w:val="none" w:sz="0" w:space="0" w:color="auto"/>
          </w:divBdr>
        </w:div>
        <w:div w:id="2134521922">
          <w:marLeft w:val="640"/>
          <w:marRight w:val="0"/>
          <w:marTop w:val="0"/>
          <w:marBottom w:val="0"/>
          <w:divBdr>
            <w:top w:val="none" w:sz="0" w:space="0" w:color="auto"/>
            <w:left w:val="none" w:sz="0" w:space="0" w:color="auto"/>
            <w:bottom w:val="none" w:sz="0" w:space="0" w:color="auto"/>
            <w:right w:val="none" w:sz="0" w:space="0" w:color="auto"/>
          </w:divBdr>
        </w:div>
      </w:divsChild>
    </w:div>
    <w:div w:id="267659674">
      <w:bodyDiv w:val="1"/>
      <w:marLeft w:val="0"/>
      <w:marRight w:val="0"/>
      <w:marTop w:val="0"/>
      <w:marBottom w:val="0"/>
      <w:divBdr>
        <w:top w:val="none" w:sz="0" w:space="0" w:color="auto"/>
        <w:left w:val="none" w:sz="0" w:space="0" w:color="auto"/>
        <w:bottom w:val="none" w:sz="0" w:space="0" w:color="auto"/>
        <w:right w:val="none" w:sz="0" w:space="0" w:color="auto"/>
      </w:divBdr>
    </w:div>
    <w:div w:id="280721824">
      <w:bodyDiv w:val="1"/>
      <w:marLeft w:val="0"/>
      <w:marRight w:val="0"/>
      <w:marTop w:val="0"/>
      <w:marBottom w:val="0"/>
      <w:divBdr>
        <w:top w:val="none" w:sz="0" w:space="0" w:color="auto"/>
        <w:left w:val="none" w:sz="0" w:space="0" w:color="auto"/>
        <w:bottom w:val="none" w:sz="0" w:space="0" w:color="auto"/>
        <w:right w:val="none" w:sz="0" w:space="0" w:color="auto"/>
      </w:divBdr>
    </w:div>
    <w:div w:id="287899962">
      <w:bodyDiv w:val="1"/>
      <w:marLeft w:val="0"/>
      <w:marRight w:val="0"/>
      <w:marTop w:val="0"/>
      <w:marBottom w:val="0"/>
      <w:divBdr>
        <w:top w:val="none" w:sz="0" w:space="0" w:color="auto"/>
        <w:left w:val="none" w:sz="0" w:space="0" w:color="auto"/>
        <w:bottom w:val="none" w:sz="0" w:space="0" w:color="auto"/>
        <w:right w:val="none" w:sz="0" w:space="0" w:color="auto"/>
      </w:divBdr>
    </w:div>
    <w:div w:id="291643331">
      <w:bodyDiv w:val="1"/>
      <w:marLeft w:val="0"/>
      <w:marRight w:val="0"/>
      <w:marTop w:val="0"/>
      <w:marBottom w:val="0"/>
      <w:divBdr>
        <w:top w:val="none" w:sz="0" w:space="0" w:color="auto"/>
        <w:left w:val="none" w:sz="0" w:space="0" w:color="auto"/>
        <w:bottom w:val="none" w:sz="0" w:space="0" w:color="auto"/>
        <w:right w:val="none" w:sz="0" w:space="0" w:color="auto"/>
      </w:divBdr>
    </w:div>
    <w:div w:id="299265502">
      <w:bodyDiv w:val="1"/>
      <w:marLeft w:val="0"/>
      <w:marRight w:val="0"/>
      <w:marTop w:val="0"/>
      <w:marBottom w:val="0"/>
      <w:divBdr>
        <w:top w:val="none" w:sz="0" w:space="0" w:color="auto"/>
        <w:left w:val="none" w:sz="0" w:space="0" w:color="auto"/>
        <w:bottom w:val="none" w:sz="0" w:space="0" w:color="auto"/>
        <w:right w:val="none" w:sz="0" w:space="0" w:color="auto"/>
      </w:divBdr>
    </w:div>
    <w:div w:id="306781320">
      <w:bodyDiv w:val="1"/>
      <w:marLeft w:val="0"/>
      <w:marRight w:val="0"/>
      <w:marTop w:val="0"/>
      <w:marBottom w:val="0"/>
      <w:divBdr>
        <w:top w:val="none" w:sz="0" w:space="0" w:color="auto"/>
        <w:left w:val="none" w:sz="0" w:space="0" w:color="auto"/>
        <w:bottom w:val="none" w:sz="0" w:space="0" w:color="auto"/>
        <w:right w:val="none" w:sz="0" w:space="0" w:color="auto"/>
      </w:divBdr>
    </w:div>
    <w:div w:id="307904583">
      <w:bodyDiv w:val="1"/>
      <w:marLeft w:val="0"/>
      <w:marRight w:val="0"/>
      <w:marTop w:val="0"/>
      <w:marBottom w:val="0"/>
      <w:divBdr>
        <w:top w:val="none" w:sz="0" w:space="0" w:color="auto"/>
        <w:left w:val="none" w:sz="0" w:space="0" w:color="auto"/>
        <w:bottom w:val="none" w:sz="0" w:space="0" w:color="auto"/>
        <w:right w:val="none" w:sz="0" w:space="0" w:color="auto"/>
      </w:divBdr>
    </w:div>
    <w:div w:id="308483145">
      <w:bodyDiv w:val="1"/>
      <w:marLeft w:val="0"/>
      <w:marRight w:val="0"/>
      <w:marTop w:val="0"/>
      <w:marBottom w:val="0"/>
      <w:divBdr>
        <w:top w:val="none" w:sz="0" w:space="0" w:color="auto"/>
        <w:left w:val="none" w:sz="0" w:space="0" w:color="auto"/>
        <w:bottom w:val="none" w:sz="0" w:space="0" w:color="auto"/>
        <w:right w:val="none" w:sz="0" w:space="0" w:color="auto"/>
      </w:divBdr>
    </w:div>
    <w:div w:id="308554225">
      <w:bodyDiv w:val="1"/>
      <w:marLeft w:val="0"/>
      <w:marRight w:val="0"/>
      <w:marTop w:val="0"/>
      <w:marBottom w:val="0"/>
      <w:divBdr>
        <w:top w:val="none" w:sz="0" w:space="0" w:color="auto"/>
        <w:left w:val="none" w:sz="0" w:space="0" w:color="auto"/>
        <w:bottom w:val="none" w:sz="0" w:space="0" w:color="auto"/>
        <w:right w:val="none" w:sz="0" w:space="0" w:color="auto"/>
      </w:divBdr>
    </w:div>
    <w:div w:id="310062477">
      <w:bodyDiv w:val="1"/>
      <w:marLeft w:val="0"/>
      <w:marRight w:val="0"/>
      <w:marTop w:val="0"/>
      <w:marBottom w:val="0"/>
      <w:divBdr>
        <w:top w:val="none" w:sz="0" w:space="0" w:color="auto"/>
        <w:left w:val="none" w:sz="0" w:space="0" w:color="auto"/>
        <w:bottom w:val="none" w:sz="0" w:space="0" w:color="auto"/>
        <w:right w:val="none" w:sz="0" w:space="0" w:color="auto"/>
      </w:divBdr>
    </w:div>
    <w:div w:id="325284894">
      <w:bodyDiv w:val="1"/>
      <w:marLeft w:val="0"/>
      <w:marRight w:val="0"/>
      <w:marTop w:val="0"/>
      <w:marBottom w:val="0"/>
      <w:divBdr>
        <w:top w:val="none" w:sz="0" w:space="0" w:color="auto"/>
        <w:left w:val="none" w:sz="0" w:space="0" w:color="auto"/>
        <w:bottom w:val="none" w:sz="0" w:space="0" w:color="auto"/>
        <w:right w:val="none" w:sz="0" w:space="0" w:color="auto"/>
      </w:divBdr>
    </w:div>
    <w:div w:id="335352313">
      <w:bodyDiv w:val="1"/>
      <w:marLeft w:val="0"/>
      <w:marRight w:val="0"/>
      <w:marTop w:val="0"/>
      <w:marBottom w:val="0"/>
      <w:divBdr>
        <w:top w:val="none" w:sz="0" w:space="0" w:color="auto"/>
        <w:left w:val="none" w:sz="0" w:space="0" w:color="auto"/>
        <w:bottom w:val="none" w:sz="0" w:space="0" w:color="auto"/>
        <w:right w:val="none" w:sz="0" w:space="0" w:color="auto"/>
      </w:divBdr>
      <w:divsChild>
        <w:div w:id="45299020">
          <w:marLeft w:val="0"/>
          <w:marRight w:val="0"/>
          <w:marTop w:val="0"/>
          <w:marBottom w:val="0"/>
          <w:divBdr>
            <w:top w:val="none" w:sz="0" w:space="0" w:color="auto"/>
            <w:left w:val="none" w:sz="0" w:space="0" w:color="auto"/>
            <w:bottom w:val="none" w:sz="0" w:space="0" w:color="auto"/>
            <w:right w:val="none" w:sz="0" w:space="0" w:color="auto"/>
          </w:divBdr>
        </w:div>
        <w:div w:id="48774152">
          <w:marLeft w:val="0"/>
          <w:marRight w:val="0"/>
          <w:marTop w:val="0"/>
          <w:marBottom w:val="0"/>
          <w:divBdr>
            <w:top w:val="none" w:sz="0" w:space="0" w:color="auto"/>
            <w:left w:val="none" w:sz="0" w:space="0" w:color="auto"/>
            <w:bottom w:val="none" w:sz="0" w:space="0" w:color="auto"/>
            <w:right w:val="none" w:sz="0" w:space="0" w:color="auto"/>
          </w:divBdr>
        </w:div>
        <w:div w:id="74326977">
          <w:marLeft w:val="0"/>
          <w:marRight w:val="0"/>
          <w:marTop w:val="0"/>
          <w:marBottom w:val="0"/>
          <w:divBdr>
            <w:top w:val="none" w:sz="0" w:space="0" w:color="auto"/>
            <w:left w:val="none" w:sz="0" w:space="0" w:color="auto"/>
            <w:bottom w:val="none" w:sz="0" w:space="0" w:color="auto"/>
            <w:right w:val="none" w:sz="0" w:space="0" w:color="auto"/>
          </w:divBdr>
        </w:div>
        <w:div w:id="74669074">
          <w:marLeft w:val="0"/>
          <w:marRight w:val="0"/>
          <w:marTop w:val="0"/>
          <w:marBottom w:val="0"/>
          <w:divBdr>
            <w:top w:val="none" w:sz="0" w:space="0" w:color="auto"/>
            <w:left w:val="none" w:sz="0" w:space="0" w:color="auto"/>
            <w:bottom w:val="none" w:sz="0" w:space="0" w:color="auto"/>
            <w:right w:val="none" w:sz="0" w:space="0" w:color="auto"/>
          </w:divBdr>
        </w:div>
        <w:div w:id="80301340">
          <w:marLeft w:val="0"/>
          <w:marRight w:val="0"/>
          <w:marTop w:val="0"/>
          <w:marBottom w:val="0"/>
          <w:divBdr>
            <w:top w:val="none" w:sz="0" w:space="0" w:color="auto"/>
            <w:left w:val="none" w:sz="0" w:space="0" w:color="auto"/>
            <w:bottom w:val="none" w:sz="0" w:space="0" w:color="auto"/>
            <w:right w:val="none" w:sz="0" w:space="0" w:color="auto"/>
          </w:divBdr>
        </w:div>
        <w:div w:id="85810767">
          <w:marLeft w:val="0"/>
          <w:marRight w:val="0"/>
          <w:marTop w:val="0"/>
          <w:marBottom w:val="0"/>
          <w:divBdr>
            <w:top w:val="none" w:sz="0" w:space="0" w:color="auto"/>
            <w:left w:val="none" w:sz="0" w:space="0" w:color="auto"/>
            <w:bottom w:val="none" w:sz="0" w:space="0" w:color="auto"/>
            <w:right w:val="none" w:sz="0" w:space="0" w:color="auto"/>
          </w:divBdr>
        </w:div>
        <w:div w:id="146636324">
          <w:marLeft w:val="0"/>
          <w:marRight w:val="0"/>
          <w:marTop w:val="0"/>
          <w:marBottom w:val="0"/>
          <w:divBdr>
            <w:top w:val="none" w:sz="0" w:space="0" w:color="auto"/>
            <w:left w:val="none" w:sz="0" w:space="0" w:color="auto"/>
            <w:bottom w:val="none" w:sz="0" w:space="0" w:color="auto"/>
            <w:right w:val="none" w:sz="0" w:space="0" w:color="auto"/>
          </w:divBdr>
        </w:div>
        <w:div w:id="147091630">
          <w:marLeft w:val="0"/>
          <w:marRight w:val="0"/>
          <w:marTop w:val="0"/>
          <w:marBottom w:val="0"/>
          <w:divBdr>
            <w:top w:val="none" w:sz="0" w:space="0" w:color="auto"/>
            <w:left w:val="none" w:sz="0" w:space="0" w:color="auto"/>
            <w:bottom w:val="none" w:sz="0" w:space="0" w:color="auto"/>
            <w:right w:val="none" w:sz="0" w:space="0" w:color="auto"/>
          </w:divBdr>
        </w:div>
        <w:div w:id="170804052">
          <w:marLeft w:val="0"/>
          <w:marRight w:val="0"/>
          <w:marTop w:val="0"/>
          <w:marBottom w:val="0"/>
          <w:divBdr>
            <w:top w:val="none" w:sz="0" w:space="0" w:color="auto"/>
            <w:left w:val="none" w:sz="0" w:space="0" w:color="auto"/>
            <w:bottom w:val="none" w:sz="0" w:space="0" w:color="auto"/>
            <w:right w:val="none" w:sz="0" w:space="0" w:color="auto"/>
          </w:divBdr>
        </w:div>
        <w:div w:id="182524801">
          <w:marLeft w:val="0"/>
          <w:marRight w:val="0"/>
          <w:marTop w:val="0"/>
          <w:marBottom w:val="0"/>
          <w:divBdr>
            <w:top w:val="none" w:sz="0" w:space="0" w:color="auto"/>
            <w:left w:val="none" w:sz="0" w:space="0" w:color="auto"/>
            <w:bottom w:val="none" w:sz="0" w:space="0" w:color="auto"/>
            <w:right w:val="none" w:sz="0" w:space="0" w:color="auto"/>
          </w:divBdr>
        </w:div>
        <w:div w:id="185294064">
          <w:marLeft w:val="0"/>
          <w:marRight w:val="0"/>
          <w:marTop w:val="0"/>
          <w:marBottom w:val="0"/>
          <w:divBdr>
            <w:top w:val="none" w:sz="0" w:space="0" w:color="auto"/>
            <w:left w:val="none" w:sz="0" w:space="0" w:color="auto"/>
            <w:bottom w:val="none" w:sz="0" w:space="0" w:color="auto"/>
            <w:right w:val="none" w:sz="0" w:space="0" w:color="auto"/>
          </w:divBdr>
        </w:div>
        <w:div w:id="211842523">
          <w:marLeft w:val="0"/>
          <w:marRight w:val="0"/>
          <w:marTop w:val="0"/>
          <w:marBottom w:val="0"/>
          <w:divBdr>
            <w:top w:val="none" w:sz="0" w:space="0" w:color="auto"/>
            <w:left w:val="none" w:sz="0" w:space="0" w:color="auto"/>
            <w:bottom w:val="none" w:sz="0" w:space="0" w:color="auto"/>
            <w:right w:val="none" w:sz="0" w:space="0" w:color="auto"/>
          </w:divBdr>
        </w:div>
        <w:div w:id="227612108">
          <w:marLeft w:val="0"/>
          <w:marRight w:val="0"/>
          <w:marTop w:val="0"/>
          <w:marBottom w:val="0"/>
          <w:divBdr>
            <w:top w:val="none" w:sz="0" w:space="0" w:color="auto"/>
            <w:left w:val="none" w:sz="0" w:space="0" w:color="auto"/>
            <w:bottom w:val="none" w:sz="0" w:space="0" w:color="auto"/>
            <w:right w:val="none" w:sz="0" w:space="0" w:color="auto"/>
          </w:divBdr>
        </w:div>
        <w:div w:id="228619553">
          <w:marLeft w:val="0"/>
          <w:marRight w:val="0"/>
          <w:marTop w:val="0"/>
          <w:marBottom w:val="0"/>
          <w:divBdr>
            <w:top w:val="none" w:sz="0" w:space="0" w:color="auto"/>
            <w:left w:val="none" w:sz="0" w:space="0" w:color="auto"/>
            <w:bottom w:val="none" w:sz="0" w:space="0" w:color="auto"/>
            <w:right w:val="none" w:sz="0" w:space="0" w:color="auto"/>
          </w:divBdr>
        </w:div>
        <w:div w:id="255482205">
          <w:marLeft w:val="0"/>
          <w:marRight w:val="0"/>
          <w:marTop w:val="0"/>
          <w:marBottom w:val="0"/>
          <w:divBdr>
            <w:top w:val="none" w:sz="0" w:space="0" w:color="auto"/>
            <w:left w:val="none" w:sz="0" w:space="0" w:color="auto"/>
            <w:bottom w:val="none" w:sz="0" w:space="0" w:color="auto"/>
            <w:right w:val="none" w:sz="0" w:space="0" w:color="auto"/>
          </w:divBdr>
        </w:div>
        <w:div w:id="260646728">
          <w:marLeft w:val="0"/>
          <w:marRight w:val="0"/>
          <w:marTop w:val="0"/>
          <w:marBottom w:val="0"/>
          <w:divBdr>
            <w:top w:val="none" w:sz="0" w:space="0" w:color="auto"/>
            <w:left w:val="none" w:sz="0" w:space="0" w:color="auto"/>
            <w:bottom w:val="none" w:sz="0" w:space="0" w:color="auto"/>
            <w:right w:val="none" w:sz="0" w:space="0" w:color="auto"/>
          </w:divBdr>
        </w:div>
        <w:div w:id="284585882">
          <w:marLeft w:val="0"/>
          <w:marRight w:val="0"/>
          <w:marTop w:val="0"/>
          <w:marBottom w:val="0"/>
          <w:divBdr>
            <w:top w:val="none" w:sz="0" w:space="0" w:color="auto"/>
            <w:left w:val="none" w:sz="0" w:space="0" w:color="auto"/>
            <w:bottom w:val="none" w:sz="0" w:space="0" w:color="auto"/>
            <w:right w:val="none" w:sz="0" w:space="0" w:color="auto"/>
          </w:divBdr>
        </w:div>
        <w:div w:id="291326440">
          <w:marLeft w:val="0"/>
          <w:marRight w:val="0"/>
          <w:marTop w:val="0"/>
          <w:marBottom w:val="0"/>
          <w:divBdr>
            <w:top w:val="none" w:sz="0" w:space="0" w:color="auto"/>
            <w:left w:val="none" w:sz="0" w:space="0" w:color="auto"/>
            <w:bottom w:val="none" w:sz="0" w:space="0" w:color="auto"/>
            <w:right w:val="none" w:sz="0" w:space="0" w:color="auto"/>
          </w:divBdr>
        </w:div>
        <w:div w:id="309942555">
          <w:marLeft w:val="0"/>
          <w:marRight w:val="0"/>
          <w:marTop w:val="0"/>
          <w:marBottom w:val="0"/>
          <w:divBdr>
            <w:top w:val="none" w:sz="0" w:space="0" w:color="auto"/>
            <w:left w:val="none" w:sz="0" w:space="0" w:color="auto"/>
            <w:bottom w:val="none" w:sz="0" w:space="0" w:color="auto"/>
            <w:right w:val="none" w:sz="0" w:space="0" w:color="auto"/>
          </w:divBdr>
        </w:div>
        <w:div w:id="315888338">
          <w:marLeft w:val="0"/>
          <w:marRight w:val="0"/>
          <w:marTop w:val="0"/>
          <w:marBottom w:val="0"/>
          <w:divBdr>
            <w:top w:val="none" w:sz="0" w:space="0" w:color="auto"/>
            <w:left w:val="none" w:sz="0" w:space="0" w:color="auto"/>
            <w:bottom w:val="none" w:sz="0" w:space="0" w:color="auto"/>
            <w:right w:val="none" w:sz="0" w:space="0" w:color="auto"/>
          </w:divBdr>
        </w:div>
        <w:div w:id="374741356">
          <w:marLeft w:val="0"/>
          <w:marRight w:val="0"/>
          <w:marTop w:val="0"/>
          <w:marBottom w:val="0"/>
          <w:divBdr>
            <w:top w:val="none" w:sz="0" w:space="0" w:color="auto"/>
            <w:left w:val="none" w:sz="0" w:space="0" w:color="auto"/>
            <w:bottom w:val="none" w:sz="0" w:space="0" w:color="auto"/>
            <w:right w:val="none" w:sz="0" w:space="0" w:color="auto"/>
          </w:divBdr>
        </w:div>
        <w:div w:id="417680001">
          <w:marLeft w:val="0"/>
          <w:marRight w:val="0"/>
          <w:marTop w:val="0"/>
          <w:marBottom w:val="0"/>
          <w:divBdr>
            <w:top w:val="none" w:sz="0" w:space="0" w:color="auto"/>
            <w:left w:val="none" w:sz="0" w:space="0" w:color="auto"/>
            <w:bottom w:val="none" w:sz="0" w:space="0" w:color="auto"/>
            <w:right w:val="none" w:sz="0" w:space="0" w:color="auto"/>
          </w:divBdr>
        </w:div>
        <w:div w:id="422193333">
          <w:marLeft w:val="0"/>
          <w:marRight w:val="0"/>
          <w:marTop w:val="0"/>
          <w:marBottom w:val="0"/>
          <w:divBdr>
            <w:top w:val="none" w:sz="0" w:space="0" w:color="auto"/>
            <w:left w:val="none" w:sz="0" w:space="0" w:color="auto"/>
            <w:bottom w:val="none" w:sz="0" w:space="0" w:color="auto"/>
            <w:right w:val="none" w:sz="0" w:space="0" w:color="auto"/>
          </w:divBdr>
        </w:div>
        <w:div w:id="422797922">
          <w:marLeft w:val="0"/>
          <w:marRight w:val="0"/>
          <w:marTop w:val="0"/>
          <w:marBottom w:val="0"/>
          <w:divBdr>
            <w:top w:val="none" w:sz="0" w:space="0" w:color="auto"/>
            <w:left w:val="none" w:sz="0" w:space="0" w:color="auto"/>
            <w:bottom w:val="none" w:sz="0" w:space="0" w:color="auto"/>
            <w:right w:val="none" w:sz="0" w:space="0" w:color="auto"/>
          </w:divBdr>
        </w:div>
        <w:div w:id="431628056">
          <w:marLeft w:val="0"/>
          <w:marRight w:val="0"/>
          <w:marTop w:val="0"/>
          <w:marBottom w:val="0"/>
          <w:divBdr>
            <w:top w:val="none" w:sz="0" w:space="0" w:color="auto"/>
            <w:left w:val="none" w:sz="0" w:space="0" w:color="auto"/>
            <w:bottom w:val="none" w:sz="0" w:space="0" w:color="auto"/>
            <w:right w:val="none" w:sz="0" w:space="0" w:color="auto"/>
          </w:divBdr>
        </w:div>
        <w:div w:id="475420232">
          <w:marLeft w:val="0"/>
          <w:marRight w:val="0"/>
          <w:marTop w:val="0"/>
          <w:marBottom w:val="0"/>
          <w:divBdr>
            <w:top w:val="none" w:sz="0" w:space="0" w:color="auto"/>
            <w:left w:val="none" w:sz="0" w:space="0" w:color="auto"/>
            <w:bottom w:val="none" w:sz="0" w:space="0" w:color="auto"/>
            <w:right w:val="none" w:sz="0" w:space="0" w:color="auto"/>
          </w:divBdr>
        </w:div>
        <w:div w:id="523909281">
          <w:marLeft w:val="0"/>
          <w:marRight w:val="0"/>
          <w:marTop w:val="0"/>
          <w:marBottom w:val="0"/>
          <w:divBdr>
            <w:top w:val="none" w:sz="0" w:space="0" w:color="auto"/>
            <w:left w:val="none" w:sz="0" w:space="0" w:color="auto"/>
            <w:bottom w:val="none" w:sz="0" w:space="0" w:color="auto"/>
            <w:right w:val="none" w:sz="0" w:space="0" w:color="auto"/>
          </w:divBdr>
        </w:div>
        <w:div w:id="530344667">
          <w:marLeft w:val="0"/>
          <w:marRight w:val="0"/>
          <w:marTop w:val="0"/>
          <w:marBottom w:val="0"/>
          <w:divBdr>
            <w:top w:val="none" w:sz="0" w:space="0" w:color="auto"/>
            <w:left w:val="none" w:sz="0" w:space="0" w:color="auto"/>
            <w:bottom w:val="none" w:sz="0" w:space="0" w:color="auto"/>
            <w:right w:val="none" w:sz="0" w:space="0" w:color="auto"/>
          </w:divBdr>
        </w:div>
        <w:div w:id="543055132">
          <w:marLeft w:val="0"/>
          <w:marRight w:val="0"/>
          <w:marTop w:val="0"/>
          <w:marBottom w:val="0"/>
          <w:divBdr>
            <w:top w:val="none" w:sz="0" w:space="0" w:color="auto"/>
            <w:left w:val="none" w:sz="0" w:space="0" w:color="auto"/>
            <w:bottom w:val="none" w:sz="0" w:space="0" w:color="auto"/>
            <w:right w:val="none" w:sz="0" w:space="0" w:color="auto"/>
          </w:divBdr>
        </w:div>
        <w:div w:id="563224927">
          <w:marLeft w:val="0"/>
          <w:marRight w:val="0"/>
          <w:marTop w:val="0"/>
          <w:marBottom w:val="0"/>
          <w:divBdr>
            <w:top w:val="none" w:sz="0" w:space="0" w:color="auto"/>
            <w:left w:val="none" w:sz="0" w:space="0" w:color="auto"/>
            <w:bottom w:val="none" w:sz="0" w:space="0" w:color="auto"/>
            <w:right w:val="none" w:sz="0" w:space="0" w:color="auto"/>
          </w:divBdr>
        </w:div>
        <w:div w:id="572400209">
          <w:marLeft w:val="0"/>
          <w:marRight w:val="0"/>
          <w:marTop w:val="0"/>
          <w:marBottom w:val="0"/>
          <w:divBdr>
            <w:top w:val="none" w:sz="0" w:space="0" w:color="auto"/>
            <w:left w:val="none" w:sz="0" w:space="0" w:color="auto"/>
            <w:bottom w:val="none" w:sz="0" w:space="0" w:color="auto"/>
            <w:right w:val="none" w:sz="0" w:space="0" w:color="auto"/>
          </w:divBdr>
        </w:div>
        <w:div w:id="620384416">
          <w:marLeft w:val="0"/>
          <w:marRight w:val="0"/>
          <w:marTop w:val="0"/>
          <w:marBottom w:val="0"/>
          <w:divBdr>
            <w:top w:val="none" w:sz="0" w:space="0" w:color="auto"/>
            <w:left w:val="none" w:sz="0" w:space="0" w:color="auto"/>
            <w:bottom w:val="none" w:sz="0" w:space="0" w:color="auto"/>
            <w:right w:val="none" w:sz="0" w:space="0" w:color="auto"/>
          </w:divBdr>
        </w:div>
        <w:div w:id="628126589">
          <w:marLeft w:val="0"/>
          <w:marRight w:val="0"/>
          <w:marTop w:val="0"/>
          <w:marBottom w:val="0"/>
          <w:divBdr>
            <w:top w:val="none" w:sz="0" w:space="0" w:color="auto"/>
            <w:left w:val="none" w:sz="0" w:space="0" w:color="auto"/>
            <w:bottom w:val="none" w:sz="0" w:space="0" w:color="auto"/>
            <w:right w:val="none" w:sz="0" w:space="0" w:color="auto"/>
          </w:divBdr>
        </w:div>
        <w:div w:id="631330418">
          <w:marLeft w:val="0"/>
          <w:marRight w:val="0"/>
          <w:marTop w:val="0"/>
          <w:marBottom w:val="0"/>
          <w:divBdr>
            <w:top w:val="none" w:sz="0" w:space="0" w:color="auto"/>
            <w:left w:val="none" w:sz="0" w:space="0" w:color="auto"/>
            <w:bottom w:val="none" w:sz="0" w:space="0" w:color="auto"/>
            <w:right w:val="none" w:sz="0" w:space="0" w:color="auto"/>
          </w:divBdr>
        </w:div>
        <w:div w:id="668101003">
          <w:marLeft w:val="0"/>
          <w:marRight w:val="0"/>
          <w:marTop w:val="0"/>
          <w:marBottom w:val="0"/>
          <w:divBdr>
            <w:top w:val="none" w:sz="0" w:space="0" w:color="auto"/>
            <w:left w:val="none" w:sz="0" w:space="0" w:color="auto"/>
            <w:bottom w:val="none" w:sz="0" w:space="0" w:color="auto"/>
            <w:right w:val="none" w:sz="0" w:space="0" w:color="auto"/>
          </w:divBdr>
        </w:div>
        <w:div w:id="713194944">
          <w:marLeft w:val="0"/>
          <w:marRight w:val="0"/>
          <w:marTop w:val="0"/>
          <w:marBottom w:val="0"/>
          <w:divBdr>
            <w:top w:val="none" w:sz="0" w:space="0" w:color="auto"/>
            <w:left w:val="none" w:sz="0" w:space="0" w:color="auto"/>
            <w:bottom w:val="none" w:sz="0" w:space="0" w:color="auto"/>
            <w:right w:val="none" w:sz="0" w:space="0" w:color="auto"/>
          </w:divBdr>
        </w:div>
        <w:div w:id="716248463">
          <w:marLeft w:val="0"/>
          <w:marRight w:val="0"/>
          <w:marTop w:val="0"/>
          <w:marBottom w:val="0"/>
          <w:divBdr>
            <w:top w:val="none" w:sz="0" w:space="0" w:color="auto"/>
            <w:left w:val="none" w:sz="0" w:space="0" w:color="auto"/>
            <w:bottom w:val="none" w:sz="0" w:space="0" w:color="auto"/>
            <w:right w:val="none" w:sz="0" w:space="0" w:color="auto"/>
          </w:divBdr>
        </w:div>
        <w:div w:id="756635888">
          <w:marLeft w:val="0"/>
          <w:marRight w:val="0"/>
          <w:marTop w:val="0"/>
          <w:marBottom w:val="0"/>
          <w:divBdr>
            <w:top w:val="none" w:sz="0" w:space="0" w:color="auto"/>
            <w:left w:val="none" w:sz="0" w:space="0" w:color="auto"/>
            <w:bottom w:val="none" w:sz="0" w:space="0" w:color="auto"/>
            <w:right w:val="none" w:sz="0" w:space="0" w:color="auto"/>
          </w:divBdr>
        </w:div>
        <w:div w:id="798187338">
          <w:marLeft w:val="0"/>
          <w:marRight w:val="0"/>
          <w:marTop w:val="0"/>
          <w:marBottom w:val="0"/>
          <w:divBdr>
            <w:top w:val="none" w:sz="0" w:space="0" w:color="auto"/>
            <w:left w:val="none" w:sz="0" w:space="0" w:color="auto"/>
            <w:bottom w:val="none" w:sz="0" w:space="0" w:color="auto"/>
            <w:right w:val="none" w:sz="0" w:space="0" w:color="auto"/>
          </w:divBdr>
        </w:div>
        <w:div w:id="918906928">
          <w:marLeft w:val="0"/>
          <w:marRight w:val="0"/>
          <w:marTop w:val="0"/>
          <w:marBottom w:val="0"/>
          <w:divBdr>
            <w:top w:val="none" w:sz="0" w:space="0" w:color="auto"/>
            <w:left w:val="none" w:sz="0" w:space="0" w:color="auto"/>
            <w:bottom w:val="none" w:sz="0" w:space="0" w:color="auto"/>
            <w:right w:val="none" w:sz="0" w:space="0" w:color="auto"/>
          </w:divBdr>
        </w:div>
        <w:div w:id="978807259">
          <w:marLeft w:val="0"/>
          <w:marRight w:val="0"/>
          <w:marTop w:val="0"/>
          <w:marBottom w:val="0"/>
          <w:divBdr>
            <w:top w:val="none" w:sz="0" w:space="0" w:color="auto"/>
            <w:left w:val="none" w:sz="0" w:space="0" w:color="auto"/>
            <w:bottom w:val="none" w:sz="0" w:space="0" w:color="auto"/>
            <w:right w:val="none" w:sz="0" w:space="0" w:color="auto"/>
          </w:divBdr>
        </w:div>
        <w:div w:id="989552470">
          <w:marLeft w:val="0"/>
          <w:marRight w:val="0"/>
          <w:marTop w:val="0"/>
          <w:marBottom w:val="0"/>
          <w:divBdr>
            <w:top w:val="none" w:sz="0" w:space="0" w:color="auto"/>
            <w:left w:val="none" w:sz="0" w:space="0" w:color="auto"/>
            <w:bottom w:val="none" w:sz="0" w:space="0" w:color="auto"/>
            <w:right w:val="none" w:sz="0" w:space="0" w:color="auto"/>
          </w:divBdr>
        </w:div>
        <w:div w:id="993145451">
          <w:marLeft w:val="0"/>
          <w:marRight w:val="0"/>
          <w:marTop w:val="0"/>
          <w:marBottom w:val="0"/>
          <w:divBdr>
            <w:top w:val="none" w:sz="0" w:space="0" w:color="auto"/>
            <w:left w:val="none" w:sz="0" w:space="0" w:color="auto"/>
            <w:bottom w:val="none" w:sz="0" w:space="0" w:color="auto"/>
            <w:right w:val="none" w:sz="0" w:space="0" w:color="auto"/>
          </w:divBdr>
        </w:div>
        <w:div w:id="999237216">
          <w:marLeft w:val="0"/>
          <w:marRight w:val="0"/>
          <w:marTop w:val="0"/>
          <w:marBottom w:val="0"/>
          <w:divBdr>
            <w:top w:val="none" w:sz="0" w:space="0" w:color="auto"/>
            <w:left w:val="none" w:sz="0" w:space="0" w:color="auto"/>
            <w:bottom w:val="none" w:sz="0" w:space="0" w:color="auto"/>
            <w:right w:val="none" w:sz="0" w:space="0" w:color="auto"/>
          </w:divBdr>
        </w:div>
        <w:div w:id="1007173987">
          <w:marLeft w:val="0"/>
          <w:marRight w:val="0"/>
          <w:marTop w:val="0"/>
          <w:marBottom w:val="0"/>
          <w:divBdr>
            <w:top w:val="none" w:sz="0" w:space="0" w:color="auto"/>
            <w:left w:val="none" w:sz="0" w:space="0" w:color="auto"/>
            <w:bottom w:val="none" w:sz="0" w:space="0" w:color="auto"/>
            <w:right w:val="none" w:sz="0" w:space="0" w:color="auto"/>
          </w:divBdr>
        </w:div>
        <w:div w:id="1033075018">
          <w:marLeft w:val="0"/>
          <w:marRight w:val="0"/>
          <w:marTop w:val="0"/>
          <w:marBottom w:val="0"/>
          <w:divBdr>
            <w:top w:val="none" w:sz="0" w:space="0" w:color="auto"/>
            <w:left w:val="none" w:sz="0" w:space="0" w:color="auto"/>
            <w:bottom w:val="none" w:sz="0" w:space="0" w:color="auto"/>
            <w:right w:val="none" w:sz="0" w:space="0" w:color="auto"/>
          </w:divBdr>
        </w:div>
        <w:div w:id="1056319428">
          <w:marLeft w:val="0"/>
          <w:marRight w:val="0"/>
          <w:marTop w:val="0"/>
          <w:marBottom w:val="0"/>
          <w:divBdr>
            <w:top w:val="none" w:sz="0" w:space="0" w:color="auto"/>
            <w:left w:val="none" w:sz="0" w:space="0" w:color="auto"/>
            <w:bottom w:val="none" w:sz="0" w:space="0" w:color="auto"/>
            <w:right w:val="none" w:sz="0" w:space="0" w:color="auto"/>
          </w:divBdr>
        </w:div>
        <w:div w:id="1104837523">
          <w:marLeft w:val="0"/>
          <w:marRight w:val="0"/>
          <w:marTop w:val="0"/>
          <w:marBottom w:val="0"/>
          <w:divBdr>
            <w:top w:val="none" w:sz="0" w:space="0" w:color="auto"/>
            <w:left w:val="none" w:sz="0" w:space="0" w:color="auto"/>
            <w:bottom w:val="none" w:sz="0" w:space="0" w:color="auto"/>
            <w:right w:val="none" w:sz="0" w:space="0" w:color="auto"/>
          </w:divBdr>
        </w:div>
        <w:div w:id="1116754365">
          <w:marLeft w:val="0"/>
          <w:marRight w:val="0"/>
          <w:marTop w:val="0"/>
          <w:marBottom w:val="0"/>
          <w:divBdr>
            <w:top w:val="none" w:sz="0" w:space="0" w:color="auto"/>
            <w:left w:val="none" w:sz="0" w:space="0" w:color="auto"/>
            <w:bottom w:val="none" w:sz="0" w:space="0" w:color="auto"/>
            <w:right w:val="none" w:sz="0" w:space="0" w:color="auto"/>
          </w:divBdr>
        </w:div>
        <w:div w:id="1128549369">
          <w:marLeft w:val="0"/>
          <w:marRight w:val="0"/>
          <w:marTop w:val="0"/>
          <w:marBottom w:val="0"/>
          <w:divBdr>
            <w:top w:val="none" w:sz="0" w:space="0" w:color="auto"/>
            <w:left w:val="none" w:sz="0" w:space="0" w:color="auto"/>
            <w:bottom w:val="none" w:sz="0" w:space="0" w:color="auto"/>
            <w:right w:val="none" w:sz="0" w:space="0" w:color="auto"/>
          </w:divBdr>
        </w:div>
        <w:div w:id="1134712638">
          <w:marLeft w:val="0"/>
          <w:marRight w:val="0"/>
          <w:marTop w:val="0"/>
          <w:marBottom w:val="0"/>
          <w:divBdr>
            <w:top w:val="none" w:sz="0" w:space="0" w:color="auto"/>
            <w:left w:val="none" w:sz="0" w:space="0" w:color="auto"/>
            <w:bottom w:val="none" w:sz="0" w:space="0" w:color="auto"/>
            <w:right w:val="none" w:sz="0" w:space="0" w:color="auto"/>
          </w:divBdr>
        </w:div>
        <w:div w:id="1139760068">
          <w:marLeft w:val="0"/>
          <w:marRight w:val="0"/>
          <w:marTop w:val="0"/>
          <w:marBottom w:val="0"/>
          <w:divBdr>
            <w:top w:val="none" w:sz="0" w:space="0" w:color="auto"/>
            <w:left w:val="none" w:sz="0" w:space="0" w:color="auto"/>
            <w:bottom w:val="none" w:sz="0" w:space="0" w:color="auto"/>
            <w:right w:val="none" w:sz="0" w:space="0" w:color="auto"/>
          </w:divBdr>
        </w:div>
        <w:div w:id="1193230098">
          <w:marLeft w:val="0"/>
          <w:marRight w:val="0"/>
          <w:marTop w:val="0"/>
          <w:marBottom w:val="0"/>
          <w:divBdr>
            <w:top w:val="none" w:sz="0" w:space="0" w:color="auto"/>
            <w:left w:val="none" w:sz="0" w:space="0" w:color="auto"/>
            <w:bottom w:val="none" w:sz="0" w:space="0" w:color="auto"/>
            <w:right w:val="none" w:sz="0" w:space="0" w:color="auto"/>
          </w:divBdr>
        </w:div>
        <w:div w:id="1223365043">
          <w:marLeft w:val="0"/>
          <w:marRight w:val="0"/>
          <w:marTop w:val="0"/>
          <w:marBottom w:val="0"/>
          <w:divBdr>
            <w:top w:val="none" w:sz="0" w:space="0" w:color="auto"/>
            <w:left w:val="none" w:sz="0" w:space="0" w:color="auto"/>
            <w:bottom w:val="none" w:sz="0" w:space="0" w:color="auto"/>
            <w:right w:val="none" w:sz="0" w:space="0" w:color="auto"/>
          </w:divBdr>
        </w:div>
        <w:div w:id="1228418618">
          <w:marLeft w:val="0"/>
          <w:marRight w:val="0"/>
          <w:marTop w:val="0"/>
          <w:marBottom w:val="0"/>
          <w:divBdr>
            <w:top w:val="none" w:sz="0" w:space="0" w:color="auto"/>
            <w:left w:val="none" w:sz="0" w:space="0" w:color="auto"/>
            <w:bottom w:val="none" w:sz="0" w:space="0" w:color="auto"/>
            <w:right w:val="none" w:sz="0" w:space="0" w:color="auto"/>
          </w:divBdr>
        </w:div>
        <w:div w:id="1248686332">
          <w:marLeft w:val="0"/>
          <w:marRight w:val="0"/>
          <w:marTop w:val="0"/>
          <w:marBottom w:val="0"/>
          <w:divBdr>
            <w:top w:val="none" w:sz="0" w:space="0" w:color="auto"/>
            <w:left w:val="none" w:sz="0" w:space="0" w:color="auto"/>
            <w:bottom w:val="none" w:sz="0" w:space="0" w:color="auto"/>
            <w:right w:val="none" w:sz="0" w:space="0" w:color="auto"/>
          </w:divBdr>
        </w:div>
        <w:div w:id="1289627090">
          <w:marLeft w:val="0"/>
          <w:marRight w:val="0"/>
          <w:marTop w:val="0"/>
          <w:marBottom w:val="0"/>
          <w:divBdr>
            <w:top w:val="none" w:sz="0" w:space="0" w:color="auto"/>
            <w:left w:val="none" w:sz="0" w:space="0" w:color="auto"/>
            <w:bottom w:val="none" w:sz="0" w:space="0" w:color="auto"/>
            <w:right w:val="none" w:sz="0" w:space="0" w:color="auto"/>
          </w:divBdr>
        </w:div>
        <w:div w:id="1398700012">
          <w:marLeft w:val="0"/>
          <w:marRight w:val="0"/>
          <w:marTop w:val="0"/>
          <w:marBottom w:val="0"/>
          <w:divBdr>
            <w:top w:val="none" w:sz="0" w:space="0" w:color="auto"/>
            <w:left w:val="none" w:sz="0" w:space="0" w:color="auto"/>
            <w:bottom w:val="none" w:sz="0" w:space="0" w:color="auto"/>
            <w:right w:val="none" w:sz="0" w:space="0" w:color="auto"/>
          </w:divBdr>
        </w:div>
        <w:div w:id="1475558343">
          <w:marLeft w:val="0"/>
          <w:marRight w:val="0"/>
          <w:marTop w:val="0"/>
          <w:marBottom w:val="0"/>
          <w:divBdr>
            <w:top w:val="none" w:sz="0" w:space="0" w:color="auto"/>
            <w:left w:val="none" w:sz="0" w:space="0" w:color="auto"/>
            <w:bottom w:val="none" w:sz="0" w:space="0" w:color="auto"/>
            <w:right w:val="none" w:sz="0" w:space="0" w:color="auto"/>
          </w:divBdr>
        </w:div>
        <w:div w:id="1515071269">
          <w:marLeft w:val="0"/>
          <w:marRight w:val="0"/>
          <w:marTop w:val="0"/>
          <w:marBottom w:val="0"/>
          <w:divBdr>
            <w:top w:val="none" w:sz="0" w:space="0" w:color="auto"/>
            <w:left w:val="none" w:sz="0" w:space="0" w:color="auto"/>
            <w:bottom w:val="none" w:sz="0" w:space="0" w:color="auto"/>
            <w:right w:val="none" w:sz="0" w:space="0" w:color="auto"/>
          </w:divBdr>
        </w:div>
        <w:div w:id="1580867827">
          <w:marLeft w:val="0"/>
          <w:marRight w:val="0"/>
          <w:marTop w:val="0"/>
          <w:marBottom w:val="0"/>
          <w:divBdr>
            <w:top w:val="none" w:sz="0" w:space="0" w:color="auto"/>
            <w:left w:val="none" w:sz="0" w:space="0" w:color="auto"/>
            <w:bottom w:val="none" w:sz="0" w:space="0" w:color="auto"/>
            <w:right w:val="none" w:sz="0" w:space="0" w:color="auto"/>
          </w:divBdr>
        </w:div>
        <w:div w:id="1608153052">
          <w:marLeft w:val="0"/>
          <w:marRight w:val="0"/>
          <w:marTop w:val="0"/>
          <w:marBottom w:val="0"/>
          <w:divBdr>
            <w:top w:val="none" w:sz="0" w:space="0" w:color="auto"/>
            <w:left w:val="none" w:sz="0" w:space="0" w:color="auto"/>
            <w:bottom w:val="none" w:sz="0" w:space="0" w:color="auto"/>
            <w:right w:val="none" w:sz="0" w:space="0" w:color="auto"/>
          </w:divBdr>
        </w:div>
        <w:div w:id="1611619022">
          <w:marLeft w:val="0"/>
          <w:marRight w:val="0"/>
          <w:marTop w:val="0"/>
          <w:marBottom w:val="0"/>
          <w:divBdr>
            <w:top w:val="none" w:sz="0" w:space="0" w:color="auto"/>
            <w:left w:val="none" w:sz="0" w:space="0" w:color="auto"/>
            <w:bottom w:val="none" w:sz="0" w:space="0" w:color="auto"/>
            <w:right w:val="none" w:sz="0" w:space="0" w:color="auto"/>
          </w:divBdr>
        </w:div>
        <w:div w:id="1675112851">
          <w:marLeft w:val="0"/>
          <w:marRight w:val="0"/>
          <w:marTop w:val="0"/>
          <w:marBottom w:val="0"/>
          <w:divBdr>
            <w:top w:val="none" w:sz="0" w:space="0" w:color="auto"/>
            <w:left w:val="none" w:sz="0" w:space="0" w:color="auto"/>
            <w:bottom w:val="none" w:sz="0" w:space="0" w:color="auto"/>
            <w:right w:val="none" w:sz="0" w:space="0" w:color="auto"/>
          </w:divBdr>
        </w:div>
        <w:div w:id="1703242556">
          <w:marLeft w:val="0"/>
          <w:marRight w:val="0"/>
          <w:marTop w:val="0"/>
          <w:marBottom w:val="0"/>
          <w:divBdr>
            <w:top w:val="none" w:sz="0" w:space="0" w:color="auto"/>
            <w:left w:val="none" w:sz="0" w:space="0" w:color="auto"/>
            <w:bottom w:val="none" w:sz="0" w:space="0" w:color="auto"/>
            <w:right w:val="none" w:sz="0" w:space="0" w:color="auto"/>
          </w:divBdr>
        </w:div>
        <w:div w:id="1715150678">
          <w:marLeft w:val="0"/>
          <w:marRight w:val="0"/>
          <w:marTop w:val="0"/>
          <w:marBottom w:val="0"/>
          <w:divBdr>
            <w:top w:val="none" w:sz="0" w:space="0" w:color="auto"/>
            <w:left w:val="none" w:sz="0" w:space="0" w:color="auto"/>
            <w:bottom w:val="none" w:sz="0" w:space="0" w:color="auto"/>
            <w:right w:val="none" w:sz="0" w:space="0" w:color="auto"/>
          </w:divBdr>
        </w:div>
        <w:div w:id="1788425898">
          <w:marLeft w:val="0"/>
          <w:marRight w:val="0"/>
          <w:marTop w:val="0"/>
          <w:marBottom w:val="0"/>
          <w:divBdr>
            <w:top w:val="none" w:sz="0" w:space="0" w:color="auto"/>
            <w:left w:val="none" w:sz="0" w:space="0" w:color="auto"/>
            <w:bottom w:val="none" w:sz="0" w:space="0" w:color="auto"/>
            <w:right w:val="none" w:sz="0" w:space="0" w:color="auto"/>
          </w:divBdr>
        </w:div>
        <w:div w:id="1791852067">
          <w:marLeft w:val="0"/>
          <w:marRight w:val="0"/>
          <w:marTop w:val="0"/>
          <w:marBottom w:val="0"/>
          <w:divBdr>
            <w:top w:val="none" w:sz="0" w:space="0" w:color="auto"/>
            <w:left w:val="none" w:sz="0" w:space="0" w:color="auto"/>
            <w:bottom w:val="none" w:sz="0" w:space="0" w:color="auto"/>
            <w:right w:val="none" w:sz="0" w:space="0" w:color="auto"/>
          </w:divBdr>
        </w:div>
        <w:div w:id="1811821600">
          <w:marLeft w:val="0"/>
          <w:marRight w:val="0"/>
          <w:marTop w:val="0"/>
          <w:marBottom w:val="0"/>
          <w:divBdr>
            <w:top w:val="none" w:sz="0" w:space="0" w:color="auto"/>
            <w:left w:val="none" w:sz="0" w:space="0" w:color="auto"/>
            <w:bottom w:val="none" w:sz="0" w:space="0" w:color="auto"/>
            <w:right w:val="none" w:sz="0" w:space="0" w:color="auto"/>
          </w:divBdr>
        </w:div>
        <w:div w:id="1831094458">
          <w:marLeft w:val="0"/>
          <w:marRight w:val="0"/>
          <w:marTop w:val="0"/>
          <w:marBottom w:val="0"/>
          <w:divBdr>
            <w:top w:val="none" w:sz="0" w:space="0" w:color="auto"/>
            <w:left w:val="none" w:sz="0" w:space="0" w:color="auto"/>
            <w:bottom w:val="none" w:sz="0" w:space="0" w:color="auto"/>
            <w:right w:val="none" w:sz="0" w:space="0" w:color="auto"/>
          </w:divBdr>
        </w:div>
        <w:div w:id="1907908818">
          <w:marLeft w:val="0"/>
          <w:marRight w:val="0"/>
          <w:marTop w:val="0"/>
          <w:marBottom w:val="0"/>
          <w:divBdr>
            <w:top w:val="none" w:sz="0" w:space="0" w:color="auto"/>
            <w:left w:val="none" w:sz="0" w:space="0" w:color="auto"/>
            <w:bottom w:val="none" w:sz="0" w:space="0" w:color="auto"/>
            <w:right w:val="none" w:sz="0" w:space="0" w:color="auto"/>
          </w:divBdr>
        </w:div>
        <w:div w:id="1938948237">
          <w:marLeft w:val="0"/>
          <w:marRight w:val="0"/>
          <w:marTop w:val="0"/>
          <w:marBottom w:val="0"/>
          <w:divBdr>
            <w:top w:val="none" w:sz="0" w:space="0" w:color="auto"/>
            <w:left w:val="none" w:sz="0" w:space="0" w:color="auto"/>
            <w:bottom w:val="none" w:sz="0" w:space="0" w:color="auto"/>
            <w:right w:val="none" w:sz="0" w:space="0" w:color="auto"/>
          </w:divBdr>
        </w:div>
        <w:div w:id="1981182356">
          <w:marLeft w:val="0"/>
          <w:marRight w:val="0"/>
          <w:marTop w:val="0"/>
          <w:marBottom w:val="0"/>
          <w:divBdr>
            <w:top w:val="none" w:sz="0" w:space="0" w:color="auto"/>
            <w:left w:val="none" w:sz="0" w:space="0" w:color="auto"/>
            <w:bottom w:val="none" w:sz="0" w:space="0" w:color="auto"/>
            <w:right w:val="none" w:sz="0" w:space="0" w:color="auto"/>
          </w:divBdr>
        </w:div>
        <w:div w:id="2104640515">
          <w:marLeft w:val="0"/>
          <w:marRight w:val="0"/>
          <w:marTop w:val="0"/>
          <w:marBottom w:val="0"/>
          <w:divBdr>
            <w:top w:val="none" w:sz="0" w:space="0" w:color="auto"/>
            <w:left w:val="none" w:sz="0" w:space="0" w:color="auto"/>
            <w:bottom w:val="none" w:sz="0" w:space="0" w:color="auto"/>
            <w:right w:val="none" w:sz="0" w:space="0" w:color="auto"/>
          </w:divBdr>
        </w:div>
        <w:div w:id="2116435225">
          <w:marLeft w:val="0"/>
          <w:marRight w:val="0"/>
          <w:marTop w:val="0"/>
          <w:marBottom w:val="0"/>
          <w:divBdr>
            <w:top w:val="none" w:sz="0" w:space="0" w:color="auto"/>
            <w:left w:val="none" w:sz="0" w:space="0" w:color="auto"/>
            <w:bottom w:val="none" w:sz="0" w:space="0" w:color="auto"/>
            <w:right w:val="none" w:sz="0" w:space="0" w:color="auto"/>
          </w:divBdr>
        </w:div>
      </w:divsChild>
    </w:div>
    <w:div w:id="344327973">
      <w:bodyDiv w:val="1"/>
      <w:marLeft w:val="0"/>
      <w:marRight w:val="0"/>
      <w:marTop w:val="0"/>
      <w:marBottom w:val="0"/>
      <w:divBdr>
        <w:top w:val="none" w:sz="0" w:space="0" w:color="auto"/>
        <w:left w:val="none" w:sz="0" w:space="0" w:color="auto"/>
        <w:bottom w:val="none" w:sz="0" w:space="0" w:color="auto"/>
        <w:right w:val="none" w:sz="0" w:space="0" w:color="auto"/>
      </w:divBdr>
    </w:div>
    <w:div w:id="344941336">
      <w:bodyDiv w:val="1"/>
      <w:marLeft w:val="0"/>
      <w:marRight w:val="0"/>
      <w:marTop w:val="0"/>
      <w:marBottom w:val="0"/>
      <w:divBdr>
        <w:top w:val="none" w:sz="0" w:space="0" w:color="auto"/>
        <w:left w:val="none" w:sz="0" w:space="0" w:color="auto"/>
        <w:bottom w:val="none" w:sz="0" w:space="0" w:color="auto"/>
        <w:right w:val="none" w:sz="0" w:space="0" w:color="auto"/>
      </w:divBdr>
    </w:div>
    <w:div w:id="356005473">
      <w:bodyDiv w:val="1"/>
      <w:marLeft w:val="0"/>
      <w:marRight w:val="0"/>
      <w:marTop w:val="0"/>
      <w:marBottom w:val="0"/>
      <w:divBdr>
        <w:top w:val="none" w:sz="0" w:space="0" w:color="auto"/>
        <w:left w:val="none" w:sz="0" w:space="0" w:color="auto"/>
        <w:bottom w:val="none" w:sz="0" w:space="0" w:color="auto"/>
        <w:right w:val="none" w:sz="0" w:space="0" w:color="auto"/>
      </w:divBdr>
    </w:div>
    <w:div w:id="361634939">
      <w:bodyDiv w:val="1"/>
      <w:marLeft w:val="0"/>
      <w:marRight w:val="0"/>
      <w:marTop w:val="0"/>
      <w:marBottom w:val="0"/>
      <w:divBdr>
        <w:top w:val="none" w:sz="0" w:space="0" w:color="auto"/>
        <w:left w:val="none" w:sz="0" w:space="0" w:color="auto"/>
        <w:bottom w:val="none" w:sz="0" w:space="0" w:color="auto"/>
        <w:right w:val="none" w:sz="0" w:space="0" w:color="auto"/>
      </w:divBdr>
      <w:divsChild>
        <w:div w:id="212161109">
          <w:marLeft w:val="360"/>
          <w:marRight w:val="0"/>
          <w:marTop w:val="200"/>
          <w:marBottom w:val="0"/>
          <w:divBdr>
            <w:top w:val="none" w:sz="0" w:space="0" w:color="auto"/>
            <w:left w:val="none" w:sz="0" w:space="0" w:color="auto"/>
            <w:bottom w:val="none" w:sz="0" w:space="0" w:color="auto"/>
            <w:right w:val="none" w:sz="0" w:space="0" w:color="auto"/>
          </w:divBdr>
        </w:div>
        <w:div w:id="648245914">
          <w:marLeft w:val="360"/>
          <w:marRight w:val="0"/>
          <w:marTop w:val="200"/>
          <w:marBottom w:val="0"/>
          <w:divBdr>
            <w:top w:val="none" w:sz="0" w:space="0" w:color="auto"/>
            <w:left w:val="none" w:sz="0" w:space="0" w:color="auto"/>
            <w:bottom w:val="none" w:sz="0" w:space="0" w:color="auto"/>
            <w:right w:val="none" w:sz="0" w:space="0" w:color="auto"/>
          </w:divBdr>
        </w:div>
        <w:div w:id="710493657">
          <w:marLeft w:val="360"/>
          <w:marRight w:val="0"/>
          <w:marTop w:val="200"/>
          <w:marBottom w:val="0"/>
          <w:divBdr>
            <w:top w:val="none" w:sz="0" w:space="0" w:color="auto"/>
            <w:left w:val="none" w:sz="0" w:space="0" w:color="auto"/>
            <w:bottom w:val="none" w:sz="0" w:space="0" w:color="auto"/>
            <w:right w:val="none" w:sz="0" w:space="0" w:color="auto"/>
          </w:divBdr>
        </w:div>
      </w:divsChild>
    </w:div>
    <w:div w:id="364524479">
      <w:bodyDiv w:val="1"/>
      <w:marLeft w:val="0"/>
      <w:marRight w:val="0"/>
      <w:marTop w:val="0"/>
      <w:marBottom w:val="0"/>
      <w:divBdr>
        <w:top w:val="none" w:sz="0" w:space="0" w:color="auto"/>
        <w:left w:val="none" w:sz="0" w:space="0" w:color="auto"/>
        <w:bottom w:val="none" w:sz="0" w:space="0" w:color="auto"/>
        <w:right w:val="none" w:sz="0" w:space="0" w:color="auto"/>
      </w:divBdr>
    </w:div>
    <w:div w:id="367416299">
      <w:bodyDiv w:val="1"/>
      <w:marLeft w:val="0"/>
      <w:marRight w:val="0"/>
      <w:marTop w:val="0"/>
      <w:marBottom w:val="0"/>
      <w:divBdr>
        <w:top w:val="none" w:sz="0" w:space="0" w:color="auto"/>
        <w:left w:val="none" w:sz="0" w:space="0" w:color="auto"/>
        <w:bottom w:val="none" w:sz="0" w:space="0" w:color="auto"/>
        <w:right w:val="none" w:sz="0" w:space="0" w:color="auto"/>
      </w:divBdr>
      <w:divsChild>
        <w:div w:id="1149711461">
          <w:marLeft w:val="0"/>
          <w:marRight w:val="0"/>
          <w:marTop w:val="0"/>
          <w:marBottom w:val="0"/>
          <w:divBdr>
            <w:top w:val="none" w:sz="0" w:space="0" w:color="auto"/>
            <w:left w:val="none" w:sz="0" w:space="0" w:color="auto"/>
            <w:bottom w:val="none" w:sz="0" w:space="0" w:color="auto"/>
            <w:right w:val="none" w:sz="0" w:space="0" w:color="auto"/>
          </w:divBdr>
          <w:divsChild>
            <w:div w:id="1708797930">
              <w:marLeft w:val="0"/>
              <w:marRight w:val="0"/>
              <w:marTop w:val="0"/>
              <w:marBottom w:val="0"/>
              <w:divBdr>
                <w:top w:val="none" w:sz="0" w:space="0" w:color="auto"/>
                <w:left w:val="none" w:sz="0" w:space="0" w:color="auto"/>
                <w:bottom w:val="none" w:sz="0" w:space="0" w:color="auto"/>
                <w:right w:val="none" w:sz="0" w:space="0" w:color="auto"/>
              </w:divBdr>
              <w:divsChild>
                <w:div w:id="1564828778">
                  <w:marLeft w:val="0"/>
                  <w:marRight w:val="0"/>
                  <w:marTop w:val="0"/>
                  <w:marBottom w:val="0"/>
                  <w:divBdr>
                    <w:top w:val="none" w:sz="0" w:space="0" w:color="auto"/>
                    <w:left w:val="none" w:sz="0" w:space="0" w:color="auto"/>
                    <w:bottom w:val="none" w:sz="0" w:space="0" w:color="auto"/>
                    <w:right w:val="none" w:sz="0" w:space="0" w:color="auto"/>
                  </w:divBdr>
                  <w:divsChild>
                    <w:div w:id="1689484492">
                      <w:marLeft w:val="0"/>
                      <w:marRight w:val="0"/>
                      <w:marTop w:val="0"/>
                      <w:marBottom w:val="0"/>
                      <w:divBdr>
                        <w:top w:val="none" w:sz="0" w:space="0" w:color="auto"/>
                        <w:left w:val="none" w:sz="0" w:space="0" w:color="auto"/>
                        <w:bottom w:val="none" w:sz="0" w:space="0" w:color="auto"/>
                        <w:right w:val="none" w:sz="0" w:space="0" w:color="auto"/>
                      </w:divBdr>
                      <w:divsChild>
                        <w:div w:id="1645961008">
                          <w:marLeft w:val="0"/>
                          <w:marRight w:val="0"/>
                          <w:marTop w:val="0"/>
                          <w:marBottom w:val="0"/>
                          <w:divBdr>
                            <w:top w:val="none" w:sz="0" w:space="0" w:color="auto"/>
                            <w:left w:val="none" w:sz="0" w:space="0" w:color="auto"/>
                            <w:bottom w:val="none" w:sz="0" w:space="0" w:color="auto"/>
                            <w:right w:val="none" w:sz="0" w:space="0" w:color="auto"/>
                          </w:divBdr>
                          <w:divsChild>
                            <w:div w:id="20439015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376860001">
      <w:bodyDiv w:val="1"/>
      <w:marLeft w:val="0"/>
      <w:marRight w:val="0"/>
      <w:marTop w:val="0"/>
      <w:marBottom w:val="0"/>
      <w:divBdr>
        <w:top w:val="none" w:sz="0" w:space="0" w:color="auto"/>
        <w:left w:val="none" w:sz="0" w:space="0" w:color="auto"/>
        <w:bottom w:val="none" w:sz="0" w:space="0" w:color="auto"/>
        <w:right w:val="none" w:sz="0" w:space="0" w:color="auto"/>
      </w:divBdr>
      <w:divsChild>
        <w:div w:id="52513333">
          <w:marLeft w:val="480"/>
          <w:marRight w:val="0"/>
          <w:marTop w:val="0"/>
          <w:marBottom w:val="0"/>
          <w:divBdr>
            <w:top w:val="none" w:sz="0" w:space="0" w:color="auto"/>
            <w:left w:val="none" w:sz="0" w:space="0" w:color="auto"/>
            <w:bottom w:val="none" w:sz="0" w:space="0" w:color="auto"/>
            <w:right w:val="none" w:sz="0" w:space="0" w:color="auto"/>
          </w:divBdr>
        </w:div>
        <w:div w:id="70739012">
          <w:marLeft w:val="480"/>
          <w:marRight w:val="0"/>
          <w:marTop w:val="0"/>
          <w:marBottom w:val="0"/>
          <w:divBdr>
            <w:top w:val="none" w:sz="0" w:space="0" w:color="auto"/>
            <w:left w:val="none" w:sz="0" w:space="0" w:color="auto"/>
            <w:bottom w:val="none" w:sz="0" w:space="0" w:color="auto"/>
            <w:right w:val="none" w:sz="0" w:space="0" w:color="auto"/>
          </w:divBdr>
        </w:div>
        <w:div w:id="71895530">
          <w:marLeft w:val="480"/>
          <w:marRight w:val="0"/>
          <w:marTop w:val="0"/>
          <w:marBottom w:val="0"/>
          <w:divBdr>
            <w:top w:val="none" w:sz="0" w:space="0" w:color="auto"/>
            <w:left w:val="none" w:sz="0" w:space="0" w:color="auto"/>
            <w:bottom w:val="none" w:sz="0" w:space="0" w:color="auto"/>
            <w:right w:val="none" w:sz="0" w:space="0" w:color="auto"/>
          </w:divBdr>
        </w:div>
        <w:div w:id="172231262">
          <w:marLeft w:val="480"/>
          <w:marRight w:val="0"/>
          <w:marTop w:val="0"/>
          <w:marBottom w:val="0"/>
          <w:divBdr>
            <w:top w:val="none" w:sz="0" w:space="0" w:color="auto"/>
            <w:left w:val="none" w:sz="0" w:space="0" w:color="auto"/>
            <w:bottom w:val="none" w:sz="0" w:space="0" w:color="auto"/>
            <w:right w:val="none" w:sz="0" w:space="0" w:color="auto"/>
          </w:divBdr>
        </w:div>
        <w:div w:id="179130929">
          <w:marLeft w:val="480"/>
          <w:marRight w:val="0"/>
          <w:marTop w:val="0"/>
          <w:marBottom w:val="0"/>
          <w:divBdr>
            <w:top w:val="none" w:sz="0" w:space="0" w:color="auto"/>
            <w:left w:val="none" w:sz="0" w:space="0" w:color="auto"/>
            <w:bottom w:val="none" w:sz="0" w:space="0" w:color="auto"/>
            <w:right w:val="none" w:sz="0" w:space="0" w:color="auto"/>
          </w:divBdr>
        </w:div>
        <w:div w:id="195625732">
          <w:marLeft w:val="480"/>
          <w:marRight w:val="0"/>
          <w:marTop w:val="0"/>
          <w:marBottom w:val="0"/>
          <w:divBdr>
            <w:top w:val="none" w:sz="0" w:space="0" w:color="auto"/>
            <w:left w:val="none" w:sz="0" w:space="0" w:color="auto"/>
            <w:bottom w:val="none" w:sz="0" w:space="0" w:color="auto"/>
            <w:right w:val="none" w:sz="0" w:space="0" w:color="auto"/>
          </w:divBdr>
        </w:div>
        <w:div w:id="239826023">
          <w:marLeft w:val="480"/>
          <w:marRight w:val="0"/>
          <w:marTop w:val="0"/>
          <w:marBottom w:val="0"/>
          <w:divBdr>
            <w:top w:val="none" w:sz="0" w:space="0" w:color="auto"/>
            <w:left w:val="none" w:sz="0" w:space="0" w:color="auto"/>
            <w:bottom w:val="none" w:sz="0" w:space="0" w:color="auto"/>
            <w:right w:val="none" w:sz="0" w:space="0" w:color="auto"/>
          </w:divBdr>
        </w:div>
        <w:div w:id="265777419">
          <w:marLeft w:val="480"/>
          <w:marRight w:val="0"/>
          <w:marTop w:val="0"/>
          <w:marBottom w:val="0"/>
          <w:divBdr>
            <w:top w:val="none" w:sz="0" w:space="0" w:color="auto"/>
            <w:left w:val="none" w:sz="0" w:space="0" w:color="auto"/>
            <w:bottom w:val="none" w:sz="0" w:space="0" w:color="auto"/>
            <w:right w:val="none" w:sz="0" w:space="0" w:color="auto"/>
          </w:divBdr>
        </w:div>
        <w:div w:id="269319294">
          <w:marLeft w:val="480"/>
          <w:marRight w:val="0"/>
          <w:marTop w:val="0"/>
          <w:marBottom w:val="0"/>
          <w:divBdr>
            <w:top w:val="none" w:sz="0" w:space="0" w:color="auto"/>
            <w:left w:val="none" w:sz="0" w:space="0" w:color="auto"/>
            <w:bottom w:val="none" w:sz="0" w:space="0" w:color="auto"/>
            <w:right w:val="none" w:sz="0" w:space="0" w:color="auto"/>
          </w:divBdr>
        </w:div>
        <w:div w:id="273483033">
          <w:marLeft w:val="480"/>
          <w:marRight w:val="0"/>
          <w:marTop w:val="0"/>
          <w:marBottom w:val="0"/>
          <w:divBdr>
            <w:top w:val="none" w:sz="0" w:space="0" w:color="auto"/>
            <w:left w:val="none" w:sz="0" w:space="0" w:color="auto"/>
            <w:bottom w:val="none" w:sz="0" w:space="0" w:color="auto"/>
            <w:right w:val="none" w:sz="0" w:space="0" w:color="auto"/>
          </w:divBdr>
        </w:div>
        <w:div w:id="334109242">
          <w:marLeft w:val="480"/>
          <w:marRight w:val="0"/>
          <w:marTop w:val="0"/>
          <w:marBottom w:val="0"/>
          <w:divBdr>
            <w:top w:val="none" w:sz="0" w:space="0" w:color="auto"/>
            <w:left w:val="none" w:sz="0" w:space="0" w:color="auto"/>
            <w:bottom w:val="none" w:sz="0" w:space="0" w:color="auto"/>
            <w:right w:val="none" w:sz="0" w:space="0" w:color="auto"/>
          </w:divBdr>
        </w:div>
        <w:div w:id="352609550">
          <w:marLeft w:val="480"/>
          <w:marRight w:val="0"/>
          <w:marTop w:val="0"/>
          <w:marBottom w:val="0"/>
          <w:divBdr>
            <w:top w:val="none" w:sz="0" w:space="0" w:color="auto"/>
            <w:left w:val="none" w:sz="0" w:space="0" w:color="auto"/>
            <w:bottom w:val="none" w:sz="0" w:space="0" w:color="auto"/>
            <w:right w:val="none" w:sz="0" w:space="0" w:color="auto"/>
          </w:divBdr>
        </w:div>
        <w:div w:id="356196453">
          <w:marLeft w:val="480"/>
          <w:marRight w:val="0"/>
          <w:marTop w:val="0"/>
          <w:marBottom w:val="0"/>
          <w:divBdr>
            <w:top w:val="none" w:sz="0" w:space="0" w:color="auto"/>
            <w:left w:val="none" w:sz="0" w:space="0" w:color="auto"/>
            <w:bottom w:val="none" w:sz="0" w:space="0" w:color="auto"/>
            <w:right w:val="none" w:sz="0" w:space="0" w:color="auto"/>
          </w:divBdr>
        </w:div>
        <w:div w:id="402530870">
          <w:marLeft w:val="480"/>
          <w:marRight w:val="0"/>
          <w:marTop w:val="0"/>
          <w:marBottom w:val="0"/>
          <w:divBdr>
            <w:top w:val="none" w:sz="0" w:space="0" w:color="auto"/>
            <w:left w:val="none" w:sz="0" w:space="0" w:color="auto"/>
            <w:bottom w:val="none" w:sz="0" w:space="0" w:color="auto"/>
            <w:right w:val="none" w:sz="0" w:space="0" w:color="auto"/>
          </w:divBdr>
        </w:div>
        <w:div w:id="424307843">
          <w:marLeft w:val="480"/>
          <w:marRight w:val="0"/>
          <w:marTop w:val="0"/>
          <w:marBottom w:val="0"/>
          <w:divBdr>
            <w:top w:val="none" w:sz="0" w:space="0" w:color="auto"/>
            <w:left w:val="none" w:sz="0" w:space="0" w:color="auto"/>
            <w:bottom w:val="none" w:sz="0" w:space="0" w:color="auto"/>
            <w:right w:val="none" w:sz="0" w:space="0" w:color="auto"/>
          </w:divBdr>
        </w:div>
        <w:div w:id="456029878">
          <w:marLeft w:val="480"/>
          <w:marRight w:val="0"/>
          <w:marTop w:val="0"/>
          <w:marBottom w:val="0"/>
          <w:divBdr>
            <w:top w:val="none" w:sz="0" w:space="0" w:color="auto"/>
            <w:left w:val="none" w:sz="0" w:space="0" w:color="auto"/>
            <w:bottom w:val="none" w:sz="0" w:space="0" w:color="auto"/>
            <w:right w:val="none" w:sz="0" w:space="0" w:color="auto"/>
          </w:divBdr>
        </w:div>
        <w:div w:id="487792654">
          <w:marLeft w:val="480"/>
          <w:marRight w:val="0"/>
          <w:marTop w:val="0"/>
          <w:marBottom w:val="0"/>
          <w:divBdr>
            <w:top w:val="none" w:sz="0" w:space="0" w:color="auto"/>
            <w:left w:val="none" w:sz="0" w:space="0" w:color="auto"/>
            <w:bottom w:val="none" w:sz="0" w:space="0" w:color="auto"/>
            <w:right w:val="none" w:sz="0" w:space="0" w:color="auto"/>
          </w:divBdr>
        </w:div>
        <w:div w:id="539710927">
          <w:marLeft w:val="480"/>
          <w:marRight w:val="0"/>
          <w:marTop w:val="0"/>
          <w:marBottom w:val="0"/>
          <w:divBdr>
            <w:top w:val="none" w:sz="0" w:space="0" w:color="auto"/>
            <w:left w:val="none" w:sz="0" w:space="0" w:color="auto"/>
            <w:bottom w:val="none" w:sz="0" w:space="0" w:color="auto"/>
            <w:right w:val="none" w:sz="0" w:space="0" w:color="auto"/>
          </w:divBdr>
        </w:div>
        <w:div w:id="547686323">
          <w:marLeft w:val="480"/>
          <w:marRight w:val="0"/>
          <w:marTop w:val="0"/>
          <w:marBottom w:val="0"/>
          <w:divBdr>
            <w:top w:val="none" w:sz="0" w:space="0" w:color="auto"/>
            <w:left w:val="none" w:sz="0" w:space="0" w:color="auto"/>
            <w:bottom w:val="none" w:sz="0" w:space="0" w:color="auto"/>
            <w:right w:val="none" w:sz="0" w:space="0" w:color="auto"/>
          </w:divBdr>
        </w:div>
        <w:div w:id="555627243">
          <w:marLeft w:val="480"/>
          <w:marRight w:val="0"/>
          <w:marTop w:val="0"/>
          <w:marBottom w:val="0"/>
          <w:divBdr>
            <w:top w:val="none" w:sz="0" w:space="0" w:color="auto"/>
            <w:left w:val="none" w:sz="0" w:space="0" w:color="auto"/>
            <w:bottom w:val="none" w:sz="0" w:space="0" w:color="auto"/>
            <w:right w:val="none" w:sz="0" w:space="0" w:color="auto"/>
          </w:divBdr>
        </w:div>
        <w:div w:id="594242318">
          <w:marLeft w:val="480"/>
          <w:marRight w:val="0"/>
          <w:marTop w:val="0"/>
          <w:marBottom w:val="0"/>
          <w:divBdr>
            <w:top w:val="none" w:sz="0" w:space="0" w:color="auto"/>
            <w:left w:val="none" w:sz="0" w:space="0" w:color="auto"/>
            <w:bottom w:val="none" w:sz="0" w:space="0" w:color="auto"/>
            <w:right w:val="none" w:sz="0" w:space="0" w:color="auto"/>
          </w:divBdr>
        </w:div>
        <w:div w:id="684135757">
          <w:marLeft w:val="480"/>
          <w:marRight w:val="0"/>
          <w:marTop w:val="0"/>
          <w:marBottom w:val="0"/>
          <w:divBdr>
            <w:top w:val="none" w:sz="0" w:space="0" w:color="auto"/>
            <w:left w:val="none" w:sz="0" w:space="0" w:color="auto"/>
            <w:bottom w:val="none" w:sz="0" w:space="0" w:color="auto"/>
            <w:right w:val="none" w:sz="0" w:space="0" w:color="auto"/>
          </w:divBdr>
        </w:div>
        <w:div w:id="753746418">
          <w:marLeft w:val="480"/>
          <w:marRight w:val="0"/>
          <w:marTop w:val="0"/>
          <w:marBottom w:val="0"/>
          <w:divBdr>
            <w:top w:val="none" w:sz="0" w:space="0" w:color="auto"/>
            <w:left w:val="none" w:sz="0" w:space="0" w:color="auto"/>
            <w:bottom w:val="none" w:sz="0" w:space="0" w:color="auto"/>
            <w:right w:val="none" w:sz="0" w:space="0" w:color="auto"/>
          </w:divBdr>
        </w:div>
        <w:div w:id="758796621">
          <w:marLeft w:val="480"/>
          <w:marRight w:val="0"/>
          <w:marTop w:val="0"/>
          <w:marBottom w:val="0"/>
          <w:divBdr>
            <w:top w:val="none" w:sz="0" w:space="0" w:color="auto"/>
            <w:left w:val="none" w:sz="0" w:space="0" w:color="auto"/>
            <w:bottom w:val="none" w:sz="0" w:space="0" w:color="auto"/>
            <w:right w:val="none" w:sz="0" w:space="0" w:color="auto"/>
          </w:divBdr>
        </w:div>
        <w:div w:id="766997984">
          <w:marLeft w:val="480"/>
          <w:marRight w:val="0"/>
          <w:marTop w:val="0"/>
          <w:marBottom w:val="0"/>
          <w:divBdr>
            <w:top w:val="none" w:sz="0" w:space="0" w:color="auto"/>
            <w:left w:val="none" w:sz="0" w:space="0" w:color="auto"/>
            <w:bottom w:val="none" w:sz="0" w:space="0" w:color="auto"/>
            <w:right w:val="none" w:sz="0" w:space="0" w:color="auto"/>
          </w:divBdr>
        </w:div>
        <w:div w:id="774325700">
          <w:marLeft w:val="480"/>
          <w:marRight w:val="0"/>
          <w:marTop w:val="0"/>
          <w:marBottom w:val="0"/>
          <w:divBdr>
            <w:top w:val="none" w:sz="0" w:space="0" w:color="auto"/>
            <w:left w:val="none" w:sz="0" w:space="0" w:color="auto"/>
            <w:bottom w:val="none" w:sz="0" w:space="0" w:color="auto"/>
            <w:right w:val="none" w:sz="0" w:space="0" w:color="auto"/>
          </w:divBdr>
        </w:div>
        <w:div w:id="805850488">
          <w:marLeft w:val="480"/>
          <w:marRight w:val="0"/>
          <w:marTop w:val="0"/>
          <w:marBottom w:val="0"/>
          <w:divBdr>
            <w:top w:val="none" w:sz="0" w:space="0" w:color="auto"/>
            <w:left w:val="none" w:sz="0" w:space="0" w:color="auto"/>
            <w:bottom w:val="none" w:sz="0" w:space="0" w:color="auto"/>
            <w:right w:val="none" w:sz="0" w:space="0" w:color="auto"/>
          </w:divBdr>
        </w:div>
        <w:div w:id="812218229">
          <w:marLeft w:val="480"/>
          <w:marRight w:val="0"/>
          <w:marTop w:val="0"/>
          <w:marBottom w:val="0"/>
          <w:divBdr>
            <w:top w:val="none" w:sz="0" w:space="0" w:color="auto"/>
            <w:left w:val="none" w:sz="0" w:space="0" w:color="auto"/>
            <w:bottom w:val="none" w:sz="0" w:space="0" w:color="auto"/>
            <w:right w:val="none" w:sz="0" w:space="0" w:color="auto"/>
          </w:divBdr>
        </w:div>
        <w:div w:id="822084040">
          <w:marLeft w:val="480"/>
          <w:marRight w:val="0"/>
          <w:marTop w:val="0"/>
          <w:marBottom w:val="0"/>
          <w:divBdr>
            <w:top w:val="none" w:sz="0" w:space="0" w:color="auto"/>
            <w:left w:val="none" w:sz="0" w:space="0" w:color="auto"/>
            <w:bottom w:val="none" w:sz="0" w:space="0" w:color="auto"/>
            <w:right w:val="none" w:sz="0" w:space="0" w:color="auto"/>
          </w:divBdr>
        </w:div>
        <w:div w:id="830365827">
          <w:marLeft w:val="480"/>
          <w:marRight w:val="0"/>
          <w:marTop w:val="0"/>
          <w:marBottom w:val="0"/>
          <w:divBdr>
            <w:top w:val="none" w:sz="0" w:space="0" w:color="auto"/>
            <w:left w:val="none" w:sz="0" w:space="0" w:color="auto"/>
            <w:bottom w:val="none" w:sz="0" w:space="0" w:color="auto"/>
            <w:right w:val="none" w:sz="0" w:space="0" w:color="auto"/>
          </w:divBdr>
        </w:div>
        <w:div w:id="841092121">
          <w:marLeft w:val="480"/>
          <w:marRight w:val="0"/>
          <w:marTop w:val="0"/>
          <w:marBottom w:val="0"/>
          <w:divBdr>
            <w:top w:val="none" w:sz="0" w:space="0" w:color="auto"/>
            <w:left w:val="none" w:sz="0" w:space="0" w:color="auto"/>
            <w:bottom w:val="none" w:sz="0" w:space="0" w:color="auto"/>
            <w:right w:val="none" w:sz="0" w:space="0" w:color="auto"/>
          </w:divBdr>
        </w:div>
        <w:div w:id="923417431">
          <w:marLeft w:val="480"/>
          <w:marRight w:val="0"/>
          <w:marTop w:val="0"/>
          <w:marBottom w:val="0"/>
          <w:divBdr>
            <w:top w:val="none" w:sz="0" w:space="0" w:color="auto"/>
            <w:left w:val="none" w:sz="0" w:space="0" w:color="auto"/>
            <w:bottom w:val="none" w:sz="0" w:space="0" w:color="auto"/>
            <w:right w:val="none" w:sz="0" w:space="0" w:color="auto"/>
          </w:divBdr>
        </w:div>
        <w:div w:id="952707260">
          <w:marLeft w:val="480"/>
          <w:marRight w:val="0"/>
          <w:marTop w:val="0"/>
          <w:marBottom w:val="0"/>
          <w:divBdr>
            <w:top w:val="none" w:sz="0" w:space="0" w:color="auto"/>
            <w:left w:val="none" w:sz="0" w:space="0" w:color="auto"/>
            <w:bottom w:val="none" w:sz="0" w:space="0" w:color="auto"/>
            <w:right w:val="none" w:sz="0" w:space="0" w:color="auto"/>
          </w:divBdr>
        </w:div>
        <w:div w:id="974219161">
          <w:marLeft w:val="480"/>
          <w:marRight w:val="0"/>
          <w:marTop w:val="0"/>
          <w:marBottom w:val="0"/>
          <w:divBdr>
            <w:top w:val="none" w:sz="0" w:space="0" w:color="auto"/>
            <w:left w:val="none" w:sz="0" w:space="0" w:color="auto"/>
            <w:bottom w:val="none" w:sz="0" w:space="0" w:color="auto"/>
            <w:right w:val="none" w:sz="0" w:space="0" w:color="auto"/>
          </w:divBdr>
        </w:div>
        <w:div w:id="984896562">
          <w:marLeft w:val="480"/>
          <w:marRight w:val="0"/>
          <w:marTop w:val="0"/>
          <w:marBottom w:val="0"/>
          <w:divBdr>
            <w:top w:val="none" w:sz="0" w:space="0" w:color="auto"/>
            <w:left w:val="none" w:sz="0" w:space="0" w:color="auto"/>
            <w:bottom w:val="none" w:sz="0" w:space="0" w:color="auto"/>
            <w:right w:val="none" w:sz="0" w:space="0" w:color="auto"/>
          </w:divBdr>
        </w:div>
        <w:div w:id="1028481997">
          <w:marLeft w:val="480"/>
          <w:marRight w:val="0"/>
          <w:marTop w:val="0"/>
          <w:marBottom w:val="0"/>
          <w:divBdr>
            <w:top w:val="none" w:sz="0" w:space="0" w:color="auto"/>
            <w:left w:val="none" w:sz="0" w:space="0" w:color="auto"/>
            <w:bottom w:val="none" w:sz="0" w:space="0" w:color="auto"/>
            <w:right w:val="none" w:sz="0" w:space="0" w:color="auto"/>
          </w:divBdr>
        </w:div>
        <w:div w:id="1038824182">
          <w:marLeft w:val="480"/>
          <w:marRight w:val="0"/>
          <w:marTop w:val="0"/>
          <w:marBottom w:val="0"/>
          <w:divBdr>
            <w:top w:val="none" w:sz="0" w:space="0" w:color="auto"/>
            <w:left w:val="none" w:sz="0" w:space="0" w:color="auto"/>
            <w:bottom w:val="none" w:sz="0" w:space="0" w:color="auto"/>
            <w:right w:val="none" w:sz="0" w:space="0" w:color="auto"/>
          </w:divBdr>
        </w:div>
        <w:div w:id="1061947788">
          <w:marLeft w:val="480"/>
          <w:marRight w:val="0"/>
          <w:marTop w:val="0"/>
          <w:marBottom w:val="0"/>
          <w:divBdr>
            <w:top w:val="none" w:sz="0" w:space="0" w:color="auto"/>
            <w:left w:val="none" w:sz="0" w:space="0" w:color="auto"/>
            <w:bottom w:val="none" w:sz="0" w:space="0" w:color="auto"/>
            <w:right w:val="none" w:sz="0" w:space="0" w:color="auto"/>
          </w:divBdr>
        </w:div>
        <w:div w:id="1068578922">
          <w:marLeft w:val="480"/>
          <w:marRight w:val="0"/>
          <w:marTop w:val="0"/>
          <w:marBottom w:val="0"/>
          <w:divBdr>
            <w:top w:val="none" w:sz="0" w:space="0" w:color="auto"/>
            <w:left w:val="none" w:sz="0" w:space="0" w:color="auto"/>
            <w:bottom w:val="none" w:sz="0" w:space="0" w:color="auto"/>
            <w:right w:val="none" w:sz="0" w:space="0" w:color="auto"/>
          </w:divBdr>
        </w:div>
        <w:div w:id="1167138558">
          <w:marLeft w:val="480"/>
          <w:marRight w:val="0"/>
          <w:marTop w:val="0"/>
          <w:marBottom w:val="0"/>
          <w:divBdr>
            <w:top w:val="none" w:sz="0" w:space="0" w:color="auto"/>
            <w:left w:val="none" w:sz="0" w:space="0" w:color="auto"/>
            <w:bottom w:val="none" w:sz="0" w:space="0" w:color="auto"/>
            <w:right w:val="none" w:sz="0" w:space="0" w:color="auto"/>
          </w:divBdr>
        </w:div>
        <w:div w:id="1242983758">
          <w:marLeft w:val="480"/>
          <w:marRight w:val="0"/>
          <w:marTop w:val="0"/>
          <w:marBottom w:val="0"/>
          <w:divBdr>
            <w:top w:val="none" w:sz="0" w:space="0" w:color="auto"/>
            <w:left w:val="none" w:sz="0" w:space="0" w:color="auto"/>
            <w:bottom w:val="none" w:sz="0" w:space="0" w:color="auto"/>
            <w:right w:val="none" w:sz="0" w:space="0" w:color="auto"/>
          </w:divBdr>
        </w:div>
        <w:div w:id="1302350694">
          <w:marLeft w:val="480"/>
          <w:marRight w:val="0"/>
          <w:marTop w:val="0"/>
          <w:marBottom w:val="0"/>
          <w:divBdr>
            <w:top w:val="none" w:sz="0" w:space="0" w:color="auto"/>
            <w:left w:val="none" w:sz="0" w:space="0" w:color="auto"/>
            <w:bottom w:val="none" w:sz="0" w:space="0" w:color="auto"/>
            <w:right w:val="none" w:sz="0" w:space="0" w:color="auto"/>
          </w:divBdr>
        </w:div>
        <w:div w:id="1310674169">
          <w:marLeft w:val="480"/>
          <w:marRight w:val="0"/>
          <w:marTop w:val="0"/>
          <w:marBottom w:val="0"/>
          <w:divBdr>
            <w:top w:val="none" w:sz="0" w:space="0" w:color="auto"/>
            <w:left w:val="none" w:sz="0" w:space="0" w:color="auto"/>
            <w:bottom w:val="none" w:sz="0" w:space="0" w:color="auto"/>
            <w:right w:val="none" w:sz="0" w:space="0" w:color="auto"/>
          </w:divBdr>
        </w:div>
        <w:div w:id="1335961519">
          <w:marLeft w:val="480"/>
          <w:marRight w:val="0"/>
          <w:marTop w:val="0"/>
          <w:marBottom w:val="0"/>
          <w:divBdr>
            <w:top w:val="none" w:sz="0" w:space="0" w:color="auto"/>
            <w:left w:val="none" w:sz="0" w:space="0" w:color="auto"/>
            <w:bottom w:val="none" w:sz="0" w:space="0" w:color="auto"/>
            <w:right w:val="none" w:sz="0" w:space="0" w:color="auto"/>
          </w:divBdr>
        </w:div>
        <w:div w:id="1360280826">
          <w:marLeft w:val="480"/>
          <w:marRight w:val="0"/>
          <w:marTop w:val="0"/>
          <w:marBottom w:val="0"/>
          <w:divBdr>
            <w:top w:val="none" w:sz="0" w:space="0" w:color="auto"/>
            <w:left w:val="none" w:sz="0" w:space="0" w:color="auto"/>
            <w:bottom w:val="none" w:sz="0" w:space="0" w:color="auto"/>
            <w:right w:val="none" w:sz="0" w:space="0" w:color="auto"/>
          </w:divBdr>
        </w:div>
        <w:div w:id="1440376540">
          <w:marLeft w:val="480"/>
          <w:marRight w:val="0"/>
          <w:marTop w:val="0"/>
          <w:marBottom w:val="0"/>
          <w:divBdr>
            <w:top w:val="none" w:sz="0" w:space="0" w:color="auto"/>
            <w:left w:val="none" w:sz="0" w:space="0" w:color="auto"/>
            <w:bottom w:val="none" w:sz="0" w:space="0" w:color="auto"/>
            <w:right w:val="none" w:sz="0" w:space="0" w:color="auto"/>
          </w:divBdr>
        </w:div>
        <w:div w:id="1452363906">
          <w:marLeft w:val="480"/>
          <w:marRight w:val="0"/>
          <w:marTop w:val="0"/>
          <w:marBottom w:val="0"/>
          <w:divBdr>
            <w:top w:val="none" w:sz="0" w:space="0" w:color="auto"/>
            <w:left w:val="none" w:sz="0" w:space="0" w:color="auto"/>
            <w:bottom w:val="none" w:sz="0" w:space="0" w:color="auto"/>
            <w:right w:val="none" w:sz="0" w:space="0" w:color="auto"/>
          </w:divBdr>
        </w:div>
        <w:div w:id="1513563942">
          <w:marLeft w:val="480"/>
          <w:marRight w:val="0"/>
          <w:marTop w:val="0"/>
          <w:marBottom w:val="0"/>
          <w:divBdr>
            <w:top w:val="none" w:sz="0" w:space="0" w:color="auto"/>
            <w:left w:val="none" w:sz="0" w:space="0" w:color="auto"/>
            <w:bottom w:val="none" w:sz="0" w:space="0" w:color="auto"/>
            <w:right w:val="none" w:sz="0" w:space="0" w:color="auto"/>
          </w:divBdr>
        </w:div>
        <w:div w:id="1548683325">
          <w:marLeft w:val="480"/>
          <w:marRight w:val="0"/>
          <w:marTop w:val="0"/>
          <w:marBottom w:val="0"/>
          <w:divBdr>
            <w:top w:val="none" w:sz="0" w:space="0" w:color="auto"/>
            <w:left w:val="none" w:sz="0" w:space="0" w:color="auto"/>
            <w:bottom w:val="none" w:sz="0" w:space="0" w:color="auto"/>
            <w:right w:val="none" w:sz="0" w:space="0" w:color="auto"/>
          </w:divBdr>
        </w:div>
        <w:div w:id="1566179585">
          <w:marLeft w:val="480"/>
          <w:marRight w:val="0"/>
          <w:marTop w:val="0"/>
          <w:marBottom w:val="0"/>
          <w:divBdr>
            <w:top w:val="none" w:sz="0" w:space="0" w:color="auto"/>
            <w:left w:val="none" w:sz="0" w:space="0" w:color="auto"/>
            <w:bottom w:val="none" w:sz="0" w:space="0" w:color="auto"/>
            <w:right w:val="none" w:sz="0" w:space="0" w:color="auto"/>
          </w:divBdr>
        </w:div>
        <w:div w:id="1584798696">
          <w:marLeft w:val="480"/>
          <w:marRight w:val="0"/>
          <w:marTop w:val="0"/>
          <w:marBottom w:val="0"/>
          <w:divBdr>
            <w:top w:val="none" w:sz="0" w:space="0" w:color="auto"/>
            <w:left w:val="none" w:sz="0" w:space="0" w:color="auto"/>
            <w:bottom w:val="none" w:sz="0" w:space="0" w:color="auto"/>
            <w:right w:val="none" w:sz="0" w:space="0" w:color="auto"/>
          </w:divBdr>
        </w:div>
        <w:div w:id="1607956285">
          <w:marLeft w:val="480"/>
          <w:marRight w:val="0"/>
          <w:marTop w:val="0"/>
          <w:marBottom w:val="0"/>
          <w:divBdr>
            <w:top w:val="none" w:sz="0" w:space="0" w:color="auto"/>
            <w:left w:val="none" w:sz="0" w:space="0" w:color="auto"/>
            <w:bottom w:val="none" w:sz="0" w:space="0" w:color="auto"/>
            <w:right w:val="none" w:sz="0" w:space="0" w:color="auto"/>
          </w:divBdr>
        </w:div>
        <w:div w:id="1633442674">
          <w:marLeft w:val="480"/>
          <w:marRight w:val="0"/>
          <w:marTop w:val="0"/>
          <w:marBottom w:val="0"/>
          <w:divBdr>
            <w:top w:val="none" w:sz="0" w:space="0" w:color="auto"/>
            <w:left w:val="none" w:sz="0" w:space="0" w:color="auto"/>
            <w:bottom w:val="none" w:sz="0" w:space="0" w:color="auto"/>
            <w:right w:val="none" w:sz="0" w:space="0" w:color="auto"/>
          </w:divBdr>
        </w:div>
        <w:div w:id="1713994474">
          <w:marLeft w:val="480"/>
          <w:marRight w:val="0"/>
          <w:marTop w:val="0"/>
          <w:marBottom w:val="0"/>
          <w:divBdr>
            <w:top w:val="none" w:sz="0" w:space="0" w:color="auto"/>
            <w:left w:val="none" w:sz="0" w:space="0" w:color="auto"/>
            <w:bottom w:val="none" w:sz="0" w:space="0" w:color="auto"/>
            <w:right w:val="none" w:sz="0" w:space="0" w:color="auto"/>
          </w:divBdr>
        </w:div>
        <w:div w:id="1772506144">
          <w:marLeft w:val="480"/>
          <w:marRight w:val="0"/>
          <w:marTop w:val="0"/>
          <w:marBottom w:val="0"/>
          <w:divBdr>
            <w:top w:val="none" w:sz="0" w:space="0" w:color="auto"/>
            <w:left w:val="none" w:sz="0" w:space="0" w:color="auto"/>
            <w:bottom w:val="none" w:sz="0" w:space="0" w:color="auto"/>
            <w:right w:val="none" w:sz="0" w:space="0" w:color="auto"/>
          </w:divBdr>
        </w:div>
        <w:div w:id="1789004771">
          <w:marLeft w:val="480"/>
          <w:marRight w:val="0"/>
          <w:marTop w:val="0"/>
          <w:marBottom w:val="0"/>
          <w:divBdr>
            <w:top w:val="none" w:sz="0" w:space="0" w:color="auto"/>
            <w:left w:val="none" w:sz="0" w:space="0" w:color="auto"/>
            <w:bottom w:val="none" w:sz="0" w:space="0" w:color="auto"/>
            <w:right w:val="none" w:sz="0" w:space="0" w:color="auto"/>
          </w:divBdr>
        </w:div>
        <w:div w:id="1816291678">
          <w:marLeft w:val="480"/>
          <w:marRight w:val="0"/>
          <w:marTop w:val="0"/>
          <w:marBottom w:val="0"/>
          <w:divBdr>
            <w:top w:val="none" w:sz="0" w:space="0" w:color="auto"/>
            <w:left w:val="none" w:sz="0" w:space="0" w:color="auto"/>
            <w:bottom w:val="none" w:sz="0" w:space="0" w:color="auto"/>
            <w:right w:val="none" w:sz="0" w:space="0" w:color="auto"/>
          </w:divBdr>
        </w:div>
        <w:div w:id="1834880408">
          <w:marLeft w:val="480"/>
          <w:marRight w:val="0"/>
          <w:marTop w:val="0"/>
          <w:marBottom w:val="0"/>
          <w:divBdr>
            <w:top w:val="none" w:sz="0" w:space="0" w:color="auto"/>
            <w:left w:val="none" w:sz="0" w:space="0" w:color="auto"/>
            <w:bottom w:val="none" w:sz="0" w:space="0" w:color="auto"/>
            <w:right w:val="none" w:sz="0" w:space="0" w:color="auto"/>
          </w:divBdr>
        </w:div>
        <w:div w:id="1841579652">
          <w:marLeft w:val="480"/>
          <w:marRight w:val="0"/>
          <w:marTop w:val="0"/>
          <w:marBottom w:val="0"/>
          <w:divBdr>
            <w:top w:val="none" w:sz="0" w:space="0" w:color="auto"/>
            <w:left w:val="none" w:sz="0" w:space="0" w:color="auto"/>
            <w:bottom w:val="none" w:sz="0" w:space="0" w:color="auto"/>
            <w:right w:val="none" w:sz="0" w:space="0" w:color="auto"/>
          </w:divBdr>
        </w:div>
        <w:div w:id="1845315238">
          <w:marLeft w:val="480"/>
          <w:marRight w:val="0"/>
          <w:marTop w:val="0"/>
          <w:marBottom w:val="0"/>
          <w:divBdr>
            <w:top w:val="none" w:sz="0" w:space="0" w:color="auto"/>
            <w:left w:val="none" w:sz="0" w:space="0" w:color="auto"/>
            <w:bottom w:val="none" w:sz="0" w:space="0" w:color="auto"/>
            <w:right w:val="none" w:sz="0" w:space="0" w:color="auto"/>
          </w:divBdr>
        </w:div>
        <w:div w:id="1847938733">
          <w:marLeft w:val="480"/>
          <w:marRight w:val="0"/>
          <w:marTop w:val="0"/>
          <w:marBottom w:val="0"/>
          <w:divBdr>
            <w:top w:val="none" w:sz="0" w:space="0" w:color="auto"/>
            <w:left w:val="none" w:sz="0" w:space="0" w:color="auto"/>
            <w:bottom w:val="none" w:sz="0" w:space="0" w:color="auto"/>
            <w:right w:val="none" w:sz="0" w:space="0" w:color="auto"/>
          </w:divBdr>
        </w:div>
        <w:div w:id="1900553832">
          <w:marLeft w:val="480"/>
          <w:marRight w:val="0"/>
          <w:marTop w:val="0"/>
          <w:marBottom w:val="0"/>
          <w:divBdr>
            <w:top w:val="none" w:sz="0" w:space="0" w:color="auto"/>
            <w:left w:val="none" w:sz="0" w:space="0" w:color="auto"/>
            <w:bottom w:val="none" w:sz="0" w:space="0" w:color="auto"/>
            <w:right w:val="none" w:sz="0" w:space="0" w:color="auto"/>
          </w:divBdr>
        </w:div>
        <w:div w:id="1921596099">
          <w:marLeft w:val="480"/>
          <w:marRight w:val="0"/>
          <w:marTop w:val="0"/>
          <w:marBottom w:val="0"/>
          <w:divBdr>
            <w:top w:val="none" w:sz="0" w:space="0" w:color="auto"/>
            <w:left w:val="none" w:sz="0" w:space="0" w:color="auto"/>
            <w:bottom w:val="none" w:sz="0" w:space="0" w:color="auto"/>
            <w:right w:val="none" w:sz="0" w:space="0" w:color="auto"/>
          </w:divBdr>
        </w:div>
        <w:div w:id="1943760297">
          <w:marLeft w:val="480"/>
          <w:marRight w:val="0"/>
          <w:marTop w:val="0"/>
          <w:marBottom w:val="0"/>
          <w:divBdr>
            <w:top w:val="none" w:sz="0" w:space="0" w:color="auto"/>
            <w:left w:val="none" w:sz="0" w:space="0" w:color="auto"/>
            <w:bottom w:val="none" w:sz="0" w:space="0" w:color="auto"/>
            <w:right w:val="none" w:sz="0" w:space="0" w:color="auto"/>
          </w:divBdr>
        </w:div>
        <w:div w:id="1946226312">
          <w:marLeft w:val="480"/>
          <w:marRight w:val="0"/>
          <w:marTop w:val="0"/>
          <w:marBottom w:val="0"/>
          <w:divBdr>
            <w:top w:val="none" w:sz="0" w:space="0" w:color="auto"/>
            <w:left w:val="none" w:sz="0" w:space="0" w:color="auto"/>
            <w:bottom w:val="none" w:sz="0" w:space="0" w:color="auto"/>
            <w:right w:val="none" w:sz="0" w:space="0" w:color="auto"/>
          </w:divBdr>
        </w:div>
        <w:div w:id="1949197939">
          <w:marLeft w:val="480"/>
          <w:marRight w:val="0"/>
          <w:marTop w:val="0"/>
          <w:marBottom w:val="0"/>
          <w:divBdr>
            <w:top w:val="none" w:sz="0" w:space="0" w:color="auto"/>
            <w:left w:val="none" w:sz="0" w:space="0" w:color="auto"/>
            <w:bottom w:val="none" w:sz="0" w:space="0" w:color="auto"/>
            <w:right w:val="none" w:sz="0" w:space="0" w:color="auto"/>
          </w:divBdr>
        </w:div>
        <w:div w:id="1954677386">
          <w:marLeft w:val="480"/>
          <w:marRight w:val="0"/>
          <w:marTop w:val="0"/>
          <w:marBottom w:val="0"/>
          <w:divBdr>
            <w:top w:val="none" w:sz="0" w:space="0" w:color="auto"/>
            <w:left w:val="none" w:sz="0" w:space="0" w:color="auto"/>
            <w:bottom w:val="none" w:sz="0" w:space="0" w:color="auto"/>
            <w:right w:val="none" w:sz="0" w:space="0" w:color="auto"/>
          </w:divBdr>
        </w:div>
        <w:div w:id="1968272253">
          <w:marLeft w:val="480"/>
          <w:marRight w:val="0"/>
          <w:marTop w:val="0"/>
          <w:marBottom w:val="0"/>
          <w:divBdr>
            <w:top w:val="none" w:sz="0" w:space="0" w:color="auto"/>
            <w:left w:val="none" w:sz="0" w:space="0" w:color="auto"/>
            <w:bottom w:val="none" w:sz="0" w:space="0" w:color="auto"/>
            <w:right w:val="none" w:sz="0" w:space="0" w:color="auto"/>
          </w:divBdr>
        </w:div>
        <w:div w:id="1993556682">
          <w:marLeft w:val="480"/>
          <w:marRight w:val="0"/>
          <w:marTop w:val="0"/>
          <w:marBottom w:val="0"/>
          <w:divBdr>
            <w:top w:val="none" w:sz="0" w:space="0" w:color="auto"/>
            <w:left w:val="none" w:sz="0" w:space="0" w:color="auto"/>
            <w:bottom w:val="none" w:sz="0" w:space="0" w:color="auto"/>
            <w:right w:val="none" w:sz="0" w:space="0" w:color="auto"/>
          </w:divBdr>
        </w:div>
        <w:div w:id="1997221736">
          <w:marLeft w:val="480"/>
          <w:marRight w:val="0"/>
          <w:marTop w:val="0"/>
          <w:marBottom w:val="0"/>
          <w:divBdr>
            <w:top w:val="none" w:sz="0" w:space="0" w:color="auto"/>
            <w:left w:val="none" w:sz="0" w:space="0" w:color="auto"/>
            <w:bottom w:val="none" w:sz="0" w:space="0" w:color="auto"/>
            <w:right w:val="none" w:sz="0" w:space="0" w:color="auto"/>
          </w:divBdr>
        </w:div>
        <w:div w:id="2083601613">
          <w:marLeft w:val="480"/>
          <w:marRight w:val="0"/>
          <w:marTop w:val="0"/>
          <w:marBottom w:val="0"/>
          <w:divBdr>
            <w:top w:val="none" w:sz="0" w:space="0" w:color="auto"/>
            <w:left w:val="none" w:sz="0" w:space="0" w:color="auto"/>
            <w:bottom w:val="none" w:sz="0" w:space="0" w:color="auto"/>
            <w:right w:val="none" w:sz="0" w:space="0" w:color="auto"/>
          </w:divBdr>
        </w:div>
        <w:div w:id="2139956954">
          <w:marLeft w:val="480"/>
          <w:marRight w:val="0"/>
          <w:marTop w:val="0"/>
          <w:marBottom w:val="0"/>
          <w:divBdr>
            <w:top w:val="none" w:sz="0" w:space="0" w:color="auto"/>
            <w:left w:val="none" w:sz="0" w:space="0" w:color="auto"/>
            <w:bottom w:val="none" w:sz="0" w:space="0" w:color="auto"/>
            <w:right w:val="none" w:sz="0" w:space="0" w:color="auto"/>
          </w:divBdr>
        </w:div>
        <w:div w:id="2142192380">
          <w:marLeft w:val="480"/>
          <w:marRight w:val="0"/>
          <w:marTop w:val="0"/>
          <w:marBottom w:val="0"/>
          <w:divBdr>
            <w:top w:val="none" w:sz="0" w:space="0" w:color="auto"/>
            <w:left w:val="none" w:sz="0" w:space="0" w:color="auto"/>
            <w:bottom w:val="none" w:sz="0" w:space="0" w:color="auto"/>
            <w:right w:val="none" w:sz="0" w:space="0" w:color="auto"/>
          </w:divBdr>
        </w:div>
        <w:div w:id="2143111346">
          <w:marLeft w:val="480"/>
          <w:marRight w:val="0"/>
          <w:marTop w:val="0"/>
          <w:marBottom w:val="0"/>
          <w:divBdr>
            <w:top w:val="none" w:sz="0" w:space="0" w:color="auto"/>
            <w:left w:val="none" w:sz="0" w:space="0" w:color="auto"/>
            <w:bottom w:val="none" w:sz="0" w:space="0" w:color="auto"/>
            <w:right w:val="none" w:sz="0" w:space="0" w:color="auto"/>
          </w:divBdr>
        </w:div>
        <w:div w:id="2144761371">
          <w:marLeft w:val="480"/>
          <w:marRight w:val="0"/>
          <w:marTop w:val="0"/>
          <w:marBottom w:val="0"/>
          <w:divBdr>
            <w:top w:val="none" w:sz="0" w:space="0" w:color="auto"/>
            <w:left w:val="none" w:sz="0" w:space="0" w:color="auto"/>
            <w:bottom w:val="none" w:sz="0" w:space="0" w:color="auto"/>
            <w:right w:val="none" w:sz="0" w:space="0" w:color="auto"/>
          </w:divBdr>
        </w:div>
      </w:divsChild>
    </w:div>
    <w:div w:id="396513528">
      <w:bodyDiv w:val="1"/>
      <w:marLeft w:val="0"/>
      <w:marRight w:val="0"/>
      <w:marTop w:val="0"/>
      <w:marBottom w:val="0"/>
      <w:divBdr>
        <w:top w:val="none" w:sz="0" w:space="0" w:color="auto"/>
        <w:left w:val="none" w:sz="0" w:space="0" w:color="auto"/>
        <w:bottom w:val="none" w:sz="0" w:space="0" w:color="auto"/>
        <w:right w:val="none" w:sz="0" w:space="0" w:color="auto"/>
      </w:divBdr>
    </w:div>
    <w:div w:id="402679947">
      <w:bodyDiv w:val="1"/>
      <w:marLeft w:val="0"/>
      <w:marRight w:val="0"/>
      <w:marTop w:val="0"/>
      <w:marBottom w:val="0"/>
      <w:divBdr>
        <w:top w:val="none" w:sz="0" w:space="0" w:color="auto"/>
        <w:left w:val="none" w:sz="0" w:space="0" w:color="auto"/>
        <w:bottom w:val="none" w:sz="0" w:space="0" w:color="auto"/>
        <w:right w:val="none" w:sz="0" w:space="0" w:color="auto"/>
      </w:divBdr>
    </w:div>
    <w:div w:id="403533179">
      <w:bodyDiv w:val="1"/>
      <w:marLeft w:val="0"/>
      <w:marRight w:val="0"/>
      <w:marTop w:val="0"/>
      <w:marBottom w:val="0"/>
      <w:divBdr>
        <w:top w:val="none" w:sz="0" w:space="0" w:color="auto"/>
        <w:left w:val="none" w:sz="0" w:space="0" w:color="auto"/>
        <w:bottom w:val="none" w:sz="0" w:space="0" w:color="auto"/>
        <w:right w:val="none" w:sz="0" w:space="0" w:color="auto"/>
      </w:divBdr>
    </w:div>
    <w:div w:id="408619611">
      <w:bodyDiv w:val="1"/>
      <w:marLeft w:val="0"/>
      <w:marRight w:val="0"/>
      <w:marTop w:val="0"/>
      <w:marBottom w:val="0"/>
      <w:divBdr>
        <w:top w:val="none" w:sz="0" w:space="0" w:color="auto"/>
        <w:left w:val="none" w:sz="0" w:space="0" w:color="auto"/>
        <w:bottom w:val="none" w:sz="0" w:space="0" w:color="auto"/>
        <w:right w:val="none" w:sz="0" w:space="0" w:color="auto"/>
      </w:divBdr>
    </w:div>
    <w:div w:id="408699479">
      <w:bodyDiv w:val="1"/>
      <w:marLeft w:val="0"/>
      <w:marRight w:val="0"/>
      <w:marTop w:val="0"/>
      <w:marBottom w:val="0"/>
      <w:divBdr>
        <w:top w:val="none" w:sz="0" w:space="0" w:color="auto"/>
        <w:left w:val="none" w:sz="0" w:space="0" w:color="auto"/>
        <w:bottom w:val="none" w:sz="0" w:space="0" w:color="auto"/>
        <w:right w:val="none" w:sz="0" w:space="0" w:color="auto"/>
      </w:divBdr>
    </w:div>
    <w:div w:id="414791297">
      <w:bodyDiv w:val="1"/>
      <w:marLeft w:val="0"/>
      <w:marRight w:val="0"/>
      <w:marTop w:val="0"/>
      <w:marBottom w:val="0"/>
      <w:divBdr>
        <w:top w:val="none" w:sz="0" w:space="0" w:color="auto"/>
        <w:left w:val="none" w:sz="0" w:space="0" w:color="auto"/>
        <w:bottom w:val="none" w:sz="0" w:space="0" w:color="auto"/>
        <w:right w:val="none" w:sz="0" w:space="0" w:color="auto"/>
      </w:divBdr>
    </w:div>
    <w:div w:id="414865723">
      <w:bodyDiv w:val="1"/>
      <w:marLeft w:val="0"/>
      <w:marRight w:val="0"/>
      <w:marTop w:val="0"/>
      <w:marBottom w:val="0"/>
      <w:divBdr>
        <w:top w:val="none" w:sz="0" w:space="0" w:color="auto"/>
        <w:left w:val="none" w:sz="0" w:space="0" w:color="auto"/>
        <w:bottom w:val="none" w:sz="0" w:space="0" w:color="auto"/>
        <w:right w:val="none" w:sz="0" w:space="0" w:color="auto"/>
      </w:divBdr>
      <w:divsChild>
        <w:div w:id="36855875">
          <w:marLeft w:val="0"/>
          <w:marRight w:val="0"/>
          <w:marTop w:val="0"/>
          <w:marBottom w:val="0"/>
          <w:divBdr>
            <w:top w:val="none" w:sz="0" w:space="0" w:color="auto"/>
            <w:left w:val="none" w:sz="0" w:space="0" w:color="auto"/>
            <w:bottom w:val="none" w:sz="0" w:space="0" w:color="auto"/>
            <w:right w:val="none" w:sz="0" w:space="0" w:color="auto"/>
          </w:divBdr>
        </w:div>
        <w:div w:id="71852961">
          <w:marLeft w:val="0"/>
          <w:marRight w:val="0"/>
          <w:marTop w:val="0"/>
          <w:marBottom w:val="0"/>
          <w:divBdr>
            <w:top w:val="none" w:sz="0" w:space="0" w:color="auto"/>
            <w:left w:val="none" w:sz="0" w:space="0" w:color="auto"/>
            <w:bottom w:val="none" w:sz="0" w:space="0" w:color="auto"/>
            <w:right w:val="none" w:sz="0" w:space="0" w:color="auto"/>
          </w:divBdr>
        </w:div>
        <w:div w:id="91904889">
          <w:marLeft w:val="0"/>
          <w:marRight w:val="0"/>
          <w:marTop w:val="0"/>
          <w:marBottom w:val="0"/>
          <w:divBdr>
            <w:top w:val="none" w:sz="0" w:space="0" w:color="auto"/>
            <w:left w:val="none" w:sz="0" w:space="0" w:color="auto"/>
            <w:bottom w:val="none" w:sz="0" w:space="0" w:color="auto"/>
            <w:right w:val="none" w:sz="0" w:space="0" w:color="auto"/>
          </w:divBdr>
        </w:div>
        <w:div w:id="99685628">
          <w:marLeft w:val="0"/>
          <w:marRight w:val="0"/>
          <w:marTop w:val="0"/>
          <w:marBottom w:val="0"/>
          <w:divBdr>
            <w:top w:val="none" w:sz="0" w:space="0" w:color="auto"/>
            <w:left w:val="none" w:sz="0" w:space="0" w:color="auto"/>
            <w:bottom w:val="none" w:sz="0" w:space="0" w:color="auto"/>
            <w:right w:val="none" w:sz="0" w:space="0" w:color="auto"/>
          </w:divBdr>
        </w:div>
        <w:div w:id="116609497">
          <w:marLeft w:val="0"/>
          <w:marRight w:val="0"/>
          <w:marTop w:val="0"/>
          <w:marBottom w:val="0"/>
          <w:divBdr>
            <w:top w:val="none" w:sz="0" w:space="0" w:color="auto"/>
            <w:left w:val="none" w:sz="0" w:space="0" w:color="auto"/>
            <w:bottom w:val="none" w:sz="0" w:space="0" w:color="auto"/>
            <w:right w:val="none" w:sz="0" w:space="0" w:color="auto"/>
          </w:divBdr>
        </w:div>
        <w:div w:id="202987269">
          <w:marLeft w:val="0"/>
          <w:marRight w:val="0"/>
          <w:marTop w:val="0"/>
          <w:marBottom w:val="0"/>
          <w:divBdr>
            <w:top w:val="none" w:sz="0" w:space="0" w:color="auto"/>
            <w:left w:val="none" w:sz="0" w:space="0" w:color="auto"/>
            <w:bottom w:val="none" w:sz="0" w:space="0" w:color="auto"/>
            <w:right w:val="none" w:sz="0" w:space="0" w:color="auto"/>
          </w:divBdr>
        </w:div>
        <w:div w:id="206648492">
          <w:marLeft w:val="0"/>
          <w:marRight w:val="0"/>
          <w:marTop w:val="0"/>
          <w:marBottom w:val="0"/>
          <w:divBdr>
            <w:top w:val="none" w:sz="0" w:space="0" w:color="auto"/>
            <w:left w:val="none" w:sz="0" w:space="0" w:color="auto"/>
            <w:bottom w:val="none" w:sz="0" w:space="0" w:color="auto"/>
            <w:right w:val="none" w:sz="0" w:space="0" w:color="auto"/>
          </w:divBdr>
        </w:div>
        <w:div w:id="213204850">
          <w:marLeft w:val="0"/>
          <w:marRight w:val="0"/>
          <w:marTop w:val="0"/>
          <w:marBottom w:val="0"/>
          <w:divBdr>
            <w:top w:val="none" w:sz="0" w:space="0" w:color="auto"/>
            <w:left w:val="none" w:sz="0" w:space="0" w:color="auto"/>
            <w:bottom w:val="none" w:sz="0" w:space="0" w:color="auto"/>
            <w:right w:val="none" w:sz="0" w:space="0" w:color="auto"/>
          </w:divBdr>
        </w:div>
        <w:div w:id="311570017">
          <w:marLeft w:val="0"/>
          <w:marRight w:val="0"/>
          <w:marTop w:val="0"/>
          <w:marBottom w:val="0"/>
          <w:divBdr>
            <w:top w:val="none" w:sz="0" w:space="0" w:color="auto"/>
            <w:left w:val="none" w:sz="0" w:space="0" w:color="auto"/>
            <w:bottom w:val="none" w:sz="0" w:space="0" w:color="auto"/>
            <w:right w:val="none" w:sz="0" w:space="0" w:color="auto"/>
          </w:divBdr>
        </w:div>
        <w:div w:id="340816515">
          <w:marLeft w:val="0"/>
          <w:marRight w:val="0"/>
          <w:marTop w:val="0"/>
          <w:marBottom w:val="0"/>
          <w:divBdr>
            <w:top w:val="none" w:sz="0" w:space="0" w:color="auto"/>
            <w:left w:val="none" w:sz="0" w:space="0" w:color="auto"/>
            <w:bottom w:val="none" w:sz="0" w:space="0" w:color="auto"/>
            <w:right w:val="none" w:sz="0" w:space="0" w:color="auto"/>
          </w:divBdr>
        </w:div>
        <w:div w:id="424040118">
          <w:marLeft w:val="0"/>
          <w:marRight w:val="0"/>
          <w:marTop w:val="0"/>
          <w:marBottom w:val="0"/>
          <w:divBdr>
            <w:top w:val="none" w:sz="0" w:space="0" w:color="auto"/>
            <w:left w:val="none" w:sz="0" w:space="0" w:color="auto"/>
            <w:bottom w:val="none" w:sz="0" w:space="0" w:color="auto"/>
            <w:right w:val="none" w:sz="0" w:space="0" w:color="auto"/>
          </w:divBdr>
        </w:div>
        <w:div w:id="427697106">
          <w:marLeft w:val="0"/>
          <w:marRight w:val="0"/>
          <w:marTop w:val="0"/>
          <w:marBottom w:val="0"/>
          <w:divBdr>
            <w:top w:val="none" w:sz="0" w:space="0" w:color="auto"/>
            <w:left w:val="none" w:sz="0" w:space="0" w:color="auto"/>
            <w:bottom w:val="none" w:sz="0" w:space="0" w:color="auto"/>
            <w:right w:val="none" w:sz="0" w:space="0" w:color="auto"/>
          </w:divBdr>
        </w:div>
        <w:div w:id="451443787">
          <w:marLeft w:val="0"/>
          <w:marRight w:val="0"/>
          <w:marTop w:val="0"/>
          <w:marBottom w:val="0"/>
          <w:divBdr>
            <w:top w:val="none" w:sz="0" w:space="0" w:color="auto"/>
            <w:left w:val="none" w:sz="0" w:space="0" w:color="auto"/>
            <w:bottom w:val="none" w:sz="0" w:space="0" w:color="auto"/>
            <w:right w:val="none" w:sz="0" w:space="0" w:color="auto"/>
          </w:divBdr>
        </w:div>
        <w:div w:id="463893234">
          <w:marLeft w:val="0"/>
          <w:marRight w:val="0"/>
          <w:marTop w:val="0"/>
          <w:marBottom w:val="0"/>
          <w:divBdr>
            <w:top w:val="none" w:sz="0" w:space="0" w:color="auto"/>
            <w:left w:val="none" w:sz="0" w:space="0" w:color="auto"/>
            <w:bottom w:val="none" w:sz="0" w:space="0" w:color="auto"/>
            <w:right w:val="none" w:sz="0" w:space="0" w:color="auto"/>
          </w:divBdr>
        </w:div>
        <w:div w:id="483470984">
          <w:marLeft w:val="0"/>
          <w:marRight w:val="0"/>
          <w:marTop w:val="0"/>
          <w:marBottom w:val="0"/>
          <w:divBdr>
            <w:top w:val="none" w:sz="0" w:space="0" w:color="auto"/>
            <w:left w:val="none" w:sz="0" w:space="0" w:color="auto"/>
            <w:bottom w:val="none" w:sz="0" w:space="0" w:color="auto"/>
            <w:right w:val="none" w:sz="0" w:space="0" w:color="auto"/>
          </w:divBdr>
        </w:div>
        <w:div w:id="545605261">
          <w:marLeft w:val="0"/>
          <w:marRight w:val="0"/>
          <w:marTop w:val="0"/>
          <w:marBottom w:val="0"/>
          <w:divBdr>
            <w:top w:val="none" w:sz="0" w:space="0" w:color="auto"/>
            <w:left w:val="none" w:sz="0" w:space="0" w:color="auto"/>
            <w:bottom w:val="none" w:sz="0" w:space="0" w:color="auto"/>
            <w:right w:val="none" w:sz="0" w:space="0" w:color="auto"/>
          </w:divBdr>
        </w:div>
        <w:div w:id="547491189">
          <w:marLeft w:val="0"/>
          <w:marRight w:val="0"/>
          <w:marTop w:val="0"/>
          <w:marBottom w:val="0"/>
          <w:divBdr>
            <w:top w:val="none" w:sz="0" w:space="0" w:color="auto"/>
            <w:left w:val="none" w:sz="0" w:space="0" w:color="auto"/>
            <w:bottom w:val="none" w:sz="0" w:space="0" w:color="auto"/>
            <w:right w:val="none" w:sz="0" w:space="0" w:color="auto"/>
          </w:divBdr>
        </w:div>
        <w:div w:id="548105938">
          <w:marLeft w:val="0"/>
          <w:marRight w:val="0"/>
          <w:marTop w:val="0"/>
          <w:marBottom w:val="0"/>
          <w:divBdr>
            <w:top w:val="none" w:sz="0" w:space="0" w:color="auto"/>
            <w:left w:val="none" w:sz="0" w:space="0" w:color="auto"/>
            <w:bottom w:val="none" w:sz="0" w:space="0" w:color="auto"/>
            <w:right w:val="none" w:sz="0" w:space="0" w:color="auto"/>
          </w:divBdr>
        </w:div>
        <w:div w:id="620379021">
          <w:marLeft w:val="0"/>
          <w:marRight w:val="0"/>
          <w:marTop w:val="0"/>
          <w:marBottom w:val="0"/>
          <w:divBdr>
            <w:top w:val="none" w:sz="0" w:space="0" w:color="auto"/>
            <w:left w:val="none" w:sz="0" w:space="0" w:color="auto"/>
            <w:bottom w:val="none" w:sz="0" w:space="0" w:color="auto"/>
            <w:right w:val="none" w:sz="0" w:space="0" w:color="auto"/>
          </w:divBdr>
        </w:div>
        <w:div w:id="621156454">
          <w:marLeft w:val="0"/>
          <w:marRight w:val="0"/>
          <w:marTop w:val="0"/>
          <w:marBottom w:val="0"/>
          <w:divBdr>
            <w:top w:val="none" w:sz="0" w:space="0" w:color="auto"/>
            <w:left w:val="none" w:sz="0" w:space="0" w:color="auto"/>
            <w:bottom w:val="none" w:sz="0" w:space="0" w:color="auto"/>
            <w:right w:val="none" w:sz="0" w:space="0" w:color="auto"/>
          </w:divBdr>
        </w:div>
        <w:div w:id="721028026">
          <w:marLeft w:val="0"/>
          <w:marRight w:val="0"/>
          <w:marTop w:val="0"/>
          <w:marBottom w:val="0"/>
          <w:divBdr>
            <w:top w:val="none" w:sz="0" w:space="0" w:color="auto"/>
            <w:left w:val="none" w:sz="0" w:space="0" w:color="auto"/>
            <w:bottom w:val="none" w:sz="0" w:space="0" w:color="auto"/>
            <w:right w:val="none" w:sz="0" w:space="0" w:color="auto"/>
          </w:divBdr>
        </w:div>
        <w:div w:id="723918099">
          <w:marLeft w:val="0"/>
          <w:marRight w:val="0"/>
          <w:marTop w:val="0"/>
          <w:marBottom w:val="0"/>
          <w:divBdr>
            <w:top w:val="none" w:sz="0" w:space="0" w:color="auto"/>
            <w:left w:val="none" w:sz="0" w:space="0" w:color="auto"/>
            <w:bottom w:val="none" w:sz="0" w:space="0" w:color="auto"/>
            <w:right w:val="none" w:sz="0" w:space="0" w:color="auto"/>
          </w:divBdr>
        </w:div>
        <w:div w:id="735204942">
          <w:marLeft w:val="0"/>
          <w:marRight w:val="0"/>
          <w:marTop w:val="0"/>
          <w:marBottom w:val="0"/>
          <w:divBdr>
            <w:top w:val="none" w:sz="0" w:space="0" w:color="auto"/>
            <w:left w:val="none" w:sz="0" w:space="0" w:color="auto"/>
            <w:bottom w:val="none" w:sz="0" w:space="0" w:color="auto"/>
            <w:right w:val="none" w:sz="0" w:space="0" w:color="auto"/>
          </w:divBdr>
        </w:div>
        <w:div w:id="751007261">
          <w:marLeft w:val="0"/>
          <w:marRight w:val="0"/>
          <w:marTop w:val="0"/>
          <w:marBottom w:val="0"/>
          <w:divBdr>
            <w:top w:val="none" w:sz="0" w:space="0" w:color="auto"/>
            <w:left w:val="none" w:sz="0" w:space="0" w:color="auto"/>
            <w:bottom w:val="none" w:sz="0" w:space="0" w:color="auto"/>
            <w:right w:val="none" w:sz="0" w:space="0" w:color="auto"/>
          </w:divBdr>
        </w:div>
        <w:div w:id="754672869">
          <w:marLeft w:val="0"/>
          <w:marRight w:val="0"/>
          <w:marTop w:val="0"/>
          <w:marBottom w:val="0"/>
          <w:divBdr>
            <w:top w:val="none" w:sz="0" w:space="0" w:color="auto"/>
            <w:left w:val="none" w:sz="0" w:space="0" w:color="auto"/>
            <w:bottom w:val="none" w:sz="0" w:space="0" w:color="auto"/>
            <w:right w:val="none" w:sz="0" w:space="0" w:color="auto"/>
          </w:divBdr>
        </w:div>
        <w:div w:id="796334345">
          <w:marLeft w:val="0"/>
          <w:marRight w:val="0"/>
          <w:marTop w:val="0"/>
          <w:marBottom w:val="0"/>
          <w:divBdr>
            <w:top w:val="none" w:sz="0" w:space="0" w:color="auto"/>
            <w:left w:val="none" w:sz="0" w:space="0" w:color="auto"/>
            <w:bottom w:val="none" w:sz="0" w:space="0" w:color="auto"/>
            <w:right w:val="none" w:sz="0" w:space="0" w:color="auto"/>
          </w:divBdr>
        </w:div>
        <w:div w:id="833033198">
          <w:marLeft w:val="0"/>
          <w:marRight w:val="0"/>
          <w:marTop w:val="0"/>
          <w:marBottom w:val="0"/>
          <w:divBdr>
            <w:top w:val="none" w:sz="0" w:space="0" w:color="auto"/>
            <w:left w:val="none" w:sz="0" w:space="0" w:color="auto"/>
            <w:bottom w:val="none" w:sz="0" w:space="0" w:color="auto"/>
            <w:right w:val="none" w:sz="0" w:space="0" w:color="auto"/>
          </w:divBdr>
        </w:div>
        <w:div w:id="834296744">
          <w:marLeft w:val="0"/>
          <w:marRight w:val="0"/>
          <w:marTop w:val="0"/>
          <w:marBottom w:val="0"/>
          <w:divBdr>
            <w:top w:val="none" w:sz="0" w:space="0" w:color="auto"/>
            <w:left w:val="none" w:sz="0" w:space="0" w:color="auto"/>
            <w:bottom w:val="none" w:sz="0" w:space="0" w:color="auto"/>
            <w:right w:val="none" w:sz="0" w:space="0" w:color="auto"/>
          </w:divBdr>
        </w:div>
        <w:div w:id="883373207">
          <w:marLeft w:val="0"/>
          <w:marRight w:val="0"/>
          <w:marTop w:val="0"/>
          <w:marBottom w:val="0"/>
          <w:divBdr>
            <w:top w:val="none" w:sz="0" w:space="0" w:color="auto"/>
            <w:left w:val="none" w:sz="0" w:space="0" w:color="auto"/>
            <w:bottom w:val="none" w:sz="0" w:space="0" w:color="auto"/>
            <w:right w:val="none" w:sz="0" w:space="0" w:color="auto"/>
          </w:divBdr>
        </w:div>
        <w:div w:id="968390382">
          <w:marLeft w:val="0"/>
          <w:marRight w:val="0"/>
          <w:marTop w:val="0"/>
          <w:marBottom w:val="0"/>
          <w:divBdr>
            <w:top w:val="none" w:sz="0" w:space="0" w:color="auto"/>
            <w:left w:val="none" w:sz="0" w:space="0" w:color="auto"/>
            <w:bottom w:val="none" w:sz="0" w:space="0" w:color="auto"/>
            <w:right w:val="none" w:sz="0" w:space="0" w:color="auto"/>
          </w:divBdr>
        </w:div>
        <w:div w:id="985403260">
          <w:marLeft w:val="0"/>
          <w:marRight w:val="0"/>
          <w:marTop w:val="0"/>
          <w:marBottom w:val="0"/>
          <w:divBdr>
            <w:top w:val="none" w:sz="0" w:space="0" w:color="auto"/>
            <w:left w:val="none" w:sz="0" w:space="0" w:color="auto"/>
            <w:bottom w:val="none" w:sz="0" w:space="0" w:color="auto"/>
            <w:right w:val="none" w:sz="0" w:space="0" w:color="auto"/>
          </w:divBdr>
        </w:div>
        <w:div w:id="995760892">
          <w:marLeft w:val="0"/>
          <w:marRight w:val="0"/>
          <w:marTop w:val="0"/>
          <w:marBottom w:val="0"/>
          <w:divBdr>
            <w:top w:val="none" w:sz="0" w:space="0" w:color="auto"/>
            <w:left w:val="none" w:sz="0" w:space="0" w:color="auto"/>
            <w:bottom w:val="none" w:sz="0" w:space="0" w:color="auto"/>
            <w:right w:val="none" w:sz="0" w:space="0" w:color="auto"/>
          </w:divBdr>
        </w:div>
        <w:div w:id="1046640621">
          <w:marLeft w:val="0"/>
          <w:marRight w:val="0"/>
          <w:marTop w:val="0"/>
          <w:marBottom w:val="0"/>
          <w:divBdr>
            <w:top w:val="none" w:sz="0" w:space="0" w:color="auto"/>
            <w:left w:val="none" w:sz="0" w:space="0" w:color="auto"/>
            <w:bottom w:val="none" w:sz="0" w:space="0" w:color="auto"/>
            <w:right w:val="none" w:sz="0" w:space="0" w:color="auto"/>
          </w:divBdr>
        </w:div>
        <w:div w:id="1065179311">
          <w:marLeft w:val="0"/>
          <w:marRight w:val="0"/>
          <w:marTop w:val="0"/>
          <w:marBottom w:val="0"/>
          <w:divBdr>
            <w:top w:val="none" w:sz="0" w:space="0" w:color="auto"/>
            <w:left w:val="none" w:sz="0" w:space="0" w:color="auto"/>
            <w:bottom w:val="none" w:sz="0" w:space="0" w:color="auto"/>
            <w:right w:val="none" w:sz="0" w:space="0" w:color="auto"/>
          </w:divBdr>
        </w:div>
        <w:div w:id="1094470792">
          <w:marLeft w:val="0"/>
          <w:marRight w:val="0"/>
          <w:marTop w:val="0"/>
          <w:marBottom w:val="0"/>
          <w:divBdr>
            <w:top w:val="none" w:sz="0" w:space="0" w:color="auto"/>
            <w:left w:val="none" w:sz="0" w:space="0" w:color="auto"/>
            <w:bottom w:val="none" w:sz="0" w:space="0" w:color="auto"/>
            <w:right w:val="none" w:sz="0" w:space="0" w:color="auto"/>
          </w:divBdr>
        </w:div>
        <w:div w:id="1096751029">
          <w:marLeft w:val="0"/>
          <w:marRight w:val="0"/>
          <w:marTop w:val="0"/>
          <w:marBottom w:val="0"/>
          <w:divBdr>
            <w:top w:val="none" w:sz="0" w:space="0" w:color="auto"/>
            <w:left w:val="none" w:sz="0" w:space="0" w:color="auto"/>
            <w:bottom w:val="none" w:sz="0" w:space="0" w:color="auto"/>
            <w:right w:val="none" w:sz="0" w:space="0" w:color="auto"/>
          </w:divBdr>
        </w:div>
        <w:div w:id="1099594844">
          <w:marLeft w:val="0"/>
          <w:marRight w:val="0"/>
          <w:marTop w:val="0"/>
          <w:marBottom w:val="0"/>
          <w:divBdr>
            <w:top w:val="none" w:sz="0" w:space="0" w:color="auto"/>
            <w:left w:val="none" w:sz="0" w:space="0" w:color="auto"/>
            <w:bottom w:val="none" w:sz="0" w:space="0" w:color="auto"/>
            <w:right w:val="none" w:sz="0" w:space="0" w:color="auto"/>
          </w:divBdr>
        </w:div>
        <w:div w:id="1136145474">
          <w:marLeft w:val="0"/>
          <w:marRight w:val="0"/>
          <w:marTop w:val="0"/>
          <w:marBottom w:val="0"/>
          <w:divBdr>
            <w:top w:val="none" w:sz="0" w:space="0" w:color="auto"/>
            <w:left w:val="none" w:sz="0" w:space="0" w:color="auto"/>
            <w:bottom w:val="none" w:sz="0" w:space="0" w:color="auto"/>
            <w:right w:val="none" w:sz="0" w:space="0" w:color="auto"/>
          </w:divBdr>
        </w:div>
        <w:div w:id="1141459728">
          <w:marLeft w:val="0"/>
          <w:marRight w:val="0"/>
          <w:marTop w:val="0"/>
          <w:marBottom w:val="0"/>
          <w:divBdr>
            <w:top w:val="none" w:sz="0" w:space="0" w:color="auto"/>
            <w:left w:val="none" w:sz="0" w:space="0" w:color="auto"/>
            <w:bottom w:val="none" w:sz="0" w:space="0" w:color="auto"/>
            <w:right w:val="none" w:sz="0" w:space="0" w:color="auto"/>
          </w:divBdr>
        </w:div>
        <w:div w:id="1145076914">
          <w:marLeft w:val="0"/>
          <w:marRight w:val="0"/>
          <w:marTop w:val="0"/>
          <w:marBottom w:val="0"/>
          <w:divBdr>
            <w:top w:val="none" w:sz="0" w:space="0" w:color="auto"/>
            <w:left w:val="none" w:sz="0" w:space="0" w:color="auto"/>
            <w:bottom w:val="none" w:sz="0" w:space="0" w:color="auto"/>
            <w:right w:val="none" w:sz="0" w:space="0" w:color="auto"/>
          </w:divBdr>
        </w:div>
        <w:div w:id="1170679145">
          <w:marLeft w:val="0"/>
          <w:marRight w:val="0"/>
          <w:marTop w:val="0"/>
          <w:marBottom w:val="0"/>
          <w:divBdr>
            <w:top w:val="none" w:sz="0" w:space="0" w:color="auto"/>
            <w:left w:val="none" w:sz="0" w:space="0" w:color="auto"/>
            <w:bottom w:val="none" w:sz="0" w:space="0" w:color="auto"/>
            <w:right w:val="none" w:sz="0" w:space="0" w:color="auto"/>
          </w:divBdr>
        </w:div>
        <w:div w:id="1204632428">
          <w:marLeft w:val="0"/>
          <w:marRight w:val="0"/>
          <w:marTop w:val="0"/>
          <w:marBottom w:val="0"/>
          <w:divBdr>
            <w:top w:val="none" w:sz="0" w:space="0" w:color="auto"/>
            <w:left w:val="none" w:sz="0" w:space="0" w:color="auto"/>
            <w:bottom w:val="none" w:sz="0" w:space="0" w:color="auto"/>
            <w:right w:val="none" w:sz="0" w:space="0" w:color="auto"/>
          </w:divBdr>
        </w:div>
        <w:div w:id="1210067417">
          <w:marLeft w:val="0"/>
          <w:marRight w:val="0"/>
          <w:marTop w:val="0"/>
          <w:marBottom w:val="0"/>
          <w:divBdr>
            <w:top w:val="none" w:sz="0" w:space="0" w:color="auto"/>
            <w:left w:val="none" w:sz="0" w:space="0" w:color="auto"/>
            <w:bottom w:val="none" w:sz="0" w:space="0" w:color="auto"/>
            <w:right w:val="none" w:sz="0" w:space="0" w:color="auto"/>
          </w:divBdr>
        </w:div>
        <w:div w:id="1212963761">
          <w:marLeft w:val="0"/>
          <w:marRight w:val="0"/>
          <w:marTop w:val="0"/>
          <w:marBottom w:val="0"/>
          <w:divBdr>
            <w:top w:val="none" w:sz="0" w:space="0" w:color="auto"/>
            <w:left w:val="none" w:sz="0" w:space="0" w:color="auto"/>
            <w:bottom w:val="none" w:sz="0" w:space="0" w:color="auto"/>
            <w:right w:val="none" w:sz="0" w:space="0" w:color="auto"/>
          </w:divBdr>
        </w:div>
        <w:div w:id="1214926223">
          <w:marLeft w:val="0"/>
          <w:marRight w:val="0"/>
          <w:marTop w:val="0"/>
          <w:marBottom w:val="0"/>
          <w:divBdr>
            <w:top w:val="none" w:sz="0" w:space="0" w:color="auto"/>
            <w:left w:val="none" w:sz="0" w:space="0" w:color="auto"/>
            <w:bottom w:val="none" w:sz="0" w:space="0" w:color="auto"/>
            <w:right w:val="none" w:sz="0" w:space="0" w:color="auto"/>
          </w:divBdr>
        </w:div>
        <w:div w:id="1238517030">
          <w:marLeft w:val="0"/>
          <w:marRight w:val="0"/>
          <w:marTop w:val="0"/>
          <w:marBottom w:val="0"/>
          <w:divBdr>
            <w:top w:val="none" w:sz="0" w:space="0" w:color="auto"/>
            <w:left w:val="none" w:sz="0" w:space="0" w:color="auto"/>
            <w:bottom w:val="none" w:sz="0" w:space="0" w:color="auto"/>
            <w:right w:val="none" w:sz="0" w:space="0" w:color="auto"/>
          </w:divBdr>
        </w:div>
        <w:div w:id="1273129064">
          <w:marLeft w:val="0"/>
          <w:marRight w:val="0"/>
          <w:marTop w:val="0"/>
          <w:marBottom w:val="0"/>
          <w:divBdr>
            <w:top w:val="none" w:sz="0" w:space="0" w:color="auto"/>
            <w:left w:val="none" w:sz="0" w:space="0" w:color="auto"/>
            <w:bottom w:val="none" w:sz="0" w:space="0" w:color="auto"/>
            <w:right w:val="none" w:sz="0" w:space="0" w:color="auto"/>
          </w:divBdr>
        </w:div>
        <w:div w:id="1275408136">
          <w:marLeft w:val="0"/>
          <w:marRight w:val="0"/>
          <w:marTop w:val="0"/>
          <w:marBottom w:val="0"/>
          <w:divBdr>
            <w:top w:val="none" w:sz="0" w:space="0" w:color="auto"/>
            <w:left w:val="none" w:sz="0" w:space="0" w:color="auto"/>
            <w:bottom w:val="none" w:sz="0" w:space="0" w:color="auto"/>
            <w:right w:val="none" w:sz="0" w:space="0" w:color="auto"/>
          </w:divBdr>
        </w:div>
        <w:div w:id="1292783912">
          <w:marLeft w:val="0"/>
          <w:marRight w:val="0"/>
          <w:marTop w:val="0"/>
          <w:marBottom w:val="0"/>
          <w:divBdr>
            <w:top w:val="none" w:sz="0" w:space="0" w:color="auto"/>
            <w:left w:val="none" w:sz="0" w:space="0" w:color="auto"/>
            <w:bottom w:val="none" w:sz="0" w:space="0" w:color="auto"/>
            <w:right w:val="none" w:sz="0" w:space="0" w:color="auto"/>
          </w:divBdr>
        </w:div>
        <w:div w:id="1297374591">
          <w:marLeft w:val="0"/>
          <w:marRight w:val="0"/>
          <w:marTop w:val="0"/>
          <w:marBottom w:val="0"/>
          <w:divBdr>
            <w:top w:val="none" w:sz="0" w:space="0" w:color="auto"/>
            <w:left w:val="none" w:sz="0" w:space="0" w:color="auto"/>
            <w:bottom w:val="none" w:sz="0" w:space="0" w:color="auto"/>
            <w:right w:val="none" w:sz="0" w:space="0" w:color="auto"/>
          </w:divBdr>
        </w:div>
        <w:div w:id="1321888957">
          <w:marLeft w:val="0"/>
          <w:marRight w:val="0"/>
          <w:marTop w:val="0"/>
          <w:marBottom w:val="0"/>
          <w:divBdr>
            <w:top w:val="none" w:sz="0" w:space="0" w:color="auto"/>
            <w:left w:val="none" w:sz="0" w:space="0" w:color="auto"/>
            <w:bottom w:val="none" w:sz="0" w:space="0" w:color="auto"/>
            <w:right w:val="none" w:sz="0" w:space="0" w:color="auto"/>
          </w:divBdr>
        </w:div>
        <w:div w:id="1360426838">
          <w:marLeft w:val="0"/>
          <w:marRight w:val="0"/>
          <w:marTop w:val="0"/>
          <w:marBottom w:val="0"/>
          <w:divBdr>
            <w:top w:val="none" w:sz="0" w:space="0" w:color="auto"/>
            <w:left w:val="none" w:sz="0" w:space="0" w:color="auto"/>
            <w:bottom w:val="none" w:sz="0" w:space="0" w:color="auto"/>
            <w:right w:val="none" w:sz="0" w:space="0" w:color="auto"/>
          </w:divBdr>
        </w:div>
        <w:div w:id="1425346973">
          <w:marLeft w:val="0"/>
          <w:marRight w:val="0"/>
          <w:marTop w:val="0"/>
          <w:marBottom w:val="0"/>
          <w:divBdr>
            <w:top w:val="none" w:sz="0" w:space="0" w:color="auto"/>
            <w:left w:val="none" w:sz="0" w:space="0" w:color="auto"/>
            <w:bottom w:val="none" w:sz="0" w:space="0" w:color="auto"/>
            <w:right w:val="none" w:sz="0" w:space="0" w:color="auto"/>
          </w:divBdr>
        </w:div>
        <w:div w:id="1437142132">
          <w:marLeft w:val="0"/>
          <w:marRight w:val="0"/>
          <w:marTop w:val="0"/>
          <w:marBottom w:val="0"/>
          <w:divBdr>
            <w:top w:val="none" w:sz="0" w:space="0" w:color="auto"/>
            <w:left w:val="none" w:sz="0" w:space="0" w:color="auto"/>
            <w:bottom w:val="none" w:sz="0" w:space="0" w:color="auto"/>
            <w:right w:val="none" w:sz="0" w:space="0" w:color="auto"/>
          </w:divBdr>
        </w:div>
        <w:div w:id="1474368143">
          <w:marLeft w:val="0"/>
          <w:marRight w:val="0"/>
          <w:marTop w:val="0"/>
          <w:marBottom w:val="0"/>
          <w:divBdr>
            <w:top w:val="none" w:sz="0" w:space="0" w:color="auto"/>
            <w:left w:val="none" w:sz="0" w:space="0" w:color="auto"/>
            <w:bottom w:val="none" w:sz="0" w:space="0" w:color="auto"/>
            <w:right w:val="none" w:sz="0" w:space="0" w:color="auto"/>
          </w:divBdr>
        </w:div>
        <w:div w:id="1573542974">
          <w:marLeft w:val="0"/>
          <w:marRight w:val="0"/>
          <w:marTop w:val="0"/>
          <w:marBottom w:val="0"/>
          <w:divBdr>
            <w:top w:val="none" w:sz="0" w:space="0" w:color="auto"/>
            <w:left w:val="none" w:sz="0" w:space="0" w:color="auto"/>
            <w:bottom w:val="none" w:sz="0" w:space="0" w:color="auto"/>
            <w:right w:val="none" w:sz="0" w:space="0" w:color="auto"/>
          </w:divBdr>
        </w:div>
        <w:div w:id="1595940704">
          <w:marLeft w:val="0"/>
          <w:marRight w:val="0"/>
          <w:marTop w:val="0"/>
          <w:marBottom w:val="0"/>
          <w:divBdr>
            <w:top w:val="none" w:sz="0" w:space="0" w:color="auto"/>
            <w:left w:val="none" w:sz="0" w:space="0" w:color="auto"/>
            <w:bottom w:val="none" w:sz="0" w:space="0" w:color="auto"/>
            <w:right w:val="none" w:sz="0" w:space="0" w:color="auto"/>
          </w:divBdr>
        </w:div>
        <w:div w:id="1612857296">
          <w:marLeft w:val="0"/>
          <w:marRight w:val="0"/>
          <w:marTop w:val="0"/>
          <w:marBottom w:val="0"/>
          <w:divBdr>
            <w:top w:val="none" w:sz="0" w:space="0" w:color="auto"/>
            <w:left w:val="none" w:sz="0" w:space="0" w:color="auto"/>
            <w:bottom w:val="none" w:sz="0" w:space="0" w:color="auto"/>
            <w:right w:val="none" w:sz="0" w:space="0" w:color="auto"/>
          </w:divBdr>
        </w:div>
        <w:div w:id="1626808784">
          <w:marLeft w:val="0"/>
          <w:marRight w:val="0"/>
          <w:marTop w:val="0"/>
          <w:marBottom w:val="0"/>
          <w:divBdr>
            <w:top w:val="none" w:sz="0" w:space="0" w:color="auto"/>
            <w:left w:val="none" w:sz="0" w:space="0" w:color="auto"/>
            <w:bottom w:val="none" w:sz="0" w:space="0" w:color="auto"/>
            <w:right w:val="none" w:sz="0" w:space="0" w:color="auto"/>
          </w:divBdr>
        </w:div>
        <w:div w:id="1708096482">
          <w:marLeft w:val="0"/>
          <w:marRight w:val="0"/>
          <w:marTop w:val="0"/>
          <w:marBottom w:val="0"/>
          <w:divBdr>
            <w:top w:val="none" w:sz="0" w:space="0" w:color="auto"/>
            <w:left w:val="none" w:sz="0" w:space="0" w:color="auto"/>
            <w:bottom w:val="none" w:sz="0" w:space="0" w:color="auto"/>
            <w:right w:val="none" w:sz="0" w:space="0" w:color="auto"/>
          </w:divBdr>
        </w:div>
        <w:div w:id="1733502308">
          <w:marLeft w:val="0"/>
          <w:marRight w:val="0"/>
          <w:marTop w:val="0"/>
          <w:marBottom w:val="0"/>
          <w:divBdr>
            <w:top w:val="none" w:sz="0" w:space="0" w:color="auto"/>
            <w:left w:val="none" w:sz="0" w:space="0" w:color="auto"/>
            <w:bottom w:val="none" w:sz="0" w:space="0" w:color="auto"/>
            <w:right w:val="none" w:sz="0" w:space="0" w:color="auto"/>
          </w:divBdr>
        </w:div>
        <w:div w:id="1733965565">
          <w:marLeft w:val="0"/>
          <w:marRight w:val="0"/>
          <w:marTop w:val="0"/>
          <w:marBottom w:val="0"/>
          <w:divBdr>
            <w:top w:val="none" w:sz="0" w:space="0" w:color="auto"/>
            <w:left w:val="none" w:sz="0" w:space="0" w:color="auto"/>
            <w:bottom w:val="none" w:sz="0" w:space="0" w:color="auto"/>
            <w:right w:val="none" w:sz="0" w:space="0" w:color="auto"/>
          </w:divBdr>
        </w:div>
        <w:div w:id="1757241772">
          <w:marLeft w:val="0"/>
          <w:marRight w:val="0"/>
          <w:marTop w:val="0"/>
          <w:marBottom w:val="0"/>
          <w:divBdr>
            <w:top w:val="none" w:sz="0" w:space="0" w:color="auto"/>
            <w:left w:val="none" w:sz="0" w:space="0" w:color="auto"/>
            <w:bottom w:val="none" w:sz="0" w:space="0" w:color="auto"/>
            <w:right w:val="none" w:sz="0" w:space="0" w:color="auto"/>
          </w:divBdr>
        </w:div>
        <w:div w:id="1771000567">
          <w:marLeft w:val="0"/>
          <w:marRight w:val="0"/>
          <w:marTop w:val="0"/>
          <w:marBottom w:val="0"/>
          <w:divBdr>
            <w:top w:val="none" w:sz="0" w:space="0" w:color="auto"/>
            <w:left w:val="none" w:sz="0" w:space="0" w:color="auto"/>
            <w:bottom w:val="none" w:sz="0" w:space="0" w:color="auto"/>
            <w:right w:val="none" w:sz="0" w:space="0" w:color="auto"/>
          </w:divBdr>
        </w:div>
        <w:div w:id="1868565114">
          <w:marLeft w:val="0"/>
          <w:marRight w:val="0"/>
          <w:marTop w:val="0"/>
          <w:marBottom w:val="0"/>
          <w:divBdr>
            <w:top w:val="none" w:sz="0" w:space="0" w:color="auto"/>
            <w:left w:val="none" w:sz="0" w:space="0" w:color="auto"/>
            <w:bottom w:val="none" w:sz="0" w:space="0" w:color="auto"/>
            <w:right w:val="none" w:sz="0" w:space="0" w:color="auto"/>
          </w:divBdr>
        </w:div>
        <w:div w:id="1876851015">
          <w:marLeft w:val="0"/>
          <w:marRight w:val="0"/>
          <w:marTop w:val="0"/>
          <w:marBottom w:val="0"/>
          <w:divBdr>
            <w:top w:val="none" w:sz="0" w:space="0" w:color="auto"/>
            <w:left w:val="none" w:sz="0" w:space="0" w:color="auto"/>
            <w:bottom w:val="none" w:sz="0" w:space="0" w:color="auto"/>
            <w:right w:val="none" w:sz="0" w:space="0" w:color="auto"/>
          </w:divBdr>
        </w:div>
        <w:div w:id="1888178193">
          <w:marLeft w:val="0"/>
          <w:marRight w:val="0"/>
          <w:marTop w:val="0"/>
          <w:marBottom w:val="0"/>
          <w:divBdr>
            <w:top w:val="none" w:sz="0" w:space="0" w:color="auto"/>
            <w:left w:val="none" w:sz="0" w:space="0" w:color="auto"/>
            <w:bottom w:val="none" w:sz="0" w:space="0" w:color="auto"/>
            <w:right w:val="none" w:sz="0" w:space="0" w:color="auto"/>
          </w:divBdr>
        </w:div>
        <w:div w:id="1894534826">
          <w:marLeft w:val="0"/>
          <w:marRight w:val="0"/>
          <w:marTop w:val="0"/>
          <w:marBottom w:val="0"/>
          <w:divBdr>
            <w:top w:val="none" w:sz="0" w:space="0" w:color="auto"/>
            <w:left w:val="none" w:sz="0" w:space="0" w:color="auto"/>
            <w:bottom w:val="none" w:sz="0" w:space="0" w:color="auto"/>
            <w:right w:val="none" w:sz="0" w:space="0" w:color="auto"/>
          </w:divBdr>
        </w:div>
        <w:div w:id="1897933371">
          <w:marLeft w:val="0"/>
          <w:marRight w:val="0"/>
          <w:marTop w:val="0"/>
          <w:marBottom w:val="0"/>
          <w:divBdr>
            <w:top w:val="none" w:sz="0" w:space="0" w:color="auto"/>
            <w:left w:val="none" w:sz="0" w:space="0" w:color="auto"/>
            <w:bottom w:val="none" w:sz="0" w:space="0" w:color="auto"/>
            <w:right w:val="none" w:sz="0" w:space="0" w:color="auto"/>
          </w:divBdr>
        </w:div>
        <w:div w:id="1991595593">
          <w:marLeft w:val="0"/>
          <w:marRight w:val="0"/>
          <w:marTop w:val="0"/>
          <w:marBottom w:val="0"/>
          <w:divBdr>
            <w:top w:val="none" w:sz="0" w:space="0" w:color="auto"/>
            <w:left w:val="none" w:sz="0" w:space="0" w:color="auto"/>
            <w:bottom w:val="none" w:sz="0" w:space="0" w:color="auto"/>
            <w:right w:val="none" w:sz="0" w:space="0" w:color="auto"/>
          </w:divBdr>
        </w:div>
        <w:div w:id="2081437464">
          <w:marLeft w:val="0"/>
          <w:marRight w:val="0"/>
          <w:marTop w:val="0"/>
          <w:marBottom w:val="0"/>
          <w:divBdr>
            <w:top w:val="none" w:sz="0" w:space="0" w:color="auto"/>
            <w:left w:val="none" w:sz="0" w:space="0" w:color="auto"/>
            <w:bottom w:val="none" w:sz="0" w:space="0" w:color="auto"/>
            <w:right w:val="none" w:sz="0" w:space="0" w:color="auto"/>
          </w:divBdr>
        </w:div>
        <w:div w:id="2106874641">
          <w:marLeft w:val="0"/>
          <w:marRight w:val="0"/>
          <w:marTop w:val="0"/>
          <w:marBottom w:val="0"/>
          <w:divBdr>
            <w:top w:val="none" w:sz="0" w:space="0" w:color="auto"/>
            <w:left w:val="none" w:sz="0" w:space="0" w:color="auto"/>
            <w:bottom w:val="none" w:sz="0" w:space="0" w:color="auto"/>
            <w:right w:val="none" w:sz="0" w:space="0" w:color="auto"/>
          </w:divBdr>
        </w:div>
        <w:div w:id="2116053667">
          <w:marLeft w:val="0"/>
          <w:marRight w:val="0"/>
          <w:marTop w:val="0"/>
          <w:marBottom w:val="0"/>
          <w:divBdr>
            <w:top w:val="none" w:sz="0" w:space="0" w:color="auto"/>
            <w:left w:val="none" w:sz="0" w:space="0" w:color="auto"/>
            <w:bottom w:val="none" w:sz="0" w:space="0" w:color="auto"/>
            <w:right w:val="none" w:sz="0" w:space="0" w:color="auto"/>
          </w:divBdr>
        </w:div>
        <w:div w:id="2138984076">
          <w:marLeft w:val="0"/>
          <w:marRight w:val="0"/>
          <w:marTop w:val="0"/>
          <w:marBottom w:val="0"/>
          <w:divBdr>
            <w:top w:val="none" w:sz="0" w:space="0" w:color="auto"/>
            <w:left w:val="none" w:sz="0" w:space="0" w:color="auto"/>
            <w:bottom w:val="none" w:sz="0" w:space="0" w:color="auto"/>
            <w:right w:val="none" w:sz="0" w:space="0" w:color="auto"/>
          </w:divBdr>
        </w:div>
        <w:div w:id="2141416447">
          <w:marLeft w:val="0"/>
          <w:marRight w:val="0"/>
          <w:marTop w:val="0"/>
          <w:marBottom w:val="0"/>
          <w:divBdr>
            <w:top w:val="none" w:sz="0" w:space="0" w:color="auto"/>
            <w:left w:val="none" w:sz="0" w:space="0" w:color="auto"/>
            <w:bottom w:val="none" w:sz="0" w:space="0" w:color="auto"/>
            <w:right w:val="none" w:sz="0" w:space="0" w:color="auto"/>
          </w:divBdr>
        </w:div>
      </w:divsChild>
    </w:div>
    <w:div w:id="416706006">
      <w:bodyDiv w:val="1"/>
      <w:marLeft w:val="0"/>
      <w:marRight w:val="0"/>
      <w:marTop w:val="0"/>
      <w:marBottom w:val="0"/>
      <w:divBdr>
        <w:top w:val="none" w:sz="0" w:space="0" w:color="auto"/>
        <w:left w:val="none" w:sz="0" w:space="0" w:color="auto"/>
        <w:bottom w:val="none" w:sz="0" w:space="0" w:color="auto"/>
        <w:right w:val="none" w:sz="0" w:space="0" w:color="auto"/>
      </w:divBdr>
    </w:div>
    <w:div w:id="418796293">
      <w:bodyDiv w:val="1"/>
      <w:marLeft w:val="0"/>
      <w:marRight w:val="0"/>
      <w:marTop w:val="0"/>
      <w:marBottom w:val="0"/>
      <w:divBdr>
        <w:top w:val="none" w:sz="0" w:space="0" w:color="auto"/>
        <w:left w:val="none" w:sz="0" w:space="0" w:color="auto"/>
        <w:bottom w:val="none" w:sz="0" w:space="0" w:color="auto"/>
        <w:right w:val="none" w:sz="0" w:space="0" w:color="auto"/>
      </w:divBdr>
    </w:div>
    <w:div w:id="422608502">
      <w:bodyDiv w:val="1"/>
      <w:marLeft w:val="0"/>
      <w:marRight w:val="0"/>
      <w:marTop w:val="0"/>
      <w:marBottom w:val="0"/>
      <w:divBdr>
        <w:top w:val="none" w:sz="0" w:space="0" w:color="auto"/>
        <w:left w:val="none" w:sz="0" w:space="0" w:color="auto"/>
        <w:bottom w:val="none" w:sz="0" w:space="0" w:color="auto"/>
        <w:right w:val="none" w:sz="0" w:space="0" w:color="auto"/>
      </w:divBdr>
    </w:div>
    <w:div w:id="427579808">
      <w:bodyDiv w:val="1"/>
      <w:marLeft w:val="0"/>
      <w:marRight w:val="0"/>
      <w:marTop w:val="0"/>
      <w:marBottom w:val="0"/>
      <w:divBdr>
        <w:top w:val="none" w:sz="0" w:space="0" w:color="auto"/>
        <w:left w:val="none" w:sz="0" w:space="0" w:color="auto"/>
        <w:bottom w:val="none" w:sz="0" w:space="0" w:color="auto"/>
        <w:right w:val="none" w:sz="0" w:space="0" w:color="auto"/>
      </w:divBdr>
    </w:div>
    <w:div w:id="430245064">
      <w:bodyDiv w:val="1"/>
      <w:marLeft w:val="0"/>
      <w:marRight w:val="0"/>
      <w:marTop w:val="0"/>
      <w:marBottom w:val="0"/>
      <w:divBdr>
        <w:top w:val="none" w:sz="0" w:space="0" w:color="auto"/>
        <w:left w:val="none" w:sz="0" w:space="0" w:color="auto"/>
        <w:bottom w:val="none" w:sz="0" w:space="0" w:color="auto"/>
        <w:right w:val="none" w:sz="0" w:space="0" w:color="auto"/>
      </w:divBdr>
      <w:divsChild>
        <w:div w:id="110825728">
          <w:marLeft w:val="640"/>
          <w:marRight w:val="0"/>
          <w:marTop w:val="0"/>
          <w:marBottom w:val="0"/>
          <w:divBdr>
            <w:top w:val="none" w:sz="0" w:space="0" w:color="auto"/>
            <w:left w:val="none" w:sz="0" w:space="0" w:color="auto"/>
            <w:bottom w:val="none" w:sz="0" w:space="0" w:color="auto"/>
            <w:right w:val="none" w:sz="0" w:space="0" w:color="auto"/>
          </w:divBdr>
        </w:div>
        <w:div w:id="283587196">
          <w:marLeft w:val="640"/>
          <w:marRight w:val="0"/>
          <w:marTop w:val="0"/>
          <w:marBottom w:val="0"/>
          <w:divBdr>
            <w:top w:val="none" w:sz="0" w:space="0" w:color="auto"/>
            <w:left w:val="none" w:sz="0" w:space="0" w:color="auto"/>
            <w:bottom w:val="none" w:sz="0" w:space="0" w:color="auto"/>
            <w:right w:val="none" w:sz="0" w:space="0" w:color="auto"/>
          </w:divBdr>
        </w:div>
        <w:div w:id="325520620">
          <w:marLeft w:val="640"/>
          <w:marRight w:val="0"/>
          <w:marTop w:val="0"/>
          <w:marBottom w:val="0"/>
          <w:divBdr>
            <w:top w:val="none" w:sz="0" w:space="0" w:color="auto"/>
            <w:left w:val="none" w:sz="0" w:space="0" w:color="auto"/>
            <w:bottom w:val="none" w:sz="0" w:space="0" w:color="auto"/>
            <w:right w:val="none" w:sz="0" w:space="0" w:color="auto"/>
          </w:divBdr>
        </w:div>
        <w:div w:id="343216198">
          <w:marLeft w:val="640"/>
          <w:marRight w:val="0"/>
          <w:marTop w:val="0"/>
          <w:marBottom w:val="0"/>
          <w:divBdr>
            <w:top w:val="none" w:sz="0" w:space="0" w:color="auto"/>
            <w:left w:val="none" w:sz="0" w:space="0" w:color="auto"/>
            <w:bottom w:val="none" w:sz="0" w:space="0" w:color="auto"/>
            <w:right w:val="none" w:sz="0" w:space="0" w:color="auto"/>
          </w:divBdr>
        </w:div>
        <w:div w:id="394665134">
          <w:marLeft w:val="640"/>
          <w:marRight w:val="0"/>
          <w:marTop w:val="0"/>
          <w:marBottom w:val="0"/>
          <w:divBdr>
            <w:top w:val="none" w:sz="0" w:space="0" w:color="auto"/>
            <w:left w:val="none" w:sz="0" w:space="0" w:color="auto"/>
            <w:bottom w:val="none" w:sz="0" w:space="0" w:color="auto"/>
            <w:right w:val="none" w:sz="0" w:space="0" w:color="auto"/>
          </w:divBdr>
        </w:div>
        <w:div w:id="431824225">
          <w:marLeft w:val="640"/>
          <w:marRight w:val="0"/>
          <w:marTop w:val="0"/>
          <w:marBottom w:val="0"/>
          <w:divBdr>
            <w:top w:val="none" w:sz="0" w:space="0" w:color="auto"/>
            <w:left w:val="none" w:sz="0" w:space="0" w:color="auto"/>
            <w:bottom w:val="none" w:sz="0" w:space="0" w:color="auto"/>
            <w:right w:val="none" w:sz="0" w:space="0" w:color="auto"/>
          </w:divBdr>
        </w:div>
        <w:div w:id="493028706">
          <w:marLeft w:val="640"/>
          <w:marRight w:val="0"/>
          <w:marTop w:val="0"/>
          <w:marBottom w:val="0"/>
          <w:divBdr>
            <w:top w:val="none" w:sz="0" w:space="0" w:color="auto"/>
            <w:left w:val="none" w:sz="0" w:space="0" w:color="auto"/>
            <w:bottom w:val="none" w:sz="0" w:space="0" w:color="auto"/>
            <w:right w:val="none" w:sz="0" w:space="0" w:color="auto"/>
          </w:divBdr>
        </w:div>
        <w:div w:id="520625940">
          <w:marLeft w:val="640"/>
          <w:marRight w:val="0"/>
          <w:marTop w:val="0"/>
          <w:marBottom w:val="0"/>
          <w:divBdr>
            <w:top w:val="none" w:sz="0" w:space="0" w:color="auto"/>
            <w:left w:val="none" w:sz="0" w:space="0" w:color="auto"/>
            <w:bottom w:val="none" w:sz="0" w:space="0" w:color="auto"/>
            <w:right w:val="none" w:sz="0" w:space="0" w:color="auto"/>
          </w:divBdr>
        </w:div>
        <w:div w:id="560336073">
          <w:marLeft w:val="640"/>
          <w:marRight w:val="0"/>
          <w:marTop w:val="0"/>
          <w:marBottom w:val="0"/>
          <w:divBdr>
            <w:top w:val="none" w:sz="0" w:space="0" w:color="auto"/>
            <w:left w:val="none" w:sz="0" w:space="0" w:color="auto"/>
            <w:bottom w:val="none" w:sz="0" w:space="0" w:color="auto"/>
            <w:right w:val="none" w:sz="0" w:space="0" w:color="auto"/>
          </w:divBdr>
        </w:div>
        <w:div w:id="601378542">
          <w:marLeft w:val="640"/>
          <w:marRight w:val="0"/>
          <w:marTop w:val="0"/>
          <w:marBottom w:val="0"/>
          <w:divBdr>
            <w:top w:val="none" w:sz="0" w:space="0" w:color="auto"/>
            <w:left w:val="none" w:sz="0" w:space="0" w:color="auto"/>
            <w:bottom w:val="none" w:sz="0" w:space="0" w:color="auto"/>
            <w:right w:val="none" w:sz="0" w:space="0" w:color="auto"/>
          </w:divBdr>
        </w:div>
        <w:div w:id="703480483">
          <w:marLeft w:val="640"/>
          <w:marRight w:val="0"/>
          <w:marTop w:val="0"/>
          <w:marBottom w:val="0"/>
          <w:divBdr>
            <w:top w:val="none" w:sz="0" w:space="0" w:color="auto"/>
            <w:left w:val="none" w:sz="0" w:space="0" w:color="auto"/>
            <w:bottom w:val="none" w:sz="0" w:space="0" w:color="auto"/>
            <w:right w:val="none" w:sz="0" w:space="0" w:color="auto"/>
          </w:divBdr>
        </w:div>
        <w:div w:id="877084100">
          <w:marLeft w:val="640"/>
          <w:marRight w:val="0"/>
          <w:marTop w:val="0"/>
          <w:marBottom w:val="0"/>
          <w:divBdr>
            <w:top w:val="none" w:sz="0" w:space="0" w:color="auto"/>
            <w:left w:val="none" w:sz="0" w:space="0" w:color="auto"/>
            <w:bottom w:val="none" w:sz="0" w:space="0" w:color="auto"/>
            <w:right w:val="none" w:sz="0" w:space="0" w:color="auto"/>
          </w:divBdr>
        </w:div>
        <w:div w:id="915892837">
          <w:marLeft w:val="640"/>
          <w:marRight w:val="0"/>
          <w:marTop w:val="0"/>
          <w:marBottom w:val="0"/>
          <w:divBdr>
            <w:top w:val="none" w:sz="0" w:space="0" w:color="auto"/>
            <w:left w:val="none" w:sz="0" w:space="0" w:color="auto"/>
            <w:bottom w:val="none" w:sz="0" w:space="0" w:color="auto"/>
            <w:right w:val="none" w:sz="0" w:space="0" w:color="auto"/>
          </w:divBdr>
        </w:div>
        <w:div w:id="1003243262">
          <w:marLeft w:val="640"/>
          <w:marRight w:val="0"/>
          <w:marTop w:val="0"/>
          <w:marBottom w:val="0"/>
          <w:divBdr>
            <w:top w:val="none" w:sz="0" w:space="0" w:color="auto"/>
            <w:left w:val="none" w:sz="0" w:space="0" w:color="auto"/>
            <w:bottom w:val="none" w:sz="0" w:space="0" w:color="auto"/>
            <w:right w:val="none" w:sz="0" w:space="0" w:color="auto"/>
          </w:divBdr>
        </w:div>
        <w:div w:id="1092050273">
          <w:marLeft w:val="640"/>
          <w:marRight w:val="0"/>
          <w:marTop w:val="0"/>
          <w:marBottom w:val="0"/>
          <w:divBdr>
            <w:top w:val="none" w:sz="0" w:space="0" w:color="auto"/>
            <w:left w:val="none" w:sz="0" w:space="0" w:color="auto"/>
            <w:bottom w:val="none" w:sz="0" w:space="0" w:color="auto"/>
            <w:right w:val="none" w:sz="0" w:space="0" w:color="auto"/>
          </w:divBdr>
        </w:div>
        <w:div w:id="1102526574">
          <w:marLeft w:val="640"/>
          <w:marRight w:val="0"/>
          <w:marTop w:val="0"/>
          <w:marBottom w:val="0"/>
          <w:divBdr>
            <w:top w:val="none" w:sz="0" w:space="0" w:color="auto"/>
            <w:left w:val="none" w:sz="0" w:space="0" w:color="auto"/>
            <w:bottom w:val="none" w:sz="0" w:space="0" w:color="auto"/>
            <w:right w:val="none" w:sz="0" w:space="0" w:color="auto"/>
          </w:divBdr>
        </w:div>
        <w:div w:id="1151561496">
          <w:marLeft w:val="640"/>
          <w:marRight w:val="0"/>
          <w:marTop w:val="0"/>
          <w:marBottom w:val="0"/>
          <w:divBdr>
            <w:top w:val="none" w:sz="0" w:space="0" w:color="auto"/>
            <w:left w:val="none" w:sz="0" w:space="0" w:color="auto"/>
            <w:bottom w:val="none" w:sz="0" w:space="0" w:color="auto"/>
            <w:right w:val="none" w:sz="0" w:space="0" w:color="auto"/>
          </w:divBdr>
        </w:div>
        <w:div w:id="1156720714">
          <w:marLeft w:val="640"/>
          <w:marRight w:val="0"/>
          <w:marTop w:val="0"/>
          <w:marBottom w:val="0"/>
          <w:divBdr>
            <w:top w:val="none" w:sz="0" w:space="0" w:color="auto"/>
            <w:left w:val="none" w:sz="0" w:space="0" w:color="auto"/>
            <w:bottom w:val="none" w:sz="0" w:space="0" w:color="auto"/>
            <w:right w:val="none" w:sz="0" w:space="0" w:color="auto"/>
          </w:divBdr>
        </w:div>
        <w:div w:id="1254777000">
          <w:marLeft w:val="640"/>
          <w:marRight w:val="0"/>
          <w:marTop w:val="0"/>
          <w:marBottom w:val="0"/>
          <w:divBdr>
            <w:top w:val="none" w:sz="0" w:space="0" w:color="auto"/>
            <w:left w:val="none" w:sz="0" w:space="0" w:color="auto"/>
            <w:bottom w:val="none" w:sz="0" w:space="0" w:color="auto"/>
            <w:right w:val="none" w:sz="0" w:space="0" w:color="auto"/>
          </w:divBdr>
        </w:div>
        <w:div w:id="1277253927">
          <w:marLeft w:val="640"/>
          <w:marRight w:val="0"/>
          <w:marTop w:val="0"/>
          <w:marBottom w:val="0"/>
          <w:divBdr>
            <w:top w:val="none" w:sz="0" w:space="0" w:color="auto"/>
            <w:left w:val="none" w:sz="0" w:space="0" w:color="auto"/>
            <w:bottom w:val="none" w:sz="0" w:space="0" w:color="auto"/>
            <w:right w:val="none" w:sz="0" w:space="0" w:color="auto"/>
          </w:divBdr>
        </w:div>
        <w:div w:id="1418399675">
          <w:marLeft w:val="640"/>
          <w:marRight w:val="0"/>
          <w:marTop w:val="0"/>
          <w:marBottom w:val="0"/>
          <w:divBdr>
            <w:top w:val="none" w:sz="0" w:space="0" w:color="auto"/>
            <w:left w:val="none" w:sz="0" w:space="0" w:color="auto"/>
            <w:bottom w:val="none" w:sz="0" w:space="0" w:color="auto"/>
            <w:right w:val="none" w:sz="0" w:space="0" w:color="auto"/>
          </w:divBdr>
        </w:div>
        <w:div w:id="1463497720">
          <w:marLeft w:val="640"/>
          <w:marRight w:val="0"/>
          <w:marTop w:val="0"/>
          <w:marBottom w:val="0"/>
          <w:divBdr>
            <w:top w:val="none" w:sz="0" w:space="0" w:color="auto"/>
            <w:left w:val="none" w:sz="0" w:space="0" w:color="auto"/>
            <w:bottom w:val="none" w:sz="0" w:space="0" w:color="auto"/>
            <w:right w:val="none" w:sz="0" w:space="0" w:color="auto"/>
          </w:divBdr>
        </w:div>
        <w:div w:id="1583905760">
          <w:marLeft w:val="640"/>
          <w:marRight w:val="0"/>
          <w:marTop w:val="0"/>
          <w:marBottom w:val="0"/>
          <w:divBdr>
            <w:top w:val="none" w:sz="0" w:space="0" w:color="auto"/>
            <w:left w:val="none" w:sz="0" w:space="0" w:color="auto"/>
            <w:bottom w:val="none" w:sz="0" w:space="0" w:color="auto"/>
            <w:right w:val="none" w:sz="0" w:space="0" w:color="auto"/>
          </w:divBdr>
        </w:div>
        <w:div w:id="1787113376">
          <w:marLeft w:val="640"/>
          <w:marRight w:val="0"/>
          <w:marTop w:val="0"/>
          <w:marBottom w:val="0"/>
          <w:divBdr>
            <w:top w:val="none" w:sz="0" w:space="0" w:color="auto"/>
            <w:left w:val="none" w:sz="0" w:space="0" w:color="auto"/>
            <w:bottom w:val="none" w:sz="0" w:space="0" w:color="auto"/>
            <w:right w:val="none" w:sz="0" w:space="0" w:color="auto"/>
          </w:divBdr>
        </w:div>
        <w:div w:id="1857957111">
          <w:marLeft w:val="640"/>
          <w:marRight w:val="0"/>
          <w:marTop w:val="0"/>
          <w:marBottom w:val="0"/>
          <w:divBdr>
            <w:top w:val="none" w:sz="0" w:space="0" w:color="auto"/>
            <w:left w:val="none" w:sz="0" w:space="0" w:color="auto"/>
            <w:bottom w:val="none" w:sz="0" w:space="0" w:color="auto"/>
            <w:right w:val="none" w:sz="0" w:space="0" w:color="auto"/>
          </w:divBdr>
        </w:div>
        <w:div w:id="2021467829">
          <w:marLeft w:val="640"/>
          <w:marRight w:val="0"/>
          <w:marTop w:val="0"/>
          <w:marBottom w:val="0"/>
          <w:divBdr>
            <w:top w:val="none" w:sz="0" w:space="0" w:color="auto"/>
            <w:left w:val="none" w:sz="0" w:space="0" w:color="auto"/>
            <w:bottom w:val="none" w:sz="0" w:space="0" w:color="auto"/>
            <w:right w:val="none" w:sz="0" w:space="0" w:color="auto"/>
          </w:divBdr>
        </w:div>
        <w:div w:id="2049908076">
          <w:marLeft w:val="640"/>
          <w:marRight w:val="0"/>
          <w:marTop w:val="0"/>
          <w:marBottom w:val="0"/>
          <w:divBdr>
            <w:top w:val="none" w:sz="0" w:space="0" w:color="auto"/>
            <w:left w:val="none" w:sz="0" w:space="0" w:color="auto"/>
            <w:bottom w:val="none" w:sz="0" w:space="0" w:color="auto"/>
            <w:right w:val="none" w:sz="0" w:space="0" w:color="auto"/>
          </w:divBdr>
        </w:div>
        <w:div w:id="2128768852">
          <w:marLeft w:val="640"/>
          <w:marRight w:val="0"/>
          <w:marTop w:val="0"/>
          <w:marBottom w:val="0"/>
          <w:divBdr>
            <w:top w:val="none" w:sz="0" w:space="0" w:color="auto"/>
            <w:left w:val="none" w:sz="0" w:space="0" w:color="auto"/>
            <w:bottom w:val="none" w:sz="0" w:space="0" w:color="auto"/>
            <w:right w:val="none" w:sz="0" w:space="0" w:color="auto"/>
          </w:divBdr>
        </w:div>
      </w:divsChild>
    </w:div>
    <w:div w:id="430510270">
      <w:bodyDiv w:val="1"/>
      <w:marLeft w:val="0"/>
      <w:marRight w:val="0"/>
      <w:marTop w:val="0"/>
      <w:marBottom w:val="0"/>
      <w:divBdr>
        <w:top w:val="none" w:sz="0" w:space="0" w:color="auto"/>
        <w:left w:val="none" w:sz="0" w:space="0" w:color="auto"/>
        <w:bottom w:val="none" w:sz="0" w:space="0" w:color="auto"/>
        <w:right w:val="none" w:sz="0" w:space="0" w:color="auto"/>
      </w:divBdr>
    </w:div>
    <w:div w:id="434713394">
      <w:bodyDiv w:val="1"/>
      <w:marLeft w:val="0"/>
      <w:marRight w:val="0"/>
      <w:marTop w:val="0"/>
      <w:marBottom w:val="0"/>
      <w:divBdr>
        <w:top w:val="none" w:sz="0" w:space="0" w:color="auto"/>
        <w:left w:val="none" w:sz="0" w:space="0" w:color="auto"/>
        <w:bottom w:val="none" w:sz="0" w:space="0" w:color="auto"/>
        <w:right w:val="none" w:sz="0" w:space="0" w:color="auto"/>
      </w:divBdr>
    </w:div>
    <w:div w:id="444541383">
      <w:bodyDiv w:val="1"/>
      <w:marLeft w:val="0"/>
      <w:marRight w:val="0"/>
      <w:marTop w:val="0"/>
      <w:marBottom w:val="0"/>
      <w:divBdr>
        <w:top w:val="none" w:sz="0" w:space="0" w:color="auto"/>
        <w:left w:val="none" w:sz="0" w:space="0" w:color="auto"/>
        <w:bottom w:val="none" w:sz="0" w:space="0" w:color="auto"/>
        <w:right w:val="none" w:sz="0" w:space="0" w:color="auto"/>
      </w:divBdr>
      <w:divsChild>
        <w:div w:id="5325857">
          <w:marLeft w:val="640"/>
          <w:marRight w:val="0"/>
          <w:marTop w:val="0"/>
          <w:marBottom w:val="0"/>
          <w:divBdr>
            <w:top w:val="none" w:sz="0" w:space="0" w:color="auto"/>
            <w:left w:val="none" w:sz="0" w:space="0" w:color="auto"/>
            <w:bottom w:val="none" w:sz="0" w:space="0" w:color="auto"/>
            <w:right w:val="none" w:sz="0" w:space="0" w:color="auto"/>
          </w:divBdr>
        </w:div>
        <w:div w:id="12462581">
          <w:marLeft w:val="640"/>
          <w:marRight w:val="0"/>
          <w:marTop w:val="0"/>
          <w:marBottom w:val="0"/>
          <w:divBdr>
            <w:top w:val="none" w:sz="0" w:space="0" w:color="auto"/>
            <w:left w:val="none" w:sz="0" w:space="0" w:color="auto"/>
            <w:bottom w:val="none" w:sz="0" w:space="0" w:color="auto"/>
            <w:right w:val="none" w:sz="0" w:space="0" w:color="auto"/>
          </w:divBdr>
        </w:div>
        <w:div w:id="13046623">
          <w:marLeft w:val="640"/>
          <w:marRight w:val="0"/>
          <w:marTop w:val="0"/>
          <w:marBottom w:val="0"/>
          <w:divBdr>
            <w:top w:val="none" w:sz="0" w:space="0" w:color="auto"/>
            <w:left w:val="none" w:sz="0" w:space="0" w:color="auto"/>
            <w:bottom w:val="none" w:sz="0" w:space="0" w:color="auto"/>
            <w:right w:val="none" w:sz="0" w:space="0" w:color="auto"/>
          </w:divBdr>
        </w:div>
        <w:div w:id="13699972">
          <w:marLeft w:val="640"/>
          <w:marRight w:val="0"/>
          <w:marTop w:val="0"/>
          <w:marBottom w:val="0"/>
          <w:divBdr>
            <w:top w:val="none" w:sz="0" w:space="0" w:color="auto"/>
            <w:left w:val="none" w:sz="0" w:space="0" w:color="auto"/>
            <w:bottom w:val="none" w:sz="0" w:space="0" w:color="auto"/>
            <w:right w:val="none" w:sz="0" w:space="0" w:color="auto"/>
          </w:divBdr>
        </w:div>
        <w:div w:id="46611287">
          <w:marLeft w:val="640"/>
          <w:marRight w:val="0"/>
          <w:marTop w:val="0"/>
          <w:marBottom w:val="0"/>
          <w:divBdr>
            <w:top w:val="none" w:sz="0" w:space="0" w:color="auto"/>
            <w:left w:val="none" w:sz="0" w:space="0" w:color="auto"/>
            <w:bottom w:val="none" w:sz="0" w:space="0" w:color="auto"/>
            <w:right w:val="none" w:sz="0" w:space="0" w:color="auto"/>
          </w:divBdr>
        </w:div>
        <w:div w:id="47533238">
          <w:marLeft w:val="640"/>
          <w:marRight w:val="0"/>
          <w:marTop w:val="0"/>
          <w:marBottom w:val="0"/>
          <w:divBdr>
            <w:top w:val="none" w:sz="0" w:space="0" w:color="auto"/>
            <w:left w:val="none" w:sz="0" w:space="0" w:color="auto"/>
            <w:bottom w:val="none" w:sz="0" w:space="0" w:color="auto"/>
            <w:right w:val="none" w:sz="0" w:space="0" w:color="auto"/>
          </w:divBdr>
        </w:div>
        <w:div w:id="157382173">
          <w:marLeft w:val="640"/>
          <w:marRight w:val="0"/>
          <w:marTop w:val="0"/>
          <w:marBottom w:val="0"/>
          <w:divBdr>
            <w:top w:val="none" w:sz="0" w:space="0" w:color="auto"/>
            <w:left w:val="none" w:sz="0" w:space="0" w:color="auto"/>
            <w:bottom w:val="none" w:sz="0" w:space="0" w:color="auto"/>
            <w:right w:val="none" w:sz="0" w:space="0" w:color="auto"/>
          </w:divBdr>
        </w:div>
        <w:div w:id="178392680">
          <w:marLeft w:val="640"/>
          <w:marRight w:val="0"/>
          <w:marTop w:val="0"/>
          <w:marBottom w:val="0"/>
          <w:divBdr>
            <w:top w:val="none" w:sz="0" w:space="0" w:color="auto"/>
            <w:left w:val="none" w:sz="0" w:space="0" w:color="auto"/>
            <w:bottom w:val="none" w:sz="0" w:space="0" w:color="auto"/>
            <w:right w:val="none" w:sz="0" w:space="0" w:color="auto"/>
          </w:divBdr>
        </w:div>
        <w:div w:id="208036724">
          <w:marLeft w:val="640"/>
          <w:marRight w:val="0"/>
          <w:marTop w:val="0"/>
          <w:marBottom w:val="0"/>
          <w:divBdr>
            <w:top w:val="none" w:sz="0" w:space="0" w:color="auto"/>
            <w:left w:val="none" w:sz="0" w:space="0" w:color="auto"/>
            <w:bottom w:val="none" w:sz="0" w:space="0" w:color="auto"/>
            <w:right w:val="none" w:sz="0" w:space="0" w:color="auto"/>
          </w:divBdr>
        </w:div>
        <w:div w:id="248655782">
          <w:marLeft w:val="640"/>
          <w:marRight w:val="0"/>
          <w:marTop w:val="0"/>
          <w:marBottom w:val="0"/>
          <w:divBdr>
            <w:top w:val="none" w:sz="0" w:space="0" w:color="auto"/>
            <w:left w:val="none" w:sz="0" w:space="0" w:color="auto"/>
            <w:bottom w:val="none" w:sz="0" w:space="0" w:color="auto"/>
            <w:right w:val="none" w:sz="0" w:space="0" w:color="auto"/>
          </w:divBdr>
        </w:div>
        <w:div w:id="261495142">
          <w:marLeft w:val="640"/>
          <w:marRight w:val="0"/>
          <w:marTop w:val="0"/>
          <w:marBottom w:val="0"/>
          <w:divBdr>
            <w:top w:val="none" w:sz="0" w:space="0" w:color="auto"/>
            <w:left w:val="none" w:sz="0" w:space="0" w:color="auto"/>
            <w:bottom w:val="none" w:sz="0" w:space="0" w:color="auto"/>
            <w:right w:val="none" w:sz="0" w:space="0" w:color="auto"/>
          </w:divBdr>
        </w:div>
        <w:div w:id="290328808">
          <w:marLeft w:val="640"/>
          <w:marRight w:val="0"/>
          <w:marTop w:val="0"/>
          <w:marBottom w:val="0"/>
          <w:divBdr>
            <w:top w:val="none" w:sz="0" w:space="0" w:color="auto"/>
            <w:left w:val="none" w:sz="0" w:space="0" w:color="auto"/>
            <w:bottom w:val="none" w:sz="0" w:space="0" w:color="auto"/>
            <w:right w:val="none" w:sz="0" w:space="0" w:color="auto"/>
          </w:divBdr>
        </w:div>
        <w:div w:id="306016774">
          <w:marLeft w:val="640"/>
          <w:marRight w:val="0"/>
          <w:marTop w:val="0"/>
          <w:marBottom w:val="0"/>
          <w:divBdr>
            <w:top w:val="none" w:sz="0" w:space="0" w:color="auto"/>
            <w:left w:val="none" w:sz="0" w:space="0" w:color="auto"/>
            <w:bottom w:val="none" w:sz="0" w:space="0" w:color="auto"/>
            <w:right w:val="none" w:sz="0" w:space="0" w:color="auto"/>
          </w:divBdr>
        </w:div>
        <w:div w:id="328677594">
          <w:marLeft w:val="640"/>
          <w:marRight w:val="0"/>
          <w:marTop w:val="0"/>
          <w:marBottom w:val="0"/>
          <w:divBdr>
            <w:top w:val="none" w:sz="0" w:space="0" w:color="auto"/>
            <w:left w:val="none" w:sz="0" w:space="0" w:color="auto"/>
            <w:bottom w:val="none" w:sz="0" w:space="0" w:color="auto"/>
            <w:right w:val="none" w:sz="0" w:space="0" w:color="auto"/>
          </w:divBdr>
        </w:div>
        <w:div w:id="329405777">
          <w:marLeft w:val="640"/>
          <w:marRight w:val="0"/>
          <w:marTop w:val="0"/>
          <w:marBottom w:val="0"/>
          <w:divBdr>
            <w:top w:val="none" w:sz="0" w:space="0" w:color="auto"/>
            <w:left w:val="none" w:sz="0" w:space="0" w:color="auto"/>
            <w:bottom w:val="none" w:sz="0" w:space="0" w:color="auto"/>
            <w:right w:val="none" w:sz="0" w:space="0" w:color="auto"/>
          </w:divBdr>
        </w:div>
        <w:div w:id="409814112">
          <w:marLeft w:val="640"/>
          <w:marRight w:val="0"/>
          <w:marTop w:val="0"/>
          <w:marBottom w:val="0"/>
          <w:divBdr>
            <w:top w:val="none" w:sz="0" w:space="0" w:color="auto"/>
            <w:left w:val="none" w:sz="0" w:space="0" w:color="auto"/>
            <w:bottom w:val="none" w:sz="0" w:space="0" w:color="auto"/>
            <w:right w:val="none" w:sz="0" w:space="0" w:color="auto"/>
          </w:divBdr>
        </w:div>
        <w:div w:id="418449700">
          <w:marLeft w:val="640"/>
          <w:marRight w:val="0"/>
          <w:marTop w:val="0"/>
          <w:marBottom w:val="0"/>
          <w:divBdr>
            <w:top w:val="none" w:sz="0" w:space="0" w:color="auto"/>
            <w:left w:val="none" w:sz="0" w:space="0" w:color="auto"/>
            <w:bottom w:val="none" w:sz="0" w:space="0" w:color="auto"/>
            <w:right w:val="none" w:sz="0" w:space="0" w:color="auto"/>
          </w:divBdr>
        </w:div>
        <w:div w:id="447815876">
          <w:marLeft w:val="640"/>
          <w:marRight w:val="0"/>
          <w:marTop w:val="0"/>
          <w:marBottom w:val="0"/>
          <w:divBdr>
            <w:top w:val="none" w:sz="0" w:space="0" w:color="auto"/>
            <w:left w:val="none" w:sz="0" w:space="0" w:color="auto"/>
            <w:bottom w:val="none" w:sz="0" w:space="0" w:color="auto"/>
            <w:right w:val="none" w:sz="0" w:space="0" w:color="auto"/>
          </w:divBdr>
        </w:div>
        <w:div w:id="487330067">
          <w:marLeft w:val="640"/>
          <w:marRight w:val="0"/>
          <w:marTop w:val="0"/>
          <w:marBottom w:val="0"/>
          <w:divBdr>
            <w:top w:val="none" w:sz="0" w:space="0" w:color="auto"/>
            <w:left w:val="none" w:sz="0" w:space="0" w:color="auto"/>
            <w:bottom w:val="none" w:sz="0" w:space="0" w:color="auto"/>
            <w:right w:val="none" w:sz="0" w:space="0" w:color="auto"/>
          </w:divBdr>
        </w:div>
        <w:div w:id="488637609">
          <w:marLeft w:val="640"/>
          <w:marRight w:val="0"/>
          <w:marTop w:val="0"/>
          <w:marBottom w:val="0"/>
          <w:divBdr>
            <w:top w:val="none" w:sz="0" w:space="0" w:color="auto"/>
            <w:left w:val="none" w:sz="0" w:space="0" w:color="auto"/>
            <w:bottom w:val="none" w:sz="0" w:space="0" w:color="auto"/>
            <w:right w:val="none" w:sz="0" w:space="0" w:color="auto"/>
          </w:divBdr>
        </w:div>
        <w:div w:id="528300401">
          <w:marLeft w:val="640"/>
          <w:marRight w:val="0"/>
          <w:marTop w:val="0"/>
          <w:marBottom w:val="0"/>
          <w:divBdr>
            <w:top w:val="none" w:sz="0" w:space="0" w:color="auto"/>
            <w:left w:val="none" w:sz="0" w:space="0" w:color="auto"/>
            <w:bottom w:val="none" w:sz="0" w:space="0" w:color="auto"/>
            <w:right w:val="none" w:sz="0" w:space="0" w:color="auto"/>
          </w:divBdr>
        </w:div>
        <w:div w:id="535048203">
          <w:marLeft w:val="640"/>
          <w:marRight w:val="0"/>
          <w:marTop w:val="0"/>
          <w:marBottom w:val="0"/>
          <w:divBdr>
            <w:top w:val="none" w:sz="0" w:space="0" w:color="auto"/>
            <w:left w:val="none" w:sz="0" w:space="0" w:color="auto"/>
            <w:bottom w:val="none" w:sz="0" w:space="0" w:color="auto"/>
            <w:right w:val="none" w:sz="0" w:space="0" w:color="auto"/>
          </w:divBdr>
        </w:div>
        <w:div w:id="586890196">
          <w:marLeft w:val="640"/>
          <w:marRight w:val="0"/>
          <w:marTop w:val="0"/>
          <w:marBottom w:val="0"/>
          <w:divBdr>
            <w:top w:val="none" w:sz="0" w:space="0" w:color="auto"/>
            <w:left w:val="none" w:sz="0" w:space="0" w:color="auto"/>
            <w:bottom w:val="none" w:sz="0" w:space="0" w:color="auto"/>
            <w:right w:val="none" w:sz="0" w:space="0" w:color="auto"/>
          </w:divBdr>
        </w:div>
        <w:div w:id="622737592">
          <w:marLeft w:val="640"/>
          <w:marRight w:val="0"/>
          <w:marTop w:val="0"/>
          <w:marBottom w:val="0"/>
          <w:divBdr>
            <w:top w:val="none" w:sz="0" w:space="0" w:color="auto"/>
            <w:left w:val="none" w:sz="0" w:space="0" w:color="auto"/>
            <w:bottom w:val="none" w:sz="0" w:space="0" w:color="auto"/>
            <w:right w:val="none" w:sz="0" w:space="0" w:color="auto"/>
          </w:divBdr>
        </w:div>
        <w:div w:id="651720791">
          <w:marLeft w:val="640"/>
          <w:marRight w:val="0"/>
          <w:marTop w:val="0"/>
          <w:marBottom w:val="0"/>
          <w:divBdr>
            <w:top w:val="none" w:sz="0" w:space="0" w:color="auto"/>
            <w:left w:val="none" w:sz="0" w:space="0" w:color="auto"/>
            <w:bottom w:val="none" w:sz="0" w:space="0" w:color="auto"/>
            <w:right w:val="none" w:sz="0" w:space="0" w:color="auto"/>
          </w:divBdr>
        </w:div>
        <w:div w:id="709453804">
          <w:marLeft w:val="640"/>
          <w:marRight w:val="0"/>
          <w:marTop w:val="0"/>
          <w:marBottom w:val="0"/>
          <w:divBdr>
            <w:top w:val="none" w:sz="0" w:space="0" w:color="auto"/>
            <w:left w:val="none" w:sz="0" w:space="0" w:color="auto"/>
            <w:bottom w:val="none" w:sz="0" w:space="0" w:color="auto"/>
            <w:right w:val="none" w:sz="0" w:space="0" w:color="auto"/>
          </w:divBdr>
        </w:div>
        <w:div w:id="744495405">
          <w:marLeft w:val="640"/>
          <w:marRight w:val="0"/>
          <w:marTop w:val="0"/>
          <w:marBottom w:val="0"/>
          <w:divBdr>
            <w:top w:val="none" w:sz="0" w:space="0" w:color="auto"/>
            <w:left w:val="none" w:sz="0" w:space="0" w:color="auto"/>
            <w:bottom w:val="none" w:sz="0" w:space="0" w:color="auto"/>
            <w:right w:val="none" w:sz="0" w:space="0" w:color="auto"/>
          </w:divBdr>
        </w:div>
        <w:div w:id="798642704">
          <w:marLeft w:val="640"/>
          <w:marRight w:val="0"/>
          <w:marTop w:val="0"/>
          <w:marBottom w:val="0"/>
          <w:divBdr>
            <w:top w:val="none" w:sz="0" w:space="0" w:color="auto"/>
            <w:left w:val="none" w:sz="0" w:space="0" w:color="auto"/>
            <w:bottom w:val="none" w:sz="0" w:space="0" w:color="auto"/>
            <w:right w:val="none" w:sz="0" w:space="0" w:color="auto"/>
          </w:divBdr>
        </w:div>
        <w:div w:id="802622489">
          <w:marLeft w:val="640"/>
          <w:marRight w:val="0"/>
          <w:marTop w:val="0"/>
          <w:marBottom w:val="0"/>
          <w:divBdr>
            <w:top w:val="none" w:sz="0" w:space="0" w:color="auto"/>
            <w:left w:val="none" w:sz="0" w:space="0" w:color="auto"/>
            <w:bottom w:val="none" w:sz="0" w:space="0" w:color="auto"/>
            <w:right w:val="none" w:sz="0" w:space="0" w:color="auto"/>
          </w:divBdr>
        </w:div>
        <w:div w:id="878516294">
          <w:marLeft w:val="640"/>
          <w:marRight w:val="0"/>
          <w:marTop w:val="0"/>
          <w:marBottom w:val="0"/>
          <w:divBdr>
            <w:top w:val="none" w:sz="0" w:space="0" w:color="auto"/>
            <w:left w:val="none" w:sz="0" w:space="0" w:color="auto"/>
            <w:bottom w:val="none" w:sz="0" w:space="0" w:color="auto"/>
            <w:right w:val="none" w:sz="0" w:space="0" w:color="auto"/>
          </w:divBdr>
        </w:div>
        <w:div w:id="893583964">
          <w:marLeft w:val="640"/>
          <w:marRight w:val="0"/>
          <w:marTop w:val="0"/>
          <w:marBottom w:val="0"/>
          <w:divBdr>
            <w:top w:val="none" w:sz="0" w:space="0" w:color="auto"/>
            <w:left w:val="none" w:sz="0" w:space="0" w:color="auto"/>
            <w:bottom w:val="none" w:sz="0" w:space="0" w:color="auto"/>
            <w:right w:val="none" w:sz="0" w:space="0" w:color="auto"/>
          </w:divBdr>
        </w:div>
        <w:div w:id="903641858">
          <w:marLeft w:val="640"/>
          <w:marRight w:val="0"/>
          <w:marTop w:val="0"/>
          <w:marBottom w:val="0"/>
          <w:divBdr>
            <w:top w:val="none" w:sz="0" w:space="0" w:color="auto"/>
            <w:left w:val="none" w:sz="0" w:space="0" w:color="auto"/>
            <w:bottom w:val="none" w:sz="0" w:space="0" w:color="auto"/>
            <w:right w:val="none" w:sz="0" w:space="0" w:color="auto"/>
          </w:divBdr>
        </w:div>
        <w:div w:id="951521782">
          <w:marLeft w:val="640"/>
          <w:marRight w:val="0"/>
          <w:marTop w:val="0"/>
          <w:marBottom w:val="0"/>
          <w:divBdr>
            <w:top w:val="none" w:sz="0" w:space="0" w:color="auto"/>
            <w:left w:val="none" w:sz="0" w:space="0" w:color="auto"/>
            <w:bottom w:val="none" w:sz="0" w:space="0" w:color="auto"/>
            <w:right w:val="none" w:sz="0" w:space="0" w:color="auto"/>
          </w:divBdr>
        </w:div>
        <w:div w:id="951858737">
          <w:marLeft w:val="640"/>
          <w:marRight w:val="0"/>
          <w:marTop w:val="0"/>
          <w:marBottom w:val="0"/>
          <w:divBdr>
            <w:top w:val="none" w:sz="0" w:space="0" w:color="auto"/>
            <w:left w:val="none" w:sz="0" w:space="0" w:color="auto"/>
            <w:bottom w:val="none" w:sz="0" w:space="0" w:color="auto"/>
            <w:right w:val="none" w:sz="0" w:space="0" w:color="auto"/>
          </w:divBdr>
        </w:div>
        <w:div w:id="994257327">
          <w:marLeft w:val="640"/>
          <w:marRight w:val="0"/>
          <w:marTop w:val="0"/>
          <w:marBottom w:val="0"/>
          <w:divBdr>
            <w:top w:val="none" w:sz="0" w:space="0" w:color="auto"/>
            <w:left w:val="none" w:sz="0" w:space="0" w:color="auto"/>
            <w:bottom w:val="none" w:sz="0" w:space="0" w:color="auto"/>
            <w:right w:val="none" w:sz="0" w:space="0" w:color="auto"/>
          </w:divBdr>
        </w:div>
        <w:div w:id="1000695148">
          <w:marLeft w:val="640"/>
          <w:marRight w:val="0"/>
          <w:marTop w:val="0"/>
          <w:marBottom w:val="0"/>
          <w:divBdr>
            <w:top w:val="none" w:sz="0" w:space="0" w:color="auto"/>
            <w:left w:val="none" w:sz="0" w:space="0" w:color="auto"/>
            <w:bottom w:val="none" w:sz="0" w:space="0" w:color="auto"/>
            <w:right w:val="none" w:sz="0" w:space="0" w:color="auto"/>
          </w:divBdr>
        </w:div>
        <w:div w:id="1011492190">
          <w:marLeft w:val="640"/>
          <w:marRight w:val="0"/>
          <w:marTop w:val="0"/>
          <w:marBottom w:val="0"/>
          <w:divBdr>
            <w:top w:val="none" w:sz="0" w:space="0" w:color="auto"/>
            <w:left w:val="none" w:sz="0" w:space="0" w:color="auto"/>
            <w:bottom w:val="none" w:sz="0" w:space="0" w:color="auto"/>
            <w:right w:val="none" w:sz="0" w:space="0" w:color="auto"/>
          </w:divBdr>
        </w:div>
        <w:div w:id="1011908593">
          <w:marLeft w:val="640"/>
          <w:marRight w:val="0"/>
          <w:marTop w:val="0"/>
          <w:marBottom w:val="0"/>
          <w:divBdr>
            <w:top w:val="none" w:sz="0" w:space="0" w:color="auto"/>
            <w:left w:val="none" w:sz="0" w:space="0" w:color="auto"/>
            <w:bottom w:val="none" w:sz="0" w:space="0" w:color="auto"/>
            <w:right w:val="none" w:sz="0" w:space="0" w:color="auto"/>
          </w:divBdr>
        </w:div>
        <w:div w:id="1015111252">
          <w:marLeft w:val="640"/>
          <w:marRight w:val="0"/>
          <w:marTop w:val="0"/>
          <w:marBottom w:val="0"/>
          <w:divBdr>
            <w:top w:val="none" w:sz="0" w:space="0" w:color="auto"/>
            <w:left w:val="none" w:sz="0" w:space="0" w:color="auto"/>
            <w:bottom w:val="none" w:sz="0" w:space="0" w:color="auto"/>
            <w:right w:val="none" w:sz="0" w:space="0" w:color="auto"/>
          </w:divBdr>
        </w:div>
        <w:div w:id="1024983621">
          <w:marLeft w:val="640"/>
          <w:marRight w:val="0"/>
          <w:marTop w:val="0"/>
          <w:marBottom w:val="0"/>
          <w:divBdr>
            <w:top w:val="none" w:sz="0" w:space="0" w:color="auto"/>
            <w:left w:val="none" w:sz="0" w:space="0" w:color="auto"/>
            <w:bottom w:val="none" w:sz="0" w:space="0" w:color="auto"/>
            <w:right w:val="none" w:sz="0" w:space="0" w:color="auto"/>
          </w:divBdr>
        </w:div>
        <w:div w:id="1055160304">
          <w:marLeft w:val="640"/>
          <w:marRight w:val="0"/>
          <w:marTop w:val="0"/>
          <w:marBottom w:val="0"/>
          <w:divBdr>
            <w:top w:val="none" w:sz="0" w:space="0" w:color="auto"/>
            <w:left w:val="none" w:sz="0" w:space="0" w:color="auto"/>
            <w:bottom w:val="none" w:sz="0" w:space="0" w:color="auto"/>
            <w:right w:val="none" w:sz="0" w:space="0" w:color="auto"/>
          </w:divBdr>
        </w:div>
        <w:div w:id="1063715419">
          <w:marLeft w:val="640"/>
          <w:marRight w:val="0"/>
          <w:marTop w:val="0"/>
          <w:marBottom w:val="0"/>
          <w:divBdr>
            <w:top w:val="none" w:sz="0" w:space="0" w:color="auto"/>
            <w:left w:val="none" w:sz="0" w:space="0" w:color="auto"/>
            <w:bottom w:val="none" w:sz="0" w:space="0" w:color="auto"/>
            <w:right w:val="none" w:sz="0" w:space="0" w:color="auto"/>
          </w:divBdr>
        </w:div>
        <w:div w:id="1115907729">
          <w:marLeft w:val="640"/>
          <w:marRight w:val="0"/>
          <w:marTop w:val="0"/>
          <w:marBottom w:val="0"/>
          <w:divBdr>
            <w:top w:val="none" w:sz="0" w:space="0" w:color="auto"/>
            <w:left w:val="none" w:sz="0" w:space="0" w:color="auto"/>
            <w:bottom w:val="none" w:sz="0" w:space="0" w:color="auto"/>
            <w:right w:val="none" w:sz="0" w:space="0" w:color="auto"/>
          </w:divBdr>
        </w:div>
        <w:div w:id="1176387274">
          <w:marLeft w:val="640"/>
          <w:marRight w:val="0"/>
          <w:marTop w:val="0"/>
          <w:marBottom w:val="0"/>
          <w:divBdr>
            <w:top w:val="none" w:sz="0" w:space="0" w:color="auto"/>
            <w:left w:val="none" w:sz="0" w:space="0" w:color="auto"/>
            <w:bottom w:val="none" w:sz="0" w:space="0" w:color="auto"/>
            <w:right w:val="none" w:sz="0" w:space="0" w:color="auto"/>
          </w:divBdr>
        </w:div>
        <w:div w:id="1206914855">
          <w:marLeft w:val="640"/>
          <w:marRight w:val="0"/>
          <w:marTop w:val="0"/>
          <w:marBottom w:val="0"/>
          <w:divBdr>
            <w:top w:val="none" w:sz="0" w:space="0" w:color="auto"/>
            <w:left w:val="none" w:sz="0" w:space="0" w:color="auto"/>
            <w:bottom w:val="none" w:sz="0" w:space="0" w:color="auto"/>
            <w:right w:val="none" w:sz="0" w:space="0" w:color="auto"/>
          </w:divBdr>
        </w:div>
        <w:div w:id="1207184102">
          <w:marLeft w:val="640"/>
          <w:marRight w:val="0"/>
          <w:marTop w:val="0"/>
          <w:marBottom w:val="0"/>
          <w:divBdr>
            <w:top w:val="none" w:sz="0" w:space="0" w:color="auto"/>
            <w:left w:val="none" w:sz="0" w:space="0" w:color="auto"/>
            <w:bottom w:val="none" w:sz="0" w:space="0" w:color="auto"/>
            <w:right w:val="none" w:sz="0" w:space="0" w:color="auto"/>
          </w:divBdr>
        </w:div>
        <w:div w:id="1228805764">
          <w:marLeft w:val="640"/>
          <w:marRight w:val="0"/>
          <w:marTop w:val="0"/>
          <w:marBottom w:val="0"/>
          <w:divBdr>
            <w:top w:val="none" w:sz="0" w:space="0" w:color="auto"/>
            <w:left w:val="none" w:sz="0" w:space="0" w:color="auto"/>
            <w:bottom w:val="none" w:sz="0" w:space="0" w:color="auto"/>
            <w:right w:val="none" w:sz="0" w:space="0" w:color="auto"/>
          </w:divBdr>
        </w:div>
        <w:div w:id="1361010157">
          <w:marLeft w:val="640"/>
          <w:marRight w:val="0"/>
          <w:marTop w:val="0"/>
          <w:marBottom w:val="0"/>
          <w:divBdr>
            <w:top w:val="none" w:sz="0" w:space="0" w:color="auto"/>
            <w:left w:val="none" w:sz="0" w:space="0" w:color="auto"/>
            <w:bottom w:val="none" w:sz="0" w:space="0" w:color="auto"/>
            <w:right w:val="none" w:sz="0" w:space="0" w:color="auto"/>
          </w:divBdr>
        </w:div>
        <w:div w:id="1379545331">
          <w:marLeft w:val="640"/>
          <w:marRight w:val="0"/>
          <w:marTop w:val="0"/>
          <w:marBottom w:val="0"/>
          <w:divBdr>
            <w:top w:val="none" w:sz="0" w:space="0" w:color="auto"/>
            <w:left w:val="none" w:sz="0" w:space="0" w:color="auto"/>
            <w:bottom w:val="none" w:sz="0" w:space="0" w:color="auto"/>
            <w:right w:val="none" w:sz="0" w:space="0" w:color="auto"/>
          </w:divBdr>
        </w:div>
        <w:div w:id="1395852860">
          <w:marLeft w:val="640"/>
          <w:marRight w:val="0"/>
          <w:marTop w:val="0"/>
          <w:marBottom w:val="0"/>
          <w:divBdr>
            <w:top w:val="none" w:sz="0" w:space="0" w:color="auto"/>
            <w:left w:val="none" w:sz="0" w:space="0" w:color="auto"/>
            <w:bottom w:val="none" w:sz="0" w:space="0" w:color="auto"/>
            <w:right w:val="none" w:sz="0" w:space="0" w:color="auto"/>
          </w:divBdr>
        </w:div>
        <w:div w:id="1406105766">
          <w:marLeft w:val="640"/>
          <w:marRight w:val="0"/>
          <w:marTop w:val="0"/>
          <w:marBottom w:val="0"/>
          <w:divBdr>
            <w:top w:val="none" w:sz="0" w:space="0" w:color="auto"/>
            <w:left w:val="none" w:sz="0" w:space="0" w:color="auto"/>
            <w:bottom w:val="none" w:sz="0" w:space="0" w:color="auto"/>
            <w:right w:val="none" w:sz="0" w:space="0" w:color="auto"/>
          </w:divBdr>
        </w:div>
        <w:div w:id="1457210689">
          <w:marLeft w:val="640"/>
          <w:marRight w:val="0"/>
          <w:marTop w:val="0"/>
          <w:marBottom w:val="0"/>
          <w:divBdr>
            <w:top w:val="none" w:sz="0" w:space="0" w:color="auto"/>
            <w:left w:val="none" w:sz="0" w:space="0" w:color="auto"/>
            <w:bottom w:val="none" w:sz="0" w:space="0" w:color="auto"/>
            <w:right w:val="none" w:sz="0" w:space="0" w:color="auto"/>
          </w:divBdr>
        </w:div>
        <w:div w:id="1492603793">
          <w:marLeft w:val="640"/>
          <w:marRight w:val="0"/>
          <w:marTop w:val="0"/>
          <w:marBottom w:val="0"/>
          <w:divBdr>
            <w:top w:val="none" w:sz="0" w:space="0" w:color="auto"/>
            <w:left w:val="none" w:sz="0" w:space="0" w:color="auto"/>
            <w:bottom w:val="none" w:sz="0" w:space="0" w:color="auto"/>
            <w:right w:val="none" w:sz="0" w:space="0" w:color="auto"/>
          </w:divBdr>
        </w:div>
        <w:div w:id="1498569000">
          <w:marLeft w:val="640"/>
          <w:marRight w:val="0"/>
          <w:marTop w:val="0"/>
          <w:marBottom w:val="0"/>
          <w:divBdr>
            <w:top w:val="none" w:sz="0" w:space="0" w:color="auto"/>
            <w:left w:val="none" w:sz="0" w:space="0" w:color="auto"/>
            <w:bottom w:val="none" w:sz="0" w:space="0" w:color="auto"/>
            <w:right w:val="none" w:sz="0" w:space="0" w:color="auto"/>
          </w:divBdr>
        </w:div>
        <w:div w:id="1513642900">
          <w:marLeft w:val="640"/>
          <w:marRight w:val="0"/>
          <w:marTop w:val="0"/>
          <w:marBottom w:val="0"/>
          <w:divBdr>
            <w:top w:val="none" w:sz="0" w:space="0" w:color="auto"/>
            <w:left w:val="none" w:sz="0" w:space="0" w:color="auto"/>
            <w:bottom w:val="none" w:sz="0" w:space="0" w:color="auto"/>
            <w:right w:val="none" w:sz="0" w:space="0" w:color="auto"/>
          </w:divBdr>
        </w:div>
        <w:div w:id="1578048753">
          <w:marLeft w:val="640"/>
          <w:marRight w:val="0"/>
          <w:marTop w:val="0"/>
          <w:marBottom w:val="0"/>
          <w:divBdr>
            <w:top w:val="none" w:sz="0" w:space="0" w:color="auto"/>
            <w:left w:val="none" w:sz="0" w:space="0" w:color="auto"/>
            <w:bottom w:val="none" w:sz="0" w:space="0" w:color="auto"/>
            <w:right w:val="none" w:sz="0" w:space="0" w:color="auto"/>
          </w:divBdr>
        </w:div>
        <w:div w:id="1674802329">
          <w:marLeft w:val="640"/>
          <w:marRight w:val="0"/>
          <w:marTop w:val="0"/>
          <w:marBottom w:val="0"/>
          <w:divBdr>
            <w:top w:val="none" w:sz="0" w:space="0" w:color="auto"/>
            <w:left w:val="none" w:sz="0" w:space="0" w:color="auto"/>
            <w:bottom w:val="none" w:sz="0" w:space="0" w:color="auto"/>
            <w:right w:val="none" w:sz="0" w:space="0" w:color="auto"/>
          </w:divBdr>
        </w:div>
        <w:div w:id="1699815988">
          <w:marLeft w:val="640"/>
          <w:marRight w:val="0"/>
          <w:marTop w:val="0"/>
          <w:marBottom w:val="0"/>
          <w:divBdr>
            <w:top w:val="none" w:sz="0" w:space="0" w:color="auto"/>
            <w:left w:val="none" w:sz="0" w:space="0" w:color="auto"/>
            <w:bottom w:val="none" w:sz="0" w:space="0" w:color="auto"/>
            <w:right w:val="none" w:sz="0" w:space="0" w:color="auto"/>
          </w:divBdr>
        </w:div>
        <w:div w:id="1752308355">
          <w:marLeft w:val="640"/>
          <w:marRight w:val="0"/>
          <w:marTop w:val="0"/>
          <w:marBottom w:val="0"/>
          <w:divBdr>
            <w:top w:val="none" w:sz="0" w:space="0" w:color="auto"/>
            <w:left w:val="none" w:sz="0" w:space="0" w:color="auto"/>
            <w:bottom w:val="none" w:sz="0" w:space="0" w:color="auto"/>
            <w:right w:val="none" w:sz="0" w:space="0" w:color="auto"/>
          </w:divBdr>
        </w:div>
        <w:div w:id="1757676702">
          <w:marLeft w:val="640"/>
          <w:marRight w:val="0"/>
          <w:marTop w:val="0"/>
          <w:marBottom w:val="0"/>
          <w:divBdr>
            <w:top w:val="none" w:sz="0" w:space="0" w:color="auto"/>
            <w:left w:val="none" w:sz="0" w:space="0" w:color="auto"/>
            <w:bottom w:val="none" w:sz="0" w:space="0" w:color="auto"/>
            <w:right w:val="none" w:sz="0" w:space="0" w:color="auto"/>
          </w:divBdr>
        </w:div>
        <w:div w:id="1799033230">
          <w:marLeft w:val="640"/>
          <w:marRight w:val="0"/>
          <w:marTop w:val="0"/>
          <w:marBottom w:val="0"/>
          <w:divBdr>
            <w:top w:val="none" w:sz="0" w:space="0" w:color="auto"/>
            <w:left w:val="none" w:sz="0" w:space="0" w:color="auto"/>
            <w:bottom w:val="none" w:sz="0" w:space="0" w:color="auto"/>
            <w:right w:val="none" w:sz="0" w:space="0" w:color="auto"/>
          </w:divBdr>
        </w:div>
        <w:div w:id="1804151589">
          <w:marLeft w:val="640"/>
          <w:marRight w:val="0"/>
          <w:marTop w:val="0"/>
          <w:marBottom w:val="0"/>
          <w:divBdr>
            <w:top w:val="none" w:sz="0" w:space="0" w:color="auto"/>
            <w:left w:val="none" w:sz="0" w:space="0" w:color="auto"/>
            <w:bottom w:val="none" w:sz="0" w:space="0" w:color="auto"/>
            <w:right w:val="none" w:sz="0" w:space="0" w:color="auto"/>
          </w:divBdr>
        </w:div>
        <w:div w:id="1822623628">
          <w:marLeft w:val="640"/>
          <w:marRight w:val="0"/>
          <w:marTop w:val="0"/>
          <w:marBottom w:val="0"/>
          <w:divBdr>
            <w:top w:val="none" w:sz="0" w:space="0" w:color="auto"/>
            <w:left w:val="none" w:sz="0" w:space="0" w:color="auto"/>
            <w:bottom w:val="none" w:sz="0" w:space="0" w:color="auto"/>
            <w:right w:val="none" w:sz="0" w:space="0" w:color="auto"/>
          </w:divBdr>
        </w:div>
        <w:div w:id="1842692849">
          <w:marLeft w:val="640"/>
          <w:marRight w:val="0"/>
          <w:marTop w:val="0"/>
          <w:marBottom w:val="0"/>
          <w:divBdr>
            <w:top w:val="none" w:sz="0" w:space="0" w:color="auto"/>
            <w:left w:val="none" w:sz="0" w:space="0" w:color="auto"/>
            <w:bottom w:val="none" w:sz="0" w:space="0" w:color="auto"/>
            <w:right w:val="none" w:sz="0" w:space="0" w:color="auto"/>
          </w:divBdr>
        </w:div>
        <w:div w:id="1896308206">
          <w:marLeft w:val="640"/>
          <w:marRight w:val="0"/>
          <w:marTop w:val="0"/>
          <w:marBottom w:val="0"/>
          <w:divBdr>
            <w:top w:val="none" w:sz="0" w:space="0" w:color="auto"/>
            <w:left w:val="none" w:sz="0" w:space="0" w:color="auto"/>
            <w:bottom w:val="none" w:sz="0" w:space="0" w:color="auto"/>
            <w:right w:val="none" w:sz="0" w:space="0" w:color="auto"/>
          </w:divBdr>
        </w:div>
        <w:div w:id="1903129867">
          <w:marLeft w:val="640"/>
          <w:marRight w:val="0"/>
          <w:marTop w:val="0"/>
          <w:marBottom w:val="0"/>
          <w:divBdr>
            <w:top w:val="none" w:sz="0" w:space="0" w:color="auto"/>
            <w:left w:val="none" w:sz="0" w:space="0" w:color="auto"/>
            <w:bottom w:val="none" w:sz="0" w:space="0" w:color="auto"/>
            <w:right w:val="none" w:sz="0" w:space="0" w:color="auto"/>
          </w:divBdr>
        </w:div>
        <w:div w:id="1938176093">
          <w:marLeft w:val="640"/>
          <w:marRight w:val="0"/>
          <w:marTop w:val="0"/>
          <w:marBottom w:val="0"/>
          <w:divBdr>
            <w:top w:val="none" w:sz="0" w:space="0" w:color="auto"/>
            <w:left w:val="none" w:sz="0" w:space="0" w:color="auto"/>
            <w:bottom w:val="none" w:sz="0" w:space="0" w:color="auto"/>
            <w:right w:val="none" w:sz="0" w:space="0" w:color="auto"/>
          </w:divBdr>
        </w:div>
        <w:div w:id="1954165588">
          <w:marLeft w:val="640"/>
          <w:marRight w:val="0"/>
          <w:marTop w:val="0"/>
          <w:marBottom w:val="0"/>
          <w:divBdr>
            <w:top w:val="none" w:sz="0" w:space="0" w:color="auto"/>
            <w:left w:val="none" w:sz="0" w:space="0" w:color="auto"/>
            <w:bottom w:val="none" w:sz="0" w:space="0" w:color="auto"/>
            <w:right w:val="none" w:sz="0" w:space="0" w:color="auto"/>
          </w:divBdr>
        </w:div>
        <w:div w:id="1965652757">
          <w:marLeft w:val="640"/>
          <w:marRight w:val="0"/>
          <w:marTop w:val="0"/>
          <w:marBottom w:val="0"/>
          <w:divBdr>
            <w:top w:val="none" w:sz="0" w:space="0" w:color="auto"/>
            <w:left w:val="none" w:sz="0" w:space="0" w:color="auto"/>
            <w:bottom w:val="none" w:sz="0" w:space="0" w:color="auto"/>
            <w:right w:val="none" w:sz="0" w:space="0" w:color="auto"/>
          </w:divBdr>
        </w:div>
        <w:div w:id="1997537749">
          <w:marLeft w:val="640"/>
          <w:marRight w:val="0"/>
          <w:marTop w:val="0"/>
          <w:marBottom w:val="0"/>
          <w:divBdr>
            <w:top w:val="none" w:sz="0" w:space="0" w:color="auto"/>
            <w:left w:val="none" w:sz="0" w:space="0" w:color="auto"/>
            <w:bottom w:val="none" w:sz="0" w:space="0" w:color="auto"/>
            <w:right w:val="none" w:sz="0" w:space="0" w:color="auto"/>
          </w:divBdr>
        </w:div>
        <w:div w:id="2086148830">
          <w:marLeft w:val="640"/>
          <w:marRight w:val="0"/>
          <w:marTop w:val="0"/>
          <w:marBottom w:val="0"/>
          <w:divBdr>
            <w:top w:val="none" w:sz="0" w:space="0" w:color="auto"/>
            <w:left w:val="none" w:sz="0" w:space="0" w:color="auto"/>
            <w:bottom w:val="none" w:sz="0" w:space="0" w:color="auto"/>
            <w:right w:val="none" w:sz="0" w:space="0" w:color="auto"/>
          </w:divBdr>
        </w:div>
        <w:div w:id="2092115981">
          <w:marLeft w:val="640"/>
          <w:marRight w:val="0"/>
          <w:marTop w:val="0"/>
          <w:marBottom w:val="0"/>
          <w:divBdr>
            <w:top w:val="none" w:sz="0" w:space="0" w:color="auto"/>
            <w:left w:val="none" w:sz="0" w:space="0" w:color="auto"/>
            <w:bottom w:val="none" w:sz="0" w:space="0" w:color="auto"/>
            <w:right w:val="none" w:sz="0" w:space="0" w:color="auto"/>
          </w:divBdr>
        </w:div>
        <w:div w:id="2119250263">
          <w:marLeft w:val="640"/>
          <w:marRight w:val="0"/>
          <w:marTop w:val="0"/>
          <w:marBottom w:val="0"/>
          <w:divBdr>
            <w:top w:val="none" w:sz="0" w:space="0" w:color="auto"/>
            <w:left w:val="none" w:sz="0" w:space="0" w:color="auto"/>
            <w:bottom w:val="none" w:sz="0" w:space="0" w:color="auto"/>
            <w:right w:val="none" w:sz="0" w:space="0" w:color="auto"/>
          </w:divBdr>
        </w:div>
        <w:div w:id="2133479873">
          <w:marLeft w:val="640"/>
          <w:marRight w:val="0"/>
          <w:marTop w:val="0"/>
          <w:marBottom w:val="0"/>
          <w:divBdr>
            <w:top w:val="none" w:sz="0" w:space="0" w:color="auto"/>
            <w:left w:val="none" w:sz="0" w:space="0" w:color="auto"/>
            <w:bottom w:val="none" w:sz="0" w:space="0" w:color="auto"/>
            <w:right w:val="none" w:sz="0" w:space="0" w:color="auto"/>
          </w:divBdr>
        </w:div>
      </w:divsChild>
    </w:div>
    <w:div w:id="444807035">
      <w:bodyDiv w:val="1"/>
      <w:marLeft w:val="0"/>
      <w:marRight w:val="0"/>
      <w:marTop w:val="0"/>
      <w:marBottom w:val="0"/>
      <w:divBdr>
        <w:top w:val="none" w:sz="0" w:space="0" w:color="auto"/>
        <w:left w:val="none" w:sz="0" w:space="0" w:color="auto"/>
        <w:bottom w:val="none" w:sz="0" w:space="0" w:color="auto"/>
        <w:right w:val="none" w:sz="0" w:space="0" w:color="auto"/>
      </w:divBdr>
    </w:div>
    <w:div w:id="447774455">
      <w:bodyDiv w:val="1"/>
      <w:marLeft w:val="0"/>
      <w:marRight w:val="0"/>
      <w:marTop w:val="0"/>
      <w:marBottom w:val="0"/>
      <w:divBdr>
        <w:top w:val="none" w:sz="0" w:space="0" w:color="auto"/>
        <w:left w:val="none" w:sz="0" w:space="0" w:color="auto"/>
        <w:bottom w:val="none" w:sz="0" w:space="0" w:color="auto"/>
        <w:right w:val="none" w:sz="0" w:space="0" w:color="auto"/>
      </w:divBdr>
    </w:div>
    <w:div w:id="447940511">
      <w:bodyDiv w:val="1"/>
      <w:marLeft w:val="0"/>
      <w:marRight w:val="0"/>
      <w:marTop w:val="0"/>
      <w:marBottom w:val="0"/>
      <w:divBdr>
        <w:top w:val="none" w:sz="0" w:space="0" w:color="auto"/>
        <w:left w:val="none" w:sz="0" w:space="0" w:color="auto"/>
        <w:bottom w:val="none" w:sz="0" w:space="0" w:color="auto"/>
        <w:right w:val="none" w:sz="0" w:space="0" w:color="auto"/>
      </w:divBdr>
    </w:div>
    <w:div w:id="448863287">
      <w:bodyDiv w:val="1"/>
      <w:marLeft w:val="0"/>
      <w:marRight w:val="0"/>
      <w:marTop w:val="0"/>
      <w:marBottom w:val="0"/>
      <w:divBdr>
        <w:top w:val="none" w:sz="0" w:space="0" w:color="auto"/>
        <w:left w:val="none" w:sz="0" w:space="0" w:color="auto"/>
        <w:bottom w:val="none" w:sz="0" w:space="0" w:color="auto"/>
        <w:right w:val="none" w:sz="0" w:space="0" w:color="auto"/>
      </w:divBdr>
    </w:div>
    <w:div w:id="467742839">
      <w:bodyDiv w:val="1"/>
      <w:marLeft w:val="0"/>
      <w:marRight w:val="0"/>
      <w:marTop w:val="0"/>
      <w:marBottom w:val="0"/>
      <w:divBdr>
        <w:top w:val="none" w:sz="0" w:space="0" w:color="auto"/>
        <w:left w:val="none" w:sz="0" w:space="0" w:color="auto"/>
        <w:bottom w:val="none" w:sz="0" w:space="0" w:color="auto"/>
        <w:right w:val="none" w:sz="0" w:space="0" w:color="auto"/>
      </w:divBdr>
    </w:div>
    <w:div w:id="468791979">
      <w:bodyDiv w:val="1"/>
      <w:marLeft w:val="0"/>
      <w:marRight w:val="0"/>
      <w:marTop w:val="0"/>
      <w:marBottom w:val="0"/>
      <w:divBdr>
        <w:top w:val="none" w:sz="0" w:space="0" w:color="auto"/>
        <w:left w:val="none" w:sz="0" w:space="0" w:color="auto"/>
        <w:bottom w:val="none" w:sz="0" w:space="0" w:color="auto"/>
        <w:right w:val="none" w:sz="0" w:space="0" w:color="auto"/>
      </w:divBdr>
    </w:div>
    <w:div w:id="471680611">
      <w:bodyDiv w:val="1"/>
      <w:marLeft w:val="0"/>
      <w:marRight w:val="0"/>
      <w:marTop w:val="0"/>
      <w:marBottom w:val="0"/>
      <w:divBdr>
        <w:top w:val="none" w:sz="0" w:space="0" w:color="auto"/>
        <w:left w:val="none" w:sz="0" w:space="0" w:color="auto"/>
        <w:bottom w:val="none" w:sz="0" w:space="0" w:color="auto"/>
        <w:right w:val="none" w:sz="0" w:space="0" w:color="auto"/>
      </w:divBdr>
    </w:div>
    <w:div w:id="478234983">
      <w:bodyDiv w:val="1"/>
      <w:marLeft w:val="0"/>
      <w:marRight w:val="0"/>
      <w:marTop w:val="0"/>
      <w:marBottom w:val="0"/>
      <w:divBdr>
        <w:top w:val="none" w:sz="0" w:space="0" w:color="auto"/>
        <w:left w:val="none" w:sz="0" w:space="0" w:color="auto"/>
        <w:bottom w:val="none" w:sz="0" w:space="0" w:color="auto"/>
        <w:right w:val="none" w:sz="0" w:space="0" w:color="auto"/>
      </w:divBdr>
    </w:div>
    <w:div w:id="489099656">
      <w:bodyDiv w:val="1"/>
      <w:marLeft w:val="0"/>
      <w:marRight w:val="0"/>
      <w:marTop w:val="0"/>
      <w:marBottom w:val="0"/>
      <w:divBdr>
        <w:top w:val="none" w:sz="0" w:space="0" w:color="auto"/>
        <w:left w:val="none" w:sz="0" w:space="0" w:color="auto"/>
        <w:bottom w:val="none" w:sz="0" w:space="0" w:color="auto"/>
        <w:right w:val="none" w:sz="0" w:space="0" w:color="auto"/>
      </w:divBdr>
    </w:div>
    <w:div w:id="512426986">
      <w:bodyDiv w:val="1"/>
      <w:marLeft w:val="0"/>
      <w:marRight w:val="0"/>
      <w:marTop w:val="0"/>
      <w:marBottom w:val="0"/>
      <w:divBdr>
        <w:top w:val="none" w:sz="0" w:space="0" w:color="auto"/>
        <w:left w:val="none" w:sz="0" w:space="0" w:color="auto"/>
        <w:bottom w:val="none" w:sz="0" w:space="0" w:color="auto"/>
        <w:right w:val="none" w:sz="0" w:space="0" w:color="auto"/>
      </w:divBdr>
    </w:div>
    <w:div w:id="512762193">
      <w:bodyDiv w:val="1"/>
      <w:marLeft w:val="0"/>
      <w:marRight w:val="0"/>
      <w:marTop w:val="0"/>
      <w:marBottom w:val="0"/>
      <w:divBdr>
        <w:top w:val="none" w:sz="0" w:space="0" w:color="auto"/>
        <w:left w:val="none" w:sz="0" w:space="0" w:color="auto"/>
        <w:bottom w:val="none" w:sz="0" w:space="0" w:color="auto"/>
        <w:right w:val="none" w:sz="0" w:space="0" w:color="auto"/>
      </w:divBdr>
    </w:div>
    <w:div w:id="516189383">
      <w:bodyDiv w:val="1"/>
      <w:marLeft w:val="0"/>
      <w:marRight w:val="0"/>
      <w:marTop w:val="0"/>
      <w:marBottom w:val="0"/>
      <w:divBdr>
        <w:top w:val="none" w:sz="0" w:space="0" w:color="auto"/>
        <w:left w:val="none" w:sz="0" w:space="0" w:color="auto"/>
        <w:bottom w:val="none" w:sz="0" w:space="0" w:color="auto"/>
        <w:right w:val="none" w:sz="0" w:space="0" w:color="auto"/>
      </w:divBdr>
    </w:div>
    <w:div w:id="516847197">
      <w:bodyDiv w:val="1"/>
      <w:marLeft w:val="0"/>
      <w:marRight w:val="0"/>
      <w:marTop w:val="0"/>
      <w:marBottom w:val="0"/>
      <w:divBdr>
        <w:top w:val="none" w:sz="0" w:space="0" w:color="auto"/>
        <w:left w:val="none" w:sz="0" w:space="0" w:color="auto"/>
        <w:bottom w:val="none" w:sz="0" w:space="0" w:color="auto"/>
        <w:right w:val="none" w:sz="0" w:space="0" w:color="auto"/>
      </w:divBdr>
    </w:div>
    <w:div w:id="520438697">
      <w:bodyDiv w:val="1"/>
      <w:marLeft w:val="0"/>
      <w:marRight w:val="0"/>
      <w:marTop w:val="0"/>
      <w:marBottom w:val="0"/>
      <w:divBdr>
        <w:top w:val="none" w:sz="0" w:space="0" w:color="auto"/>
        <w:left w:val="none" w:sz="0" w:space="0" w:color="auto"/>
        <w:bottom w:val="none" w:sz="0" w:space="0" w:color="auto"/>
        <w:right w:val="none" w:sz="0" w:space="0" w:color="auto"/>
      </w:divBdr>
    </w:div>
    <w:div w:id="526525793">
      <w:bodyDiv w:val="1"/>
      <w:marLeft w:val="0"/>
      <w:marRight w:val="0"/>
      <w:marTop w:val="0"/>
      <w:marBottom w:val="0"/>
      <w:divBdr>
        <w:top w:val="none" w:sz="0" w:space="0" w:color="auto"/>
        <w:left w:val="none" w:sz="0" w:space="0" w:color="auto"/>
        <w:bottom w:val="none" w:sz="0" w:space="0" w:color="auto"/>
        <w:right w:val="none" w:sz="0" w:space="0" w:color="auto"/>
      </w:divBdr>
      <w:divsChild>
        <w:div w:id="135224345">
          <w:marLeft w:val="640"/>
          <w:marRight w:val="0"/>
          <w:marTop w:val="0"/>
          <w:marBottom w:val="0"/>
          <w:divBdr>
            <w:top w:val="none" w:sz="0" w:space="0" w:color="auto"/>
            <w:left w:val="none" w:sz="0" w:space="0" w:color="auto"/>
            <w:bottom w:val="none" w:sz="0" w:space="0" w:color="auto"/>
            <w:right w:val="none" w:sz="0" w:space="0" w:color="auto"/>
          </w:divBdr>
        </w:div>
        <w:div w:id="148252742">
          <w:marLeft w:val="640"/>
          <w:marRight w:val="0"/>
          <w:marTop w:val="0"/>
          <w:marBottom w:val="0"/>
          <w:divBdr>
            <w:top w:val="none" w:sz="0" w:space="0" w:color="auto"/>
            <w:left w:val="none" w:sz="0" w:space="0" w:color="auto"/>
            <w:bottom w:val="none" w:sz="0" w:space="0" w:color="auto"/>
            <w:right w:val="none" w:sz="0" w:space="0" w:color="auto"/>
          </w:divBdr>
        </w:div>
        <w:div w:id="233393225">
          <w:marLeft w:val="640"/>
          <w:marRight w:val="0"/>
          <w:marTop w:val="0"/>
          <w:marBottom w:val="0"/>
          <w:divBdr>
            <w:top w:val="none" w:sz="0" w:space="0" w:color="auto"/>
            <w:left w:val="none" w:sz="0" w:space="0" w:color="auto"/>
            <w:bottom w:val="none" w:sz="0" w:space="0" w:color="auto"/>
            <w:right w:val="none" w:sz="0" w:space="0" w:color="auto"/>
          </w:divBdr>
        </w:div>
        <w:div w:id="288826169">
          <w:marLeft w:val="640"/>
          <w:marRight w:val="0"/>
          <w:marTop w:val="0"/>
          <w:marBottom w:val="0"/>
          <w:divBdr>
            <w:top w:val="none" w:sz="0" w:space="0" w:color="auto"/>
            <w:left w:val="none" w:sz="0" w:space="0" w:color="auto"/>
            <w:bottom w:val="none" w:sz="0" w:space="0" w:color="auto"/>
            <w:right w:val="none" w:sz="0" w:space="0" w:color="auto"/>
          </w:divBdr>
        </w:div>
        <w:div w:id="339816741">
          <w:marLeft w:val="640"/>
          <w:marRight w:val="0"/>
          <w:marTop w:val="0"/>
          <w:marBottom w:val="0"/>
          <w:divBdr>
            <w:top w:val="none" w:sz="0" w:space="0" w:color="auto"/>
            <w:left w:val="none" w:sz="0" w:space="0" w:color="auto"/>
            <w:bottom w:val="none" w:sz="0" w:space="0" w:color="auto"/>
            <w:right w:val="none" w:sz="0" w:space="0" w:color="auto"/>
          </w:divBdr>
        </w:div>
        <w:div w:id="373626375">
          <w:marLeft w:val="640"/>
          <w:marRight w:val="0"/>
          <w:marTop w:val="0"/>
          <w:marBottom w:val="0"/>
          <w:divBdr>
            <w:top w:val="none" w:sz="0" w:space="0" w:color="auto"/>
            <w:left w:val="none" w:sz="0" w:space="0" w:color="auto"/>
            <w:bottom w:val="none" w:sz="0" w:space="0" w:color="auto"/>
            <w:right w:val="none" w:sz="0" w:space="0" w:color="auto"/>
          </w:divBdr>
        </w:div>
        <w:div w:id="728723986">
          <w:marLeft w:val="640"/>
          <w:marRight w:val="0"/>
          <w:marTop w:val="0"/>
          <w:marBottom w:val="0"/>
          <w:divBdr>
            <w:top w:val="none" w:sz="0" w:space="0" w:color="auto"/>
            <w:left w:val="none" w:sz="0" w:space="0" w:color="auto"/>
            <w:bottom w:val="none" w:sz="0" w:space="0" w:color="auto"/>
            <w:right w:val="none" w:sz="0" w:space="0" w:color="auto"/>
          </w:divBdr>
        </w:div>
        <w:div w:id="775296830">
          <w:marLeft w:val="640"/>
          <w:marRight w:val="0"/>
          <w:marTop w:val="0"/>
          <w:marBottom w:val="0"/>
          <w:divBdr>
            <w:top w:val="none" w:sz="0" w:space="0" w:color="auto"/>
            <w:left w:val="none" w:sz="0" w:space="0" w:color="auto"/>
            <w:bottom w:val="none" w:sz="0" w:space="0" w:color="auto"/>
            <w:right w:val="none" w:sz="0" w:space="0" w:color="auto"/>
          </w:divBdr>
        </w:div>
        <w:div w:id="801995881">
          <w:marLeft w:val="640"/>
          <w:marRight w:val="0"/>
          <w:marTop w:val="0"/>
          <w:marBottom w:val="0"/>
          <w:divBdr>
            <w:top w:val="none" w:sz="0" w:space="0" w:color="auto"/>
            <w:left w:val="none" w:sz="0" w:space="0" w:color="auto"/>
            <w:bottom w:val="none" w:sz="0" w:space="0" w:color="auto"/>
            <w:right w:val="none" w:sz="0" w:space="0" w:color="auto"/>
          </w:divBdr>
        </w:div>
        <w:div w:id="867454873">
          <w:marLeft w:val="640"/>
          <w:marRight w:val="0"/>
          <w:marTop w:val="0"/>
          <w:marBottom w:val="0"/>
          <w:divBdr>
            <w:top w:val="none" w:sz="0" w:space="0" w:color="auto"/>
            <w:left w:val="none" w:sz="0" w:space="0" w:color="auto"/>
            <w:bottom w:val="none" w:sz="0" w:space="0" w:color="auto"/>
            <w:right w:val="none" w:sz="0" w:space="0" w:color="auto"/>
          </w:divBdr>
        </w:div>
        <w:div w:id="867792135">
          <w:marLeft w:val="640"/>
          <w:marRight w:val="0"/>
          <w:marTop w:val="0"/>
          <w:marBottom w:val="0"/>
          <w:divBdr>
            <w:top w:val="none" w:sz="0" w:space="0" w:color="auto"/>
            <w:left w:val="none" w:sz="0" w:space="0" w:color="auto"/>
            <w:bottom w:val="none" w:sz="0" w:space="0" w:color="auto"/>
            <w:right w:val="none" w:sz="0" w:space="0" w:color="auto"/>
          </w:divBdr>
        </w:div>
        <w:div w:id="920482004">
          <w:marLeft w:val="640"/>
          <w:marRight w:val="0"/>
          <w:marTop w:val="0"/>
          <w:marBottom w:val="0"/>
          <w:divBdr>
            <w:top w:val="none" w:sz="0" w:space="0" w:color="auto"/>
            <w:left w:val="none" w:sz="0" w:space="0" w:color="auto"/>
            <w:bottom w:val="none" w:sz="0" w:space="0" w:color="auto"/>
            <w:right w:val="none" w:sz="0" w:space="0" w:color="auto"/>
          </w:divBdr>
        </w:div>
        <w:div w:id="990987045">
          <w:marLeft w:val="640"/>
          <w:marRight w:val="0"/>
          <w:marTop w:val="0"/>
          <w:marBottom w:val="0"/>
          <w:divBdr>
            <w:top w:val="none" w:sz="0" w:space="0" w:color="auto"/>
            <w:left w:val="none" w:sz="0" w:space="0" w:color="auto"/>
            <w:bottom w:val="none" w:sz="0" w:space="0" w:color="auto"/>
            <w:right w:val="none" w:sz="0" w:space="0" w:color="auto"/>
          </w:divBdr>
        </w:div>
        <w:div w:id="1004742142">
          <w:marLeft w:val="640"/>
          <w:marRight w:val="0"/>
          <w:marTop w:val="0"/>
          <w:marBottom w:val="0"/>
          <w:divBdr>
            <w:top w:val="none" w:sz="0" w:space="0" w:color="auto"/>
            <w:left w:val="none" w:sz="0" w:space="0" w:color="auto"/>
            <w:bottom w:val="none" w:sz="0" w:space="0" w:color="auto"/>
            <w:right w:val="none" w:sz="0" w:space="0" w:color="auto"/>
          </w:divBdr>
        </w:div>
        <w:div w:id="1019694171">
          <w:marLeft w:val="640"/>
          <w:marRight w:val="0"/>
          <w:marTop w:val="0"/>
          <w:marBottom w:val="0"/>
          <w:divBdr>
            <w:top w:val="none" w:sz="0" w:space="0" w:color="auto"/>
            <w:left w:val="none" w:sz="0" w:space="0" w:color="auto"/>
            <w:bottom w:val="none" w:sz="0" w:space="0" w:color="auto"/>
            <w:right w:val="none" w:sz="0" w:space="0" w:color="auto"/>
          </w:divBdr>
        </w:div>
        <w:div w:id="1052272283">
          <w:marLeft w:val="640"/>
          <w:marRight w:val="0"/>
          <w:marTop w:val="0"/>
          <w:marBottom w:val="0"/>
          <w:divBdr>
            <w:top w:val="none" w:sz="0" w:space="0" w:color="auto"/>
            <w:left w:val="none" w:sz="0" w:space="0" w:color="auto"/>
            <w:bottom w:val="none" w:sz="0" w:space="0" w:color="auto"/>
            <w:right w:val="none" w:sz="0" w:space="0" w:color="auto"/>
          </w:divBdr>
        </w:div>
        <w:div w:id="1157958269">
          <w:marLeft w:val="640"/>
          <w:marRight w:val="0"/>
          <w:marTop w:val="0"/>
          <w:marBottom w:val="0"/>
          <w:divBdr>
            <w:top w:val="none" w:sz="0" w:space="0" w:color="auto"/>
            <w:left w:val="none" w:sz="0" w:space="0" w:color="auto"/>
            <w:bottom w:val="none" w:sz="0" w:space="0" w:color="auto"/>
            <w:right w:val="none" w:sz="0" w:space="0" w:color="auto"/>
          </w:divBdr>
        </w:div>
        <w:div w:id="1165776404">
          <w:marLeft w:val="640"/>
          <w:marRight w:val="0"/>
          <w:marTop w:val="0"/>
          <w:marBottom w:val="0"/>
          <w:divBdr>
            <w:top w:val="none" w:sz="0" w:space="0" w:color="auto"/>
            <w:left w:val="none" w:sz="0" w:space="0" w:color="auto"/>
            <w:bottom w:val="none" w:sz="0" w:space="0" w:color="auto"/>
            <w:right w:val="none" w:sz="0" w:space="0" w:color="auto"/>
          </w:divBdr>
        </w:div>
        <w:div w:id="1179926197">
          <w:marLeft w:val="640"/>
          <w:marRight w:val="0"/>
          <w:marTop w:val="0"/>
          <w:marBottom w:val="0"/>
          <w:divBdr>
            <w:top w:val="none" w:sz="0" w:space="0" w:color="auto"/>
            <w:left w:val="none" w:sz="0" w:space="0" w:color="auto"/>
            <w:bottom w:val="none" w:sz="0" w:space="0" w:color="auto"/>
            <w:right w:val="none" w:sz="0" w:space="0" w:color="auto"/>
          </w:divBdr>
        </w:div>
        <w:div w:id="1188786916">
          <w:marLeft w:val="640"/>
          <w:marRight w:val="0"/>
          <w:marTop w:val="0"/>
          <w:marBottom w:val="0"/>
          <w:divBdr>
            <w:top w:val="none" w:sz="0" w:space="0" w:color="auto"/>
            <w:left w:val="none" w:sz="0" w:space="0" w:color="auto"/>
            <w:bottom w:val="none" w:sz="0" w:space="0" w:color="auto"/>
            <w:right w:val="none" w:sz="0" w:space="0" w:color="auto"/>
          </w:divBdr>
        </w:div>
        <w:div w:id="1350061732">
          <w:marLeft w:val="640"/>
          <w:marRight w:val="0"/>
          <w:marTop w:val="0"/>
          <w:marBottom w:val="0"/>
          <w:divBdr>
            <w:top w:val="none" w:sz="0" w:space="0" w:color="auto"/>
            <w:left w:val="none" w:sz="0" w:space="0" w:color="auto"/>
            <w:bottom w:val="none" w:sz="0" w:space="0" w:color="auto"/>
            <w:right w:val="none" w:sz="0" w:space="0" w:color="auto"/>
          </w:divBdr>
        </w:div>
        <w:div w:id="1454523305">
          <w:marLeft w:val="640"/>
          <w:marRight w:val="0"/>
          <w:marTop w:val="0"/>
          <w:marBottom w:val="0"/>
          <w:divBdr>
            <w:top w:val="none" w:sz="0" w:space="0" w:color="auto"/>
            <w:left w:val="none" w:sz="0" w:space="0" w:color="auto"/>
            <w:bottom w:val="none" w:sz="0" w:space="0" w:color="auto"/>
            <w:right w:val="none" w:sz="0" w:space="0" w:color="auto"/>
          </w:divBdr>
        </w:div>
        <w:div w:id="1594776323">
          <w:marLeft w:val="640"/>
          <w:marRight w:val="0"/>
          <w:marTop w:val="0"/>
          <w:marBottom w:val="0"/>
          <w:divBdr>
            <w:top w:val="none" w:sz="0" w:space="0" w:color="auto"/>
            <w:left w:val="none" w:sz="0" w:space="0" w:color="auto"/>
            <w:bottom w:val="none" w:sz="0" w:space="0" w:color="auto"/>
            <w:right w:val="none" w:sz="0" w:space="0" w:color="auto"/>
          </w:divBdr>
        </w:div>
        <w:div w:id="1629697424">
          <w:marLeft w:val="640"/>
          <w:marRight w:val="0"/>
          <w:marTop w:val="0"/>
          <w:marBottom w:val="0"/>
          <w:divBdr>
            <w:top w:val="none" w:sz="0" w:space="0" w:color="auto"/>
            <w:left w:val="none" w:sz="0" w:space="0" w:color="auto"/>
            <w:bottom w:val="none" w:sz="0" w:space="0" w:color="auto"/>
            <w:right w:val="none" w:sz="0" w:space="0" w:color="auto"/>
          </w:divBdr>
        </w:div>
        <w:div w:id="1727559070">
          <w:marLeft w:val="640"/>
          <w:marRight w:val="0"/>
          <w:marTop w:val="0"/>
          <w:marBottom w:val="0"/>
          <w:divBdr>
            <w:top w:val="none" w:sz="0" w:space="0" w:color="auto"/>
            <w:left w:val="none" w:sz="0" w:space="0" w:color="auto"/>
            <w:bottom w:val="none" w:sz="0" w:space="0" w:color="auto"/>
            <w:right w:val="none" w:sz="0" w:space="0" w:color="auto"/>
          </w:divBdr>
        </w:div>
        <w:div w:id="1731617241">
          <w:marLeft w:val="640"/>
          <w:marRight w:val="0"/>
          <w:marTop w:val="0"/>
          <w:marBottom w:val="0"/>
          <w:divBdr>
            <w:top w:val="none" w:sz="0" w:space="0" w:color="auto"/>
            <w:left w:val="none" w:sz="0" w:space="0" w:color="auto"/>
            <w:bottom w:val="none" w:sz="0" w:space="0" w:color="auto"/>
            <w:right w:val="none" w:sz="0" w:space="0" w:color="auto"/>
          </w:divBdr>
        </w:div>
        <w:div w:id="1758861305">
          <w:marLeft w:val="640"/>
          <w:marRight w:val="0"/>
          <w:marTop w:val="0"/>
          <w:marBottom w:val="0"/>
          <w:divBdr>
            <w:top w:val="none" w:sz="0" w:space="0" w:color="auto"/>
            <w:left w:val="none" w:sz="0" w:space="0" w:color="auto"/>
            <w:bottom w:val="none" w:sz="0" w:space="0" w:color="auto"/>
            <w:right w:val="none" w:sz="0" w:space="0" w:color="auto"/>
          </w:divBdr>
        </w:div>
        <w:div w:id="1766537021">
          <w:marLeft w:val="640"/>
          <w:marRight w:val="0"/>
          <w:marTop w:val="0"/>
          <w:marBottom w:val="0"/>
          <w:divBdr>
            <w:top w:val="none" w:sz="0" w:space="0" w:color="auto"/>
            <w:left w:val="none" w:sz="0" w:space="0" w:color="auto"/>
            <w:bottom w:val="none" w:sz="0" w:space="0" w:color="auto"/>
            <w:right w:val="none" w:sz="0" w:space="0" w:color="auto"/>
          </w:divBdr>
        </w:div>
        <w:div w:id="1778914267">
          <w:marLeft w:val="640"/>
          <w:marRight w:val="0"/>
          <w:marTop w:val="0"/>
          <w:marBottom w:val="0"/>
          <w:divBdr>
            <w:top w:val="none" w:sz="0" w:space="0" w:color="auto"/>
            <w:left w:val="none" w:sz="0" w:space="0" w:color="auto"/>
            <w:bottom w:val="none" w:sz="0" w:space="0" w:color="auto"/>
            <w:right w:val="none" w:sz="0" w:space="0" w:color="auto"/>
          </w:divBdr>
        </w:div>
        <w:div w:id="1994212424">
          <w:marLeft w:val="640"/>
          <w:marRight w:val="0"/>
          <w:marTop w:val="0"/>
          <w:marBottom w:val="0"/>
          <w:divBdr>
            <w:top w:val="none" w:sz="0" w:space="0" w:color="auto"/>
            <w:left w:val="none" w:sz="0" w:space="0" w:color="auto"/>
            <w:bottom w:val="none" w:sz="0" w:space="0" w:color="auto"/>
            <w:right w:val="none" w:sz="0" w:space="0" w:color="auto"/>
          </w:divBdr>
        </w:div>
        <w:div w:id="2016879301">
          <w:marLeft w:val="640"/>
          <w:marRight w:val="0"/>
          <w:marTop w:val="0"/>
          <w:marBottom w:val="0"/>
          <w:divBdr>
            <w:top w:val="none" w:sz="0" w:space="0" w:color="auto"/>
            <w:left w:val="none" w:sz="0" w:space="0" w:color="auto"/>
            <w:bottom w:val="none" w:sz="0" w:space="0" w:color="auto"/>
            <w:right w:val="none" w:sz="0" w:space="0" w:color="auto"/>
          </w:divBdr>
        </w:div>
        <w:div w:id="2123572979">
          <w:marLeft w:val="640"/>
          <w:marRight w:val="0"/>
          <w:marTop w:val="0"/>
          <w:marBottom w:val="0"/>
          <w:divBdr>
            <w:top w:val="none" w:sz="0" w:space="0" w:color="auto"/>
            <w:left w:val="none" w:sz="0" w:space="0" w:color="auto"/>
            <w:bottom w:val="none" w:sz="0" w:space="0" w:color="auto"/>
            <w:right w:val="none" w:sz="0" w:space="0" w:color="auto"/>
          </w:divBdr>
        </w:div>
      </w:divsChild>
    </w:div>
    <w:div w:id="538782770">
      <w:bodyDiv w:val="1"/>
      <w:marLeft w:val="0"/>
      <w:marRight w:val="0"/>
      <w:marTop w:val="0"/>
      <w:marBottom w:val="0"/>
      <w:divBdr>
        <w:top w:val="none" w:sz="0" w:space="0" w:color="auto"/>
        <w:left w:val="none" w:sz="0" w:space="0" w:color="auto"/>
        <w:bottom w:val="none" w:sz="0" w:space="0" w:color="auto"/>
        <w:right w:val="none" w:sz="0" w:space="0" w:color="auto"/>
      </w:divBdr>
      <w:divsChild>
        <w:div w:id="43675931">
          <w:marLeft w:val="640"/>
          <w:marRight w:val="0"/>
          <w:marTop w:val="0"/>
          <w:marBottom w:val="0"/>
          <w:divBdr>
            <w:top w:val="none" w:sz="0" w:space="0" w:color="auto"/>
            <w:left w:val="none" w:sz="0" w:space="0" w:color="auto"/>
            <w:bottom w:val="none" w:sz="0" w:space="0" w:color="auto"/>
            <w:right w:val="none" w:sz="0" w:space="0" w:color="auto"/>
          </w:divBdr>
        </w:div>
        <w:div w:id="159854005">
          <w:marLeft w:val="640"/>
          <w:marRight w:val="0"/>
          <w:marTop w:val="0"/>
          <w:marBottom w:val="0"/>
          <w:divBdr>
            <w:top w:val="none" w:sz="0" w:space="0" w:color="auto"/>
            <w:left w:val="none" w:sz="0" w:space="0" w:color="auto"/>
            <w:bottom w:val="none" w:sz="0" w:space="0" w:color="auto"/>
            <w:right w:val="none" w:sz="0" w:space="0" w:color="auto"/>
          </w:divBdr>
        </w:div>
        <w:div w:id="186601848">
          <w:marLeft w:val="640"/>
          <w:marRight w:val="0"/>
          <w:marTop w:val="0"/>
          <w:marBottom w:val="0"/>
          <w:divBdr>
            <w:top w:val="none" w:sz="0" w:space="0" w:color="auto"/>
            <w:left w:val="none" w:sz="0" w:space="0" w:color="auto"/>
            <w:bottom w:val="none" w:sz="0" w:space="0" w:color="auto"/>
            <w:right w:val="none" w:sz="0" w:space="0" w:color="auto"/>
          </w:divBdr>
        </w:div>
        <w:div w:id="245848005">
          <w:marLeft w:val="640"/>
          <w:marRight w:val="0"/>
          <w:marTop w:val="0"/>
          <w:marBottom w:val="0"/>
          <w:divBdr>
            <w:top w:val="none" w:sz="0" w:space="0" w:color="auto"/>
            <w:left w:val="none" w:sz="0" w:space="0" w:color="auto"/>
            <w:bottom w:val="none" w:sz="0" w:space="0" w:color="auto"/>
            <w:right w:val="none" w:sz="0" w:space="0" w:color="auto"/>
          </w:divBdr>
        </w:div>
        <w:div w:id="287048223">
          <w:marLeft w:val="640"/>
          <w:marRight w:val="0"/>
          <w:marTop w:val="0"/>
          <w:marBottom w:val="0"/>
          <w:divBdr>
            <w:top w:val="none" w:sz="0" w:space="0" w:color="auto"/>
            <w:left w:val="none" w:sz="0" w:space="0" w:color="auto"/>
            <w:bottom w:val="none" w:sz="0" w:space="0" w:color="auto"/>
            <w:right w:val="none" w:sz="0" w:space="0" w:color="auto"/>
          </w:divBdr>
        </w:div>
        <w:div w:id="401829726">
          <w:marLeft w:val="640"/>
          <w:marRight w:val="0"/>
          <w:marTop w:val="0"/>
          <w:marBottom w:val="0"/>
          <w:divBdr>
            <w:top w:val="none" w:sz="0" w:space="0" w:color="auto"/>
            <w:left w:val="none" w:sz="0" w:space="0" w:color="auto"/>
            <w:bottom w:val="none" w:sz="0" w:space="0" w:color="auto"/>
            <w:right w:val="none" w:sz="0" w:space="0" w:color="auto"/>
          </w:divBdr>
        </w:div>
        <w:div w:id="420444525">
          <w:marLeft w:val="640"/>
          <w:marRight w:val="0"/>
          <w:marTop w:val="0"/>
          <w:marBottom w:val="0"/>
          <w:divBdr>
            <w:top w:val="none" w:sz="0" w:space="0" w:color="auto"/>
            <w:left w:val="none" w:sz="0" w:space="0" w:color="auto"/>
            <w:bottom w:val="none" w:sz="0" w:space="0" w:color="auto"/>
            <w:right w:val="none" w:sz="0" w:space="0" w:color="auto"/>
          </w:divBdr>
        </w:div>
        <w:div w:id="440956357">
          <w:marLeft w:val="640"/>
          <w:marRight w:val="0"/>
          <w:marTop w:val="0"/>
          <w:marBottom w:val="0"/>
          <w:divBdr>
            <w:top w:val="none" w:sz="0" w:space="0" w:color="auto"/>
            <w:left w:val="none" w:sz="0" w:space="0" w:color="auto"/>
            <w:bottom w:val="none" w:sz="0" w:space="0" w:color="auto"/>
            <w:right w:val="none" w:sz="0" w:space="0" w:color="auto"/>
          </w:divBdr>
        </w:div>
        <w:div w:id="475033966">
          <w:marLeft w:val="640"/>
          <w:marRight w:val="0"/>
          <w:marTop w:val="0"/>
          <w:marBottom w:val="0"/>
          <w:divBdr>
            <w:top w:val="none" w:sz="0" w:space="0" w:color="auto"/>
            <w:left w:val="none" w:sz="0" w:space="0" w:color="auto"/>
            <w:bottom w:val="none" w:sz="0" w:space="0" w:color="auto"/>
            <w:right w:val="none" w:sz="0" w:space="0" w:color="auto"/>
          </w:divBdr>
        </w:div>
        <w:div w:id="497158045">
          <w:marLeft w:val="640"/>
          <w:marRight w:val="0"/>
          <w:marTop w:val="0"/>
          <w:marBottom w:val="0"/>
          <w:divBdr>
            <w:top w:val="none" w:sz="0" w:space="0" w:color="auto"/>
            <w:left w:val="none" w:sz="0" w:space="0" w:color="auto"/>
            <w:bottom w:val="none" w:sz="0" w:space="0" w:color="auto"/>
            <w:right w:val="none" w:sz="0" w:space="0" w:color="auto"/>
          </w:divBdr>
        </w:div>
        <w:div w:id="500197305">
          <w:marLeft w:val="640"/>
          <w:marRight w:val="0"/>
          <w:marTop w:val="0"/>
          <w:marBottom w:val="0"/>
          <w:divBdr>
            <w:top w:val="none" w:sz="0" w:space="0" w:color="auto"/>
            <w:left w:val="none" w:sz="0" w:space="0" w:color="auto"/>
            <w:bottom w:val="none" w:sz="0" w:space="0" w:color="auto"/>
            <w:right w:val="none" w:sz="0" w:space="0" w:color="auto"/>
          </w:divBdr>
        </w:div>
        <w:div w:id="509100313">
          <w:marLeft w:val="640"/>
          <w:marRight w:val="0"/>
          <w:marTop w:val="0"/>
          <w:marBottom w:val="0"/>
          <w:divBdr>
            <w:top w:val="none" w:sz="0" w:space="0" w:color="auto"/>
            <w:left w:val="none" w:sz="0" w:space="0" w:color="auto"/>
            <w:bottom w:val="none" w:sz="0" w:space="0" w:color="auto"/>
            <w:right w:val="none" w:sz="0" w:space="0" w:color="auto"/>
          </w:divBdr>
        </w:div>
        <w:div w:id="546374418">
          <w:marLeft w:val="640"/>
          <w:marRight w:val="0"/>
          <w:marTop w:val="0"/>
          <w:marBottom w:val="0"/>
          <w:divBdr>
            <w:top w:val="none" w:sz="0" w:space="0" w:color="auto"/>
            <w:left w:val="none" w:sz="0" w:space="0" w:color="auto"/>
            <w:bottom w:val="none" w:sz="0" w:space="0" w:color="auto"/>
            <w:right w:val="none" w:sz="0" w:space="0" w:color="auto"/>
          </w:divBdr>
        </w:div>
        <w:div w:id="573052101">
          <w:marLeft w:val="640"/>
          <w:marRight w:val="0"/>
          <w:marTop w:val="0"/>
          <w:marBottom w:val="0"/>
          <w:divBdr>
            <w:top w:val="none" w:sz="0" w:space="0" w:color="auto"/>
            <w:left w:val="none" w:sz="0" w:space="0" w:color="auto"/>
            <w:bottom w:val="none" w:sz="0" w:space="0" w:color="auto"/>
            <w:right w:val="none" w:sz="0" w:space="0" w:color="auto"/>
          </w:divBdr>
        </w:div>
        <w:div w:id="575169697">
          <w:marLeft w:val="640"/>
          <w:marRight w:val="0"/>
          <w:marTop w:val="0"/>
          <w:marBottom w:val="0"/>
          <w:divBdr>
            <w:top w:val="none" w:sz="0" w:space="0" w:color="auto"/>
            <w:left w:val="none" w:sz="0" w:space="0" w:color="auto"/>
            <w:bottom w:val="none" w:sz="0" w:space="0" w:color="auto"/>
            <w:right w:val="none" w:sz="0" w:space="0" w:color="auto"/>
          </w:divBdr>
        </w:div>
        <w:div w:id="611322147">
          <w:marLeft w:val="640"/>
          <w:marRight w:val="0"/>
          <w:marTop w:val="0"/>
          <w:marBottom w:val="0"/>
          <w:divBdr>
            <w:top w:val="none" w:sz="0" w:space="0" w:color="auto"/>
            <w:left w:val="none" w:sz="0" w:space="0" w:color="auto"/>
            <w:bottom w:val="none" w:sz="0" w:space="0" w:color="auto"/>
            <w:right w:val="none" w:sz="0" w:space="0" w:color="auto"/>
          </w:divBdr>
        </w:div>
        <w:div w:id="617375568">
          <w:marLeft w:val="640"/>
          <w:marRight w:val="0"/>
          <w:marTop w:val="0"/>
          <w:marBottom w:val="0"/>
          <w:divBdr>
            <w:top w:val="none" w:sz="0" w:space="0" w:color="auto"/>
            <w:left w:val="none" w:sz="0" w:space="0" w:color="auto"/>
            <w:bottom w:val="none" w:sz="0" w:space="0" w:color="auto"/>
            <w:right w:val="none" w:sz="0" w:space="0" w:color="auto"/>
          </w:divBdr>
        </w:div>
        <w:div w:id="620574498">
          <w:marLeft w:val="640"/>
          <w:marRight w:val="0"/>
          <w:marTop w:val="0"/>
          <w:marBottom w:val="0"/>
          <w:divBdr>
            <w:top w:val="none" w:sz="0" w:space="0" w:color="auto"/>
            <w:left w:val="none" w:sz="0" w:space="0" w:color="auto"/>
            <w:bottom w:val="none" w:sz="0" w:space="0" w:color="auto"/>
            <w:right w:val="none" w:sz="0" w:space="0" w:color="auto"/>
          </w:divBdr>
        </w:div>
        <w:div w:id="655911610">
          <w:marLeft w:val="640"/>
          <w:marRight w:val="0"/>
          <w:marTop w:val="0"/>
          <w:marBottom w:val="0"/>
          <w:divBdr>
            <w:top w:val="none" w:sz="0" w:space="0" w:color="auto"/>
            <w:left w:val="none" w:sz="0" w:space="0" w:color="auto"/>
            <w:bottom w:val="none" w:sz="0" w:space="0" w:color="auto"/>
            <w:right w:val="none" w:sz="0" w:space="0" w:color="auto"/>
          </w:divBdr>
        </w:div>
        <w:div w:id="782190551">
          <w:marLeft w:val="640"/>
          <w:marRight w:val="0"/>
          <w:marTop w:val="0"/>
          <w:marBottom w:val="0"/>
          <w:divBdr>
            <w:top w:val="none" w:sz="0" w:space="0" w:color="auto"/>
            <w:left w:val="none" w:sz="0" w:space="0" w:color="auto"/>
            <w:bottom w:val="none" w:sz="0" w:space="0" w:color="auto"/>
            <w:right w:val="none" w:sz="0" w:space="0" w:color="auto"/>
          </w:divBdr>
        </w:div>
        <w:div w:id="935290010">
          <w:marLeft w:val="640"/>
          <w:marRight w:val="0"/>
          <w:marTop w:val="0"/>
          <w:marBottom w:val="0"/>
          <w:divBdr>
            <w:top w:val="none" w:sz="0" w:space="0" w:color="auto"/>
            <w:left w:val="none" w:sz="0" w:space="0" w:color="auto"/>
            <w:bottom w:val="none" w:sz="0" w:space="0" w:color="auto"/>
            <w:right w:val="none" w:sz="0" w:space="0" w:color="auto"/>
          </w:divBdr>
        </w:div>
        <w:div w:id="962538262">
          <w:marLeft w:val="640"/>
          <w:marRight w:val="0"/>
          <w:marTop w:val="0"/>
          <w:marBottom w:val="0"/>
          <w:divBdr>
            <w:top w:val="none" w:sz="0" w:space="0" w:color="auto"/>
            <w:left w:val="none" w:sz="0" w:space="0" w:color="auto"/>
            <w:bottom w:val="none" w:sz="0" w:space="0" w:color="auto"/>
            <w:right w:val="none" w:sz="0" w:space="0" w:color="auto"/>
          </w:divBdr>
        </w:div>
        <w:div w:id="1001740427">
          <w:marLeft w:val="640"/>
          <w:marRight w:val="0"/>
          <w:marTop w:val="0"/>
          <w:marBottom w:val="0"/>
          <w:divBdr>
            <w:top w:val="none" w:sz="0" w:space="0" w:color="auto"/>
            <w:left w:val="none" w:sz="0" w:space="0" w:color="auto"/>
            <w:bottom w:val="none" w:sz="0" w:space="0" w:color="auto"/>
            <w:right w:val="none" w:sz="0" w:space="0" w:color="auto"/>
          </w:divBdr>
        </w:div>
        <w:div w:id="1003824041">
          <w:marLeft w:val="640"/>
          <w:marRight w:val="0"/>
          <w:marTop w:val="0"/>
          <w:marBottom w:val="0"/>
          <w:divBdr>
            <w:top w:val="none" w:sz="0" w:space="0" w:color="auto"/>
            <w:left w:val="none" w:sz="0" w:space="0" w:color="auto"/>
            <w:bottom w:val="none" w:sz="0" w:space="0" w:color="auto"/>
            <w:right w:val="none" w:sz="0" w:space="0" w:color="auto"/>
          </w:divBdr>
        </w:div>
        <w:div w:id="1050958380">
          <w:marLeft w:val="640"/>
          <w:marRight w:val="0"/>
          <w:marTop w:val="0"/>
          <w:marBottom w:val="0"/>
          <w:divBdr>
            <w:top w:val="none" w:sz="0" w:space="0" w:color="auto"/>
            <w:left w:val="none" w:sz="0" w:space="0" w:color="auto"/>
            <w:bottom w:val="none" w:sz="0" w:space="0" w:color="auto"/>
            <w:right w:val="none" w:sz="0" w:space="0" w:color="auto"/>
          </w:divBdr>
        </w:div>
        <w:div w:id="1094664969">
          <w:marLeft w:val="640"/>
          <w:marRight w:val="0"/>
          <w:marTop w:val="0"/>
          <w:marBottom w:val="0"/>
          <w:divBdr>
            <w:top w:val="none" w:sz="0" w:space="0" w:color="auto"/>
            <w:left w:val="none" w:sz="0" w:space="0" w:color="auto"/>
            <w:bottom w:val="none" w:sz="0" w:space="0" w:color="auto"/>
            <w:right w:val="none" w:sz="0" w:space="0" w:color="auto"/>
          </w:divBdr>
        </w:div>
        <w:div w:id="1102800413">
          <w:marLeft w:val="640"/>
          <w:marRight w:val="0"/>
          <w:marTop w:val="0"/>
          <w:marBottom w:val="0"/>
          <w:divBdr>
            <w:top w:val="none" w:sz="0" w:space="0" w:color="auto"/>
            <w:left w:val="none" w:sz="0" w:space="0" w:color="auto"/>
            <w:bottom w:val="none" w:sz="0" w:space="0" w:color="auto"/>
            <w:right w:val="none" w:sz="0" w:space="0" w:color="auto"/>
          </w:divBdr>
        </w:div>
        <w:div w:id="1195314875">
          <w:marLeft w:val="640"/>
          <w:marRight w:val="0"/>
          <w:marTop w:val="0"/>
          <w:marBottom w:val="0"/>
          <w:divBdr>
            <w:top w:val="none" w:sz="0" w:space="0" w:color="auto"/>
            <w:left w:val="none" w:sz="0" w:space="0" w:color="auto"/>
            <w:bottom w:val="none" w:sz="0" w:space="0" w:color="auto"/>
            <w:right w:val="none" w:sz="0" w:space="0" w:color="auto"/>
          </w:divBdr>
        </w:div>
        <w:div w:id="1222205953">
          <w:marLeft w:val="640"/>
          <w:marRight w:val="0"/>
          <w:marTop w:val="0"/>
          <w:marBottom w:val="0"/>
          <w:divBdr>
            <w:top w:val="none" w:sz="0" w:space="0" w:color="auto"/>
            <w:left w:val="none" w:sz="0" w:space="0" w:color="auto"/>
            <w:bottom w:val="none" w:sz="0" w:space="0" w:color="auto"/>
            <w:right w:val="none" w:sz="0" w:space="0" w:color="auto"/>
          </w:divBdr>
        </w:div>
        <w:div w:id="1240677538">
          <w:marLeft w:val="640"/>
          <w:marRight w:val="0"/>
          <w:marTop w:val="0"/>
          <w:marBottom w:val="0"/>
          <w:divBdr>
            <w:top w:val="none" w:sz="0" w:space="0" w:color="auto"/>
            <w:left w:val="none" w:sz="0" w:space="0" w:color="auto"/>
            <w:bottom w:val="none" w:sz="0" w:space="0" w:color="auto"/>
            <w:right w:val="none" w:sz="0" w:space="0" w:color="auto"/>
          </w:divBdr>
        </w:div>
        <w:div w:id="1731339822">
          <w:marLeft w:val="640"/>
          <w:marRight w:val="0"/>
          <w:marTop w:val="0"/>
          <w:marBottom w:val="0"/>
          <w:divBdr>
            <w:top w:val="none" w:sz="0" w:space="0" w:color="auto"/>
            <w:left w:val="none" w:sz="0" w:space="0" w:color="auto"/>
            <w:bottom w:val="none" w:sz="0" w:space="0" w:color="auto"/>
            <w:right w:val="none" w:sz="0" w:space="0" w:color="auto"/>
          </w:divBdr>
        </w:div>
        <w:div w:id="1776552862">
          <w:marLeft w:val="640"/>
          <w:marRight w:val="0"/>
          <w:marTop w:val="0"/>
          <w:marBottom w:val="0"/>
          <w:divBdr>
            <w:top w:val="none" w:sz="0" w:space="0" w:color="auto"/>
            <w:left w:val="none" w:sz="0" w:space="0" w:color="auto"/>
            <w:bottom w:val="none" w:sz="0" w:space="0" w:color="auto"/>
            <w:right w:val="none" w:sz="0" w:space="0" w:color="auto"/>
          </w:divBdr>
        </w:div>
        <w:div w:id="1880049419">
          <w:marLeft w:val="640"/>
          <w:marRight w:val="0"/>
          <w:marTop w:val="0"/>
          <w:marBottom w:val="0"/>
          <w:divBdr>
            <w:top w:val="none" w:sz="0" w:space="0" w:color="auto"/>
            <w:left w:val="none" w:sz="0" w:space="0" w:color="auto"/>
            <w:bottom w:val="none" w:sz="0" w:space="0" w:color="auto"/>
            <w:right w:val="none" w:sz="0" w:space="0" w:color="auto"/>
          </w:divBdr>
        </w:div>
        <w:div w:id="1946569795">
          <w:marLeft w:val="640"/>
          <w:marRight w:val="0"/>
          <w:marTop w:val="0"/>
          <w:marBottom w:val="0"/>
          <w:divBdr>
            <w:top w:val="none" w:sz="0" w:space="0" w:color="auto"/>
            <w:left w:val="none" w:sz="0" w:space="0" w:color="auto"/>
            <w:bottom w:val="none" w:sz="0" w:space="0" w:color="auto"/>
            <w:right w:val="none" w:sz="0" w:space="0" w:color="auto"/>
          </w:divBdr>
        </w:div>
        <w:div w:id="1967655488">
          <w:marLeft w:val="640"/>
          <w:marRight w:val="0"/>
          <w:marTop w:val="0"/>
          <w:marBottom w:val="0"/>
          <w:divBdr>
            <w:top w:val="none" w:sz="0" w:space="0" w:color="auto"/>
            <w:left w:val="none" w:sz="0" w:space="0" w:color="auto"/>
            <w:bottom w:val="none" w:sz="0" w:space="0" w:color="auto"/>
            <w:right w:val="none" w:sz="0" w:space="0" w:color="auto"/>
          </w:divBdr>
        </w:div>
        <w:div w:id="1990283450">
          <w:marLeft w:val="640"/>
          <w:marRight w:val="0"/>
          <w:marTop w:val="0"/>
          <w:marBottom w:val="0"/>
          <w:divBdr>
            <w:top w:val="none" w:sz="0" w:space="0" w:color="auto"/>
            <w:left w:val="none" w:sz="0" w:space="0" w:color="auto"/>
            <w:bottom w:val="none" w:sz="0" w:space="0" w:color="auto"/>
            <w:right w:val="none" w:sz="0" w:space="0" w:color="auto"/>
          </w:divBdr>
        </w:div>
        <w:div w:id="2041739776">
          <w:marLeft w:val="640"/>
          <w:marRight w:val="0"/>
          <w:marTop w:val="0"/>
          <w:marBottom w:val="0"/>
          <w:divBdr>
            <w:top w:val="none" w:sz="0" w:space="0" w:color="auto"/>
            <w:left w:val="none" w:sz="0" w:space="0" w:color="auto"/>
            <w:bottom w:val="none" w:sz="0" w:space="0" w:color="auto"/>
            <w:right w:val="none" w:sz="0" w:space="0" w:color="auto"/>
          </w:divBdr>
        </w:div>
        <w:div w:id="2076976024">
          <w:marLeft w:val="640"/>
          <w:marRight w:val="0"/>
          <w:marTop w:val="0"/>
          <w:marBottom w:val="0"/>
          <w:divBdr>
            <w:top w:val="none" w:sz="0" w:space="0" w:color="auto"/>
            <w:left w:val="none" w:sz="0" w:space="0" w:color="auto"/>
            <w:bottom w:val="none" w:sz="0" w:space="0" w:color="auto"/>
            <w:right w:val="none" w:sz="0" w:space="0" w:color="auto"/>
          </w:divBdr>
        </w:div>
      </w:divsChild>
    </w:div>
    <w:div w:id="541359149">
      <w:bodyDiv w:val="1"/>
      <w:marLeft w:val="0"/>
      <w:marRight w:val="0"/>
      <w:marTop w:val="0"/>
      <w:marBottom w:val="0"/>
      <w:divBdr>
        <w:top w:val="none" w:sz="0" w:space="0" w:color="auto"/>
        <w:left w:val="none" w:sz="0" w:space="0" w:color="auto"/>
        <w:bottom w:val="none" w:sz="0" w:space="0" w:color="auto"/>
        <w:right w:val="none" w:sz="0" w:space="0" w:color="auto"/>
      </w:divBdr>
    </w:div>
    <w:div w:id="556821692">
      <w:bodyDiv w:val="1"/>
      <w:marLeft w:val="0"/>
      <w:marRight w:val="0"/>
      <w:marTop w:val="0"/>
      <w:marBottom w:val="0"/>
      <w:divBdr>
        <w:top w:val="none" w:sz="0" w:space="0" w:color="auto"/>
        <w:left w:val="none" w:sz="0" w:space="0" w:color="auto"/>
        <w:bottom w:val="none" w:sz="0" w:space="0" w:color="auto"/>
        <w:right w:val="none" w:sz="0" w:space="0" w:color="auto"/>
      </w:divBdr>
      <w:divsChild>
        <w:div w:id="280773295">
          <w:marLeft w:val="640"/>
          <w:marRight w:val="0"/>
          <w:marTop w:val="0"/>
          <w:marBottom w:val="0"/>
          <w:divBdr>
            <w:top w:val="none" w:sz="0" w:space="0" w:color="auto"/>
            <w:left w:val="none" w:sz="0" w:space="0" w:color="auto"/>
            <w:bottom w:val="none" w:sz="0" w:space="0" w:color="auto"/>
            <w:right w:val="none" w:sz="0" w:space="0" w:color="auto"/>
          </w:divBdr>
        </w:div>
        <w:div w:id="370417531">
          <w:marLeft w:val="640"/>
          <w:marRight w:val="0"/>
          <w:marTop w:val="0"/>
          <w:marBottom w:val="0"/>
          <w:divBdr>
            <w:top w:val="none" w:sz="0" w:space="0" w:color="auto"/>
            <w:left w:val="none" w:sz="0" w:space="0" w:color="auto"/>
            <w:bottom w:val="none" w:sz="0" w:space="0" w:color="auto"/>
            <w:right w:val="none" w:sz="0" w:space="0" w:color="auto"/>
          </w:divBdr>
        </w:div>
        <w:div w:id="411121377">
          <w:marLeft w:val="640"/>
          <w:marRight w:val="0"/>
          <w:marTop w:val="0"/>
          <w:marBottom w:val="0"/>
          <w:divBdr>
            <w:top w:val="none" w:sz="0" w:space="0" w:color="auto"/>
            <w:left w:val="none" w:sz="0" w:space="0" w:color="auto"/>
            <w:bottom w:val="none" w:sz="0" w:space="0" w:color="auto"/>
            <w:right w:val="none" w:sz="0" w:space="0" w:color="auto"/>
          </w:divBdr>
        </w:div>
        <w:div w:id="436683832">
          <w:marLeft w:val="640"/>
          <w:marRight w:val="0"/>
          <w:marTop w:val="0"/>
          <w:marBottom w:val="0"/>
          <w:divBdr>
            <w:top w:val="none" w:sz="0" w:space="0" w:color="auto"/>
            <w:left w:val="none" w:sz="0" w:space="0" w:color="auto"/>
            <w:bottom w:val="none" w:sz="0" w:space="0" w:color="auto"/>
            <w:right w:val="none" w:sz="0" w:space="0" w:color="auto"/>
          </w:divBdr>
        </w:div>
        <w:div w:id="488136601">
          <w:marLeft w:val="640"/>
          <w:marRight w:val="0"/>
          <w:marTop w:val="0"/>
          <w:marBottom w:val="0"/>
          <w:divBdr>
            <w:top w:val="none" w:sz="0" w:space="0" w:color="auto"/>
            <w:left w:val="none" w:sz="0" w:space="0" w:color="auto"/>
            <w:bottom w:val="none" w:sz="0" w:space="0" w:color="auto"/>
            <w:right w:val="none" w:sz="0" w:space="0" w:color="auto"/>
          </w:divBdr>
        </w:div>
        <w:div w:id="499470578">
          <w:marLeft w:val="640"/>
          <w:marRight w:val="0"/>
          <w:marTop w:val="0"/>
          <w:marBottom w:val="0"/>
          <w:divBdr>
            <w:top w:val="none" w:sz="0" w:space="0" w:color="auto"/>
            <w:left w:val="none" w:sz="0" w:space="0" w:color="auto"/>
            <w:bottom w:val="none" w:sz="0" w:space="0" w:color="auto"/>
            <w:right w:val="none" w:sz="0" w:space="0" w:color="auto"/>
          </w:divBdr>
        </w:div>
        <w:div w:id="606498067">
          <w:marLeft w:val="640"/>
          <w:marRight w:val="0"/>
          <w:marTop w:val="0"/>
          <w:marBottom w:val="0"/>
          <w:divBdr>
            <w:top w:val="none" w:sz="0" w:space="0" w:color="auto"/>
            <w:left w:val="none" w:sz="0" w:space="0" w:color="auto"/>
            <w:bottom w:val="none" w:sz="0" w:space="0" w:color="auto"/>
            <w:right w:val="none" w:sz="0" w:space="0" w:color="auto"/>
          </w:divBdr>
        </w:div>
        <w:div w:id="693841985">
          <w:marLeft w:val="640"/>
          <w:marRight w:val="0"/>
          <w:marTop w:val="0"/>
          <w:marBottom w:val="0"/>
          <w:divBdr>
            <w:top w:val="none" w:sz="0" w:space="0" w:color="auto"/>
            <w:left w:val="none" w:sz="0" w:space="0" w:color="auto"/>
            <w:bottom w:val="none" w:sz="0" w:space="0" w:color="auto"/>
            <w:right w:val="none" w:sz="0" w:space="0" w:color="auto"/>
          </w:divBdr>
        </w:div>
        <w:div w:id="699891386">
          <w:marLeft w:val="640"/>
          <w:marRight w:val="0"/>
          <w:marTop w:val="0"/>
          <w:marBottom w:val="0"/>
          <w:divBdr>
            <w:top w:val="none" w:sz="0" w:space="0" w:color="auto"/>
            <w:left w:val="none" w:sz="0" w:space="0" w:color="auto"/>
            <w:bottom w:val="none" w:sz="0" w:space="0" w:color="auto"/>
            <w:right w:val="none" w:sz="0" w:space="0" w:color="auto"/>
          </w:divBdr>
        </w:div>
        <w:div w:id="709693769">
          <w:marLeft w:val="640"/>
          <w:marRight w:val="0"/>
          <w:marTop w:val="0"/>
          <w:marBottom w:val="0"/>
          <w:divBdr>
            <w:top w:val="none" w:sz="0" w:space="0" w:color="auto"/>
            <w:left w:val="none" w:sz="0" w:space="0" w:color="auto"/>
            <w:bottom w:val="none" w:sz="0" w:space="0" w:color="auto"/>
            <w:right w:val="none" w:sz="0" w:space="0" w:color="auto"/>
          </w:divBdr>
        </w:div>
        <w:div w:id="720403996">
          <w:marLeft w:val="640"/>
          <w:marRight w:val="0"/>
          <w:marTop w:val="0"/>
          <w:marBottom w:val="0"/>
          <w:divBdr>
            <w:top w:val="none" w:sz="0" w:space="0" w:color="auto"/>
            <w:left w:val="none" w:sz="0" w:space="0" w:color="auto"/>
            <w:bottom w:val="none" w:sz="0" w:space="0" w:color="auto"/>
            <w:right w:val="none" w:sz="0" w:space="0" w:color="auto"/>
          </w:divBdr>
        </w:div>
        <w:div w:id="727412722">
          <w:marLeft w:val="640"/>
          <w:marRight w:val="0"/>
          <w:marTop w:val="0"/>
          <w:marBottom w:val="0"/>
          <w:divBdr>
            <w:top w:val="none" w:sz="0" w:space="0" w:color="auto"/>
            <w:left w:val="none" w:sz="0" w:space="0" w:color="auto"/>
            <w:bottom w:val="none" w:sz="0" w:space="0" w:color="auto"/>
            <w:right w:val="none" w:sz="0" w:space="0" w:color="auto"/>
          </w:divBdr>
        </w:div>
        <w:div w:id="739446446">
          <w:marLeft w:val="640"/>
          <w:marRight w:val="0"/>
          <w:marTop w:val="0"/>
          <w:marBottom w:val="0"/>
          <w:divBdr>
            <w:top w:val="none" w:sz="0" w:space="0" w:color="auto"/>
            <w:left w:val="none" w:sz="0" w:space="0" w:color="auto"/>
            <w:bottom w:val="none" w:sz="0" w:space="0" w:color="auto"/>
            <w:right w:val="none" w:sz="0" w:space="0" w:color="auto"/>
          </w:divBdr>
        </w:div>
        <w:div w:id="793672620">
          <w:marLeft w:val="640"/>
          <w:marRight w:val="0"/>
          <w:marTop w:val="0"/>
          <w:marBottom w:val="0"/>
          <w:divBdr>
            <w:top w:val="none" w:sz="0" w:space="0" w:color="auto"/>
            <w:left w:val="none" w:sz="0" w:space="0" w:color="auto"/>
            <w:bottom w:val="none" w:sz="0" w:space="0" w:color="auto"/>
            <w:right w:val="none" w:sz="0" w:space="0" w:color="auto"/>
          </w:divBdr>
        </w:div>
        <w:div w:id="844176441">
          <w:marLeft w:val="640"/>
          <w:marRight w:val="0"/>
          <w:marTop w:val="0"/>
          <w:marBottom w:val="0"/>
          <w:divBdr>
            <w:top w:val="none" w:sz="0" w:space="0" w:color="auto"/>
            <w:left w:val="none" w:sz="0" w:space="0" w:color="auto"/>
            <w:bottom w:val="none" w:sz="0" w:space="0" w:color="auto"/>
            <w:right w:val="none" w:sz="0" w:space="0" w:color="auto"/>
          </w:divBdr>
        </w:div>
        <w:div w:id="962812862">
          <w:marLeft w:val="640"/>
          <w:marRight w:val="0"/>
          <w:marTop w:val="0"/>
          <w:marBottom w:val="0"/>
          <w:divBdr>
            <w:top w:val="none" w:sz="0" w:space="0" w:color="auto"/>
            <w:left w:val="none" w:sz="0" w:space="0" w:color="auto"/>
            <w:bottom w:val="none" w:sz="0" w:space="0" w:color="auto"/>
            <w:right w:val="none" w:sz="0" w:space="0" w:color="auto"/>
          </w:divBdr>
        </w:div>
        <w:div w:id="967974625">
          <w:marLeft w:val="640"/>
          <w:marRight w:val="0"/>
          <w:marTop w:val="0"/>
          <w:marBottom w:val="0"/>
          <w:divBdr>
            <w:top w:val="none" w:sz="0" w:space="0" w:color="auto"/>
            <w:left w:val="none" w:sz="0" w:space="0" w:color="auto"/>
            <w:bottom w:val="none" w:sz="0" w:space="0" w:color="auto"/>
            <w:right w:val="none" w:sz="0" w:space="0" w:color="auto"/>
          </w:divBdr>
        </w:div>
        <w:div w:id="986394470">
          <w:marLeft w:val="640"/>
          <w:marRight w:val="0"/>
          <w:marTop w:val="0"/>
          <w:marBottom w:val="0"/>
          <w:divBdr>
            <w:top w:val="none" w:sz="0" w:space="0" w:color="auto"/>
            <w:left w:val="none" w:sz="0" w:space="0" w:color="auto"/>
            <w:bottom w:val="none" w:sz="0" w:space="0" w:color="auto"/>
            <w:right w:val="none" w:sz="0" w:space="0" w:color="auto"/>
          </w:divBdr>
        </w:div>
        <w:div w:id="1044721348">
          <w:marLeft w:val="640"/>
          <w:marRight w:val="0"/>
          <w:marTop w:val="0"/>
          <w:marBottom w:val="0"/>
          <w:divBdr>
            <w:top w:val="none" w:sz="0" w:space="0" w:color="auto"/>
            <w:left w:val="none" w:sz="0" w:space="0" w:color="auto"/>
            <w:bottom w:val="none" w:sz="0" w:space="0" w:color="auto"/>
            <w:right w:val="none" w:sz="0" w:space="0" w:color="auto"/>
          </w:divBdr>
        </w:div>
        <w:div w:id="1048139295">
          <w:marLeft w:val="640"/>
          <w:marRight w:val="0"/>
          <w:marTop w:val="0"/>
          <w:marBottom w:val="0"/>
          <w:divBdr>
            <w:top w:val="none" w:sz="0" w:space="0" w:color="auto"/>
            <w:left w:val="none" w:sz="0" w:space="0" w:color="auto"/>
            <w:bottom w:val="none" w:sz="0" w:space="0" w:color="auto"/>
            <w:right w:val="none" w:sz="0" w:space="0" w:color="auto"/>
          </w:divBdr>
        </w:div>
        <w:div w:id="1068577703">
          <w:marLeft w:val="640"/>
          <w:marRight w:val="0"/>
          <w:marTop w:val="0"/>
          <w:marBottom w:val="0"/>
          <w:divBdr>
            <w:top w:val="none" w:sz="0" w:space="0" w:color="auto"/>
            <w:left w:val="none" w:sz="0" w:space="0" w:color="auto"/>
            <w:bottom w:val="none" w:sz="0" w:space="0" w:color="auto"/>
            <w:right w:val="none" w:sz="0" w:space="0" w:color="auto"/>
          </w:divBdr>
        </w:div>
        <w:div w:id="1078558474">
          <w:marLeft w:val="640"/>
          <w:marRight w:val="0"/>
          <w:marTop w:val="0"/>
          <w:marBottom w:val="0"/>
          <w:divBdr>
            <w:top w:val="none" w:sz="0" w:space="0" w:color="auto"/>
            <w:left w:val="none" w:sz="0" w:space="0" w:color="auto"/>
            <w:bottom w:val="none" w:sz="0" w:space="0" w:color="auto"/>
            <w:right w:val="none" w:sz="0" w:space="0" w:color="auto"/>
          </w:divBdr>
        </w:div>
        <w:div w:id="1088234156">
          <w:marLeft w:val="640"/>
          <w:marRight w:val="0"/>
          <w:marTop w:val="0"/>
          <w:marBottom w:val="0"/>
          <w:divBdr>
            <w:top w:val="none" w:sz="0" w:space="0" w:color="auto"/>
            <w:left w:val="none" w:sz="0" w:space="0" w:color="auto"/>
            <w:bottom w:val="none" w:sz="0" w:space="0" w:color="auto"/>
            <w:right w:val="none" w:sz="0" w:space="0" w:color="auto"/>
          </w:divBdr>
        </w:div>
        <w:div w:id="1128863195">
          <w:marLeft w:val="640"/>
          <w:marRight w:val="0"/>
          <w:marTop w:val="0"/>
          <w:marBottom w:val="0"/>
          <w:divBdr>
            <w:top w:val="none" w:sz="0" w:space="0" w:color="auto"/>
            <w:left w:val="none" w:sz="0" w:space="0" w:color="auto"/>
            <w:bottom w:val="none" w:sz="0" w:space="0" w:color="auto"/>
            <w:right w:val="none" w:sz="0" w:space="0" w:color="auto"/>
          </w:divBdr>
        </w:div>
        <w:div w:id="1152985469">
          <w:marLeft w:val="640"/>
          <w:marRight w:val="0"/>
          <w:marTop w:val="0"/>
          <w:marBottom w:val="0"/>
          <w:divBdr>
            <w:top w:val="none" w:sz="0" w:space="0" w:color="auto"/>
            <w:left w:val="none" w:sz="0" w:space="0" w:color="auto"/>
            <w:bottom w:val="none" w:sz="0" w:space="0" w:color="auto"/>
            <w:right w:val="none" w:sz="0" w:space="0" w:color="auto"/>
          </w:divBdr>
        </w:div>
        <w:div w:id="1261253458">
          <w:marLeft w:val="640"/>
          <w:marRight w:val="0"/>
          <w:marTop w:val="0"/>
          <w:marBottom w:val="0"/>
          <w:divBdr>
            <w:top w:val="none" w:sz="0" w:space="0" w:color="auto"/>
            <w:left w:val="none" w:sz="0" w:space="0" w:color="auto"/>
            <w:bottom w:val="none" w:sz="0" w:space="0" w:color="auto"/>
            <w:right w:val="none" w:sz="0" w:space="0" w:color="auto"/>
          </w:divBdr>
        </w:div>
        <w:div w:id="1290280296">
          <w:marLeft w:val="640"/>
          <w:marRight w:val="0"/>
          <w:marTop w:val="0"/>
          <w:marBottom w:val="0"/>
          <w:divBdr>
            <w:top w:val="none" w:sz="0" w:space="0" w:color="auto"/>
            <w:left w:val="none" w:sz="0" w:space="0" w:color="auto"/>
            <w:bottom w:val="none" w:sz="0" w:space="0" w:color="auto"/>
            <w:right w:val="none" w:sz="0" w:space="0" w:color="auto"/>
          </w:divBdr>
        </w:div>
        <w:div w:id="1296987744">
          <w:marLeft w:val="640"/>
          <w:marRight w:val="0"/>
          <w:marTop w:val="0"/>
          <w:marBottom w:val="0"/>
          <w:divBdr>
            <w:top w:val="none" w:sz="0" w:space="0" w:color="auto"/>
            <w:left w:val="none" w:sz="0" w:space="0" w:color="auto"/>
            <w:bottom w:val="none" w:sz="0" w:space="0" w:color="auto"/>
            <w:right w:val="none" w:sz="0" w:space="0" w:color="auto"/>
          </w:divBdr>
        </w:div>
        <w:div w:id="1322193543">
          <w:marLeft w:val="640"/>
          <w:marRight w:val="0"/>
          <w:marTop w:val="0"/>
          <w:marBottom w:val="0"/>
          <w:divBdr>
            <w:top w:val="none" w:sz="0" w:space="0" w:color="auto"/>
            <w:left w:val="none" w:sz="0" w:space="0" w:color="auto"/>
            <w:bottom w:val="none" w:sz="0" w:space="0" w:color="auto"/>
            <w:right w:val="none" w:sz="0" w:space="0" w:color="auto"/>
          </w:divBdr>
        </w:div>
        <w:div w:id="1324356829">
          <w:marLeft w:val="640"/>
          <w:marRight w:val="0"/>
          <w:marTop w:val="0"/>
          <w:marBottom w:val="0"/>
          <w:divBdr>
            <w:top w:val="none" w:sz="0" w:space="0" w:color="auto"/>
            <w:left w:val="none" w:sz="0" w:space="0" w:color="auto"/>
            <w:bottom w:val="none" w:sz="0" w:space="0" w:color="auto"/>
            <w:right w:val="none" w:sz="0" w:space="0" w:color="auto"/>
          </w:divBdr>
        </w:div>
        <w:div w:id="1437560594">
          <w:marLeft w:val="640"/>
          <w:marRight w:val="0"/>
          <w:marTop w:val="0"/>
          <w:marBottom w:val="0"/>
          <w:divBdr>
            <w:top w:val="none" w:sz="0" w:space="0" w:color="auto"/>
            <w:left w:val="none" w:sz="0" w:space="0" w:color="auto"/>
            <w:bottom w:val="none" w:sz="0" w:space="0" w:color="auto"/>
            <w:right w:val="none" w:sz="0" w:space="0" w:color="auto"/>
          </w:divBdr>
        </w:div>
        <w:div w:id="1512259649">
          <w:marLeft w:val="640"/>
          <w:marRight w:val="0"/>
          <w:marTop w:val="0"/>
          <w:marBottom w:val="0"/>
          <w:divBdr>
            <w:top w:val="none" w:sz="0" w:space="0" w:color="auto"/>
            <w:left w:val="none" w:sz="0" w:space="0" w:color="auto"/>
            <w:bottom w:val="none" w:sz="0" w:space="0" w:color="auto"/>
            <w:right w:val="none" w:sz="0" w:space="0" w:color="auto"/>
          </w:divBdr>
        </w:div>
        <w:div w:id="1515612793">
          <w:marLeft w:val="640"/>
          <w:marRight w:val="0"/>
          <w:marTop w:val="0"/>
          <w:marBottom w:val="0"/>
          <w:divBdr>
            <w:top w:val="none" w:sz="0" w:space="0" w:color="auto"/>
            <w:left w:val="none" w:sz="0" w:space="0" w:color="auto"/>
            <w:bottom w:val="none" w:sz="0" w:space="0" w:color="auto"/>
            <w:right w:val="none" w:sz="0" w:space="0" w:color="auto"/>
          </w:divBdr>
        </w:div>
        <w:div w:id="1575748148">
          <w:marLeft w:val="640"/>
          <w:marRight w:val="0"/>
          <w:marTop w:val="0"/>
          <w:marBottom w:val="0"/>
          <w:divBdr>
            <w:top w:val="none" w:sz="0" w:space="0" w:color="auto"/>
            <w:left w:val="none" w:sz="0" w:space="0" w:color="auto"/>
            <w:bottom w:val="none" w:sz="0" w:space="0" w:color="auto"/>
            <w:right w:val="none" w:sz="0" w:space="0" w:color="auto"/>
          </w:divBdr>
        </w:div>
        <w:div w:id="1712614392">
          <w:marLeft w:val="640"/>
          <w:marRight w:val="0"/>
          <w:marTop w:val="0"/>
          <w:marBottom w:val="0"/>
          <w:divBdr>
            <w:top w:val="none" w:sz="0" w:space="0" w:color="auto"/>
            <w:left w:val="none" w:sz="0" w:space="0" w:color="auto"/>
            <w:bottom w:val="none" w:sz="0" w:space="0" w:color="auto"/>
            <w:right w:val="none" w:sz="0" w:space="0" w:color="auto"/>
          </w:divBdr>
        </w:div>
        <w:div w:id="1761026638">
          <w:marLeft w:val="640"/>
          <w:marRight w:val="0"/>
          <w:marTop w:val="0"/>
          <w:marBottom w:val="0"/>
          <w:divBdr>
            <w:top w:val="none" w:sz="0" w:space="0" w:color="auto"/>
            <w:left w:val="none" w:sz="0" w:space="0" w:color="auto"/>
            <w:bottom w:val="none" w:sz="0" w:space="0" w:color="auto"/>
            <w:right w:val="none" w:sz="0" w:space="0" w:color="auto"/>
          </w:divBdr>
        </w:div>
        <w:div w:id="1782601489">
          <w:marLeft w:val="640"/>
          <w:marRight w:val="0"/>
          <w:marTop w:val="0"/>
          <w:marBottom w:val="0"/>
          <w:divBdr>
            <w:top w:val="none" w:sz="0" w:space="0" w:color="auto"/>
            <w:left w:val="none" w:sz="0" w:space="0" w:color="auto"/>
            <w:bottom w:val="none" w:sz="0" w:space="0" w:color="auto"/>
            <w:right w:val="none" w:sz="0" w:space="0" w:color="auto"/>
          </w:divBdr>
        </w:div>
        <w:div w:id="1983849212">
          <w:marLeft w:val="640"/>
          <w:marRight w:val="0"/>
          <w:marTop w:val="0"/>
          <w:marBottom w:val="0"/>
          <w:divBdr>
            <w:top w:val="none" w:sz="0" w:space="0" w:color="auto"/>
            <w:left w:val="none" w:sz="0" w:space="0" w:color="auto"/>
            <w:bottom w:val="none" w:sz="0" w:space="0" w:color="auto"/>
            <w:right w:val="none" w:sz="0" w:space="0" w:color="auto"/>
          </w:divBdr>
        </w:div>
        <w:div w:id="2036881549">
          <w:marLeft w:val="640"/>
          <w:marRight w:val="0"/>
          <w:marTop w:val="0"/>
          <w:marBottom w:val="0"/>
          <w:divBdr>
            <w:top w:val="none" w:sz="0" w:space="0" w:color="auto"/>
            <w:left w:val="none" w:sz="0" w:space="0" w:color="auto"/>
            <w:bottom w:val="none" w:sz="0" w:space="0" w:color="auto"/>
            <w:right w:val="none" w:sz="0" w:space="0" w:color="auto"/>
          </w:divBdr>
        </w:div>
        <w:div w:id="2069379783">
          <w:marLeft w:val="640"/>
          <w:marRight w:val="0"/>
          <w:marTop w:val="0"/>
          <w:marBottom w:val="0"/>
          <w:divBdr>
            <w:top w:val="none" w:sz="0" w:space="0" w:color="auto"/>
            <w:left w:val="none" w:sz="0" w:space="0" w:color="auto"/>
            <w:bottom w:val="none" w:sz="0" w:space="0" w:color="auto"/>
            <w:right w:val="none" w:sz="0" w:space="0" w:color="auto"/>
          </w:divBdr>
        </w:div>
        <w:div w:id="2073698000">
          <w:marLeft w:val="640"/>
          <w:marRight w:val="0"/>
          <w:marTop w:val="0"/>
          <w:marBottom w:val="0"/>
          <w:divBdr>
            <w:top w:val="none" w:sz="0" w:space="0" w:color="auto"/>
            <w:left w:val="none" w:sz="0" w:space="0" w:color="auto"/>
            <w:bottom w:val="none" w:sz="0" w:space="0" w:color="auto"/>
            <w:right w:val="none" w:sz="0" w:space="0" w:color="auto"/>
          </w:divBdr>
        </w:div>
        <w:div w:id="2079014552">
          <w:marLeft w:val="640"/>
          <w:marRight w:val="0"/>
          <w:marTop w:val="0"/>
          <w:marBottom w:val="0"/>
          <w:divBdr>
            <w:top w:val="none" w:sz="0" w:space="0" w:color="auto"/>
            <w:left w:val="none" w:sz="0" w:space="0" w:color="auto"/>
            <w:bottom w:val="none" w:sz="0" w:space="0" w:color="auto"/>
            <w:right w:val="none" w:sz="0" w:space="0" w:color="auto"/>
          </w:divBdr>
        </w:div>
        <w:div w:id="2132822734">
          <w:marLeft w:val="640"/>
          <w:marRight w:val="0"/>
          <w:marTop w:val="0"/>
          <w:marBottom w:val="0"/>
          <w:divBdr>
            <w:top w:val="none" w:sz="0" w:space="0" w:color="auto"/>
            <w:left w:val="none" w:sz="0" w:space="0" w:color="auto"/>
            <w:bottom w:val="none" w:sz="0" w:space="0" w:color="auto"/>
            <w:right w:val="none" w:sz="0" w:space="0" w:color="auto"/>
          </w:divBdr>
        </w:div>
      </w:divsChild>
    </w:div>
    <w:div w:id="559558289">
      <w:bodyDiv w:val="1"/>
      <w:marLeft w:val="0"/>
      <w:marRight w:val="0"/>
      <w:marTop w:val="0"/>
      <w:marBottom w:val="0"/>
      <w:divBdr>
        <w:top w:val="none" w:sz="0" w:space="0" w:color="auto"/>
        <w:left w:val="none" w:sz="0" w:space="0" w:color="auto"/>
        <w:bottom w:val="none" w:sz="0" w:space="0" w:color="auto"/>
        <w:right w:val="none" w:sz="0" w:space="0" w:color="auto"/>
      </w:divBdr>
      <w:divsChild>
        <w:div w:id="53629032">
          <w:marLeft w:val="640"/>
          <w:marRight w:val="0"/>
          <w:marTop w:val="0"/>
          <w:marBottom w:val="0"/>
          <w:divBdr>
            <w:top w:val="none" w:sz="0" w:space="0" w:color="auto"/>
            <w:left w:val="none" w:sz="0" w:space="0" w:color="auto"/>
            <w:bottom w:val="none" w:sz="0" w:space="0" w:color="auto"/>
            <w:right w:val="none" w:sz="0" w:space="0" w:color="auto"/>
          </w:divBdr>
        </w:div>
        <w:div w:id="102657016">
          <w:marLeft w:val="640"/>
          <w:marRight w:val="0"/>
          <w:marTop w:val="0"/>
          <w:marBottom w:val="0"/>
          <w:divBdr>
            <w:top w:val="none" w:sz="0" w:space="0" w:color="auto"/>
            <w:left w:val="none" w:sz="0" w:space="0" w:color="auto"/>
            <w:bottom w:val="none" w:sz="0" w:space="0" w:color="auto"/>
            <w:right w:val="none" w:sz="0" w:space="0" w:color="auto"/>
          </w:divBdr>
        </w:div>
        <w:div w:id="175116910">
          <w:marLeft w:val="640"/>
          <w:marRight w:val="0"/>
          <w:marTop w:val="0"/>
          <w:marBottom w:val="0"/>
          <w:divBdr>
            <w:top w:val="none" w:sz="0" w:space="0" w:color="auto"/>
            <w:left w:val="none" w:sz="0" w:space="0" w:color="auto"/>
            <w:bottom w:val="none" w:sz="0" w:space="0" w:color="auto"/>
            <w:right w:val="none" w:sz="0" w:space="0" w:color="auto"/>
          </w:divBdr>
        </w:div>
        <w:div w:id="200632304">
          <w:marLeft w:val="640"/>
          <w:marRight w:val="0"/>
          <w:marTop w:val="0"/>
          <w:marBottom w:val="0"/>
          <w:divBdr>
            <w:top w:val="none" w:sz="0" w:space="0" w:color="auto"/>
            <w:left w:val="none" w:sz="0" w:space="0" w:color="auto"/>
            <w:bottom w:val="none" w:sz="0" w:space="0" w:color="auto"/>
            <w:right w:val="none" w:sz="0" w:space="0" w:color="auto"/>
          </w:divBdr>
        </w:div>
        <w:div w:id="379327199">
          <w:marLeft w:val="640"/>
          <w:marRight w:val="0"/>
          <w:marTop w:val="0"/>
          <w:marBottom w:val="0"/>
          <w:divBdr>
            <w:top w:val="none" w:sz="0" w:space="0" w:color="auto"/>
            <w:left w:val="none" w:sz="0" w:space="0" w:color="auto"/>
            <w:bottom w:val="none" w:sz="0" w:space="0" w:color="auto"/>
            <w:right w:val="none" w:sz="0" w:space="0" w:color="auto"/>
          </w:divBdr>
        </w:div>
        <w:div w:id="659768973">
          <w:marLeft w:val="640"/>
          <w:marRight w:val="0"/>
          <w:marTop w:val="0"/>
          <w:marBottom w:val="0"/>
          <w:divBdr>
            <w:top w:val="none" w:sz="0" w:space="0" w:color="auto"/>
            <w:left w:val="none" w:sz="0" w:space="0" w:color="auto"/>
            <w:bottom w:val="none" w:sz="0" w:space="0" w:color="auto"/>
            <w:right w:val="none" w:sz="0" w:space="0" w:color="auto"/>
          </w:divBdr>
        </w:div>
        <w:div w:id="796292015">
          <w:marLeft w:val="640"/>
          <w:marRight w:val="0"/>
          <w:marTop w:val="0"/>
          <w:marBottom w:val="0"/>
          <w:divBdr>
            <w:top w:val="none" w:sz="0" w:space="0" w:color="auto"/>
            <w:left w:val="none" w:sz="0" w:space="0" w:color="auto"/>
            <w:bottom w:val="none" w:sz="0" w:space="0" w:color="auto"/>
            <w:right w:val="none" w:sz="0" w:space="0" w:color="auto"/>
          </w:divBdr>
        </w:div>
        <w:div w:id="849374484">
          <w:marLeft w:val="640"/>
          <w:marRight w:val="0"/>
          <w:marTop w:val="0"/>
          <w:marBottom w:val="0"/>
          <w:divBdr>
            <w:top w:val="none" w:sz="0" w:space="0" w:color="auto"/>
            <w:left w:val="none" w:sz="0" w:space="0" w:color="auto"/>
            <w:bottom w:val="none" w:sz="0" w:space="0" w:color="auto"/>
            <w:right w:val="none" w:sz="0" w:space="0" w:color="auto"/>
          </w:divBdr>
        </w:div>
        <w:div w:id="889341419">
          <w:marLeft w:val="640"/>
          <w:marRight w:val="0"/>
          <w:marTop w:val="0"/>
          <w:marBottom w:val="0"/>
          <w:divBdr>
            <w:top w:val="none" w:sz="0" w:space="0" w:color="auto"/>
            <w:left w:val="none" w:sz="0" w:space="0" w:color="auto"/>
            <w:bottom w:val="none" w:sz="0" w:space="0" w:color="auto"/>
            <w:right w:val="none" w:sz="0" w:space="0" w:color="auto"/>
          </w:divBdr>
        </w:div>
        <w:div w:id="908884048">
          <w:marLeft w:val="640"/>
          <w:marRight w:val="0"/>
          <w:marTop w:val="0"/>
          <w:marBottom w:val="0"/>
          <w:divBdr>
            <w:top w:val="none" w:sz="0" w:space="0" w:color="auto"/>
            <w:left w:val="none" w:sz="0" w:space="0" w:color="auto"/>
            <w:bottom w:val="none" w:sz="0" w:space="0" w:color="auto"/>
            <w:right w:val="none" w:sz="0" w:space="0" w:color="auto"/>
          </w:divBdr>
        </w:div>
        <w:div w:id="924921689">
          <w:marLeft w:val="640"/>
          <w:marRight w:val="0"/>
          <w:marTop w:val="0"/>
          <w:marBottom w:val="0"/>
          <w:divBdr>
            <w:top w:val="none" w:sz="0" w:space="0" w:color="auto"/>
            <w:left w:val="none" w:sz="0" w:space="0" w:color="auto"/>
            <w:bottom w:val="none" w:sz="0" w:space="0" w:color="auto"/>
            <w:right w:val="none" w:sz="0" w:space="0" w:color="auto"/>
          </w:divBdr>
        </w:div>
        <w:div w:id="979460532">
          <w:marLeft w:val="640"/>
          <w:marRight w:val="0"/>
          <w:marTop w:val="0"/>
          <w:marBottom w:val="0"/>
          <w:divBdr>
            <w:top w:val="none" w:sz="0" w:space="0" w:color="auto"/>
            <w:left w:val="none" w:sz="0" w:space="0" w:color="auto"/>
            <w:bottom w:val="none" w:sz="0" w:space="0" w:color="auto"/>
            <w:right w:val="none" w:sz="0" w:space="0" w:color="auto"/>
          </w:divBdr>
        </w:div>
        <w:div w:id="983118306">
          <w:marLeft w:val="640"/>
          <w:marRight w:val="0"/>
          <w:marTop w:val="0"/>
          <w:marBottom w:val="0"/>
          <w:divBdr>
            <w:top w:val="none" w:sz="0" w:space="0" w:color="auto"/>
            <w:left w:val="none" w:sz="0" w:space="0" w:color="auto"/>
            <w:bottom w:val="none" w:sz="0" w:space="0" w:color="auto"/>
            <w:right w:val="none" w:sz="0" w:space="0" w:color="auto"/>
          </w:divBdr>
        </w:div>
        <w:div w:id="1018388785">
          <w:marLeft w:val="640"/>
          <w:marRight w:val="0"/>
          <w:marTop w:val="0"/>
          <w:marBottom w:val="0"/>
          <w:divBdr>
            <w:top w:val="none" w:sz="0" w:space="0" w:color="auto"/>
            <w:left w:val="none" w:sz="0" w:space="0" w:color="auto"/>
            <w:bottom w:val="none" w:sz="0" w:space="0" w:color="auto"/>
            <w:right w:val="none" w:sz="0" w:space="0" w:color="auto"/>
          </w:divBdr>
        </w:div>
        <w:div w:id="1066606942">
          <w:marLeft w:val="640"/>
          <w:marRight w:val="0"/>
          <w:marTop w:val="0"/>
          <w:marBottom w:val="0"/>
          <w:divBdr>
            <w:top w:val="none" w:sz="0" w:space="0" w:color="auto"/>
            <w:left w:val="none" w:sz="0" w:space="0" w:color="auto"/>
            <w:bottom w:val="none" w:sz="0" w:space="0" w:color="auto"/>
            <w:right w:val="none" w:sz="0" w:space="0" w:color="auto"/>
          </w:divBdr>
        </w:div>
        <w:div w:id="1109398706">
          <w:marLeft w:val="640"/>
          <w:marRight w:val="0"/>
          <w:marTop w:val="0"/>
          <w:marBottom w:val="0"/>
          <w:divBdr>
            <w:top w:val="none" w:sz="0" w:space="0" w:color="auto"/>
            <w:left w:val="none" w:sz="0" w:space="0" w:color="auto"/>
            <w:bottom w:val="none" w:sz="0" w:space="0" w:color="auto"/>
            <w:right w:val="none" w:sz="0" w:space="0" w:color="auto"/>
          </w:divBdr>
        </w:div>
        <w:div w:id="1125199696">
          <w:marLeft w:val="640"/>
          <w:marRight w:val="0"/>
          <w:marTop w:val="0"/>
          <w:marBottom w:val="0"/>
          <w:divBdr>
            <w:top w:val="none" w:sz="0" w:space="0" w:color="auto"/>
            <w:left w:val="none" w:sz="0" w:space="0" w:color="auto"/>
            <w:bottom w:val="none" w:sz="0" w:space="0" w:color="auto"/>
            <w:right w:val="none" w:sz="0" w:space="0" w:color="auto"/>
          </w:divBdr>
        </w:div>
        <w:div w:id="1145053432">
          <w:marLeft w:val="640"/>
          <w:marRight w:val="0"/>
          <w:marTop w:val="0"/>
          <w:marBottom w:val="0"/>
          <w:divBdr>
            <w:top w:val="none" w:sz="0" w:space="0" w:color="auto"/>
            <w:left w:val="none" w:sz="0" w:space="0" w:color="auto"/>
            <w:bottom w:val="none" w:sz="0" w:space="0" w:color="auto"/>
            <w:right w:val="none" w:sz="0" w:space="0" w:color="auto"/>
          </w:divBdr>
        </w:div>
        <w:div w:id="1168325449">
          <w:marLeft w:val="640"/>
          <w:marRight w:val="0"/>
          <w:marTop w:val="0"/>
          <w:marBottom w:val="0"/>
          <w:divBdr>
            <w:top w:val="none" w:sz="0" w:space="0" w:color="auto"/>
            <w:left w:val="none" w:sz="0" w:space="0" w:color="auto"/>
            <w:bottom w:val="none" w:sz="0" w:space="0" w:color="auto"/>
            <w:right w:val="none" w:sz="0" w:space="0" w:color="auto"/>
          </w:divBdr>
        </w:div>
        <w:div w:id="1213342888">
          <w:marLeft w:val="640"/>
          <w:marRight w:val="0"/>
          <w:marTop w:val="0"/>
          <w:marBottom w:val="0"/>
          <w:divBdr>
            <w:top w:val="none" w:sz="0" w:space="0" w:color="auto"/>
            <w:left w:val="none" w:sz="0" w:space="0" w:color="auto"/>
            <w:bottom w:val="none" w:sz="0" w:space="0" w:color="auto"/>
            <w:right w:val="none" w:sz="0" w:space="0" w:color="auto"/>
          </w:divBdr>
        </w:div>
        <w:div w:id="1219053608">
          <w:marLeft w:val="640"/>
          <w:marRight w:val="0"/>
          <w:marTop w:val="0"/>
          <w:marBottom w:val="0"/>
          <w:divBdr>
            <w:top w:val="none" w:sz="0" w:space="0" w:color="auto"/>
            <w:left w:val="none" w:sz="0" w:space="0" w:color="auto"/>
            <w:bottom w:val="none" w:sz="0" w:space="0" w:color="auto"/>
            <w:right w:val="none" w:sz="0" w:space="0" w:color="auto"/>
          </w:divBdr>
        </w:div>
        <w:div w:id="1249847842">
          <w:marLeft w:val="640"/>
          <w:marRight w:val="0"/>
          <w:marTop w:val="0"/>
          <w:marBottom w:val="0"/>
          <w:divBdr>
            <w:top w:val="none" w:sz="0" w:space="0" w:color="auto"/>
            <w:left w:val="none" w:sz="0" w:space="0" w:color="auto"/>
            <w:bottom w:val="none" w:sz="0" w:space="0" w:color="auto"/>
            <w:right w:val="none" w:sz="0" w:space="0" w:color="auto"/>
          </w:divBdr>
        </w:div>
        <w:div w:id="1287010359">
          <w:marLeft w:val="640"/>
          <w:marRight w:val="0"/>
          <w:marTop w:val="0"/>
          <w:marBottom w:val="0"/>
          <w:divBdr>
            <w:top w:val="none" w:sz="0" w:space="0" w:color="auto"/>
            <w:left w:val="none" w:sz="0" w:space="0" w:color="auto"/>
            <w:bottom w:val="none" w:sz="0" w:space="0" w:color="auto"/>
            <w:right w:val="none" w:sz="0" w:space="0" w:color="auto"/>
          </w:divBdr>
        </w:div>
        <w:div w:id="1423407634">
          <w:marLeft w:val="640"/>
          <w:marRight w:val="0"/>
          <w:marTop w:val="0"/>
          <w:marBottom w:val="0"/>
          <w:divBdr>
            <w:top w:val="none" w:sz="0" w:space="0" w:color="auto"/>
            <w:left w:val="none" w:sz="0" w:space="0" w:color="auto"/>
            <w:bottom w:val="none" w:sz="0" w:space="0" w:color="auto"/>
            <w:right w:val="none" w:sz="0" w:space="0" w:color="auto"/>
          </w:divBdr>
        </w:div>
        <w:div w:id="1524781451">
          <w:marLeft w:val="640"/>
          <w:marRight w:val="0"/>
          <w:marTop w:val="0"/>
          <w:marBottom w:val="0"/>
          <w:divBdr>
            <w:top w:val="none" w:sz="0" w:space="0" w:color="auto"/>
            <w:left w:val="none" w:sz="0" w:space="0" w:color="auto"/>
            <w:bottom w:val="none" w:sz="0" w:space="0" w:color="auto"/>
            <w:right w:val="none" w:sz="0" w:space="0" w:color="auto"/>
          </w:divBdr>
        </w:div>
        <w:div w:id="1565218706">
          <w:marLeft w:val="640"/>
          <w:marRight w:val="0"/>
          <w:marTop w:val="0"/>
          <w:marBottom w:val="0"/>
          <w:divBdr>
            <w:top w:val="none" w:sz="0" w:space="0" w:color="auto"/>
            <w:left w:val="none" w:sz="0" w:space="0" w:color="auto"/>
            <w:bottom w:val="none" w:sz="0" w:space="0" w:color="auto"/>
            <w:right w:val="none" w:sz="0" w:space="0" w:color="auto"/>
          </w:divBdr>
        </w:div>
        <w:div w:id="1699047106">
          <w:marLeft w:val="640"/>
          <w:marRight w:val="0"/>
          <w:marTop w:val="0"/>
          <w:marBottom w:val="0"/>
          <w:divBdr>
            <w:top w:val="none" w:sz="0" w:space="0" w:color="auto"/>
            <w:left w:val="none" w:sz="0" w:space="0" w:color="auto"/>
            <w:bottom w:val="none" w:sz="0" w:space="0" w:color="auto"/>
            <w:right w:val="none" w:sz="0" w:space="0" w:color="auto"/>
          </w:divBdr>
        </w:div>
        <w:div w:id="1736196664">
          <w:marLeft w:val="640"/>
          <w:marRight w:val="0"/>
          <w:marTop w:val="0"/>
          <w:marBottom w:val="0"/>
          <w:divBdr>
            <w:top w:val="none" w:sz="0" w:space="0" w:color="auto"/>
            <w:left w:val="none" w:sz="0" w:space="0" w:color="auto"/>
            <w:bottom w:val="none" w:sz="0" w:space="0" w:color="auto"/>
            <w:right w:val="none" w:sz="0" w:space="0" w:color="auto"/>
          </w:divBdr>
        </w:div>
        <w:div w:id="1770617342">
          <w:marLeft w:val="640"/>
          <w:marRight w:val="0"/>
          <w:marTop w:val="0"/>
          <w:marBottom w:val="0"/>
          <w:divBdr>
            <w:top w:val="none" w:sz="0" w:space="0" w:color="auto"/>
            <w:left w:val="none" w:sz="0" w:space="0" w:color="auto"/>
            <w:bottom w:val="none" w:sz="0" w:space="0" w:color="auto"/>
            <w:right w:val="none" w:sz="0" w:space="0" w:color="auto"/>
          </w:divBdr>
        </w:div>
        <w:div w:id="1890413080">
          <w:marLeft w:val="640"/>
          <w:marRight w:val="0"/>
          <w:marTop w:val="0"/>
          <w:marBottom w:val="0"/>
          <w:divBdr>
            <w:top w:val="none" w:sz="0" w:space="0" w:color="auto"/>
            <w:left w:val="none" w:sz="0" w:space="0" w:color="auto"/>
            <w:bottom w:val="none" w:sz="0" w:space="0" w:color="auto"/>
            <w:right w:val="none" w:sz="0" w:space="0" w:color="auto"/>
          </w:divBdr>
        </w:div>
        <w:div w:id="1992714926">
          <w:marLeft w:val="640"/>
          <w:marRight w:val="0"/>
          <w:marTop w:val="0"/>
          <w:marBottom w:val="0"/>
          <w:divBdr>
            <w:top w:val="none" w:sz="0" w:space="0" w:color="auto"/>
            <w:left w:val="none" w:sz="0" w:space="0" w:color="auto"/>
            <w:bottom w:val="none" w:sz="0" w:space="0" w:color="auto"/>
            <w:right w:val="none" w:sz="0" w:space="0" w:color="auto"/>
          </w:divBdr>
        </w:div>
        <w:div w:id="2033262299">
          <w:marLeft w:val="640"/>
          <w:marRight w:val="0"/>
          <w:marTop w:val="0"/>
          <w:marBottom w:val="0"/>
          <w:divBdr>
            <w:top w:val="none" w:sz="0" w:space="0" w:color="auto"/>
            <w:left w:val="none" w:sz="0" w:space="0" w:color="auto"/>
            <w:bottom w:val="none" w:sz="0" w:space="0" w:color="auto"/>
            <w:right w:val="none" w:sz="0" w:space="0" w:color="auto"/>
          </w:divBdr>
        </w:div>
        <w:div w:id="2035495176">
          <w:marLeft w:val="640"/>
          <w:marRight w:val="0"/>
          <w:marTop w:val="0"/>
          <w:marBottom w:val="0"/>
          <w:divBdr>
            <w:top w:val="none" w:sz="0" w:space="0" w:color="auto"/>
            <w:left w:val="none" w:sz="0" w:space="0" w:color="auto"/>
            <w:bottom w:val="none" w:sz="0" w:space="0" w:color="auto"/>
            <w:right w:val="none" w:sz="0" w:space="0" w:color="auto"/>
          </w:divBdr>
        </w:div>
        <w:div w:id="2064940870">
          <w:marLeft w:val="640"/>
          <w:marRight w:val="0"/>
          <w:marTop w:val="0"/>
          <w:marBottom w:val="0"/>
          <w:divBdr>
            <w:top w:val="none" w:sz="0" w:space="0" w:color="auto"/>
            <w:left w:val="none" w:sz="0" w:space="0" w:color="auto"/>
            <w:bottom w:val="none" w:sz="0" w:space="0" w:color="auto"/>
            <w:right w:val="none" w:sz="0" w:space="0" w:color="auto"/>
          </w:divBdr>
        </w:div>
      </w:divsChild>
    </w:div>
    <w:div w:id="560335520">
      <w:bodyDiv w:val="1"/>
      <w:marLeft w:val="0"/>
      <w:marRight w:val="0"/>
      <w:marTop w:val="0"/>
      <w:marBottom w:val="0"/>
      <w:divBdr>
        <w:top w:val="none" w:sz="0" w:space="0" w:color="auto"/>
        <w:left w:val="none" w:sz="0" w:space="0" w:color="auto"/>
        <w:bottom w:val="none" w:sz="0" w:space="0" w:color="auto"/>
        <w:right w:val="none" w:sz="0" w:space="0" w:color="auto"/>
      </w:divBdr>
    </w:div>
    <w:div w:id="561526842">
      <w:bodyDiv w:val="1"/>
      <w:marLeft w:val="0"/>
      <w:marRight w:val="0"/>
      <w:marTop w:val="0"/>
      <w:marBottom w:val="0"/>
      <w:divBdr>
        <w:top w:val="none" w:sz="0" w:space="0" w:color="auto"/>
        <w:left w:val="none" w:sz="0" w:space="0" w:color="auto"/>
        <w:bottom w:val="none" w:sz="0" w:space="0" w:color="auto"/>
        <w:right w:val="none" w:sz="0" w:space="0" w:color="auto"/>
      </w:divBdr>
    </w:div>
    <w:div w:id="566572769">
      <w:bodyDiv w:val="1"/>
      <w:marLeft w:val="0"/>
      <w:marRight w:val="0"/>
      <w:marTop w:val="0"/>
      <w:marBottom w:val="0"/>
      <w:divBdr>
        <w:top w:val="none" w:sz="0" w:space="0" w:color="auto"/>
        <w:left w:val="none" w:sz="0" w:space="0" w:color="auto"/>
        <w:bottom w:val="none" w:sz="0" w:space="0" w:color="auto"/>
        <w:right w:val="none" w:sz="0" w:space="0" w:color="auto"/>
      </w:divBdr>
    </w:div>
    <w:div w:id="573784703">
      <w:bodyDiv w:val="1"/>
      <w:marLeft w:val="0"/>
      <w:marRight w:val="0"/>
      <w:marTop w:val="0"/>
      <w:marBottom w:val="0"/>
      <w:divBdr>
        <w:top w:val="none" w:sz="0" w:space="0" w:color="auto"/>
        <w:left w:val="none" w:sz="0" w:space="0" w:color="auto"/>
        <w:bottom w:val="none" w:sz="0" w:space="0" w:color="auto"/>
        <w:right w:val="none" w:sz="0" w:space="0" w:color="auto"/>
      </w:divBdr>
    </w:div>
    <w:div w:id="573858715">
      <w:bodyDiv w:val="1"/>
      <w:marLeft w:val="0"/>
      <w:marRight w:val="0"/>
      <w:marTop w:val="0"/>
      <w:marBottom w:val="0"/>
      <w:divBdr>
        <w:top w:val="none" w:sz="0" w:space="0" w:color="auto"/>
        <w:left w:val="none" w:sz="0" w:space="0" w:color="auto"/>
        <w:bottom w:val="none" w:sz="0" w:space="0" w:color="auto"/>
        <w:right w:val="none" w:sz="0" w:space="0" w:color="auto"/>
      </w:divBdr>
    </w:div>
    <w:div w:id="585115690">
      <w:bodyDiv w:val="1"/>
      <w:marLeft w:val="0"/>
      <w:marRight w:val="0"/>
      <w:marTop w:val="0"/>
      <w:marBottom w:val="0"/>
      <w:divBdr>
        <w:top w:val="none" w:sz="0" w:space="0" w:color="auto"/>
        <w:left w:val="none" w:sz="0" w:space="0" w:color="auto"/>
        <w:bottom w:val="none" w:sz="0" w:space="0" w:color="auto"/>
        <w:right w:val="none" w:sz="0" w:space="0" w:color="auto"/>
      </w:divBdr>
      <w:divsChild>
        <w:div w:id="3671475">
          <w:marLeft w:val="640"/>
          <w:marRight w:val="0"/>
          <w:marTop w:val="0"/>
          <w:marBottom w:val="0"/>
          <w:divBdr>
            <w:top w:val="none" w:sz="0" w:space="0" w:color="auto"/>
            <w:left w:val="none" w:sz="0" w:space="0" w:color="auto"/>
            <w:bottom w:val="none" w:sz="0" w:space="0" w:color="auto"/>
            <w:right w:val="none" w:sz="0" w:space="0" w:color="auto"/>
          </w:divBdr>
        </w:div>
        <w:div w:id="19671558">
          <w:marLeft w:val="640"/>
          <w:marRight w:val="0"/>
          <w:marTop w:val="0"/>
          <w:marBottom w:val="0"/>
          <w:divBdr>
            <w:top w:val="none" w:sz="0" w:space="0" w:color="auto"/>
            <w:left w:val="none" w:sz="0" w:space="0" w:color="auto"/>
            <w:bottom w:val="none" w:sz="0" w:space="0" w:color="auto"/>
            <w:right w:val="none" w:sz="0" w:space="0" w:color="auto"/>
          </w:divBdr>
        </w:div>
        <w:div w:id="150367941">
          <w:marLeft w:val="640"/>
          <w:marRight w:val="0"/>
          <w:marTop w:val="0"/>
          <w:marBottom w:val="0"/>
          <w:divBdr>
            <w:top w:val="none" w:sz="0" w:space="0" w:color="auto"/>
            <w:left w:val="none" w:sz="0" w:space="0" w:color="auto"/>
            <w:bottom w:val="none" w:sz="0" w:space="0" w:color="auto"/>
            <w:right w:val="none" w:sz="0" w:space="0" w:color="auto"/>
          </w:divBdr>
        </w:div>
        <w:div w:id="163054877">
          <w:marLeft w:val="640"/>
          <w:marRight w:val="0"/>
          <w:marTop w:val="0"/>
          <w:marBottom w:val="0"/>
          <w:divBdr>
            <w:top w:val="none" w:sz="0" w:space="0" w:color="auto"/>
            <w:left w:val="none" w:sz="0" w:space="0" w:color="auto"/>
            <w:bottom w:val="none" w:sz="0" w:space="0" w:color="auto"/>
            <w:right w:val="none" w:sz="0" w:space="0" w:color="auto"/>
          </w:divBdr>
        </w:div>
        <w:div w:id="217329226">
          <w:marLeft w:val="640"/>
          <w:marRight w:val="0"/>
          <w:marTop w:val="0"/>
          <w:marBottom w:val="0"/>
          <w:divBdr>
            <w:top w:val="none" w:sz="0" w:space="0" w:color="auto"/>
            <w:left w:val="none" w:sz="0" w:space="0" w:color="auto"/>
            <w:bottom w:val="none" w:sz="0" w:space="0" w:color="auto"/>
            <w:right w:val="none" w:sz="0" w:space="0" w:color="auto"/>
          </w:divBdr>
        </w:div>
        <w:div w:id="394475727">
          <w:marLeft w:val="640"/>
          <w:marRight w:val="0"/>
          <w:marTop w:val="0"/>
          <w:marBottom w:val="0"/>
          <w:divBdr>
            <w:top w:val="none" w:sz="0" w:space="0" w:color="auto"/>
            <w:left w:val="none" w:sz="0" w:space="0" w:color="auto"/>
            <w:bottom w:val="none" w:sz="0" w:space="0" w:color="auto"/>
            <w:right w:val="none" w:sz="0" w:space="0" w:color="auto"/>
          </w:divBdr>
        </w:div>
        <w:div w:id="398482086">
          <w:marLeft w:val="640"/>
          <w:marRight w:val="0"/>
          <w:marTop w:val="0"/>
          <w:marBottom w:val="0"/>
          <w:divBdr>
            <w:top w:val="none" w:sz="0" w:space="0" w:color="auto"/>
            <w:left w:val="none" w:sz="0" w:space="0" w:color="auto"/>
            <w:bottom w:val="none" w:sz="0" w:space="0" w:color="auto"/>
            <w:right w:val="none" w:sz="0" w:space="0" w:color="auto"/>
          </w:divBdr>
        </w:div>
        <w:div w:id="403529646">
          <w:marLeft w:val="640"/>
          <w:marRight w:val="0"/>
          <w:marTop w:val="0"/>
          <w:marBottom w:val="0"/>
          <w:divBdr>
            <w:top w:val="none" w:sz="0" w:space="0" w:color="auto"/>
            <w:left w:val="none" w:sz="0" w:space="0" w:color="auto"/>
            <w:bottom w:val="none" w:sz="0" w:space="0" w:color="auto"/>
            <w:right w:val="none" w:sz="0" w:space="0" w:color="auto"/>
          </w:divBdr>
        </w:div>
        <w:div w:id="446659001">
          <w:marLeft w:val="640"/>
          <w:marRight w:val="0"/>
          <w:marTop w:val="0"/>
          <w:marBottom w:val="0"/>
          <w:divBdr>
            <w:top w:val="none" w:sz="0" w:space="0" w:color="auto"/>
            <w:left w:val="none" w:sz="0" w:space="0" w:color="auto"/>
            <w:bottom w:val="none" w:sz="0" w:space="0" w:color="auto"/>
            <w:right w:val="none" w:sz="0" w:space="0" w:color="auto"/>
          </w:divBdr>
        </w:div>
        <w:div w:id="509831261">
          <w:marLeft w:val="640"/>
          <w:marRight w:val="0"/>
          <w:marTop w:val="0"/>
          <w:marBottom w:val="0"/>
          <w:divBdr>
            <w:top w:val="none" w:sz="0" w:space="0" w:color="auto"/>
            <w:left w:val="none" w:sz="0" w:space="0" w:color="auto"/>
            <w:bottom w:val="none" w:sz="0" w:space="0" w:color="auto"/>
            <w:right w:val="none" w:sz="0" w:space="0" w:color="auto"/>
          </w:divBdr>
        </w:div>
        <w:div w:id="558438768">
          <w:marLeft w:val="640"/>
          <w:marRight w:val="0"/>
          <w:marTop w:val="0"/>
          <w:marBottom w:val="0"/>
          <w:divBdr>
            <w:top w:val="none" w:sz="0" w:space="0" w:color="auto"/>
            <w:left w:val="none" w:sz="0" w:space="0" w:color="auto"/>
            <w:bottom w:val="none" w:sz="0" w:space="0" w:color="auto"/>
            <w:right w:val="none" w:sz="0" w:space="0" w:color="auto"/>
          </w:divBdr>
        </w:div>
        <w:div w:id="591358433">
          <w:marLeft w:val="640"/>
          <w:marRight w:val="0"/>
          <w:marTop w:val="0"/>
          <w:marBottom w:val="0"/>
          <w:divBdr>
            <w:top w:val="none" w:sz="0" w:space="0" w:color="auto"/>
            <w:left w:val="none" w:sz="0" w:space="0" w:color="auto"/>
            <w:bottom w:val="none" w:sz="0" w:space="0" w:color="auto"/>
            <w:right w:val="none" w:sz="0" w:space="0" w:color="auto"/>
          </w:divBdr>
        </w:div>
        <w:div w:id="592980097">
          <w:marLeft w:val="640"/>
          <w:marRight w:val="0"/>
          <w:marTop w:val="0"/>
          <w:marBottom w:val="0"/>
          <w:divBdr>
            <w:top w:val="none" w:sz="0" w:space="0" w:color="auto"/>
            <w:left w:val="none" w:sz="0" w:space="0" w:color="auto"/>
            <w:bottom w:val="none" w:sz="0" w:space="0" w:color="auto"/>
            <w:right w:val="none" w:sz="0" w:space="0" w:color="auto"/>
          </w:divBdr>
        </w:div>
        <w:div w:id="615793215">
          <w:marLeft w:val="640"/>
          <w:marRight w:val="0"/>
          <w:marTop w:val="0"/>
          <w:marBottom w:val="0"/>
          <w:divBdr>
            <w:top w:val="none" w:sz="0" w:space="0" w:color="auto"/>
            <w:left w:val="none" w:sz="0" w:space="0" w:color="auto"/>
            <w:bottom w:val="none" w:sz="0" w:space="0" w:color="auto"/>
            <w:right w:val="none" w:sz="0" w:space="0" w:color="auto"/>
          </w:divBdr>
        </w:div>
        <w:div w:id="690182368">
          <w:marLeft w:val="640"/>
          <w:marRight w:val="0"/>
          <w:marTop w:val="0"/>
          <w:marBottom w:val="0"/>
          <w:divBdr>
            <w:top w:val="none" w:sz="0" w:space="0" w:color="auto"/>
            <w:left w:val="none" w:sz="0" w:space="0" w:color="auto"/>
            <w:bottom w:val="none" w:sz="0" w:space="0" w:color="auto"/>
            <w:right w:val="none" w:sz="0" w:space="0" w:color="auto"/>
          </w:divBdr>
        </w:div>
        <w:div w:id="729235015">
          <w:marLeft w:val="640"/>
          <w:marRight w:val="0"/>
          <w:marTop w:val="0"/>
          <w:marBottom w:val="0"/>
          <w:divBdr>
            <w:top w:val="none" w:sz="0" w:space="0" w:color="auto"/>
            <w:left w:val="none" w:sz="0" w:space="0" w:color="auto"/>
            <w:bottom w:val="none" w:sz="0" w:space="0" w:color="auto"/>
            <w:right w:val="none" w:sz="0" w:space="0" w:color="auto"/>
          </w:divBdr>
        </w:div>
        <w:div w:id="875391404">
          <w:marLeft w:val="640"/>
          <w:marRight w:val="0"/>
          <w:marTop w:val="0"/>
          <w:marBottom w:val="0"/>
          <w:divBdr>
            <w:top w:val="none" w:sz="0" w:space="0" w:color="auto"/>
            <w:left w:val="none" w:sz="0" w:space="0" w:color="auto"/>
            <w:bottom w:val="none" w:sz="0" w:space="0" w:color="auto"/>
            <w:right w:val="none" w:sz="0" w:space="0" w:color="auto"/>
          </w:divBdr>
        </w:div>
        <w:div w:id="885221623">
          <w:marLeft w:val="640"/>
          <w:marRight w:val="0"/>
          <w:marTop w:val="0"/>
          <w:marBottom w:val="0"/>
          <w:divBdr>
            <w:top w:val="none" w:sz="0" w:space="0" w:color="auto"/>
            <w:left w:val="none" w:sz="0" w:space="0" w:color="auto"/>
            <w:bottom w:val="none" w:sz="0" w:space="0" w:color="auto"/>
            <w:right w:val="none" w:sz="0" w:space="0" w:color="auto"/>
          </w:divBdr>
        </w:div>
        <w:div w:id="889658269">
          <w:marLeft w:val="640"/>
          <w:marRight w:val="0"/>
          <w:marTop w:val="0"/>
          <w:marBottom w:val="0"/>
          <w:divBdr>
            <w:top w:val="none" w:sz="0" w:space="0" w:color="auto"/>
            <w:left w:val="none" w:sz="0" w:space="0" w:color="auto"/>
            <w:bottom w:val="none" w:sz="0" w:space="0" w:color="auto"/>
            <w:right w:val="none" w:sz="0" w:space="0" w:color="auto"/>
          </w:divBdr>
        </w:div>
        <w:div w:id="1084298188">
          <w:marLeft w:val="640"/>
          <w:marRight w:val="0"/>
          <w:marTop w:val="0"/>
          <w:marBottom w:val="0"/>
          <w:divBdr>
            <w:top w:val="none" w:sz="0" w:space="0" w:color="auto"/>
            <w:left w:val="none" w:sz="0" w:space="0" w:color="auto"/>
            <w:bottom w:val="none" w:sz="0" w:space="0" w:color="auto"/>
            <w:right w:val="none" w:sz="0" w:space="0" w:color="auto"/>
          </w:divBdr>
        </w:div>
        <w:div w:id="1139110271">
          <w:marLeft w:val="640"/>
          <w:marRight w:val="0"/>
          <w:marTop w:val="0"/>
          <w:marBottom w:val="0"/>
          <w:divBdr>
            <w:top w:val="none" w:sz="0" w:space="0" w:color="auto"/>
            <w:left w:val="none" w:sz="0" w:space="0" w:color="auto"/>
            <w:bottom w:val="none" w:sz="0" w:space="0" w:color="auto"/>
            <w:right w:val="none" w:sz="0" w:space="0" w:color="auto"/>
          </w:divBdr>
        </w:div>
        <w:div w:id="1177616878">
          <w:marLeft w:val="640"/>
          <w:marRight w:val="0"/>
          <w:marTop w:val="0"/>
          <w:marBottom w:val="0"/>
          <w:divBdr>
            <w:top w:val="none" w:sz="0" w:space="0" w:color="auto"/>
            <w:left w:val="none" w:sz="0" w:space="0" w:color="auto"/>
            <w:bottom w:val="none" w:sz="0" w:space="0" w:color="auto"/>
            <w:right w:val="none" w:sz="0" w:space="0" w:color="auto"/>
          </w:divBdr>
        </w:div>
        <w:div w:id="1358658498">
          <w:marLeft w:val="640"/>
          <w:marRight w:val="0"/>
          <w:marTop w:val="0"/>
          <w:marBottom w:val="0"/>
          <w:divBdr>
            <w:top w:val="none" w:sz="0" w:space="0" w:color="auto"/>
            <w:left w:val="none" w:sz="0" w:space="0" w:color="auto"/>
            <w:bottom w:val="none" w:sz="0" w:space="0" w:color="auto"/>
            <w:right w:val="none" w:sz="0" w:space="0" w:color="auto"/>
          </w:divBdr>
        </w:div>
        <w:div w:id="1385443862">
          <w:marLeft w:val="640"/>
          <w:marRight w:val="0"/>
          <w:marTop w:val="0"/>
          <w:marBottom w:val="0"/>
          <w:divBdr>
            <w:top w:val="none" w:sz="0" w:space="0" w:color="auto"/>
            <w:left w:val="none" w:sz="0" w:space="0" w:color="auto"/>
            <w:bottom w:val="none" w:sz="0" w:space="0" w:color="auto"/>
            <w:right w:val="none" w:sz="0" w:space="0" w:color="auto"/>
          </w:divBdr>
        </w:div>
        <w:div w:id="1397897994">
          <w:marLeft w:val="640"/>
          <w:marRight w:val="0"/>
          <w:marTop w:val="0"/>
          <w:marBottom w:val="0"/>
          <w:divBdr>
            <w:top w:val="none" w:sz="0" w:space="0" w:color="auto"/>
            <w:left w:val="none" w:sz="0" w:space="0" w:color="auto"/>
            <w:bottom w:val="none" w:sz="0" w:space="0" w:color="auto"/>
            <w:right w:val="none" w:sz="0" w:space="0" w:color="auto"/>
          </w:divBdr>
        </w:div>
        <w:div w:id="1413357556">
          <w:marLeft w:val="640"/>
          <w:marRight w:val="0"/>
          <w:marTop w:val="0"/>
          <w:marBottom w:val="0"/>
          <w:divBdr>
            <w:top w:val="none" w:sz="0" w:space="0" w:color="auto"/>
            <w:left w:val="none" w:sz="0" w:space="0" w:color="auto"/>
            <w:bottom w:val="none" w:sz="0" w:space="0" w:color="auto"/>
            <w:right w:val="none" w:sz="0" w:space="0" w:color="auto"/>
          </w:divBdr>
        </w:div>
        <w:div w:id="1466964665">
          <w:marLeft w:val="640"/>
          <w:marRight w:val="0"/>
          <w:marTop w:val="0"/>
          <w:marBottom w:val="0"/>
          <w:divBdr>
            <w:top w:val="none" w:sz="0" w:space="0" w:color="auto"/>
            <w:left w:val="none" w:sz="0" w:space="0" w:color="auto"/>
            <w:bottom w:val="none" w:sz="0" w:space="0" w:color="auto"/>
            <w:right w:val="none" w:sz="0" w:space="0" w:color="auto"/>
          </w:divBdr>
        </w:div>
        <w:div w:id="1669286389">
          <w:marLeft w:val="640"/>
          <w:marRight w:val="0"/>
          <w:marTop w:val="0"/>
          <w:marBottom w:val="0"/>
          <w:divBdr>
            <w:top w:val="none" w:sz="0" w:space="0" w:color="auto"/>
            <w:left w:val="none" w:sz="0" w:space="0" w:color="auto"/>
            <w:bottom w:val="none" w:sz="0" w:space="0" w:color="auto"/>
            <w:right w:val="none" w:sz="0" w:space="0" w:color="auto"/>
          </w:divBdr>
        </w:div>
        <w:div w:id="1781752457">
          <w:marLeft w:val="640"/>
          <w:marRight w:val="0"/>
          <w:marTop w:val="0"/>
          <w:marBottom w:val="0"/>
          <w:divBdr>
            <w:top w:val="none" w:sz="0" w:space="0" w:color="auto"/>
            <w:left w:val="none" w:sz="0" w:space="0" w:color="auto"/>
            <w:bottom w:val="none" w:sz="0" w:space="0" w:color="auto"/>
            <w:right w:val="none" w:sz="0" w:space="0" w:color="auto"/>
          </w:divBdr>
        </w:div>
        <w:div w:id="1794907485">
          <w:marLeft w:val="640"/>
          <w:marRight w:val="0"/>
          <w:marTop w:val="0"/>
          <w:marBottom w:val="0"/>
          <w:divBdr>
            <w:top w:val="none" w:sz="0" w:space="0" w:color="auto"/>
            <w:left w:val="none" w:sz="0" w:space="0" w:color="auto"/>
            <w:bottom w:val="none" w:sz="0" w:space="0" w:color="auto"/>
            <w:right w:val="none" w:sz="0" w:space="0" w:color="auto"/>
          </w:divBdr>
        </w:div>
        <w:div w:id="1876845251">
          <w:marLeft w:val="640"/>
          <w:marRight w:val="0"/>
          <w:marTop w:val="0"/>
          <w:marBottom w:val="0"/>
          <w:divBdr>
            <w:top w:val="none" w:sz="0" w:space="0" w:color="auto"/>
            <w:left w:val="none" w:sz="0" w:space="0" w:color="auto"/>
            <w:bottom w:val="none" w:sz="0" w:space="0" w:color="auto"/>
            <w:right w:val="none" w:sz="0" w:space="0" w:color="auto"/>
          </w:divBdr>
        </w:div>
        <w:div w:id="1920017207">
          <w:marLeft w:val="640"/>
          <w:marRight w:val="0"/>
          <w:marTop w:val="0"/>
          <w:marBottom w:val="0"/>
          <w:divBdr>
            <w:top w:val="none" w:sz="0" w:space="0" w:color="auto"/>
            <w:left w:val="none" w:sz="0" w:space="0" w:color="auto"/>
            <w:bottom w:val="none" w:sz="0" w:space="0" w:color="auto"/>
            <w:right w:val="none" w:sz="0" w:space="0" w:color="auto"/>
          </w:divBdr>
        </w:div>
        <w:div w:id="1987971350">
          <w:marLeft w:val="640"/>
          <w:marRight w:val="0"/>
          <w:marTop w:val="0"/>
          <w:marBottom w:val="0"/>
          <w:divBdr>
            <w:top w:val="none" w:sz="0" w:space="0" w:color="auto"/>
            <w:left w:val="none" w:sz="0" w:space="0" w:color="auto"/>
            <w:bottom w:val="none" w:sz="0" w:space="0" w:color="auto"/>
            <w:right w:val="none" w:sz="0" w:space="0" w:color="auto"/>
          </w:divBdr>
        </w:div>
        <w:div w:id="2025787896">
          <w:marLeft w:val="640"/>
          <w:marRight w:val="0"/>
          <w:marTop w:val="0"/>
          <w:marBottom w:val="0"/>
          <w:divBdr>
            <w:top w:val="none" w:sz="0" w:space="0" w:color="auto"/>
            <w:left w:val="none" w:sz="0" w:space="0" w:color="auto"/>
            <w:bottom w:val="none" w:sz="0" w:space="0" w:color="auto"/>
            <w:right w:val="none" w:sz="0" w:space="0" w:color="auto"/>
          </w:divBdr>
        </w:div>
        <w:div w:id="2038843815">
          <w:marLeft w:val="640"/>
          <w:marRight w:val="0"/>
          <w:marTop w:val="0"/>
          <w:marBottom w:val="0"/>
          <w:divBdr>
            <w:top w:val="none" w:sz="0" w:space="0" w:color="auto"/>
            <w:left w:val="none" w:sz="0" w:space="0" w:color="auto"/>
            <w:bottom w:val="none" w:sz="0" w:space="0" w:color="auto"/>
            <w:right w:val="none" w:sz="0" w:space="0" w:color="auto"/>
          </w:divBdr>
        </w:div>
      </w:divsChild>
    </w:div>
    <w:div w:id="585303145">
      <w:bodyDiv w:val="1"/>
      <w:marLeft w:val="0"/>
      <w:marRight w:val="0"/>
      <w:marTop w:val="0"/>
      <w:marBottom w:val="0"/>
      <w:divBdr>
        <w:top w:val="none" w:sz="0" w:space="0" w:color="auto"/>
        <w:left w:val="none" w:sz="0" w:space="0" w:color="auto"/>
        <w:bottom w:val="none" w:sz="0" w:space="0" w:color="auto"/>
        <w:right w:val="none" w:sz="0" w:space="0" w:color="auto"/>
      </w:divBdr>
      <w:divsChild>
        <w:div w:id="83916887">
          <w:marLeft w:val="640"/>
          <w:marRight w:val="0"/>
          <w:marTop w:val="0"/>
          <w:marBottom w:val="0"/>
          <w:divBdr>
            <w:top w:val="none" w:sz="0" w:space="0" w:color="auto"/>
            <w:left w:val="none" w:sz="0" w:space="0" w:color="auto"/>
            <w:bottom w:val="none" w:sz="0" w:space="0" w:color="auto"/>
            <w:right w:val="none" w:sz="0" w:space="0" w:color="auto"/>
          </w:divBdr>
        </w:div>
        <w:div w:id="208274027">
          <w:marLeft w:val="640"/>
          <w:marRight w:val="0"/>
          <w:marTop w:val="0"/>
          <w:marBottom w:val="0"/>
          <w:divBdr>
            <w:top w:val="none" w:sz="0" w:space="0" w:color="auto"/>
            <w:left w:val="none" w:sz="0" w:space="0" w:color="auto"/>
            <w:bottom w:val="none" w:sz="0" w:space="0" w:color="auto"/>
            <w:right w:val="none" w:sz="0" w:space="0" w:color="auto"/>
          </w:divBdr>
        </w:div>
        <w:div w:id="283468384">
          <w:marLeft w:val="640"/>
          <w:marRight w:val="0"/>
          <w:marTop w:val="0"/>
          <w:marBottom w:val="0"/>
          <w:divBdr>
            <w:top w:val="none" w:sz="0" w:space="0" w:color="auto"/>
            <w:left w:val="none" w:sz="0" w:space="0" w:color="auto"/>
            <w:bottom w:val="none" w:sz="0" w:space="0" w:color="auto"/>
            <w:right w:val="none" w:sz="0" w:space="0" w:color="auto"/>
          </w:divBdr>
        </w:div>
        <w:div w:id="384986551">
          <w:marLeft w:val="640"/>
          <w:marRight w:val="0"/>
          <w:marTop w:val="0"/>
          <w:marBottom w:val="0"/>
          <w:divBdr>
            <w:top w:val="none" w:sz="0" w:space="0" w:color="auto"/>
            <w:left w:val="none" w:sz="0" w:space="0" w:color="auto"/>
            <w:bottom w:val="none" w:sz="0" w:space="0" w:color="auto"/>
            <w:right w:val="none" w:sz="0" w:space="0" w:color="auto"/>
          </w:divBdr>
        </w:div>
        <w:div w:id="426924876">
          <w:marLeft w:val="640"/>
          <w:marRight w:val="0"/>
          <w:marTop w:val="0"/>
          <w:marBottom w:val="0"/>
          <w:divBdr>
            <w:top w:val="none" w:sz="0" w:space="0" w:color="auto"/>
            <w:left w:val="none" w:sz="0" w:space="0" w:color="auto"/>
            <w:bottom w:val="none" w:sz="0" w:space="0" w:color="auto"/>
            <w:right w:val="none" w:sz="0" w:space="0" w:color="auto"/>
          </w:divBdr>
        </w:div>
        <w:div w:id="518006176">
          <w:marLeft w:val="640"/>
          <w:marRight w:val="0"/>
          <w:marTop w:val="0"/>
          <w:marBottom w:val="0"/>
          <w:divBdr>
            <w:top w:val="none" w:sz="0" w:space="0" w:color="auto"/>
            <w:left w:val="none" w:sz="0" w:space="0" w:color="auto"/>
            <w:bottom w:val="none" w:sz="0" w:space="0" w:color="auto"/>
            <w:right w:val="none" w:sz="0" w:space="0" w:color="auto"/>
          </w:divBdr>
        </w:div>
        <w:div w:id="564411393">
          <w:marLeft w:val="640"/>
          <w:marRight w:val="0"/>
          <w:marTop w:val="0"/>
          <w:marBottom w:val="0"/>
          <w:divBdr>
            <w:top w:val="none" w:sz="0" w:space="0" w:color="auto"/>
            <w:left w:val="none" w:sz="0" w:space="0" w:color="auto"/>
            <w:bottom w:val="none" w:sz="0" w:space="0" w:color="auto"/>
            <w:right w:val="none" w:sz="0" w:space="0" w:color="auto"/>
          </w:divBdr>
        </w:div>
        <w:div w:id="662047808">
          <w:marLeft w:val="640"/>
          <w:marRight w:val="0"/>
          <w:marTop w:val="0"/>
          <w:marBottom w:val="0"/>
          <w:divBdr>
            <w:top w:val="none" w:sz="0" w:space="0" w:color="auto"/>
            <w:left w:val="none" w:sz="0" w:space="0" w:color="auto"/>
            <w:bottom w:val="none" w:sz="0" w:space="0" w:color="auto"/>
            <w:right w:val="none" w:sz="0" w:space="0" w:color="auto"/>
          </w:divBdr>
        </w:div>
        <w:div w:id="744569769">
          <w:marLeft w:val="640"/>
          <w:marRight w:val="0"/>
          <w:marTop w:val="0"/>
          <w:marBottom w:val="0"/>
          <w:divBdr>
            <w:top w:val="none" w:sz="0" w:space="0" w:color="auto"/>
            <w:left w:val="none" w:sz="0" w:space="0" w:color="auto"/>
            <w:bottom w:val="none" w:sz="0" w:space="0" w:color="auto"/>
            <w:right w:val="none" w:sz="0" w:space="0" w:color="auto"/>
          </w:divBdr>
        </w:div>
        <w:div w:id="823282788">
          <w:marLeft w:val="640"/>
          <w:marRight w:val="0"/>
          <w:marTop w:val="0"/>
          <w:marBottom w:val="0"/>
          <w:divBdr>
            <w:top w:val="none" w:sz="0" w:space="0" w:color="auto"/>
            <w:left w:val="none" w:sz="0" w:space="0" w:color="auto"/>
            <w:bottom w:val="none" w:sz="0" w:space="0" w:color="auto"/>
            <w:right w:val="none" w:sz="0" w:space="0" w:color="auto"/>
          </w:divBdr>
        </w:div>
        <w:div w:id="836961629">
          <w:marLeft w:val="640"/>
          <w:marRight w:val="0"/>
          <w:marTop w:val="0"/>
          <w:marBottom w:val="0"/>
          <w:divBdr>
            <w:top w:val="none" w:sz="0" w:space="0" w:color="auto"/>
            <w:left w:val="none" w:sz="0" w:space="0" w:color="auto"/>
            <w:bottom w:val="none" w:sz="0" w:space="0" w:color="auto"/>
            <w:right w:val="none" w:sz="0" w:space="0" w:color="auto"/>
          </w:divBdr>
        </w:div>
        <w:div w:id="842282515">
          <w:marLeft w:val="640"/>
          <w:marRight w:val="0"/>
          <w:marTop w:val="0"/>
          <w:marBottom w:val="0"/>
          <w:divBdr>
            <w:top w:val="none" w:sz="0" w:space="0" w:color="auto"/>
            <w:left w:val="none" w:sz="0" w:space="0" w:color="auto"/>
            <w:bottom w:val="none" w:sz="0" w:space="0" w:color="auto"/>
            <w:right w:val="none" w:sz="0" w:space="0" w:color="auto"/>
          </w:divBdr>
        </w:div>
        <w:div w:id="882059841">
          <w:marLeft w:val="640"/>
          <w:marRight w:val="0"/>
          <w:marTop w:val="0"/>
          <w:marBottom w:val="0"/>
          <w:divBdr>
            <w:top w:val="none" w:sz="0" w:space="0" w:color="auto"/>
            <w:left w:val="none" w:sz="0" w:space="0" w:color="auto"/>
            <w:bottom w:val="none" w:sz="0" w:space="0" w:color="auto"/>
            <w:right w:val="none" w:sz="0" w:space="0" w:color="auto"/>
          </w:divBdr>
        </w:div>
        <w:div w:id="891387657">
          <w:marLeft w:val="640"/>
          <w:marRight w:val="0"/>
          <w:marTop w:val="0"/>
          <w:marBottom w:val="0"/>
          <w:divBdr>
            <w:top w:val="none" w:sz="0" w:space="0" w:color="auto"/>
            <w:left w:val="none" w:sz="0" w:space="0" w:color="auto"/>
            <w:bottom w:val="none" w:sz="0" w:space="0" w:color="auto"/>
            <w:right w:val="none" w:sz="0" w:space="0" w:color="auto"/>
          </w:divBdr>
        </w:div>
        <w:div w:id="894900821">
          <w:marLeft w:val="640"/>
          <w:marRight w:val="0"/>
          <w:marTop w:val="0"/>
          <w:marBottom w:val="0"/>
          <w:divBdr>
            <w:top w:val="none" w:sz="0" w:space="0" w:color="auto"/>
            <w:left w:val="none" w:sz="0" w:space="0" w:color="auto"/>
            <w:bottom w:val="none" w:sz="0" w:space="0" w:color="auto"/>
            <w:right w:val="none" w:sz="0" w:space="0" w:color="auto"/>
          </w:divBdr>
        </w:div>
        <w:div w:id="916983042">
          <w:marLeft w:val="640"/>
          <w:marRight w:val="0"/>
          <w:marTop w:val="0"/>
          <w:marBottom w:val="0"/>
          <w:divBdr>
            <w:top w:val="none" w:sz="0" w:space="0" w:color="auto"/>
            <w:left w:val="none" w:sz="0" w:space="0" w:color="auto"/>
            <w:bottom w:val="none" w:sz="0" w:space="0" w:color="auto"/>
            <w:right w:val="none" w:sz="0" w:space="0" w:color="auto"/>
          </w:divBdr>
        </w:div>
        <w:div w:id="972713061">
          <w:marLeft w:val="640"/>
          <w:marRight w:val="0"/>
          <w:marTop w:val="0"/>
          <w:marBottom w:val="0"/>
          <w:divBdr>
            <w:top w:val="none" w:sz="0" w:space="0" w:color="auto"/>
            <w:left w:val="none" w:sz="0" w:space="0" w:color="auto"/>
            <w:bottom w:val="none" w:sz="0" w:space="0" w:color="auto"/>
            <w:right w:val="none" w:sz="0" w:space="0" w:color="auto"/>
          </w:divBdr>
        </w:div>
        <w:div w:id="1012301783">
          <w:marLeft w:val="640"/>
          <w:marRight w:val="0"/>
          <w:marTop w:val="0"/>
          <w:marBottom w:val="0"/>
          <w:divBdr>
            <w:top w:val="none" w:sz="0" w:space="0" w:color="auto"/>
            <w:left w:val="none" w:sz="0" w:space="0" w:color="auto"/>
            <w:bottom w:val="none" w:sz="0" w:space="0" w:color="auto"/>
            <w:right w:val="none" w:sz="0" w:space="0" w:color="auto"/>
          </w:divBdr>
        </w:div>
        <w:div w:id="1154295624">
          <w:marLeft w:val="640"/>
          <w:marRight w:val="0"/>
          <w:marTop w:val="0"/>
          <w:marBottom w:val="0"/>
          <w:divBdr>
            <w:top w:val="none" w:sz="0" w:space="0" w:color="auto"/>
            <w:left w:val="none" w:sz="0" w:space="0" w:color="auto"/>
            <w:bottom w:val="none" w:sz="0" w:space="0" w:color="auto"/>
            <w:right w:val="none" w:sz="0" w:space="0" w:color="auto"/>
          </w:divBdr>
        </w:div>
        <w:div w:id="1227884569">
          <w:marLeft w:val="640"/>
          <w:marRight w:val="0"/>
          <w:marTop w:val="0"/>
          <w:marBottom w:val="0"/>
          <w:divBdr>
            <w:top w:val="none" w:sz="0" w:space="0" w:color="auto"/>
            <w:left w:val="none" w:sz="0" w:space="0" w:color="auto"/>
            <w:bottom w:val="none" w:sz="0" w:space="0" w:color="auto"/>
            <w:right w:val="none" w:sz="0" w:space="0" w:color="auto"/>
          </w:divBdr>
        </w:div>
        <w:div w:id="1239554244">
          <w:marLeft w:val="640"/>
          <w:marRight w:val="0"/>
          <w:marTop w:val="0"/>
          <w:marBottom w:val="0"/>
          <w:divBdr>
            <w:top w:val="none" w:sz="0" w:space="0" w:color="auto"/>
            <w:left w:val="none" w:sz="0" w:space="0" w:color="auto"/>
            <w:bottom w:val="none" w:sz="0" w:space="0" w:color="auto"/>
            <w:right w:val="none" w:sz="0" w:space="0" w:color="auto"/>
          </w:divBdr>
        </w:div>
        <w:div w:id="1296909023">
          <w:marLeft w:val="640"/>
          <w:marRight w:val="0"/>
          <w:marTop w:val="0"/>
          <w:marBottom w:val="0"/>
          <w:divBdr>
            <w:top w:val="none" w:sz="0" w:space="0" w:color="auto"/>
            <w:left w:val="none" w:sz="0" w:space="0" w:color="auto"/>
            <w:bottom w:val="none" w:sz="0" w:space="0" w:color="auto"/>
            <w:right w:val="none" w:sz="0" w:space="0" w:color="auto"/>
          </w:divBdr>
        </w:div>
        <w:div w:id="1342271380">
          <w:marLeft w:val="640"/>
          <w:marRight w:val="0"/>
          <w:marTop w:val="0"/>
          <w:marBottom w:val="0"/>
          <w:divBdr>
            <w:top w:val="none" w:sz="0" w:space="0" w:color="auto"/>
            <w:left w:val="none" w:sz="0" w:space="0" w:color="auto"/>
            <w:bottom w:val="none" w:sz="0" w:space="0" w:color="auto"/>
            <w:right w:val="none" w:sz="0" w:space="0" w:color="auto"/>
          </w:divBdr>
        </w:div>
        <w:div w:id="1382166967">
          <w:marLeft w:val="640"/>
          <w:marRight w:val="0"/>
          <w:marTop w:val="0"/>
          <w:marBottom w:val="0"/>
          <w:divBdr>
            <w:top w:val="none" w:sz="0" w:space="0" w:color="auto"/>
            <w:left w:val="none" w:sz="0" w:space="0" w:color="auto"/>
            <w:bottom w:val="none" w:sz="0" w:space="0" w:color="auto"/>
            <w:right w:val="none" w:sz="0" w:space="0" w:color="auto"/>
          </w:divBdr>
        </w:div>
        <w:div w:id="1566067893">
          <w:marLeft w:val="640"/>
          <w:marRight w:val="0"/>
          <w:marTop w:val="0"/>
          <w:marBottom w:val="0"/>
          <w:divBdr>
            <w:top w:val="none" w:sz="0" w:space="0" w:color="auto"/>
            <w:left w:val="none" w:sz="0" w:space="0" w:color="auto"/>
            <w:bottom w:val="none" w:sz="0" w:space="0" w:color="auto"/>
            <w:right w:val="none" w:sz="0" w:space="0" w:color="auto"/>
          </w:divBdr>
        </w:div>
        <w:div w:id="1838886937">
          <w:marLeft w:val="640"/>
          <w:marRight w:val="0"/>
          <w:marTop w:val="0"/>
          <w:marBottom w:val="0"/>
          <w:divBdr>
            <w:top w:val="none" w:sz="0" w:space="0" w:color="auto"/>
            <w:left w:val="none" w:sz="0" w:space="0" w:color="auto"/>
            <w:bottom w:val="none" w:sz="0" w:space="0" w:color="auto"/>
            <w:right w:val="none" w:sz="0" w:space="0" w:color="auto"/>
          </w:divBdr>
        </w:div>
        <w:div w:id="1993170984">
          <w:marLeft w:val="640"/>
          <w:marRight w:val="0"/>
          <w:marTop w:val="0"/>
          <w:marBottom w:val="0"/>
          <w:divBdr>
            <w:top w:val="none" w:sz="0" w:space="0" w:color="auto"/>
            <w:left w:val="none" w:sz="0" w:space="0" w:color="auto"/>
            <w:bottom w:val="none" w:sz="0" w:space="0" w:color="auto"/>
            <w:right w:val="none" w:sz="0" w:space="0" w:color="auto"/>
          </w:divBdr>
        </w:div>
        <w:div w:id="2023504158">
          <w:marLeft w:val="640"/>
          <w:marRight w:val="0"/>
          <w:marTop w:val="0"/>
          <w:marBottom w:val="0"/>
          <w:divBdr>
            <w:top w:val="none" w:sz="0" w:space="0" w:color="auto"/>
            <w:left w:val="none" w:sz="0" w:space="0" w:color="auto"/>
            <w:bottom w:val="none" w:sz="0" w:space="0" w:color="auto"/>
            <w:right w:val="none" w:sz="0" w:space="0" w:color="auto"/>
          </w:divBdr>
        </w:div>
        <w:div w:id="2044592346">
          <w:marLeft w:val="640"/>
          <w:marRight w:val="0"/>
          <w:marTop w:val="0"/>
          <w:marBottom w:val="0"/>
          <w:divBdr>
            <w:top w:val="none" w:sz="0" w:space="0" w:color="auto"/>
            <w:left w:val="none" w:sz="0" w:space="0" w:color="auto"/>
            <w:bottom w:val="none" w:sz="0" w:space="0" w:color="auto"/>
            <w:right w:val="none" w:sz="0" w:space="0" w:color="auto"/>
          </w:divBdr>
        </w:div>
        <w:div w:id="2053335182">
          <w:marLeft w:val="640"/>
          <w:marRight w:val="0"/>
          <w:marTop w:val="0"/>
          <w:marBottom w:val="0"/>
          <w:divBdr>
            <w:top w:val="none" w:sz="0" w:space="0" w:color="auto"/>
            <w:left w:val="none" w:sz="0" w:space="0" w:color="auto"/>
            <w:bottom w:val="none" w:sz="0" w:space="0" w:color="auto"/>
            <w:right w:val="none" w:sz="0" w:space="0" w:color="auto"/>
          </w:divBdr>
        </w:div>
      </w:divsChild>
    </w:div>
    <w:div w:id="585726566">
      <w:bodyDiv w:val="1"/>
      <w:marLeft w:val="0"/>
      <w:marRight w:val="0"/>
      <w:marTop w:val="0"/>
      <w:marBottom w:val="0"/>
      <w:divBdr>
        <w:top w:val="none" w:sz="0" w:space="0" w:color="auto"/>
        <w:left w:val="none" w:sz="0" w:space="0" w:color="auto"/>
        <w:bottom w:val="none" w:sz="0" w:space="0" w:color="auto"/>
        <w:right w:val="none" w:sz="0" w:space="0" w:color="auto"/>
      </w:divBdr>
    </w:div>
    <w:div w:id="587466644">
      <w:bodyDiv w:val="1"/>
      <w:marLeft w:val="0"/>
      <w:marRight w:val="0"/>
      <w:marTop w:val="0"/>
      <w:marBottom w:val="0"/>
      <w:divBdr>
        <w:top w:val="none" w:sz="0" w:space="0" w:color="auto"/>
        <w:left w:val="none" w:sz="0" w:space="0" w:color="auto"/>
        <w:bottom w:val="none" w:sz="0" w:space="0" w:color="auto"/>
        <w:right w:val="none" w:sz="0" w:space="0" w:color="auto"/>
      </w:divBdr>
    </w:div>
    <w:div w:id="593443995">
      <w:bodyDiv w:val="1"/>
      <w:marLeft w:val="0"/>
      <w:marRight w:val="0"/>
      <w:marTop w:val="0"/>
      <w:marBottom w:val="0"/>
      <w:divBdr>
        <w:top w:val="none" w:sz="0" w:space="0" w:color="auto"/>
        <w:left w:val="none" w:sz="0" w:space="0" w:color="auto"/>
        <w:bottom w:val="none" w:sz="0" w:space="0" w:color="auto"/>
        <w:right w:val="none" w:sz="0" w:space="0" w:color="auto"/>
      </w:divBdr>
    </w:div>
    <w:div w:id="600072510">
      <w:bodyDiv w:val="1"/>
      <w:marLeft w:val="0"/>
      <w:marRight w:val="0"/>
      <w:marTop w:val="0"/>
      <w:marBottom w:val="0"/>
      <w:divBdr>
        <w:top w:val="none" w:sz="0" w:space="0" w:color="auto"/>
        <w:left w:val="none" w:sz="0" w:space="0" w:color="auto"/>
        <w:bottom w:val="none" w:sz="0" w:space="0" w:color="auto"/>
        <w:right w:val="none" w:sz="0" w:space="0" w:color="auto"/>
      </w:divBdr>
    </w:div>
    <w:div w:id="600181330">
      <w:bodyDiv w:val="1"/>
      <w:marLeft w:val="0"/>
      <w:marRight w:val="0"/>
      <w:marTop w:val="0"/>
      <w:marBottom w:val="0"/>
      <w:divBdr>
        <w:top w:val="none" w:sz="0" w:space="0" w:color="auto"/>
        <w:left w:val="none" w:sz="0" w:space="0" w:color="auto"/>
        <w:bottom w:val="none" w:sz="0" w:space="0" w:color="auto"/>
        <w:right w:val="none" w:sz="0" w:space="0" w:color="auto"/>
      </w:divBdr>
    </w:div>
    <w:div w:id="606011909">
      <w:bodyDiv w:val="1"/>
      <w:marLeft w:val="0"/>
      <w:marRight w:val="0"/>
      <w:marTop w:val="0"/>
      <w:marBottom w:val="0"/>
      <w:divBdr>
        <w:top w:val="none" w:sz="0" w:space="0" w:color="auto"/>
        <w:left w:val="none" w:sz="0" w:space="0" w:color="auto"/>
        <w:bottom w:val="none" w:sz="0" w:space="0" w:color="auto"/>
        <w:right w:val="none" w:sz="0" w:space="0" w:color="auto"/>
      </w:divBdr>
    </w:div>
    <w:div w:id="608515804">
      <w:bodyDiv w:val="1"/>
      <w:marLeft w:val="0"/>
      <w:marRight w:val="0"/>
      <w:marTop w:val="0"/>
      <w:marBottom w:val="0"/>
      <w:divBdr>
        <w:top w:val="none" w:sz="0" w:space="0" w:color="auto"/>
        <w:left w:val="none" w:sz="0" w:space="0" w:color="auto"/>
        <w:bottom w:val="none" w:sz="0" w:space="0" w:color="auto"/>
        <w:right w:val="none" w:sz="0" w:space="0" w:color="auto"/>
      </w:divBdr>
      <w:divsChild>
        <w:div w:id="15618569">
          <w:marLeft w:val="480"/>
          <w:marRight w:val="0"/>
          <w:marTop w:val="0"/>
          <w:marBottom w:val="0"/>
          <w:divBdr>
            <w:top w:val="none" w:sz="0" w:space="0" w:color="auto"/>
            <w:left w:val="none" w:sz="0" w:space="0" w:color="auto"/>
            <w:bottom w:val="none" w:sz="0" w:space="0" w:color="auto"/>
            <w:right w:val="none" w:sz="0" w:space="0" w:color="auto"/>
          </w:divBdr>
        </w:div>
        <w:div w:id="94640005">
          <w:marLeft w:val="480"/>
          <w:marRight w:val="0"/>
          <w:marTop w:val="0"/>
          <w:marBottom w:val="0"/>
          <w:divBdr>
            <w:top w:val="none" w:sz="0" w:space="0" w:color="auto"/>
            <w:left w:val="none" w:sz="0" w:space="0" w:color="auto"/>
            <w:bottom w:val="none" w:sz="0" w:space="0" w:color="auto"/>
            <w:right w:val="none" w:sz="0" w:space="0" w:color="auto"/>
          </w:divBdr>
        </w:div>
        <w:div w:id="100760275">
          <w:marLeft w:val="480"/>
          <w:marRight w:val="0"/>
          <w:marTop w:val="0"/>
          <w:marBottom w:val="0"/>
          <w:divBdr>
            <w:top w:val="none" w:sz="0" w:space="0" w:color="auto"/>
            <w:left w:val="none" w:sz="0" w:space="0" w:color="auto"/>
            <w:bottom w:val="none" w:sz="0" w:space="0" w:color="auto"/>
            <w:right w:val="none" w:sz="0" w:space="0" w:color="auto"/>
          </w:divBdr>
        </w:div>
        <w:div w:id="120272161">
          <w:marLeft w:val="480"/>
          <w:marRight w:val="0"/>
          <w:marTop w:val="0"/>
          <w:marBottom w:val="0"/>
          <w:divBdr>
            <w:top w:val="none" w:sz="0" w:space="0" w:color="auto"/>
            <w:left w:val="none" w:sz="0" w:space="0" w:color="auto"/>
            <w:bottom w:val="none" w:sz="0" w:space="0" w:color="auto"/>
            <w:right w:val="none" w:sz="0" w:space="0" w:color="auto"/>
          </w:divBdr>
        </w:div>
        <w:div w:id="148062066">
          <w:marLeft w:val="480"/>
          <w:marRight w:val="0"/>
          <w:marTop w:val="0"/>
          <w:marBottom w:val="0"/>
          <w:divBdr>
            <w:top w:val="none" w:sz="0" w:space="0" w:color="auto"/>
            <w:left w:val="none" w:sz="0" w:space="0" w:color="auto"/>
            <w:bottom w:val="none" w:sz="0" w:space="0" w:color="auto"/>
            <w:right w:val="none" w:sz="0" w:space="0" w:color="auto"/>
          </w:divBdr>
        </w:div>
        <w:div w:id="157619221">
          <w:marLeft w:val="480"/>
          <w:marRight w:val="0"/>
          <w:marTop w:val="0"/>
          <w:marBottom w:val="0"/>
          <w:divBdr>
            <w:top w:val="none" w:sz="0" w:space="0" w:color="auto"/>
            <w:left w:val="none" w:sz="0" w:space="0" w:color="auto"/>
            <w:bottom w:val="none" w:sz="0" w:space="0" w:color="auto"/>
            <w:right w:val="none" w:sz="0" w:space="0" w:color="auto"/>
          </w:divBdr>
        </w:div>
        <w:div w:id="195386620">
          <w:marLeft w:val="480"/>
          <w:marRight w:val="0"/>
          <w:marTop w:val="0"/>
          <w:marBottom w:val="0"/>
          <w:divBdr>
            <w:top w:val="none" w:sz="0" w:space="0" w:color="auto"/>
            <w:left w:val="none" w:sz="0" w:space="0" w:color="auto"/>
            <w:bottom w:val="none" w:sz="0" w:space="0" w:color="auto"/>
            <w:right w:val="none" w:sz="0" w:space="0" w:color="auto"/>
          </w:divBdr>
        </w:div>
        <w:div w:id="269320032">
          <w:marLeft w:val="480"/>
          <w:marRight w:val="0"/>
          <w:marTop w:val="0"/>
          <w:marBottom w:val="0"/>
          <w:divBdr>
            <w:top w:val="none" w:sz="0" w:space="0" w:color="auto"/>
            <w:left w:val="none" w:sz="0" w:space="0" w:color="auto"/>
            <w:bottom w:val="none" w:sz="0" w:space="0" w:color="auto"/>
            <w:right w:val="none" w:sz="0" w:space="0" w:color="auto"/>
          </w:divBdr>
        </w:div>
        <w:div w:id="269628834">
          <w:marLeft w:val="480"/>
          <w:marRight w:val="0"/>
          <w:marTop w:val="0"/>
          <w:marBottom w:val="0"/>
          <w:divBdr>
            <w:top w:val="none" w:sz="0" w:space="0" w:color="auto"/>
            <w:left w:val="none" w:sz="0" w:space="0" w:color="auto"/>
            <w:bottom w:val="none" w:sz="0" w:space="0" w:color="auto"/>
            <w:right w:val="none" w:sz="0" w:space="0" w:color="auto"/>
          </w:divBdr>
        </w:div>
        <w:div w:id="295382059">
          <w:marLeft w:val="480"/>
          <w:marRight w:val="0"/>
          <w:marTop w:val="0"/>
          <w:marBottom w:val="0"/>
          <w:divBdr>
            <w:top w:val="none" w:sz="0" w:space="0" w:color="auto"/>
            <w:left w:val="none" w:sz="0" w:space="0" w:color="auto"/>
            <w:bottom w:val="none" w:sz="0" w:space="0" w:color="auto"/>
            <w:right w:val="none" w:sz="0" w:space="0" w:color="auto"/>
          </w:divBdr>
        </w:div>
        <w:div w:id="308442415">
          <w:marLeft w:val="480"/>
          <w:marRight w:val="0"/>
          <w:marTop w:val="0"/>
          <w:marBottom w:val="0"/>
          <w:divBdr>
            <w:top w:val="none" w:sz="0" w:space="0" w:color="auto"/>
            <w:left w:val="none" w:sz="0" w:space="0" w:color="auto"/>
            <w:bottom w:val="none" w:sz="0" w:space="0" w:color="auto"/>
            <w:right w:val="none" w:sz="0" w:space="0" w:color="auto"/>
          </w:divBdr>
        </w:div>
        <w:div w:id="319845063">
          <w:marLeft w:val="480"/>
          <w:marRight w:val="0"/>
          <w:marTop w:val="0"/>
          <w:marBottom w:val="0"/>
          <w:divBdr>
            <w:top w:val="none" w:sz="0" w:space="0" w:color="auto"/>
            <w:left w:val="none" w:sz="0" w:space="0" w:color="auto"/>
            <w:bottom w:val="none" w:sz="0" w:space="0" w:color="auto"/>
            <w:right w:val="none" w:sz="0" w:space="0" w:color="auto"/>
          </w:divBdr>
        </w:div>
        <w:div w:id="320162715">
          <w:marLeft w:val="480"/>
          <w:marRight w:val="0"/>
          <w:marTop w:val="0"/>
          <w:marBottom w:val="0"/>
          <w:divBdr>
            <w:top w:val="none" w:sz="0" w:space="0" w:color="auto"/>
            <w:left w:val="none" w:sz="0" w:space="0" w:color="auto"/>
            <w:bottom w:val="none" w:sz="0" w:space="0" w:color="auto"/>
            <w:right w:val="none" w:sz="0" w:space="0" w:color="auto"/>
          </w:divBdr>
        </w:div>
        <w:div w:id="333343848">
          <w:marLeft w:val="480"/>
          <w:marRight w:val="0"/>
          <w:marTop w:val="0"/>
          <w:marBottom w:val="0"/>
          <w:divBdr>
            <w:top w:val="none" w:sz="0" w:space="0" w:color="auto"/>
            <w:left w:val="none" w:sz="0" w:space="0" w:color="auto"/>
            <w:bottom w:val="none" w:sz="0" w:space="0" w:color="auto"/>
            <w:right w:val="none" w:sz="0" w:space="0" w:color="auto"/>
          </w:divBdr>
        </w:div>
        <w:div w:id="359861828">
          <w:marLeft w:val="480"/>
          <w:marRight w:val="0"/>
          <w:marTop w:val="0"/>
          <w:marBottom w:val="0"/>
          <w:divBdr>
            <w:top w:val="none" w:sz="0" w:space="0" w:color="auto"/>
            <w:left w:val="none" w:sz="0" w:space="0" w:color="auto"/>
            <w:bottom w:val="none" w:sz="0" w:space="0" w:color="auto"/>
            <w:right w:val="none" w:sz="0" w:space="0" w:color="auto"/>
          </w:divBdr>
        </w:div>
        <w:div w:id="380901891">
          <w:marLeft w:val="480"/>
          <w:marRight w:val="0"/>
          <w:marTop w:val="0"/>
          <w:marBottom w:val="0"/>
          <w:divBdr>
            <w:top w:val="none" w:sz="0" w:space="0" w:color="auto"/>
            <w:left w:val="none" w:sz="0" w:space="0" w:color="auto"/>
            <w:bottom w:val="none" w:sz="0" w:space="0" w:color="auto"/>
            <w:right w:val="none" w:sz="0" w:space="0" w:color="auto"/>
          </w:divBdr>
        </w:div>
        <w:div w:id="403528446">
          <w:marLeft w:val="480"/>
          <w:marRight w:val="0"/>
          <w:marTop w:val="0"/>
          <w:marBottom w:val="0"/>
          <w:divBdr>
            <w:top w:val="none" w:sz="0" w:space="0" w:color="auto"/>
            <w:left w:val="none" w:sz="0" w:space="0" w:color="auto"/>
            <w:bottom w:val="none" w:sz="0" w:space="0" w:color="auto"/>
            <w:right w:val="none" w:sz="0" w:space="0" w:color="auto"/>
          </w:divBdr>
        </w:div>
        <w:div w:id="446965953">
          <w:marLeft w:val="480"/>
          <w:marRight w:val="0"/>
          <w:marTop w:val="0"/>
          <w:marBottom w:val="0"/>
          <w:divBdr>
            <w:top w:val="none" w:sz="0" w:space="0" w:color="auto"/>
            <w:left w:val="none" w:sz="0" w:space="0" w:color="auto"/>
            <w:bottom w:val="none" w:sz="0" w:space="0" w:color="auto"/>
            <w:right w:val="none" w:sz="0" w:space="0" w:color="auto"/>
          </w:divBdr>
        </w:div>
        <w:div w:id="518548769">
          <w:marLeft w:val="480"/>
          <w:marRight w:val="0"/>
          <w:marTop w:val="0"/>
          <w:marBottom w:val="0"/>
          <w:divBdr>
            <w:top w:val="none" w:sz="0" w:space="0" w:color="auto"/>
            <w:left w:val="none" w:sz="0" w:space="0" w:color="auto"/>
            <w:bottom w:val="none" w:sz="0" w:space="0" w:color="auto"/>
            <w:right w:val="none" w:sz="0" w:space="0" w:color="auto"/>
          </w:divBdr>
        </w:div>
        <w:div w:id="549614410">
          <w:marLeft w:val="480"/>
          <w:marRight w:val="0"/>
          <w:marTop w:val="0"/>
          <w:marBottom w:val="0"/>
          <w:divBdr>
            <w:top w:val="none" w:sz="0" w:space="0" w:color="auto"/>
            <w:left w:val="none" w:sz="0" w:space="0" w:color="auto"/>
            <w:bottom w:val="none" w:sz="0" w:space="0" w:color="auto"/>
            <w:right w:val="none" w:sz="0" w:space="0" w:color="auto"/>
          </w:divBdr>
        </w:div>
        <w:div w:id="551385942">
          <w:marLeft w:val="480"/>
          <w:marRight w:val="0"/>
          <w:marTop w:val="0"/>
          <w:marBottom w:val="0"/>
          <w:divBdr>
            <w:top w:val="none" w:sz="0" w:space="0" w:color="auto"/>
            <w:left w:val="none" w:sz="0" w:space="0" w:color="auto"/>
            <w:bottom w:val="none" w:sz="0" w:space="0" w:color="auto"/>
            <w:right w:val="none" w:sz="0" w:space="0" w:color="auto"/>
          </w:divBdr>
        </w:div>
        <w:div w:id="587614108">
          <w:marLeft w:val="480"/>
          <w:marRight w:val="0"/>
          <w:marTop w:val="0"/>
          <w:marBottom w:val="0"/>
          <w:divBdr>
            <w:top w:val="none" w:sz="0" w:space="0" w:color="auto"/>
            <w:left w:val="none" w:sz="0" w:space="0" w:color="auto"/>
            <w:bottom w:val="none" w:sz="0" w:space="0" w:color="auto"/>
            <w:right w:val="none" w:sz="0" w:space="0" w:color="auto"/>
          </w:divBdr>
        </w:div>
        <w:div w:id="624190659">
          <w:marLeft w:val="480"/>
          <w:marRight w:val="0"/>
          <w:marTop w:val="0"/>
          <w:marBottom w:val="0"/>
          <w:divBdr>
            <w:top w:val="none" w:sz="0" w:space="0" w:color="auto"/>
            <w:left w:val="none" w:sz="0" w:space="0" w:color="auto"/>
            <w:bottom w:val="none" w:sz="0" w:space="0" w:color="auto"/>
            <w:right w:val="none" w:sz="0" w:space="0" w:color="auto"/>
          </w:divBdr>
        </w:div>
        <w:div w:id="663627433">
          <w:marLeft w:val="480"/>
          <w:marRight w:val="0"/>
          <w:marTop w:val="0"/>
          <w:marBottom w:val="0"/>
          <w:divBdr>
            <w:top w:val="none" w:sz="0" w:space="0" w:color="auto"/>
            <w:left w:val="none" w:sz="0" w:space="0" w:color="auto"/>
            <w:bottom w:val="none" w:sz="0" w:space="0" w:color="auto"/>
            <w:right w:val="none" w:sz="0" w:space="0" w:color="auto"/>
          </w:divBdr>
        </w:div>
        <w:div w:id="702443897">
          <w:marLeft w:val="480"/>
          <w:marRight w:val="0"/>
          <w:marTop w:val="0"/>
          <w:marBottom w:val="0"/>
          <w:divBdr>
            <w:top w:val="none" w:sz="0" w:space="0" w:color="auto"/>
            <w:left w:val="none" w:sz="0" w:space="0" w:color="auto"/>
            <w:bottom w:val="none" w:sz="0" w:space="0" w:color="auto"/>
            <w:right w:val="none" w:sz="0" w:space="0" w:color="auto"/>
          </w:divBdr>
        </w:div>
        <w:div w:id="778373031">
          <w:marLeft w:val="480"/>
          <w:marRight w:val="0"/>
          <w:marTop w:val="0"/>
          <w:marBottom w:val="0"/>
          <w:divBdr>
            <w:top w:val="none" w:sz="0" w:space="0" w:color="auto"/>
            <w:left w:val="none" w:sz="0" w:space="0" w:color="auto"/>
            <w:bottom w:val="none" w:sz="0" w:space="0" w:color="auto"/>
            <w:right w:val="none" w:sz="0" w:space="0" w:color="auto"/>
          </w:divBdr>
        </w:div>
        <w:div w:id="810974453">
          <w:marLeft w:val="480"/>
          <w:marRight w:val="0"/>
          <w:marTop w:val="0"/>
          <w:marBottom w:val="0"/>
          <w:divBdr>
            <w:top w:val="none" w:sz="0" w:space="0" w:color="auto"/>
            <w:left w:val="none" w:sz="0" w:space="0" w:color="auto"/>
            <w:bottom w:val="none" w:sz="0" w:space="0" w:color="auto"/>
            <w:right w:val="none" w:sz="0" w:space="0" w:color="auto"/>
          </w:divBdr>
        </w:div>
        <w:div w:id="830632802">
          <w:marLeft w:val="480"/>
          <w:marRight w:val="0"/>
          <w:marTop w:val="0"/>
          <w:marBottom w:val="0"/>
          <w:divBdr>
            <w:top w:val="none" w:sz="0" w:space="0" w:color="auto"/>
            <w:left w:val="none" w:sz="0" w:space="0" w:color="auto"/>
            <w:bottom w:val="none" w:sz="0" w:space="0" w:color="auto"/>
            <w:right w:val="none" w:sz="0" w:space="0" w:color="auto"/>
          </w:divBdr>
        </w:div>
        <w:div w:id="839854823">
          <w:marLeft w:val="480"/>
          <w:marRight w:val="0"/>
          <w:marTop w:val="0"/>
          <w:marBottom w:val="0"/>
          <w:divBdr>
            <w:top w:val="none" w:sz="0" w:space="0" w:color="auto"/>
            <w:left w:val="none" w:sz="0" w:space="0" w:color="auto"/>
            <w:bottom w:val="none" w:sz="0" w:space="0" w:color="auto"/>
            <w:right w:val="none" w:sz="0" w:space="0" w:color="auto"/>
          </w:divBdr>
        </w:div>
        <w:div w:id="859664255">
          <w:marLeft w:val="480"/>
          <w:marRight w:val="0"/>
          <w:marTop w:val="0"/>
          <w:marBottom w:val="0"/>
          <w:divBdr>
            <w:top w:val="none" w:sz="0" w:space="0" w:color="auto"/>
            <w:left w:val="none" w:sz="0" w:space="0" w:color="auto"/>
            <w:bottom w:val="none" w:sz="0" w:space="0" w:color="auto"/>
            <w:right w:val="none" w:sz="0" w:space="0" w:color="auto"/>
          </w:divBdr>
        </w:div>
        <w:div w:id="869496184">
          <w:marLeft w:val="480"/>
          <w:marRight w:val="0"/>
          <w:marTop w:val="0"/>
          <w:marBottom w:val="0"/>
          <w:divBdr>
            <w:top w:val="none" w:sz="0" w:space="0" w:color="auto"/>
            <w:left w:val="none" w:sz="0" w:space="0" w:color="auto"/>
            <w:bottom w:val="none" w:sz="0" w:space="0" w:color="auto"/>
            <w:right w:val="none" w:sz="0" w:space="0" w:color="auto"/>
          </w:divBdr>
        </w:div>
        <w:div w:id="872419747">
          <w:marLeft w:val="480"/>
          <w:marRight w:val="0"/>
          <w:marTop w:val="0"/>
          <w:marBottom w:val="0"/>
          <w:divBdr>
            <w:top w:val="none" w:sz="0" w:space="0" w:color="auto"/>
            <w:left w:val="none" w:sz="0" w:space="0" w:color="auto"/>
            <w:bottom w:val="none" w:sz="0" w:space="0" w:color="auto"/>
            <w:right w:val="none" w:sz="0" w:space="0" w:color="auto"/>
          </w:divBdr>
        </w:div>
        <w:div w:id="933173416">
          <w:marLeft w:val="480"/>
          <w:marRight w:val="0"/>
          <w:marTop w:val="0"/>
          <w:marBottom w:val="0"/>
          <w:divBdr>
            <w:top w:val="none" w:sz="0" w:space="0" w:color="auto"/>
            <w:left w:val="none" w:sz="0" w:space="0" w:color="auto"/>
            <w:bottom w:val="none" w:sz="0" w:space="0" w:color="auto"/>
            <w:right w:val="none" w:sz="0" w:space="0" w:color="auto"/>
          </w:divBdr>
        </w:div>
        <w:div w:id="952445626">
          <w:marLeft w:val="480"/>
          <w:marRight w:val="0"/>
          <w:marTop w:val="0"/>
          <w:marBottom w:val="0"/>
          <w:divBdr>
            <w:top w:val="none" w:sz="0" w:space="0" w:color="auto"/>
            <w:left w:val="none" w:sz="0" w:space="0" w:color="auto"/>
            <w:bottom w:val="none" w:sz="0" w:space="0" w:color="auto"/>
            <w:right w:val="none" w:sz="0" w:space="0" w:color="auto"/>
          </w:divBdr>
        </w:div>
        <w:div w:id="997271444">
          <w:marLeft w:val="480"/>
          <w:marRight w:val="0"/>
          <w:marTop w:val="0"/>
          <w:marBottom w:val="0"/>
          <w:divBdr>
            <w:top w:val="none" w:sz="0" w:space="0" w:color="auto"/>
            <w:left w:val="none" w:sz="0" w:space="0" w:color="auto"/>
            <w:bottom w:val="none" w:sz="0" w:space="0" w:color="auto"/>
            <w:right w:val="none" w:sz="0" w:space="0" w:color="auto"/>
          </w:divBdr>
        </w:div>
        <w:div w:id="1011763250">
          <w:marLeft w:val="480"/>
          <w:marRight w:val="0"/>
          <w:marTop w:val="0"/>
          <w:marBottom w:val="0"/>
          <w:divBdr>
            <w:top w:val="none" w:sz="0" w:space="0" w:color="auto"/>
            <w:left w:val="none" w:sz="0" w:space="0" w:color="auto"/>
            <w:bottom w:val="none" w:sz="0" w:space="0" w:color="auto"/>
            <w:right w:val="none" w:sz="0" w:space="0" w:color="auto"/>
          </w:divBdr>
        </w:div>
        <w:div w:id="1026902949">
          <w:marLeft w:val="480"/>
          <w:marRight w:val="0"/>
          <w:marTop w:val="0"/>
          <w:marBottom w:val="0"/>
          <w:divBdr>
            <w:top w:val="none" w:sz="0" w:space="0" w:color="auto"/>
            <w:left w:val="none" w:sz="0" w:space="0" w:color="auto"/>
            <w:bottom w:val="none" w:sz="0" w:space="0" w:color="auto"/>
            <w:right w:val="none" w:sz="0" w:space="0" w:color="auto"/>
          </w:divBdr>
        </w:div>
        <w:div w:id="1058437572">
          <w:marLeft w:val="480"/>
          <w:marRight w:val="0"/>
          <w:marTop w:val="0"/>
          <w:marBottom w:val="0"/>
          <w:divBdr>
            <w:top w:val="none" w:sz="0" w:space="0" w:color="auto"/>
            <w:left w:val="none" w:sz="0" w:space="0" w:color="auto"/>
            <w:bottom w:val="none" w:sz="0" w:space="0" w:color="auto"/>
            <w:right w:val="none" w:sz="0" w:space="0" w:color="auto"/>
          </w:divBdr>
        </w:div>
        <w:div w:id="1072971493">
          <w:marLeft w:val="480"/>
          <w:marRight w:val="0"/>
          <w:marTop w:val="0"/>
          <w:marBottom w:val="0"/>
          <w:divBdr>
            <w:top w:val="none" w:sz="0" w:space="0" w:color="auto"/>
            <w:left w:val="none" w:sz="0" w:space="0" w:color="auto"/>
            <w:bottom w:val="none" w:sz="0" w:space="0" w:color="auto"/>
            <w:right w:val="none" w:sz="0" w:space="0" w:color="auto"/>
          </w:divBdr>
        </w:div>
        <w:div w:id="1104692451">
          <w:marLeft w:val="480"/>
          <w:marRight w:val="0"/>
          <w:marTop w:val="0"/>
          <w:marBottom w:val="0"/>
          <w:divBdr>
            <w:top w:val="none" w:sz="0" w:space="0" w:color="auto"/>
            <w:left w:val="none" w:sz="0" w:space="0" w:color="auto"/>
            <w:bottom w:val="none" w:sz="0" w:space="0" w:color="auto"/>
            <w:right w:val="none" w:sz="0" w:space="0" w:color="auto"/>
          </w:divBdr>
        </w:div>
        <w:div w:id="1107770236">
          <w:marLeft w:val="480"/>
          <w:marRight w:val="0"/>
          <w:marTop w:val="0"/>
          <w:marBottom w:val="0"/>
          <w:divBdr>
            <w:top w:val="none" w:sz="0" w:space="0" w:color="auto"/>
            <w:left w:val="none" w:sz="0" w:space="0" w:color="auto"/>
            <w:bottom w:val="none" w:sz="0" w:space="0" w:color="auto"/>
            <w:right w:val="none" w:sz="0" w:space="0" w:color="auto"/>
          </w:divBdr>
        </w:div>
        <w:div w:id="1125539665">
          <w:marLeft w:val="480"/>
          <w:marRight w:val="0"/>
          <w:marTop w:val="0"/>
          <w:marBottom w:val="0"/>
          <w:divBdr>
            <w:top w:val="none" w:sz="0" w:space="0" w:color="auto"/>
            <w:left w:val="none" w:sz="0" w:space="0" w:color="auto"/>
            <w:bottom w:val="none" w:sz="0" w:space="0" w:color="auto"/>
            <w:right w:val="none" w:sz="0" w:space="0" w:color="auto"/>
          </w:divBdr>
        </w:div>
        <w:div w:id="1167405583">
          <w:marLeft w:val="480"/>
          <w:marRight w:val="0"/>
          <w:marTop w:val="0"/>
          <w:marBottom w:val="0"/>
          <w:divBdr>
            <w:top w:val="none" w:sz="0" w:space="0" w:color="auto"/>
            <w:left w:val="none" w:sz="0" w:space="0" w:color="auto"/>
            <w:bottom w:val="none" w:sz="0" w:space="0" w:color="auto"/>
            <w:right w:val="none" w:sz="0" w:space="0" w:color="auto"/>
          </w:divBdr>
        </w:div>
        <w:div w:id="1198812147">
          <w:marLeft w:val="480"/>
          <w:marRight w:val="0"/>
          <w:marTop w:val="0"/>
          <w:marBottom w:val="0"/>
          <w:divBdr>
            <w:top w:val="none" w:sz="0" w:space="0" w:color="auto"/>
            <w:left w:val="none" w:sz="0" w:space="0" w:color="auto"/>
            <w:bottom w:val="none" w:sz="0" w:space="0" w:color="auto"/>
            <w:right w:val="none" w:sz="0" w:space="0" w:color="auto"/>
          </w:divBdr>
        </w:div>
        <w:div w:id="1241989843">
          <w:marLeft w:val="480"/>
          <w:marRight w:val="0"/>
          <w:marTop w:val="0"/>
          <w:marBottom w:val="0"/>
          <w:divBdr>
            <w:top w:val="none" w:sz="0" w:space="0" w:color="auto"/>
            <w:left w:val="none" w:sz="0" w:space="0" w:color="auto"/>
            <w:bottom w:val="none" w:sz="0" w:space="0" w:color="auto"/>
            <w:right w:val="none" w:sz="0" w:space="0" w:color="auto"/>
          </w:divBdr>
        </w:div>
        <w:div w:id="1279991961">
          <w:marLeft w:val="480"/>
          <w:marRight w:val="0"/>
          <w:marTop w:val="0"/>
          <w:marBottom w:val="0"/>
          <w:divBdr>
            <w:top w:val="none" w:sz="0" w:space="0" w:color="auto"/>
            <w:left w:val="none" w:sz="0" w:space="0" w:color="auto"/>
            <w:bottom w:val="none" w:sz="0" w:space="0" w:color="auto"/>
            <w:right w:val="none" w:sz="0" w:space="0" w:color="auto"/>
          </w:divBdr>
        </w:div>
        <w:div w:id="1286428109">
          <w:marLeft w:val="480"/>
          <w:marRight w:val="0"/>
          <w:marTop w:val="0"/>
          <w:marBottom w:val="0"/>
          <w:divBdr>
            <w:top w:val="none" w:sz="0" w:space="0" w:color="auto"/>
            <w:left w:val="none" w:sz="0" w:space="0" w:color="auto"/>
            <w:bottom w:val="none" w:sz="0" w:space="0" w:color="auto"/>
            <w:right w:val="none" w:sz="0" w:space="0" w:color="auto"/>
          </w:divBdr>
        </w:div>
        <w:div w:id="1325670629">
          <w:marLeft w:val="480"/>
          <w:marRight w:val="0"/>
          <w:marTop w:val="0"/>
          <w:marBottom w:val="0"/>
          <w:divBdr>
            <w:top w:val="none" w:sz="0" w:space="0" w:color="auto"/>
            <w:left w:val="none" w:sz="0" w:space="0" w:color="auto"/>
            <w:bottom w:val="none" w:sz="0" w:space="0" w:color="auto"/>
            <w:right w:val="none" w:sz="0" w:space="0" w:color="auto"/>
          </w:divBdr>
        </w:div>
        <w:div w:id="1358115835">
          <w:marLeft w:val="480"/>
          <w:marRight w:val="0"/>
          <w:marTop w:val="0"/>
          <w:marBottom w:val="0"/>
          <w:divBdr>
            <w:top w:val="none" w:sz="0" w:space="0" w:color="auto"/>
            <w:left w:val="none" w:sz="0" w:space="0" w:color="auto"/>
            <w:bottom w:val="none" w:sz="0" w:space="0" w:color="auto"/>
            <w:right w:val="none" w:sz="0" w:space="0" w:color="auto"/>
          </w:divBdr>
        </w:div>
        <w:div w:id="1365593813">
          <w:marLeft w:val="480"/>
          <w:marRight w:val="0"/>
          <w:marTop w:val="0"/>
          <w:marBottom w:val="0"/>
          <w:divBdr>
            <w:top w:val="none" w:sz="0" w:space="0" w:color="auto"/>
            <w:left w:val="none" w:sz="0" w:space="0" w:color="auto"/>
            <w:bottom w:val="none" w:sz="0" w:space="0" w:color="auto"/>
            <w:right w:val="none" w:sz="0" w:space="0" w:color="auto"/>
          </w:divBdr>
        </w:div>
        <w:div w:id="1394503282">
          <w:marLeft w:val="480"/>
          <w:marRight w:val="0"/>
          <w:marTop w:val="0"/>
          <w:marBottom w:val="0"/>
          <w:divBdr>
            <w:top w:val="none" w:sz="0" w:space="0" w:color="auto"/>
            <w:left w:val="none" w:sz="0" w:space="0" w:color="auto"/>
            <w:bottom w:val="none" w:sz="0" w:space="0" w:color="auto"/>
            <w:right w:val="none" w:sz="0" w:space="0" w:color="auto"/>
          </w:divBdr>
        </w:div>
        <w:div w:id="1431312387">
          <w:marLeft w:val="480"/>
          <w:marRight w:val="0"/>
          <w:marTop w:val="0"/>
          <w:marBottom w:val="0"/>
          <w:divBdr>
            <w:top w:val="none" w:sz="0" w:space="0" w:color="auto"/>
            <w:left w:val="none" w:sz="0" w:space="0" w:color="auto"/>
            <w:bottom w:val="none" w:sz="0" w:space="0" w:color="auto"/>
            <w:right w:val="none" w:sz="0" w:space="0" w:color="auto"/>
          </w:divBdr>
        </w:div>
        <w:div w:id="1457529696">
          <w:marLeft w:val="480"/>
          <w:marRight w:val="0"/>
          <w:marTop w:val="0"/>
          <w:marBottom w:val="0"/>
          <w:divBdr>
            <w:top w:val="none" w:sz="0" w:space="0" w:color="auto"/>
            <w:left w:val="none" w:sz="0" w:space="0" w:color="auto"/>
            <w:bottom w:val="none" w:sz="0" w:space="0" w:color="auto"/>
            <w:right w:val="none" w:sz="0" w:space="0" w:color="auto"/>
          </w:divBdr>
        </w:div>
        <w:div w:id="1471284845">
          <w:marLeft w:val="480"/>
          <w:marRight w:val="0"/>
          <w:marTop w:val="0"/>
          <w:marBottom w:val="0"/>
          <w:divBdr>
            <w:top w:val="none" w:sz="0" w:space="0" w:color="auto"/>
            <w:left w:val="none" w:sz="0" w:space="0" w:color="auto"/>
            <w:bottom w:val="none" w:sz="0" w:space="0" w:color="auto"/>
            <w:right w:val="none" w:sz="0" w:space="0" w:color="auto"/>
          </w:divBdr>
        </w:div>
        <w:div w:id="1472751369">
          <w:marLeft w:val="480"/>
          <w:marRight w:val="0"/>
          <w:marTop w:val="0"/>
          <w:marBottom w:val="0"/>
          <w:divBdr>
            <w:top w:val="none" w:sz="0" w:space="0" w:color="auto"/>
            <w:left w:val="none" w:sz="0" w:space="0" w:color="auto"/>
            <w:bottom w:val="none" w:sz="0" w:space="0" w:color="auto"/>
            <w:right w:val="none" w:sz="0" w:space="0" w:color="auto"/>
          </w:divBdr>
        </w:div>
        <w:div w:id="1483228765">
          <w:marLeft w:val="480"/>
          <w:marRight w:val="0"/>
          <w:marTop w:val="0"/>
          <w:marBottom w:val="0"/>
          <w:divBdr>
            <w:top w:val="none" w:sz="0" w:space="0" w:color="auto"/>
            <w:left w:val="none" w:sz="0" w:space="0" w:color="auto"/>
            <w:bottom w:val="none" w:sz="0" w:space="0" w:color="auto"/>
            <w:right w:val="none" w:sz="0" w:space="0" w:color="auto"/>
          </w:divBdr>
        </w:div>
        <w:div w:id="1553931473">
          <w:marLeft w:val="480"/>
          <w:marRight w:val="0"/>
          <w:marTop w:val="0"/>
          <w:marBottom w:val="0"/>
          <w:divBdr>
            <w:top w:val="none" w:sz="0" w:space="0" w:color="auto"/>
            <w:left w:val="none" w:sz="0" w:space="0" w:color="auto"/>
            <w:bottom w:val="none" w:sz="0" w:space="0" w:color="auto"/>
            <w:right w:val="none" w:sz="0" w:space="0" w:color="auto"/>
          </w:divBdr>
        </w:div>
        <w:div w:id="1568421247">
          <w:marLeft w:val="480"/>
          <w:marRight w:val="0"/>
          <w:marTop w:val="0"/>
          <w:marBottom w:val="0"/>
          <w:divBdr>
            <w:top w:val="none" w:sz="0" w:space="0" w:color="auto"/>
            <w:left w:val="none" w:sz="0" w:space="0" w:color="auto"/>
            <w:bottom w:val="none" w:sz="0" w:space="0" w:color="auto"/>
            <w:right w:val="none" w:sz="0" w:space="0" w:color="auto"/>
          </w:divBdr>
        </w:div>
        <w:div w:id="1693916146">
          <w:marLeft w:val="480"/>
          <w:marRight w:val="0"/>
          <w:marTop w:val="0"/>
          <w:marBottom w:val="0"/>
          <w:divBdr>
            <w:top w:val="none" w:sz="0" w:space="0" w:color="auto"/>
            <w:left w:val="none" w:sz="0" w:space="0" w:color="auto"/>
            <w:bottom w:val="none" w:sz="0" w:space="0" w:color="auto"/>
            <w:right w:val="none" w:sz="0" w:space="0" w:color="auto"/>
          </w:divBdr>
        </w:div>
        <w:div w:id="1728644021">
          <w:marLeft w:val="480"/>
          <w:marRight w:val="0"/>
          <w:marTop w:val="0"/>
          <w:marBottom w:val="0"/>
          <w:divBdr>
            <w:top w:val="none" w:sz="0" w:space="0" w:color="auto"/>
            <w:left w:val="none" w:sz="0" w:space="0" w:color="auto"/>
            <w:bottom w:val="none" w:sz="0" w:space="0" w:color="auto"/>
            <w:right w:val="none" w:sz="0" w:space="0" w:color="auto"/>
          </w:divBdr>
        </w:div>
        <w:div w:id="1733847403">
          <w:marLeft w:val="480"/>
          <w:marRight w:val="0"/>
          <w:marTop w:val="0"/>
          <w:marBottom w:val="0"/>
          <w:divBdr>
            <w:top w:val="none" w:sz="0" w:space="0" w:color="auto"/>
            <w:left w:val="none" w:sz="0" w:space="0" w:color="auto"/>
            <w:bottom w:val="none" w:sz="0" w:space="0" w:color="auto"/>
            <w:right w:val="none" w:sz="0" w:space="0" w:color="auto"/>
          </w:divBdr>
        </w:div>
        <w:div w:id="1742173257">
          <w:marLeft w:val="480"/>
          <w:marRight w:val="0"/>
          <w:marTop w:val="0"/>
          <w:marBottom w:val="0"/>
          <w:divBdr>
            <w:top w:val="none" w:sz="0" w:space="0" w:color="auto"/>
            <w:left w:val="none" w:sz="0" w:space="0" w:color="auto"/>
            <w:bottom w:val="none" w:sz="0" w:space="0" w:color="auto"/>
            <w:right w:val="none" w:sz="0" w:space="0" w:color="auto"/>
          </w:divBdr>
        </w:div>
        <w:div w:id="1746563673">
          <w:marLeft w:val="480"/>
          <w:marRight w:val="0"/>
          <w:marTop w:val="0"/>
          <w:marBottom w:val="0"/>
          <w:divBdr>
            <w:top w:val="none" w:sz="0" w:space="0" w:color="auto"/>
            <w:left w:val="none" w:sz="0" w:space="0" w:color="auto"/>
            <w:bottom w:val="none" w:sz="0" w:space="0" w:color="auto"/>
            <w:right w:val="none" w:sz="0" w:space="0" w:color="auto"/>
          </w:divBdr>
        </w:div>
        <w:div w:id="1784299990">
          <w:marLeft w:val="480"/>
          <w:marRight w:val="0"/>
          <w:marTop w:val="0"/>
          <w:marBottom w:val="0"/>
          <w:divBdr>
            <w:top w:val="none" w:sz="0" w:space="0" w:color="auto"/>
            <w:left w:val="none" w:sz="0" w:space="0" w:color="auto"/>
            <w:bottom w:val="none" w:sz="0" w:space="0" w:color="auto"/>
            <w:right w:val="none" w:sz="0" w:space="0" w:color="auto"/>
          </w:divBdr>
        </w:div>
        <w:div w:id="1861166661">
          <w:marLeft w:val="480"/>
          <w:marRight w:val="0"/>
          <w:marTop w:val="0"/>
          <w:marBottom w:val="0"/>
          <w:divBdr>
            <w:top w:val="none" w:sz="0" w:space="0" w:color="auto"/>
            <w:left w:val="none" w:sz="0" w:space="0" w:color="auto"/>
            <w:bottom w:val="none" w:sz="0" w:space="0" w:color="auto"/>
            <w:right w:val="none" w:sz="0" w:space="0" w:color="auto"/>
          </w:divBdr>
        </w:div>
        <w:div w:id="1900675743">
          <w:marLeft w:val="480"/>
          <w:marRight w:val="0"/>
          <w:marTop w:val="0"/>
          <w:marBottom w:val="0"/>
          <w:divBdr>
            <w:top w:val="none" w:sz="0" w:space="0" w:color="auto"/>
            <w:left w:val="none" w:sz="0" w:space="0" w:color="auto"/>
            <w:bottom w:val="none" w:sz="0" w:space="0" w:color="auto"/>
            <w:right w:val="none" w:sz="0" w:space="0" w:color="auto"/>
          </w:divBdr>
        </w:div>
        <w:div w:id="1927959511">
          <w:marLeft w:val="480"/>
          <w:marRight w:val="0"/>
          <w:marTop w:val="0"/>
          <w:marBottom w:val="0"/>
          <w:divBdr>
            <w:top w:val="none" w:sz="0" w:space="0" w:color="auto"/>
            <w:left w:val="none" w:sz="0" w:space="0" w:color="auto"/>
            <w:bottom w:val="none" w:sz="0" w:space="0" w:color="auto"/>
            <w:right w:val="none" w:sz="0" w:space="0" w:color="auto"/>
          </w:divBdr>
        </w:div>
        <w:div w:id="1940991053">
          <w:marLeft w:val="480"/>
          <w:marRight w:val="0"/>
          <w:marTop w:val="0"/>
          <w:marBottom w:val="0"/>
          <w:divBdr>
            <w:top w:val="none" w:sz="0" w:space="0" w:color="auto"/>
            <w:left w:val="none" w:sz="0" w:space="0" w:color="auto"/>
            <w:bottom w:val="none" w:sz="0" w:space="0" w:color="auto"/>
            <w:right w:val="none" w:sz="0" w:space="0" w:color="auto"/>
          </w:divBdr>
        </w:div>
        <w:div w:id="1959220016">
          <w:marLeft w:val="480"/>
          <w:marRight w:val="0"/>
          <w:marTop w:val="0"/>
          <w:marBottom w:val="0"/>
          <w:divBdr>
            <w:top w:val="none" w:sz="0" w:space="0" w:color="auto"/>
            <w:left w:val="none" w:sz="0" w:space="0" w:color="auto"/>
            <w:bottom w:val="none" w:sz="0" w:space="0" w:color="auto"/>
            <w:right w:val="none" w:sz="0" w:space="0" w:color="auto"/>
          </w:divBdr>
        </w:div>
        <w:div w:id="1967006846">
          <w:marLeft w:val="480"/>
          <w:marRight w:val="0"/>
          <w:marTop w:val="0"/>
          <w:marBottom w:val="0"/>
          <w:divBdr>
            <w:top w:val="none" w:sz="0" w:space="0" w:color="auto"/>
            <w:left w:val="none" w:sz="0" w:space="0" w:color="auto"/>
            <w:bottom w:val="none" w:sz="0" w:space="0" w:color="auto"/>
            <w:right w:val="none" w:sz="0" w:space="0" w:color="auto"/>
          </w:divBdr>
        </w:div>
        <w:div w:id="2004778264">
          <w:marLeft w:val="480"/>
          <w:marRight w:val="0"/>
          <w:marTop w:val="0"/>
          <w:marBottom w:val="0"/>
          <w:divBdr>
            <w:top w:val="none" w:sz="0" w:space="0" w:color="auto"/>
            <w:left w:val="none" w:sz="0" w:space="0" w:color="auto"/>
            <w:bottom w:val="none" w:sz="0" w:space="0" w:color="auto"/>
            <w:right w:val="none" w:sz="0" w:space="0" w:color="auto"/>
          </w:divBdr>
        </w:div>
        <w:div w:id="2005473639">
          <w:marLeft w:val="480"/>
          <w:marRight w:val="0"/>
          <w:marTop w:val="0"/>
          <w:marBottom w:val="0"/>
          <w:divBdr>
            <w:top w:val="none" w:sz="0" w:space="0" w:color="auto"/>
            <w:left w:val="none" w:sz="0" w:space="0" w:color="auto"/>
            <w:bottom w:val="none" w:sz="0" w:space="0" w:color="auto"/>
            <w:right w:val="none" w:sz="0" w:space="0" w:color="auto"/>
          </w:divBdr>
        </w:div>
        <w:div w:id="2027897692">
          <w:marLeft w:val="480"/>
          <w:marRight w:val="0"/>
          <w:marTop w:val="0"/>
          <w:marBottom w:val="0"/>
          <w:divBdr>
            <w:top w:val="none" w:sz="0" w:space="0" w:color="auto"/>
            <w:left w:val="none" w:sz="0" w:space="0" w:color="auto"/>
            <w:bottom w:val="none" w:sz="0" w:space="0" w:color="auto"/>
            <w:right w:val="none" w:sz="0" w:space="0" w:color="auto"/>
          </w:divBdr>
        </w:div>
        <w:div w:id="2058235422">
          <w:marLeft w:val="480"/>
          <w:marRight w:val="0"/>
          <w:marTop w:val="0"/>
          <w:marBottom w:val="0"/>
          <w:divBdr>
            <w:top w:val="none" w:sz="0" w:space="0" w:color="auto"/>
            <w:left w:val="none" w:sz="0" w:space="0" w:color="auto"/>
            <w:bottom w:val="none" w:sz="0" w:space="0" w:color="auto"/>
            <w:right w:val="none" w:sz="0" w:space="0" w:color="auto"/>
          </w:divBdr>
        </w:div>
        <w:div w:id="2107114932">
          <w:marLeft w:val="480"/>
          <w:marRight w:val="0"/>
          <w:marTop w:val="0"/>
          <w:marBottom w:val="0"/>
          <w:divBdr>
            <w:top w:val="none" w:sz="0" w:space="0" w:color="auto"/>
            <w:left w:val="none" w:sz="0" w:space="0" w:color="auto"/>
            <w:bottom w:val="none" w:sz="0" w:space="0" w:color="auto"/>
            <w:right w:val="none" w:sz="0" w:space="0" w:color="auto"/>
          </w:divBdr>
        </w:div>
      </w:divsChild>
    </w:div>
    <w:div w:id="618995095">
      <w:bodyDiv w:val="1"/>
      <w:marLeft w:val="0"/>
      <w:marRight w:val="0"/>
      <w:marTop w:val="0"/>
      <w:marBottom w:val="0"/>
      <w:divBdr>
        <w:top w:val="none" w:sz="0" w:space="0" w:color="auto"/>
        <w:left w:val="none" w:sz="0" w:space="0" w:color="auto"/>
        <w:bottom w:val="none" w:sz="0" w:space="0" w:color="auto"/>
        <w:right w:val="none" w:sz="0" w:space="0" w:color="auto"/>
      </w:divBdr>
    </w:div>
    <w:div w:id="619652415">
      <w:bodyDiv w:val="1"/>
      <w:marLeft w:val="0"/>
      <w:marRight w:val="0"/>
      <w:marTop w:val="0"/>
      <w:marBottom w:val="0"/>
      <w:divBdr>
        <w:top w:val="none" w:sz="0" w:space="0" w:color="auto"/>
        <w:left w:val="none" w:sz="0" w:space="0" w:color="auto"/>
        <w:bottom w:val="none" w:sz="0" w:space="0" w:color="auto"/>
        <w:right w:val="none" w:sz="0" w:space="0" w:color="auto"/>
      </w:divBdr>
    </w:div>
    <w:div w:id="630592037">
      <w:bodyDiv w:val="1"/>
      <w:marLeft w:val="0"/>
      <w:marRight w:val="0"/>
      <w:marTop w:val="0"/>
      <w:marBottom w:val="0"/>
      <w:divBdr>
        <w:top w:val="none" w:sz="0" w:space="0" w:color="auto"/>
        <w:left w:val="none" w:sz="0" w:space="0" w:color="auto"/>
        <w:bottom w:val="none" w:sz="0" w:space="0" w:color="auto"/>
        <w:right w:val="none" w:sz="0" w:space="0" w:color="auto"/>
      </w:divBdr>
    </w:div>
    <w:div w:id="631711365">
      <w:bodyDiv w:val="1"/>
      <w:marLeft w:val="0"/>
      <w:marRight w:val="0"/>
      <w:marTop w:val="0"/>
      <w:marBottom w:val="0"/>
      <w:divBdr>
        <w:top w:val="none" w:sz="0" w:space="0" w:color="auto"/>
        <w:left w:val="none" w:sz="0" w:space="0" w:color="auto"/>
        <w:bottom w:val="none" w:sz="0" w:space="0" w:color="auto"/>
        <w:right w:val="none" w:sz="0" w:space="0" w:color="auto"/>
      </w:divBdr>
      <w:divsChild>
        <w:div w:id="36324763">
          <w:marLeft w:val="640"/>
          <w:marRight w:val="0"/>
          <w:marTop w:val="0"/>
          <w:marBottom w:val="0"/>
          <w:divBdr>
            <w:top w:val="none" w:sz="0" w:space="0" w:color="auto"/>
            <w:left w:val="none" w:sz="0" w:space="0" w:color="auto"/>
            <w:bottom w:val="none" w:sz="0" w:space="0" w:color="auto"/>
            <w:right w:val="none" w:sz="0" w:space="0" w:color="auto"/>
          </w:divBdr>
        </w:div>
        <w:div w:id="49161802">
          <w:marLeft w:val="640"/>
          <w:marRight w:val="0"/>
          <w:marTop w:val="0"/>
          <w:marBottom w:val="0"/>
          <w:divBdr>
            <w:top w:val="none" w:sz="0" w:space="0" w:color="auto"/>
            <w:left w:val="none" w:sz="0" w:space="0" w:color="auto"/>
            <w:bottom w:val="none" w:sz="0" w:space="0" w:color="auto"/>
            <w:right w:val="none" w:sz="0" w:space="0" w:color="auto"/>
          </w:divBdr>
        </w:div>
        <w:div w:id="86852403">
          <w:marLeft w:val="640"/>
          <w:marRight w:val="0"/>
          <w:marTop w:val="0"/>
          <w:marBottom w:val="0"/>
          <w:divBdr>
            <w:top w:val="none" w:sz="0" w:space="0" w:color="auto"/>
            <w:left w:val="none" w:sz="0" w:space="0" w:color="auto"/>
            <w:bottom w:val="none" w:sz="0" w:space="0" w:color="auto"/>
            <w:right w:val="none" w:sz="0" w:space="0" w:color="auto"/>
          </w:divBdr>
        </w:div>
        <w:div w:id="129708422">
          <w:marLeft w:val="640"/>
          <w:marRight w:val="0"/>
          <w:marTop w:val="0"/>
          <w:marBottom w:val="0"/>
          <w:divBdr>
            <w:top w:val="none" w:sz="0" w:space="0" w:color="auto"/>
            <w:left w:val="none" w:sz="0" w:space="0" w:color="auto"/>
            <w:bottom w:val="none" w:sz="0" w:space="0" w:color="auto"/>
            <w:right w:val="none" w:sz="0" w:space="0" w:color="auto"/>
          </w:divBdr>
        </w:div>
        <w:div w:id="142427565">
          <w:marLeft w:val="640"/>
          <w:marRight w:val="0"/>
          <w:marTop w:val="0"/>
          <w:marBottom w:val="0"/>
          <w:divBdr>
            <w:top w:val="none" w:sz="0" w:space="0" w:color="auto"/>
            <w:left w:val="none" w:sz="0" w:space="0" w:color="auto"/>
            <w:bottom w:val="none" w:sz="0" w:space="0" w:color="auto"/>
            <w:right w:val="none" w:sz="0" w:space="0" w:color="auto"/>
          </w:divBdr>
        </w:div>
        <w:div w:id="154491102">
          <w:marLeft w:val="640"/>
          <w:marRight w:val="0"/>
          <w:marTop w:val="0"/>
          <w:marBottom w:val="0"/>
          <w:divBdr>
            <w:top w:val="none" w:sz="0" w:space="0" w:color="auto"/>
            <w:left w:val="none" w:sz="0" w:space="0" w:color="auto"/>
            <w:bottom w:val="none" w:sz="0" w:space="0" w:color="auto"/>
            <w:right w:val="none" w:sz="0" w:space="0" w:color="auto"/>
          </w:divBdr>
        </w:div>
        <w:div w:id="176314579">
          <w:marLeft w:val="640"/>
          <w:marRight w:val="0"/>
          <w:marTop w:val="0"/>
          <w:marBottom w:val="0"/>
          <w:divBdr>
            <w:top w:val="none" w:sz="0" w:space="0" w:color="auto"/>
            <w:left w:val="none" w:sz="0" w:space="0" w:color="auto"/>
            <w:bottom w:val="none" w:sz="0" w:space="0" w:color="auto"/>
            <w:right w:val="none" w:sz="0" w:space="0" w:color="auto"/>
          </w:divBdr>
        </w:div>
        <w:div w:id="245459180">
          <w:marLeft w:val="640"/>
          <w:marRight w:val="0"/>
          <w:marTop w:val="0"/>
          <w:marBottom w:val="0"/>
          <w:divBdr>
            <w:top w:val="none" w:sz="0" w:space="0" w:color="auto"/>
            <w:left w:val="none" w:sz="0" w:space="0" w:color="auto"/>
            <w:bottom w:val="none" w:sz="0" w:space="0" w:color="auto"/>
            <w:right w:val="none" w:sz="0" w:space="0" w:color="auto"/>
          </w:divBdr>
        </w:div>
        <w:div w:id="263729886">
          <w:marLeft w:val="640"/>
          <w:marRight w:val="0"/>
          <w:marTop w:val="0"/>
          <w:marBottom w:val="0"/>
          <w:divBdr>
            <w:top w:val="none" w:sz="0" w:space="0" w:color="auto"/>
            <w:left w:val="none" w:sz="0" w:space="0" w:color="auto"/>
            <w:bottom w:val="none" w:sz="0" w:space="0" w:color="auto"/>
            <w:right w:val="none" w:sz="0" w:space="0" w:color="auto"/>
          </w:divBdr>
        </w:div>
        <w:div w:id="311301596">
          <w:marLeft w:val="640"/>
          <w:marRight w:val="0"/>
          <w:marTop w:val="0"/>
          <w:marBottom w:val="0"/>
          <w:divBdr>
            <w:top w:val="none" w:sz="0" w:space="0" w:color="auto"/>
            <w:left w:val="none" w:sz="0" w:space="0" w:color="auto"/>
            <w:bottom w:val="none" w:sz="0" w:space="0" w:color="auto"/>
            <w:right w:val="none" w:sz="0" w:space="0" w:color="auto"/>
          </w:divBdr>
        </w:div>
        <w:div w:id="315112078">
          <w:marLeft w:val="640"/>
          <w:marRight w:val="0"/>
          <w:marTop w:val="0"/>
          <w:marBottom w:val="0"/>
          <w:divBdr>
            <w:top w:val="none" w:sz="0" w:space="0" w:color="auto"/>
            <w:left w:val="none" w:sz="0" w:space="0" w:color="auto"/>
            <w:bottom w:val="none" w:sz="0" w:space="0" w:color="auto"/>
            <w:right w:val="none" w:sz="0" w:space="0" w:color="auto"/>
          </w:divBdr>
        </w:div>
        <w:div w:id="327296739">
          <w:marLeft w:val="640"/>
          <w:marRight w:val="0"/>
          <w:marTop w:val="0"/>
          <w:marBottom w:val="0"/>
          <w:divBdr>
            <w:top w:val="none" w:sz="0" w:space="0" w:color="auto"/>
            <w:left w:val="none" w:sz="0" w:space="0" w:color="auto"/>
            <w:bottom w:val="none" w:sz="0" w:space="0" w:color="auto"/>
            <w:right w:val="none" w:sz="0" w:space="0" w:color="auto"/>
          </w:divBdr>
        </w:div>
        <w:div w:id="358703954">
          <w:marLeft w:val="640"/>
          <w:marRight w:val="0"/>
          <w:marTop w:val="0"/>
          <w:marBottom w:val="0"/>
          <w:divBdr>
            <w:top w:val="none" w:sz="0" w:space="0" w:color="auto"/>
            <w:left w:val="none" w:sz="0" w:space="0" w:color="auto"/>
            <w:bottom w:val="none" w:sz="0" w:space="0" w:color="auto"/>
            <w:right w:val="none" w:sz="0" w:space="0" w:color="auto"/>
          </w:divBdr>
        </w:div>
        <w:div w:id="395515960">
          <w:marLeft w:val="640"/>
          <w:marRight w:val="0"/>
          <w:marTop w:val="0"/>
          <w:marBottom w:val="0"/>
          <w:divBdr>
            <w:top w:val="none" w:sz="0" w:space="0" w:color="auto"/>
            <w:left w:val="none" w:sz="0" w:space="0" w:color="auto"/>
            <w:bottom w:val="none" w:sz="0" w:space="0" w:color="auto"/>
            <w:right w:val="none" w:sz="0" w:space="0" w:color="auto"/>
          </w:divBdr>
        </w:div>
        <w:div w:id="399716117">
          <w:marLeft w:val="640"/>
          <w:marRight w:val="0"/>
          <w:marTop w:val="0"/>
          <w:marBottom w:val="0"/>
          <w:divBdr>
            <w:top w:val="none" w:sz="0" w:space="0" w:color="auto"/>
            <w:left w:val="none" w:sz="0" w:space="0" w:color="auto"/>
            <w:bottom w:val="none" w:sz="0" w:space="0" w:color="auto"/>
            <w:right w:val="none" w:sz="0" w:space="0" w:color="auto"/>
          </w:divBdr>
        </w:div>
        <w:div w:id="410781346">
          <w:marLeft w:val="640"/>
          <w:marRight w:val="0"/>
          <w:marTop w:val="0"/>
          <w:marBottom w:val="0"/>
          <w:divBdr>
            <w:top w:val="none" w:sz="0" w:space="0" w:color="auto"/>
            <w:left w:val="none" w:sz="0" w:space="0" w:color="auto"/>
            <w:bottom w:val="none" w:sz="0" w:space="0" w:color="auto"/>
            <w:right w:val="none" w:sz="0" w:space="0" w:color="auto"/>
          </w:divBdr>
        </w:div>
        <w:div w:id="457651895">
          <w:marLeft w:val="640"/>
          <w:marRight w:val="0"/>
          <w:marTop w:val="0"/>
          <w:marBottom w:val="0"/>
          <w:divBdr>
            <w:top w:val="none" w:sz="0" w:space="0" w:color="auto"/>
            <w:left w:val="none" w:sz="0" w:space="0" w:color="auto"/>
            <w:bottom w:val="none" w:sz="0" w:space="0" w:color="auto"/>
            <w:right w:val="none" w:sz="0" w:space="0" w:color="auto"/>
          </w:divBdr>
        </w:div>
        <w:div w:id="512378360">
          <w:marLeft w:val="640"/>
          <w:marRight w:val="0"/>
          <w:marTop w:val="0"/>
          <w:marBottom w:val="0"/>
          <w:divBdr>
            <w:top w:val="none" w:sz="0" w:space="0" w:color="auto"/>
            <w:left w:val="none" w:sz="0" w:space="0" w:color="auto"/>
            <w:bottom w:val="none" w:sz="0" w:space="0" w:color="auto"/>
            <w:right w:val="none" w:sz="0" w:space="0" w:color="auto"/>
          </w:divBdr>
        </w:div>
        <w:div w:id="527640901">
          <w:marLeft w:val="640"/>
          <w:marRight w:val="0"/>
          <w:marTop w:val="0"/>
          <w:marBottom w:val="0"/>
          <w:divBdr>
            <w:top w:val="none" w:sz="0" w:space="0" w:color="auto"/>
            <w:left w:val="none" w:sz="0" w:space="0" w:color="auto"/>
            <w:bottom w:val="none" w:sz="0" w:space="0" w:color="auto"/>
            <w:right w:val="none" w:sz="0" w:space="0" w:color="auto"/>
          </w:divBdr>
        </w:div>
        <w:div w:id="547302843">
          <w:marLeft w:val="640"/>
          <w:marRight w:val="0"/>
          <w:marTop w:val="0"/>
          <w:marBottom w:val="0"/>
          <w:divBdr>
            <w:top w:val="none" w:sz="0" w:space="0" w:color="auto"/>
            <w:left w:val="none" w:sz="0" w:space="0" w:color="auto"/>
            <w:bottom w:val="none" w:sz="0" w:space="0" w:color="auto"/>
            <w:right w:val="none" w:sz="0" w:space="0" w:color="auto"/>
          </w:divBdr>
        </w:div>
        <w:div w:id="572544733">
          <w:marLeft w:val="640"/>
          <w:marRight w:val="0"/>
          <w:marTop w:val="0"/>
          <w:marBottom w:val="0"/>
          <w:divBdr>
            <w:top w:val="none" w:sz="0" w:space="0" w:color="auto"/>
            <w:left w:val="none" w:sz="0" w:space="0" w:color="auto"/>
            <w:bottom w:val="none" w:sz="0" w:space="0" w:color="auto"/>
            <w:right w:val="none" w:sz="0" w:space="0" w:color="auto"/>
          </w:divBdr>
        </w:div>
        <w:div w:id="631398016">
          <w:marLeft w:val="640"/>
          <w:marRight w:val="0"/>
          <w:marTop w:val="0"/>
          <w:marBottom w:val="0"/>
          <w:divBdr>
            <w:top w:val="none" w:sz="0" w:space="0" w:color="auto"/>
            <w:left w:val="none" w:sz="0" w:space="0" w:color="auto"/>
            <w:bottom w:val="none" w:sz="0" w:space="0" w:color="auto"/>
            <w:right w:val="none" w:sz="0" w:space="0" w:color="auto"/>
          </w:divBdr>
        </w:div>
        <w:div w:id="663243794">
          <w:marLeft w:val="640"/>
          <w:marRight w:val="0"/>
          <w:marTop w:val="0"/>
          <w:marBottom w:val="0"/>
          <w:divBdr>
            <w:top w:val="none" w:sz="0" w:space="0" w:color="auto"/>
            <w:left w:val="none" w:sz="0" w:space="0" w:color="auto"/>
            <w:bottom w:val="none" w:sz="0" w:space="0" w:color="auto"/>
            <w:right w:val="none" w:sz="0" w:space="0" w:color="auto"/>
          </w:divBdr>
        </w:div>
        <w:div w:id="702898668">
          <w:marLeft w:val="640"/>
          <w:marRight w:val="0"/>
          <w:marTop w:val="0"/>
          <w:marBottom w:val="0"/>
          <w:divBdr>
            <w:top w:val="none" w:sz="0" w:space="0" w:color="auto"/>
            <w:left w:val="none" w:sz="0" w:space="0" w:color="auto"/>
            <w:bottom w:val="none" w:sz="0" w:space="0" w:color="auto"/>
            <w:right w:val="none" w:sz="0" w:space="0" w:color="auto"/>
          </w:divBdr>
        </w:div>
        <w:div w:id="722754284">
          <w:marLeft w:val="640"/>
          <w:marRight w:val="0"/>
          <w:marTop w:val="0"/>
          <w:marBottom w:val="0"/>
          <w:divBdr>
            <w:top w:val="none" w:sz="0" w:space="0" w:color="auto"/>
            <w:left w:val="none" w:sz="0" w:space="0" w:color="auto"/>
            <w:bottom w:val="none" w:sz="0" w:space="0" w:color="auto"/>
            <w:right w:val="none" w:sz="0" w:space="0" w:color="auto"/>
          </w:divBdr>
        </w:div>
        <w:div w:id="744379772">
          <w:marLeft w:val="640"/>
          <w:marRight w:val="0"/>
          <w:marTop w:val="0"/>
          <w:marBottom w:val="0"/>
          <w:divBdr>
            <w:top w:val="none" w:sz="0" w:space="0" w:color="auto"/>
            <w:left w:val="none" w:sz="0" w:space="0" w:color="auto"/>
            <w:bottom w:val="none" w:sz="0" w:space="0" w:color="auto"/>
            <w:right w:val="none" w:sz="0" w:space="0" w:color="auto"/>
          </w:divBdr>
        </w:div>
        <w:div w:id="792135721">
          <w:marLeft w:val="640"/>
          <w:marRight w:val="0"/>
          <w:marTop w:val="0"/>
          <w:marBottom w:val="0"/>
          <w:divBdr>
            <w:top w:val="none" w:sz="0" w:space="0" w:color="auto"/>
            <w:left w:val="none" w:sz="0" w:space="0" w:color="auto"/>
            <w:bottom w:val="none" w:sz="0" w:space="0" w:color="auto"/>
            <w:right w:val="none" w:sz="0" w:space="0" w:color="auto"/>
          </w:divBdr>
        </w:div>
        <w:div w:id="862744402">
          <w:marLeft w:val="640"/>
          <w:marRight w:val="0"/>
          <w:marTop w:val="0"/>
          <w:marBottom w:val="0"/>
          <w:divBdr>
            <w:top w:val="none" w:sz="0" w:space="0" w:color="auto"/>
            <w:left w:val="none" w:sz="0" w:space="0" w:color="auto"/>
            <w:bottom w:val="none" w:sz="0" w:space="0" w:color="auto"/>
            <w:right w:val="none" w:sz="0" w:space="0" w:color="auto"/>
          </w:divBdr>
        </w:div>
        <w:div w:id="876964136">
          <w:marLeft w:val="640"/>
          <w:marRight w:val="0"/>
          <w:marTop w:val="0"/>
          <w:marBottom w:val="0"/>
          <w:divBdr>
            <w:top w:val="none" w:sz="0" w:space="0" w:color="auto"/>
            <w:left w:val="none" w:sz="0" w:space="0" w:color="auto"/>
            <w:bottom w:val="none" w:sz="0" w:space="0" w:color="auto"/>
            <w:right w:val="none" w:sz="0" w:space="0" w:color="auto"/>
          </w:divBdr>
        </w:div>
        <w:div w:id="939143170">
          <w:marLeft w:val="640"/>
          <w:marRight w:val="0"/>
          <w:marTop w:val="0"/>
          <w:marBottom w:val="0"/>
          <w:divBdr>
            <w:top w:val="none" w:sz="0" w:space="0" w:color="auto"/>
            <w:left w:val="none" w:sz="0" w:space="0" w:color="auto"/>
            <w:bottom w:val="none" w:sz="0" w:space="0" w:color="auto"/>
            <w:right w:val="none" w:sz="0" w:space="0" w:color="auto"/>
          </w:divBdr>
        </w:div>
        <w:div w:id="941913285">
          <w:marLeft w:val="640"/>
          <w:marRight w:val="0"/>
          <w:marTop w:val="0"/>
          <w:marBottom w:val="0"/>
          <w:divBdr>
            <w:top w:val="none" w:sz="0" w:space="0" w:color="auto"/>
            <w:left w:val="none" w:sz="0" w:space="0" w:color="auto"/>
            <w:bottom w:val="none" w:sz="0" w:space="0" w:color="auto"/>
            <w:right w:val="none" w:sz="0" w:space="0" w:color="auto"/>
          </w:divBdr>
        </w:div>
        <w:div w:id="971784107">
          <w:marLeft w:val="640"/>
          <w:marRight w:val="0"/>
          <w:marTop w:val="0"/>
          <w:marBottom w:val="0"/>
          <w:divBdr>
            <w:top w:val="none" w:sz="0" w:space="0" w:color="auto"/>
            <w:left w:val="none" w:sz="0" w:space="0" w:color="auto"/>
            <w:bottom w:val="none" w:sz="0" w:space="0" w:color="auto"/>
            <w:right w:val="none" w:sz="0" w:space="0" w:color="auto"/>
          </w:divBdr>
        </w:div>
        <w:div w:id="1019350680">
          <w:marLeft w:val="640"/>
          <w:marRight w:val="0"/>
          <w:marTop w:val="0"/>
          <w:marBottom w:val="0"/>
          <w:divBdr>
            <w:top w:val="none" w:sz="0" w:space="0" w:color="auto"/>
            <w:left w:val="none" w:sz="0" w:space="0" w:color="auto"/>
            <w:bottom w:val="none" w:sz="0" w:space="0" w:color="auto"/>
            <w:right w:val="none" w:sz="0" w:space="0" w:color="auto"/>
          </w:divBdr>
        </w:div>
        <w:div w:id="1031225165">
          <w:marLeft w:val="640"/>
          <w:marRight w:val="0"/>
          <w:marTop w:val="0"/>
          <w:marBottom w:val="0"/>
          <w:divBdr>
            <w:top w:val="none" w:sz="0" w:space="0" w:color="auto"/>
            <w:left w:val="none" w:sz="0" w:space="0" w:color="auto"/>
            <w:bottom w:val="none" w:sz="0" w:space="0" w:color="auto"/>
            <w:right w:val="none" w:sz="0" w:space="0" w:color="auto"/>
          </w:divBdr>
        </w:div>
        <w:div w:id="1047023257">
          <w:marLeft w:val="640"/>
          <w:marRight w:val="0"/>
          <w:marTop w:val="0"/>
          <w:marBottom w:val="0"/>
          <w:divBdr>
            <w:top w:val="none" w:sz="0" w:space="0" w:color="auto"/>
            <w:left w:val="none" w:sz="0" w:space="0" w:color="auto"/>
            <w:bottom w:val="none" w:sz="0" w:space="0" w:color="auto"/>
            <w:right w:val="none" w:sz="0" w:space="0" w:color="auto"/>
          </w:divBdr>
        </w:div>
        <w:div w:id="1050574247">
          <w:marLeft w:val="640"/>
          <w:marRight w:val="0"/>
          <w:marTop w:val="0"/>
          <w:marBottom w:val="0"/>
          <w:divBdr>
            <w:top w:val="none" w:sz="0" w:space="0" w:color="auto"/>
            <w:left w:val="none" w:sz="0" w:space="0" w:color="auto"/>
            <w:bottom w:val="none" w:sz="0" w:space="0" w:color="auto"/>
            <w:right w:val="none" w:sz="0" w:space="0" w:color="auto"/>
          </w:divBdr>
        </w:div>
        <w:div w:id="1109937556">
          <w:marLeft w:val="640"/>
          <w:marRight w:val="0"/>
          <w:marTop w:val="0"/>
          <w:marBottom w:val="0"/>
          <w:divBdr>
            <w:top w:val="none" w:sz="0" w:space="0" w:color="auto"/>
            <w:left w:val="none" w:sz="0" w:space="0" w:color="auto"/>
            <w:bottom w:val="none" w:sz="0" w:space="0" w:color="auto"/>
            <w:right w:val="none" w:sz="0" w:space="0" w:color="auto"/>
          </w:divBdr>
        </w:div>
        <w:div w:id="1114639164">
          <w:marLeft w:val="640"/>
          <w:marRight w:val="0"/>
          <w:marTop w:val="0"/>
          <w:marBottom w:val="0"/>
          <w:divBdr>
            <w:top w:val="none" w:sz="0" w:space="0" w:color="auto"/>
            <w:left w:val="none" w:sz="0" w:space="0" w:color="auto"/>
            <w:bottom w:val="none" w:sz="0" w:space="0" w:color="auto"/>
            <w:right w:val="none" w:sz="0" w:space="0" w:color="auto"/>
          </w:divBdr>
        </w:div>
        <w:div w:id="1142429558">
          <w:marLeft w:val="640"/>
          <w:marRight w:val="0"/>
          <w:marTop w:val="0"/>
          <w:marBottom w:val="0"/>
          <w:divBdr>
            <w:top w:val="none" w:sz="0" w:space="0" w:color="auto"/>
            <w:left w:val="none" w:sz="0" w:space="0" w:color="auto"/>
            <w:bottom w:val="none" w:sz="0" w:space="0" w:color="auto"/>
            <w:right w:val="none" w:sz="0" w:space="0" w:color="auto"/>
          </w:divBdr>
        </w:div>
        <w:div w:id="1153566935">
          <w:marLeft w:val="640"/>
          <w:marRight w:val="0"/>
          <w:marTop w:val="0"/>
          <w:marBottom w:val="0"/>
          <w:divBdr>
            <w:top w:val="none" w:sz="0" w:space="0" w:color="auto"/>
            <w:left w:val="none" w:sz="0" w:space="0" w:color="auto"/>
            <w:bottom w:val="none" w:sz="0" w:space="0" w:color="auto"/>
            <w:right w:val="none" w:sz="0" w:space="0" w:color="auto"/>
          </w:divBdr>
        </w:div>
        <w:div w:id="1158616622">
          <w:marLeft w:val="640"/>
          <w:marRight w:val="0"/>
          <w:marTop w:val="0"/>
          <w:marBottom w:val="0"/>
          <w:divBdr>
            <w:top w:val="none" w:sz="0" w:space="0" w:color="auto"/>
            <w:left w:val="none" w:sz="0" w:space="0" w:color="auto"/>
            <w:bottom w:val="none" w:sz="0" w:space="0" w:color="auto"/>
            <w:right w:val="none" w:sz="0" w:space="0" w:color="auto"/>
          </w:divBdr>
        </w:div>
        <w:div w:id="1208571295">
          <w:marLeft w:val="640"/>
          <w:marRight w:val="0"/>
          <w:marTop w:val="0"/>
          <w:marBottom w:val="0"/>
          <w:divBdr>
            <w:top w:val="none" w:sz="0" w:space="0" w:color="auto"/>
            <w:left w:val="none" w:sz="0" w:space="0" w:color="auto"/>
            <w:bottom w:val="none" w:sz="0" w:space="0" w:color="auto"/>
            <w:right w:val="none" w:sz="0" w:space="0" w:color="auto"/>
          </w:divBdr>
        </w:div>
        <w:div w:id="1229727607">
          <w:marLeft w:val="640"/>
          <w:marRight w:val="0"/>
          <w:marTop w:val="0"/>
          <w:marBottom w:val="0"/>
          <w:divBdr>
            <w:top w:val="none" w:sz="0" w:space="0" w:color="auto"/>
            <w:left w:val="none" w:sz="0" w:space="0" w:color="auto"/>
            <w:bottom w:val="none" w:sz="0" w:space="0" w:color="auto"/>
            <w:right w:val="none" w:sz="0" w:space="0" w:color="auto"/>
          </w:divBdr>
        </w:div>
        <w:div w:id="1350137483">
          <w:marLeft w:val="640"/>
          <w:marRight w:val="0"/>
          <w:marTop w:val="0"/>
          <w:marBottom w:val="0"/>
          <w:divBdr>
            <w:top w:val="none" w:sz="0" w:space="0" w:color="auto"/>
            <w:left w:val="none" w:sz="0" w:space="0" w:color="auto"/>
            <w:bottom w:val="none" w:sz="0" w:space="0" w:color="auto"/>
            <w:right w:val="none" w:sz="0" w:space="0" w:color="auto"/>
          </w:divBdr>
        </w:div>
        <w:div w:id="1394037276">
          <w:marLeft w:val="640"/>
          <w:marRight w:val="0"/>
          <w:marTop w:val="0"/>
          <w:marBottom w:val="0"/>
          <w:divBdr>
            <w:top w:val="none" w:sz="0" w:space="0" w:color="auto"/>
            <w:left w:val="none" w:sz="0" w:space="0" w:color="auto"/>
            <w:bottom w:val="none" w:sz="0" w:space="0" w:color="auto"/>
            <w:right w:val="none" w:sz="0" w:space="0" w:color="auto"/>
          </w:divBdr>
        </w:div>
        <w:div w:id="1413431959">
          <w:marLeft w:val="640"/>
          <w:marRight w:val="0"/>
          <w:marTop w:val="0"/>
          <w:marBottom w:val="0"/>
          <w:divBdr>
            <w:top w:val="none" w:sz="0" w:space="0" w:color="auto"/>
            <w:left w:val="none" w:sz="0" w:space="0" w:color="auto"/>
            <w:bottom w:val="none" w:sz="0" w:space="0" w:color="auto"/>
            <w:right w:val="none" w:sz="0" w:space="0" w:color="auto"/>
          </w:divBdr>
        </w:div>
        <w:div w:id="1451782833">
          <w:marLeft w:val="640"/>
          <w:marRight w:val="0"/>
          <w:marTop w:val="0"/>
          <w:marBottom w:val="0"/>
          <w:divBdr>
            <w:top w:val="none" w:sz="0" w:space="0" w:color="auto"/>
            <w:left w:val="none" w:sz="0" w:space="0" w:color="auto"/>
            <w:bottom w:val="none" w:sz="0" w:space="0" w:color="auto"/>
            <w:right w:val="none" w:sz="0" w:space="0" w:color="auto"/>
          </w:divBdr>
        </w:div>
        <w:div w:id="1460412191">
          <w:marLeft w:val="640"/>
          <w:marRight w:val="0"/>
          <w:marTop w:val="0"/>
          <w:marBottom w:val="0"/>
          <w:divBdr>
            <w:top w:val="none" w:sz="0" w:space="0" w:color="auto"/>
            <w:left w:val="none" w:sz="0" w:space="0" w:color="auto"/>
            <w:bottom w:val="none" w:sz="0" w:space="0" w:color="auto"/>
            <w:right w:val="none" w:sz="0" w:space="0" w:color="auto"/>
          </w:divBdr>
        </w:div>
        <w:div w:id="1481269142">
          <w:marLeft w:val="640"/>
          <w:marRight w:val="0"/>
          <w:marTop w:val="0"/>
          <w:marBottom w:val="0"/>
          <w:divBdr>
            <w:top w:val="none" w:sz="0" w:space="0" w:color="auto"/>
            <w:left w:val="none" w:sz="0" w:space="0" w:color="auto"/>
            <w:bottom w:val="none" w:sz="0" w:space="0" w:color="auto"/>
            <w:right w:val="none" w:sz="0" w:space="0" w:color="auto"/>
          </w:divBdr>
        </w:div>
        <w:div w:id="1493792831">
          <w:marLeft w:val="640"/>
          <w:marRight w:val="0"/>
          <w:marTop w:val="0"/>
          <w:marBottom w:val="0"/>
          <w:divBdr>
            <w:top w:val="none" w:sz="0" w:space="0" w:color="auto"/>
            <w:left w:val="none" w:sz="0" w:space="0" w:color="auto"/>
            <w:bottom w:val="none" w:sz="0" w:space="0" w:color="auto"/>
            <w:right w:val="none" w:sz="0" w:space="0" w:color="auto"/>
          </w:divBdr>
        </w:div>
        <w:div w:id="1494643728">
          <w:marLeft w:val="640"/>
          <w:marRight w:val="0"/>
          <w:marTop w:val="0"/>
          <w:marBottom w:val="0"/>
          <w:divBdr>
            <w:top w:val="none" w:sz="0" w:space="0" w:color="auto"/>
            <w:left w:val="none" w:sz="0" w:space="0" w:color="auto"/>
            <w:bottom w:val="none" w:sz="0" w:space="0" w:color="auto"/>
            <w:right w:val="none" w:sz="0" w:space="0" w:color="auto"/>
          </w:divBdr>
        </w:div>
        <w:div w:id="1542403369">
          <w:marLeft w:val="640"/>
          <w:marRight w:val="0"/>
          <w:marTop w:val="0"/>
          <w:marBottom w:val="0"/>
          <w:divBdr>
            <w:top w:val="none" w:sz="0" w:space="0" w:color="auto"/>
            <w:left w:val="none" w:sz="0" w:space="0" w:color="auto"/>
            <w:bottom w:val="none" w:sz="0" w:space="0" w:color="auto"/>
            <w:right w:val="none" w:sz="0" w:space="0" w:color="auto"/>
          </w:divBdr>
        </w:div>
        <w:div w:id="1574050108">
          <w:marLeft w:val="640"/>
          <w:marRight w:val="0"/>
          <w:marTop w:val="0"/>
          <w:marBottom w:val="0"/>
          <w:divBdr>
            <w:top w:val="none" w:sz="0" w:space="0" w:color="auto"/>
            <w:left w:val="none" w:sz="0" w:space="0" w:color="auto"/>
            <w:bottom w:val="none" w:sz="0" w:space="0" w:color="auto"/>
            <w:right w:val="none" w:sz="0" w:space="0" w:color="auto"/>
          </w:divBdr>
        </w:div>
        <w:div w:id="1577787259">
          <w:marLeft w:val="640"/>
          <w:marRight w:val="0"/>
          <w:marTop w:val="0"/>
          <w:marBottom w:val="0"/>
          <w:divBdr>
            <w:top w:val="none" w:sz="0" w:space="0" w:color="auto"/>
            <w:left w:val="none" w:sz="0" w:space="0" w:color="auto"/>
            <w:bottom w:val="none" w:sz="0" w:space="0" w:color="auto"/>
            <w:right w:val="none" w:sz="0" w:space="0" w:color="auto"/>
          </w:divBdr>
        </w:div>
        <w:div w:id="1613170729">
          <w:marLeft w:val="640"/>
          <w:marRight w:val="0"/>
          <w:marTop w:val="0"/>
          <w:marBottom w:val="0"/>
          <w:divBdr>
            <w:top w:val="none" w:sz="0" w:space="0" w:color="auto"/>
            <w:left w:val="none" w:sz="0" w:space="0" w:color="auto"/>
            <w:bottom w:val="none" w:sz="0" w:space="0" w:color="auto"/>
            <w:right w:val="none" w:sz="0" w:space="0" w:color="auto"/>
          </w:divBdr>
        </w:div>
        <w:div w:id="1613633994">
          <w:marLeft w:val="640"/>
          <w:marRight w:val="0"/>
          <w:marTop w:val="0"/>
          <w:marBottom w:val="0"/>
          <w:divBdr>
            <w:top w:val="none" w:sz="0" w:space="0" w:color="auto"/>
            <w:left w:val="none" w:sz="0" w:space="0" w:color="auto"/>
            <w:bottom w:val="none" w:sz="0" w:space="0" w:color="auto"/>
            <w:right w:val="none" w:sz="0" w:space="0" w:color="auto"/>
          </w:divBdr>
        </w:div>
        <w:div w:id="1621178534">
          <w:marLeft w:val="640"/>
          <w:marRight w:val="0"/>
          <w:marTop w:val="0"/>
          <w:marBottom w:val="0"/>
          <w:divBdr>
            <w:top w:val="none" w:sz="0" w:space="0" w:color="auto"/>
            <w:left w:val="none" w:sz="0" w:space="0" w:color="auto"/>
            <w:bottom w:val="none" w:sz="0" w:space="0" w:color="auto"/>
            <w:right w:val="none" w:sz="0" w:space="0" w:color="auto"/>
          </w:divBdr>
        </w:div>
        <w:div w:id="1644196791">
          <w:marLeft w:val="640"/>
          <w:marRight w:val="0"/>
          <w:marTop w:val="0"/>
          <w:marBottom w:val="0"/>
          <w:divBdr>
            <w:top w:val="none" w:sz="0" w:space="0" w:color="auto"/>
            <w:left w:val="none" w:sz="0" w:space="0" w:color="auto"/>
            <w:bottom w:val="none" w:sz="0" w:space="0" w:color="auto"/>
            <w:right w:val="none" w:sz="0" w:space="0" w:color="auto"/>
          </w:divBdr>
        </w:div>
        <w:div w:id="1669937083">
          <w:marLeft w:val="640"/>
          <w:marRight w:val="0"/>
          <w:marTop w:val="0"/>
          <w:marBottom w:val="0"/>
          <w:divBdr>
            <w:top w:val="none" w:sz="0" w:space="0" w:color="auto"/>
            <w:left w:val="none" w:sz="0" w:space="0" w:color="auto"/>
            <w:bottom w:val="none" w:sz="0" w:space="0" w:color="auto"/>
            <w:right w:val="none" w:sz="0" w:space="0" w:color="auto"/>
          </w:divBdr>
        </w:div>
        <w:div w:id="1676109997">
          <w:marLeft w:val="640"/>
          <w:marRight w:val="0"/>
          <w:marTop w:val="0"/>
          <w:marBottom w:val="0"/>
          <w:divBdr>
            <w:top w:val="none" w:sz="0" w:space="0" w:color="auto"/>
            <w:left w:val="none" w:sz="0" w:space="0" w:color="auto"/>
            <w:bottom w:val="none" w:sz="0" w:space="0" w:color="auto"/>
            <w:right w:val="none" w:sz="0" w:space="0" w:color="auto"/>
          </w:divBdr>
        </w:div>
        <w:div w:id="1725255440">
          <w:marLeft w:val="640"/>
          <w:marRight w:val="0"/>
          <w:marTop w:val="0"/>
          <w:marBottom w:val="0"/>
          <w:divBdr>
            <w:top w:val="none" w:sz="0" w:space="0" w:color="auto"/>
            <w:left w:val="none" w:sz="0" w:space="0" w:color="auto"/>
            <w:bottom w:val="none" w:sz="0" w:space="0" w:color="auto"/>
            <w:right w:val="none" w:sz="0" w:space="0" w:color="auto"/>
          </w:divBdr>
        </w:div>
        <w:div w:id="1746101361">
          <w:marLeft w:val="640"/>
          <w:marRight w:val="0"/>
          <w:marTop w:val="0"/>
          <w:marBottom w:val="0"/>
          <w:divBdr>
            <w:top w:val="none" w:sz="0" w:space="0" w:color="auto"/>
            <w:left w:val="none" w:sz="0" w:space="0" w:color="auto"/>
            <w:bottom w:val="none" w:sz="0" w:space="0" w:color="auto"/>
            <w:right w:val="none" w:sz="0" w:space="0" w:color="auto"/>
          </w:divBdr>
        </w:div>
        <w:div w:id="1779450059">
          <w:marLeft w:val="640"/>
          <w:marRight w:val="0"/>
          <w:marTop w:val="0"/>
          <w:marBottom w:val="0"/>
          <w:divBdr>
            <w:top w:val="none" w:sz="0" w:space="0" w:color="auto"/>
            <w:left w:val="none" w:sz="0" w:space="0" w:color="auto"/>
            <w:bottom w:val="none" w:sz="0" w:space="0" w:color="auto"/>
            <w:right w:val="none" w:sz="0" w:space="0" w:color="auto"/>
          </w:divBdr>
        </w:div>
        <w:div w:id="1785072211">
          <w:marLeft w:val="640"/>
          <w:marRight w:val="0"/>
          <w:marTop w:val="0"/>
          <w:marBottom w:val="0"/>
          <w:divBdr>
            <w:top w:val="none" w:sz="0" w:space="0" w:color="auto"/>
            <w:left w:val="none" w:sz="0" w:space="0" w:color="auto"/>
            <w:bottom w:val="none" w:sz="0" w:space="0" w:color="auto"/>
            <w:right w:val="none" w:sz="0" w:space="0" w:color="auto"/>
          </w:divBdr>
        </w:div>
        <w:div w:id="1787041923">
          <w:marLeft w:val="640"/>
          <w:marRight w:val="0"/>
          <w:marTop w:val="0"/>
          <w:marBottom w:val="0"/>
          <w:divBdr>
            <w:top w:val="none" w:sz="0" w:space="0" w:color="auto"/>
            <w:left w:val="none" w:sz="0" w:space="0" w:color="auto"/>
            <w:bottom w:val="none" w:sz="0" w:space="0" w:color="auto"/>
            <w:right w:val="none" w:sz="0" w:space="0" w:color="auto"/>
          </w:divBdr>
        </w:div>
        <w:div w:id="1805389182">
          <w:marLeft w:val="640"/>
          <w:marRight w:val="0"/>
          <w:marTop w:val="0"/>
          <w:marBottom w:val="0"/>
          <w:divBdr>
            <w:top w:val="none" w:sz="0" w:space="0" w:color="auto"/>
            <w:left w:val="none" w:sz="0" w:space="0" w:color="auto"/>
            <w:bottom w:val="none" w:sz="0" w:space="0" w:color="auto"/>
            <w:right w:val="none" w:sz="0" w:space="0" w:color="auto"/>
          </w:divBdr>
        </w:div>
        <w:div w:id="1812213458">
          <w:marLeft w:val="640"/>
          <w:marRight w:val="0"/>
          <w:marTop w:val="0"/>
          <w:marBottom w:val="0"/>
          <w:divBdr>
            <w:top w:val="none" w:sz="0" w:space="0" w:color="auto"/>
            <w:left w:val="none" w:sz="0" w:space="0" w:color="auto"/>
            <w:bottom w:val="none" w:sz="0" w:space="0" w:color="auto"/>
            <w:right w:val="none" w:sz="0" w:space="0" w:color="auto"/>
          </w:divBdr>
        </w:div>
        <w:div w:id="1838840923">
          <w:marLeft w:val="640"/>
          <w:marRight w:val="0"/>
          <w:marTop w:val="0"/>
          <w:marBottom w:val="0"/>
          <w:divBdr>
            <w:top w:val="none" w:sz="0" w:space="0" w:color="auto"/>
            <w:left w:val="none" w:sz="0" w:space="0" w:color="auto"/>
            <w:bottom w:val="none" w:sz="0" w:space="0" w:color="auto"/>
            <w:right w:val="none" w:sz="0" w:space="0" w:color="auto"/>
          </w:divBdr>
        </w:div>
        <w:div w:id="1876379639">
          <w:marLeft w:val="640"/>
          <w:marRight w:val="0"/>
          <w:marTop w:val="0"/>
          <w:marBottom w:val="0"/>
          <w:divBdr>
            <w:top w:val="none" w:sz="0" w:space="0" w:color="auto"/>
            <w:left w:val="none" w:sz="0" w:space="0" w:color="auto"/>
            <w:bottom w:val="none" w:sz="0" w:space="0" w:color="auto"/>
            <w:right w:val="none" w:sz="0" w:space="0" w:color="auto"/>
          </w:divBdr>
        </w:div>
        <w:div w:id="1903100200">
          <w:marLeft w:val="640"/>
          <w:marRight w:val="0"/>
          <w:marTop w:val="0"/>
          <w:marBottom w:val="0"/>
          <w:divBdr>
            <w:top w:val="none" w:sz="0" w:space="0" w:color="auto"/>
            <w:left w:val="none" w:sz="0" w:space="0" w:color="auto"/>
            <w:bottom w:val="none" w:sz="0" w:space="0" w:color="auto"/>
            <w:right w:val="none" w:sz="0" w:space="0" w:color="auto"/>
          </w:divBdr>
        </w:div>
        <w:div w:id="1946420072">
          <w:marLeft w:val="640"/>
          <w:marRight w:val="0"/>
          <w:marTop w:val="0"/>
          <w:marBottom w:val="0"/>
          <w:divBdr>
            <w:top w:val="none" w:sz="0" w:space="0" w:color="auto"/>
            <w:left w:val="none" w:sz="0" w:space="0" w:color="auto"/>
            <w:bottom w:val="none" w:sz="0" w:space="0" w:color="auto"/>
            <w:right w:val="none" w:sz="0" w:space="0" w:color="auto"/>
          </w:divBdr>
        </w:div>
        <w:div w:id="2009748853">
          <w:marLeft w:val="640"/>
          <w:marRight w:val="0"/>
          <w:marTop w:val="0"/>
          <w:marBottom w:val="0"/>
          <w:divBdr>
            <w:top w:val="none" w:sz="0" w:space="0" w:color="auto"/>
            <w:left w:val="none" w:sz="0" w:space="0" w:color="auto"/>
            <w:bottom w:val="none" w:sz="0" w:space="0" w:color="auto"/>
            <w:right w:val="none" w:sz="0" w:space="0" w:color="auto"/>
          </w:divBdr>
        </w:div>
        <w:div w:id="2036805930">
          <w:marLeft w:val="640"/>
          <w:marRight w:val="0"/>
          <w:marTop w:val="0"/>
          <w:marBottom w:val="0"/>
          <w:divBdr>
            <w:top w:val="none" w:sz="0" w:space="0" w:color="auto"/>
            <w:left w:val="none" w:sz="0" w:space="0" w:color="auto"/>
            <w:bottom w:val="none" w:sz="0" w:space="0" w:color="auto"/>
            <w:right w:val="none" w:sz="0" w:space="0" w:color="auto"/>
          </w:divBdr>
        </w:div>
        <w:div w:id="2136289225">
          <w:marLeft w:val="640"/>
          <w:marRight w:val="0"/>
          <w:marTop w:val="0"/>
          <w:marBottom w:val="0"/>
          <w:divBdr>
            <w:top w:val="none" w:sz="0" w:space="0" w:color="auto"/>
            <w:left w:val="none" w:sz="0" w:space="0" w:color="auto"/>
            <w:bottom w:val="none" w:sz="0" w:space="0" w:color="auto"/>
            <w:right w:val="none" w:sz="0" w:space="0" w:color="auto"/>
          </w:divBdr>
        </w:div>
      </w:divsChild>
    </w:div>
    <w:div w:id="643781232">
      <w:bodyDiv w:val="1"/>
      <w:marLeft w:val="0"/>
      <w:marRight w:val="0"/>
      <w:marTop w:val="0"/>
      <w:marBottom w:val="0"/>
      <w:divBdr>
        <w:top w:val="none" w:sz="0" w:space="0" w:color="auto"/>
        <w:left w:val="none" w:sz="0" w:space="0" w:color="auto"/>
        <w:bottom w:val="none" w:sz="0" w:space="0" w:color="auto"/>
        <w:right w:val="none" w:sz="0" w:space="0" w:color="auto"/>
      </w:divBdr>
    </w:div>
    <w:div w:id="647438008">
      <w:bodyDiv w:val="1"/>
      <w:marLeft w:val="0"/>
      <w:marRight w:val="0"/>
      <w:marTop w:val="0"/>
      <w:marBottom w:val="0"/>
      <w:divBdr>
        <w:top w:val="none" w:sz="0" w:space="0" w:color="auto"/>
        <w:left w:val="none" w:sz="0" w:space="0" w:color="auto"/>
        <w:bottom w:val="none" w:sz="0" w:space="0" w:color="auto"/>
        <w:right w:val="none" w:sz="0" w:space="0" w:color="auto"/>
      </w:divBdr>
    </w:div>
    <w:div w:id="661157669">
      <w:bodyDiv w:val="1"/>
      <w:marLeft w:val="0"/>
      <w:marRight w:val="0"/>
      <w:marTop w:val="0"/>
      <w:marBottom w:val="0"/>
      <w:divBdr>
        <w:top w:val="none" w:sz="0" w:space="0" w:color="auto"/>
        <w:left w:val="none" w:sz="0" w:space="0" w:color="auto"/>
        <w:bottom w:val="none" w:sz="0" w:space="0" w:color="auto"/>
        <w:right w:val="none" w:sz="0" w:space="0" w:color="auto"/>
      </w:divBdr>
      <w:divsChild>
        <w:div w:id="24603662">
          <w:marLeft w:val="640"/>
          <w:marRight w:val="0"/>
          <w:marTop w:val="0"/>
          <w:marBottom w:val="0"/>
          <w:divBdr>
            <w:top w:val="none" w:sz="0" w:space="0" w:color="auto"/>
            <w:left w:val="none" w:sz="0" w:space="0" w:color="auto"/>
            <w:bottom w:val="none" w:sz="0" w:space="0" w:color="auto"/>
            <w:right w:val="none" w:sz="0" w:space="0" w:color="auto"/>
          </w:divBdr>
        </w:div>
        <w:div w:id="49769577">
          <w:marLeft w:val="640"/>
          <w:marRight w:val="0"/>
          <w:marTop w:val="0"/>
          <w:marBottom w:val="0"/>
          <w:divBdr>
            <w:top w:val="none" w:sz="0" w:space="0" w:color="auto"/>
            <w:left w:val="none" w:sz="0" w:space="0" w:color="auto"/>
            <w:bottom w:val="none" w:sz="0" w:space="0" w:color="auto"/>
            <w:right w:val="none" w:sz="0" w:space="0" w:color="auto"/>
          </w:divBdr>
        </w:div>
        <w:div w:id="81294754">
          <w:marLeft w:val="640"/>
          <w:marRight w:val="0"/>
          <w:marTop w:val="0"/>
          <w:marBottom w:val="0"/>
          <w:divBdr>
            <w:top w:val="none" w:sz="0" w:space="0" w:color="auto"/>
            <w:left w:val="none" w:sz="0" w:space="0" w:color="auto"/>
            <w:bottom w:val="none" w:sz="0" w:space="0" w:color="auto"/>
            <w:right w:val="none" w:sz="0" w:space="0" w:color="auto"/>
          </w:divBdr>
        </w:div>
        <w:div w:id="110823458">
          <w:marLeft w:val="640"/>
          <w:marRight w:val="0"/>
          <w:marTop w:val="0"/>
          <w:marBottom w:val="0"/>
          <w:divBdr>
            <w:top w:val="none" w:sz="0" w:space="0" w:color="auto"/>
            <w:left w:val="none" w:sz="0" w:space="0" w:color="auto"/>
            <w:bottom w:val="none" w:sz="0" w:space="0" w:color="auto"/>
            <w:right w:val="none" w:sz="0" w:space="0" w:color="auto"/>
          </w:divBdr>
        </w:div>
        <w:div w:id="153186713">
          <w:marLeft w:val="640"/>
          <w:marRight w:val="0"/>
          <w:marTop w:val="0"/>
          <w:marBottom w:val="0"/>
          <w:divBdr>
            <w:top w:val="none" w:sz="0" w:space="0" w:color="auto"/>
            <w:left w:val="none" w:sz="0" w:space="0" w:color="auto"/>
            <w:bottom w:val="none" w:sz="0" w:space="0" w:color="auto"/>
            <w:right w:val="none" w:sz="0" w:space="0" w:color="auto"/>
          </w:divBdr>
        </w:div>
        <w:div w:id="163589947">
          <w:marLeft w:val="640"/>
          <w:marRight w:val="0"/>
          <w:marTop w:val="0"/>
          <w:marBottom w:val="0"/>
          <w:divBdr>
            <w:top w:val="none" w:sz="0" w:space="0" w:color="auto"/>
            <w:left w:val="none" w:sz="0" w:space="0" w:color="auto"/>
            <w:bottom w:val="none" w:sz="0" w:space="0" w:color="auto"/>
            <w:right w:val="none" w:sz="0" w:space="0" w:color="auto"/>
          </w:divBdr>
        </w:div>
        <w:div w:id="173761847">
          <w:marLeft w:val="640"/>
          <w:marRight w:val="0"/>
          <w:marTop w:val="0"/>
          <w:marBottom w:val="0"/>
          <w:divBdr>
            <w:top w:val="none" w:sz="0" w:space="0" w:color="auto"/>
            <w:left w:val="none" w:sz="0" w:space="0" w:color="auto"/>
            <w:bottom w:val="none" w:sz="0" w:space="0" w:color="auto"/>
            <w:right w:val="none" w:sz="0" w:space="0" w:color="auto"/>
          </w:divBdr>
        </w:div>
        <w:div w:id="177086105">
          <w:marLeft w:val="640"/>
          <w:marRight w:val="0"/>
          <w:marTop w:val="0"/>
          <w:marBottom w:val="0"/>
          <w:divBdr>
            <w:top w:val="none" w:sz="0" w:space="0" w:color="auto"/>
            <w:left w:val="none" w:sz="0" w:space="0" w:color="auto"/>
            <w:bottom w:val="none" w:sz="0" w:space="0" w:color="auto"/>
            <w:right w:val="none" w:sz="0" w:space="0" w:color="auto"/>
          </w:divBdr>
        </w:div>
        <w:div w:id="179399255">
          <w:marLeft w:val="640"/>
          <w:marRight w:val="0"/>
          <w:marTop w:val="0"/>
          <w:marBottom w:val="0"/>
          <w:divBdr>
            <w:top w:val="none" w:sz="0" w:space="0" w:color="auto"/>
            <w:left w:val="none" w:sz="0" w:space="0" w:color="auto"/>
            <w:bottom w:val="none" w:sz="0" w:space="0" w:color="auto"/>
            <w:right w:val="none" w:sz="0" w:space="0" w:color="auto"/>
          </w:divBdr>
        </w:div>
        <w:div w:id="209999550">
          <w:marLeft w:val="640"/>
          <w:marRight w:val="0"/>
          <w:marTop w:val="0"/>
          <w:marBottom w:val="0"/>
          <w:divBdr>
            <w:top w:val="none" w:sz="0" w:space="0" w:color="auto"/>
            <w:left w:val="none" w:sz="0" w:space="0" w:color="auto"/>
            <w:bottom w:val="none" w:sz="0" w:space="0" w:color="auto"/>
            <w:right w:val="none" w:sz="0" w:space="0" w:color="auto"/>
          </w:divBdr>
        </w:div>
        <w:div w:id="220479910">
          <w:marLeft w:val="640"/>
          <w:marRight w:val="0"/>
          <w:marTop w:val="0"/>
          <w:marBottom w:val="0"/>
          <w:divBdr>
            <w:top w:val="none" w:sz="0" w:space="0" w:color="auto"/>
            <w:left w:val="none" w:sz="0" w:space="0" w:color="auto"/>
            <w:bottom w:val="none" w:sz="0" w:space="0" w:color="auto"/>
            <w:right w:val="none" w:sz="0" w:space="0" w:color="auto"/>
          </w:divBdr>
        </w:div>
        <w:div w:id="452481134">
          <w:marLeft w:val="640"/>
          <w:marRight w:val="0"/>
          <w:marTop w:val="0"/>
          <w:marBottom w:val="0"/>
          <w:divBdr>
            <w:top w:val="none" w:sz="0" w:space="0" w:color="auto"/>
            <w:left w:val="none" w:sz="0" w:space="0" w:color="auto"/>
            <w:bottom w:val="none" w:sz="0" w:space="0" w:color="auto"/>
            <w:right w:val="none" w:sz="0" w:space="0" w:color="auto"/>
          </w:divBdr>
        </w:div>
        <w:div w:id="464811104">
          <w:marLeft w:val="640"/>
          <w:marRight w:val="0"/>
          <w:marTop w:val="0"/>
          <w:marBottom w:val="0"/>
          <w:divBdr>
            <w:top w:val="none" w:sz="0" w:space="0" w:color="auto"/>
            <w:left w:val="none" w:sz="0" w:space="0" w:color="auto"/>
            <w:bottom w:val="none" w:sz="0" w:space="0" w:color="auto"/>
            <w:right w:val="none" w:sz="0" w:space="0" w:color="auto"/>
          </w:divBdr>
        </w:div>
        <w:div w:id="495848955">
          <w:marLeft w:val="640"/>
          <w:marRight w:val="0"/>
          <w:marTop w:val="0"/>
          <w:marBottom w:val="0"/>
          <w:divBdr>
            <w:top w:val="none" w:sz="0" w:space="0" w:color="auto"/>
            <w:left w:val="none" w:sz="0" w:space="0" w:color="auto"/>
            <w:bottom w:val="none" w:sz="0" w:space="0" w:color="auto"/>
            <w:right w:val="none" w:sz="0" w:space="0" w:color="auto"/>
          </w:divBdr>
        </w:div>
        <w:div w:id="518203468">
          <w:marLeft w:val="640"/>
          <w:marRight w:val="0"/>
          <w:marTop w:val="0"/>
          <w:marBottom w:val="0"/>
          <w:divBdr>
            <w:top w:val="none" w:sz="0" w:space="0" w:color="auto"/>
            <w:left w:val="none" w:sz="0" w:space="0" w:color="auto"/>
            <w:bottom w:val="none" w:sz="0" w:space="0" w:color="auto"/>
            <w:right w:val="none" w:sz="0" w:space="0" w:color="auto"/>
          </w:divBdr>
        </w:div>
        <w:div w:id="587925774">
          <w:marLeft w:val="640"/>
          <w:marRight w:val="0"/>
          <w:marTop w:val="0"/>
          <w:marBottom w:val="0"/>
          <w:divBdr>
            <w:top w:val="none" w:sz="0" w:space="0" w:color="auto"/>
            <w:left w:val="none" w:sz="0" w:space="0" w:color="auto"/>
            <w:bottom w:val="none" w:sz="0" w:space="0" w:color="auto"/>
            <w:right w:val="none" w:sz="0" w:space="0" w:color="auto"/>
          </w:divBdr>
        </w:div>
        <w:div w:id="610746916">
          <w:marLeft w:val="640"/>
          <w:marRight w:val="0"/>
          <w:marTop w:val="0"/>
          <w:marBottom w:val="0"/>
          <w:divBdr>
            <w:top w:val="none" w:sz="0" w:space="0" w:color="auto"/>
            <w:left w:val="none" w:sz="0" w:space="0" w:color="auto"/>
            <w:bottom w:val="none" w:sz="0" w:space="0" w:color="auto"/>
            <w:right w:val="none" w:sz="0" w:space="0" w:color="auto"/>
          </w:divBdr>
        </w:div>
        <w:div w:id="680476912">
          <w:marLeft w:val="640"/>
          <w:marRight w:val="0"/>
          <w:marTop w:val="0"/>
          <w:marBottom w:val="0"/>
          <w:divBdr>
            <w:top w:val="none" w:sz="0" w:space="0" w:color="auto"/>
            <w:left w:val="none" w:sz="0" w:space="0" w:color="auto"/>
            <w:bottom w:val="none" w:sz="0" w:space="0" w:color="auto"/>
            <w:right w:val="none" w:sz="0" w:space="0" w:color="auto"/>
          </w:divBdr>
        </w:div>
        <w:div w:id="691758077">
          <w:marLeft w:val="640"/>
          <w:marRight w:val="0"/>
          <w:marTop w:val="0"/>
          <w:marBottom w:val="0"/>
          <w:divBdr>
            <w:top w:val="none" w:sz="0" w:space="0" w:color="auto"/>
            <w:left w:val="none" w:sz="0" w:space="0" w:color="auto"/>
            <w:bottom w:val="none" w:sz="0" w:space="0" w:color="auto"/>
            <w:right w:val="none" w:sz="0" w:space="0" w:color="auto"/>
          </w:divBdr>
        </w:div>
        <w:div w:id="728654703">
          <w:marLeft w:val="640"/>
          <w:marRight w:val="0"/>
          <w:marTop w:val="0"/>
          <w:marBottom w:val="0"/>
          <w:divBdr>
            <w:top w:val="none" w:sz="0" w:space="0" w:color="auto"/>
            <w:left w:val="none" w:sz="0" w:space="0" w:color="auto"/>
            <w:bottom w:val="none" w:sz="0" w:space="0" w:color="auto"/>
            <w:right w:val="none" w:sz="0" w:space="0" w:color="auto"/>
          </w:divBdr>
        </w:div>
        <w:div w:id="831682208">
          <w:marLeft w:val="640"/>
          <w:marRight w:val="0"/>
          <w:marTop w:val="0"/>
          <w:marBottom w:val="0"/>
          <w:divBdr>
            <w:top w:val="none" w:sz="0" w:space="0" w:color="auto"/>
            <w:left w:val="none" w:sz="0" w:space="0" w:color="auto"/>
            <w:bottom w:val="none" w:sz="0" w:space="0" w:color="auto"/>
            <w:right w:val="none" w:sz="0" w:space="0" w:color="auto"/>
          </w:divBdr>
        </w:div>
        <w:div w:id="845442359">
          <w:marLeft w:val="640"/>
          <w:marRight w:val="0"/>
          <w:marTop w:val="0"/>
          <w:marBottom w:val="0"/>
          <w:divBdr>
            <w:top w:val="none" w:sz="0" w:space="0" w:color="auto"/>
            <w:left w:val="none" w:sz="0" w:space="0" w:color="auto"/>
            <w:bottom w:val="none" w:sz="0" w:space="0" w:color="auto"/>
            <w:right w:val="none" w:sz="0" w:space="0" w:color="auto"/>
          </w:divBdr>
        </w:div>
        <w:div w:id="1055274783">
          <w:marLeft w:val="640"/>
          <w:marRight w:val="0"/>
          <w:marTop w:val="0"/>
          <w:marBottom w:val="0"/>
          <w:divBdr>
            <w:top w:val="none" w:sz="0" w:space="0" w:color="auto"/>
            <w:left w:val="none" w:sz="0" w:space="0" w:color="auto"/>
            <w:bottom w:val="none" w:sz="0" w:space="0" w:color="auto"/>
            <w:right w:val="none" w:sz="0" w:space="0" w:color="auto"/>
          </w:divBdr>
        </w:div>
        <w:div w:id="1057440257">
          <w:marLeft w:val="640"/>
          <w:marRight w:val="0"/>
          <w:marTop w:val="0"/>
          <w:marBottom w:val="0"/>
          <w:divBdr>
            <w:top w:val="none" w:sz="0" w:space="0" w:color="auto"/>
            <w:left w:val="none" w:sz="0" w:space="0" w:color="auto"/>
            <w:bottom w:val="none" w:sz="0" w:space="0" w:color="auto"/>
            <w:right w:val="none" w:sz="0" w:space="0" w:color="auto"/>
          </w:divBdr>
        </w:div>
        <w:div w:id="1149977350">
          <w:marLeft w:val="640"/>
          <w:marRight w:val="0"/>
          <w:marTop w:val="0"/>
          <w:marBottom w:val="0"/>
          <w:divBdr>
            <w:top w:val="none" w:sz="0" w:space="0" w:color="auto"/>
            <w:left w:val="none" w:sz="0" w:space="0" w:color="auto"/>
            <w:bottom w:val="none" w:sz="0" w:space="0" w:color="auto"/>
            <w:right w:val="none" w:sz="0" w:space="0" w:color="auto"/>
          </w:divBdr>
        </w:div>
        <w:div w:id="1203058533">
          <w:marLeft w:val="640"/>
          <w:marRight w:val="0"/>
          <w:marTop w:val="0"/>
          <w:marBottom w:val="0"/>
          <w:divBdr>
            <w:top w:val="none" w:sz="0" w:space="0" w:color="auto"/>
            <w:left w:val="none" w:sz="0" w:space="0" w:color="auto"/>
            <w:bottom w:val="none" w:sz="0" w:space="0" w:color="auto"/>
            <w:right w:val="none" w:sz="0" w:space="0" w:color="auto"/>
          </w:divBdr>
        </w:div>
        <w:div w:id="1218200072">
          <w:marLeft w:val="640"/>
          <w:marRight w:val="0"/>
          <w:marTop w:val="0"/>
          <w:marBottom w:val="0"/>
          <w:divBdr>
            <w:top w:val="none" w:sz="0" w:space="0" w:color="auto"/>
            <w:left w:val="none" w:sz="0" w:space="0" w:color="auto"/>
            <w:bottom w:val="none" w:sz="0" w:space="0" w:color="auto"/>
            <w:right w:val="none" w:sz="0" w:space="0" w:color="auto"/>
          </w:divBdr>
        </w:div>
        <w:div w:id="1262490010">
          <w:marLeft w:val="640"/>
          <w:marRight w:val="0"/>
          <w:marTop w:val="0"/>
          <w:marBottom w:val="0"/>
          <w:divBdr>
            <w:top w:val="none" w:sz="0" w:space="0" w:color="auto"/>
            <w:left w:val="none" w:sz="0" w:space="0" w:color="auto"/>
            <w:bottom w:val="none" w:sz="0" w:space="0" w:color="auto"/>
            <w:right w:val="none" w:sz="0" w:space="0" w:color="auto"/>
          </w:divBdr>
        </w:div>
        <w:div w:id="1315333141">
          <w:marLeft w:val="640"/>
          <w:marRight w:val="0"/>
          <w:marTop w:val="0"/>
          <w:marBottom w:val="0"/>
          <w:divBdr>
            <w:top w:val="none" w:sz="0" w:space="0" w:color="auto"/>
            <w:left w:val="none" w:sz="0" w:space="0" w:color="auto"/>
            <w:bottom w:val="none" w:sz="0" w:space="0" w:color="auto"/>
            <w:right w:val="none" w:sz="0" w:space="0" w:color="auto"/>
          </w:divBdr>
        </w:div>
        <w:div w:id="1318462103">
          <w:marLeft w:val="640"/>
          <w:marRight w:val="0"/>
          <w:marTop w:val="0"/>
          <w:marBottom w:val="0"/>
          <w:divBdr>
            <w:top w:val="none" w:sz="0" w:space="0" w:color="auto"/>
            <w:left w:val="none" w:sz="0" w:space="0" w:color="auto"/>
            <w:bottom w:val="none" w:sz="0" w:space="0" w:color="auto"/>
            <w:right w:val="none" w:sz="0" w:space="0" w:color="auto"/>
          </w:divBdr>
        </w:div>
        <w:div w:id="1358042515">
          <w:marLeft w:val="640"/>
          <w:marRight w:val="0"/>
          <w:marTop w:val="0"/>
          <w:marBottom w:val="0"/>
          <w:divBdr>
            <w:top w:val="none" w:sz="0" w:space="0" w:color="auto"/>
            <w:left w:val="none" w:sz="0" w:space="0" w:color="auto"/>
            <w:bottom w:val="none" w:sz="0" w:space="0" w:color="auto"/>
            <w:right w:val="none" w:sz="0" w:space="0" w:color="auto"/>
          </w:divBdr>
        </w:div>
        <w:div w:id="1418208460">
          <w:marLeft w:val="640"/>
          <w:marRight w:val="0"/>
          <w:marTop w:val="0"/>
          <w:marBottom w:val="0"/>
          <w:divBdr>
            <w:top w:val="none" w:sz="0" w:space="0" w:color="auto"/>
            <w:left w:val="none" w:sz="0" w:space="0" w:color="auto"/>
            <w:bottom w:val="none" w:sz="0" w:space="0" w:color="auto"/>
            <w:right w:val="none" w:sz="0" w:space="0" w:color="auto"/>
          </w:divBdr>
        </w:div>
        <w:div w:id="1762408690">
          <w:marLeft w:val="640"/>
          <w:marRight w:val="0"/>
          <w:marTop w:val="0"/>
          <w:marBottom w:val="0"/>
          <w:divBdr>
            <w:top w:val="none" w:sz="0" w:space="0" w:color="auto"/>
            <w:left w:val="none" w:sz="0" w:space="0" w:color="auto"/>
            <w:bottom w:val="none" w:sz="0" w:space="0" w:color="auto"/>
            <w:right w:val="none" w:sz="0" w:space="0" w:color="auto"/>
          </w:divBdr>
        </w:div>
        <w:div w:id="1782604630">
          <w:marLeft w:val="640"/>
          <w:marRight w:val="0"/>
          <w:marTop w:val="0"/>
          <w:marBottom w:val="0"/>
          <w:divBdr>
            <w:top w:val="none" w:sz="0" w:space="0" w:color="auto"/>
            <w:left w:val="none" w:sz="0" w:space="0" w:color="auto"/>
            <w:bottom w:val="none" w:sz="0" w:space="0" w:color="auto"/>
            <w:right w:val="none" w:sz="0" w:space="0" w:color="auto"/>
          </w:divBdr>
        </w:div>
        <w:div w:id="1798915322">
          <w:marLeft w:val="640"/>
          <w:marRight w:val="0"/>
          <w:marTop w:val="0"/>
          <w:marBottom w:val="0"/>
          <w:divBdr>
            <w:top w:val="none" w:sz="0" w:space="0" w:color="auto"/>
            <w:left w:val="none" w:sz="0" w:space="0" w:color="auto"/>
            <w:bottom w:val="none" w:sz="0" w:space="0" w:color="auto"/>
            <w:right w:val="none" w:sz="0" w:space="0" w:color="auto"/>
          </w:divBdr>
        </w:div>
        <w:div w:id="1817381919">
          <w:marLeft w:val="640"/>
          <w:marRight w:val="0"/>
          <w:marTop w:val="0"/>
          <w:marBottom w:val="0"/>
          <w:divBdr>
            <w:top w:val="none" w:sz="0" w:space="0" w:color="auto"/>
            <w:left w:val="none" w:sz="0" w:space="0" w:color="auto"/>
            <w:bottom w:val="none" w:sz="0" w:space="0" w:color="auto"/>
            <w:right w:val="none" w:sz="0" w:space="0" w:color="auto"/>
          </w:divBdr>
        </w:div>
        <w:div w:id="1857226329">
          <w:marLeft w:val="640"/>
          <w:marRight w:val="0"/>
          <w:marTop w:val="0"/>
          <w:marBottom w:val="0"/>
          <w:divBdr>
            <w:top w:val="none" w:sz="0" w:space="0" w:color="auto"/>
            <w:left w:val="none" w:sz="0" w:space="0" w:color="auto"/>
            <w:bottom w:val="none" w:sz="0" w:space="0" w:color="auto"/>
            <w:right w:val="none" w:sz="0" w:space="0" w:color="auto"/>
          </w:divBdr>
        </w:div>
        <w:div w:id="1955553335">
          <w:marLeft w:val="640"/>
          <w:marRight w:val="0"/>
          <w:marTop w:val="0"/>
          <w:marBottom w:val="0"/>
          <w:divBdr>
            <w:top w:val="none" w:sz="0" w:space="0" w:color="auto"/>
            <w:left w:val="none" w:sz="0" w:space="0" w:color="auto"/>
            <w:bottom w:val="none" w:sz="0" w:space="0" w:color="auto"/>
            <w:right w:val="none" w:sz="0" w:space="0" w:color="auto"/>
          </w:divBdr>
        </w:div>
        <w:div w:id="1962683876">
          <w:marLeft w:val="640"/>
          <w:marRight w:val="0"/>
          <w:marTop w:val="0"/>
          <w:marBottom w:val="0"/>
          <w:divBdr>
            <w:top w:val="none" w:sz="0" w:space="0" w:color="auto"/>
            <w:left w:val="none" w:sz="0" w:space="0" w:color="auto"/>
            <w:bottom w:val="none" w:sz="0" w:space="0" w:color="auto"/>
            <w:right w:val="none" w:sz="0" w:space="0" w:color="auto"/>
          </w:divBdr>
        </w:div>
        <w:div w:id="1999190813">
          <w:marLeft w:val="640"/>
          <w:marRight w:val="0"/>
          <w:marTop w:val="0"/>
          <w:marBottom w:val="0"/>
          <w:divBdr>
            <w:top w:val="none" w:sz="0" w:space="0" w:color="auto"/>
            <w:left w:val="none" w:sz="0" w:space="0" w:color="auto"/>
            <w:bottom w:val="none" w:sz="0" w:space="0" w:color="auto"/>
            <w:right w:val="none" w:sz="0" w:space="0" w:color="auto"/>
          </w:divBdr>
        </w:div>
      </w:divsChild>
    </w:div>
    <w:div w:id="666128018">
      <w:bodyDiv w:val="1"/>
      <w:marLeft w:val="0"/>
      <w:marRight w:val="0"/>
      <w:marTop w:val="0"/>
      <w:marBottom w:val="0"/>
      <w:divBdr>
        <w:top w:val="none" w:sz="0" w:space="0" w:color="auto"/>
        <w:left w:val="none" w:sz="0" w:space="0" w:color="auto"/>
        <w:bottom w:val="none" w:sz="0" w:space="0" w:color="auto"/>
        <w:right w:val="none" w:sz="0" w:space="0" w:color="auto"/>
      </w:divBdr>
    </w:div>
    <w:div w:id="667637880">
      <w:bodyDiv w:val="1"/>
      <w:marLeft w:val="0"/>
      <w:marRight w:val="0"/>
      <w:marTop w:val="0"/>
      <w:marBottom w:val="0"/>
      <w:divBdr>
        <w:top w:val="none" w:sz="0" w:space="0" w:color="auto"/>
        <w:left w:val="none" w:sz="0" w:space="0" w:color="auto"/>
        <w:bottom w:val="none" w:sz="0" w:space="0" w:color="auto"/>
        <w:right w:val="none" w:sz="0" w:space="0" w:color="auto"/>
      </w:divBdr>
    </w:div>
    <w:div w:id="668943342">
      <w:bodyDiv w:val="1"/>
      <w:marLeft w:val="0"/>
      <w:marRight w:val="0"/>
      <w:marTop w:val="0"/>
      <w:marBottom w:val="0"/>
      <w:divBdr>
        <w:top w:val="none" w:sz="0" w:space="0" w:color="auto"/>
        <w:left w:val="none" w:sz="0" w:space="0" w:color="auto"/>
        <w:bottom w:val="none" w:sz="0" w:space="0" w:color="auto"/>
        <w:right w:val="none" w:sz="0" w:space="0" w:color="auto"/>
      </w:divBdr>
    </w:div>
    <w:div w:id="668950454">
      <w:bodyDiv w:val="1"/>
      <w:marLeft w:val="0"/>
      <w:marRight w:val="0"/>
      <w:marTop w:val="0"/>
      <w:marBottom w:val="0"/>
      <w:divBdr>
        <w:top w:val="none" w:sz="0" w:space="0" w:color="auto"/>
        <w:left w:val="none" w:sz="0" w:space="0" w:color="auto"/>
        <w:bottom w:val="none" w:sz="0" w:space="0" w:color="auto"/>
        <w:right w:val="none" w:sz="0" w:space="0" w:color="auto"/>
      </w:divBdr>
    </w:div>
    <w:div w:id="672997833">
      <w:bodyDiv w:val="1"/>
      <w:marLeft w:val="0"/>
      <w:marRight w:val="0"/>
      <w:marTop w:val="0"/>
      <w:marBottom w:val="0"/>
      <w:divBdr>
        <w:top w:val="none" w:sz="0" w:space="0" w:color="auto"/>
        <w:left w:val="none" w:sz="0" w:space="0" w:color="auto"/>
        <w:bottom w:val="none" w:sz="0" w:space="0" w:color="auto"/>
        <w:right w:val="none" w:sz="0" w:space="0" w:color="auto"/>
      </w:divBdr>
    </w:div>
    <w:div w:id="675569668">
      <w:bodyDiv w:val="1"/>
      <w:marLeft w:val="0"/>
      <w:marRight w:val="0"/>
      <w:marTop w:val="0"/>
      <w:marBottom w:val="0"/>
      <w:divBdr>
        <w:top w:val="none" w:sz="0" w:space="0" w:color="auto"/>
        <w:left w:val="none" w:sz="0" w:space="0" w:color="auto"/>
        <w:bottom w:val="none" w:sz="0" w:space="0" w:color="auto"/>
        <w:right w:val="none" w:sz="0" w:space="0" w:color="auto"/>
      </w:divBdr>
    </w:div>
    <w:div w:id="676737928">
      <w:bodyDiv w:val="1"/>
      <w:marLeft w:val="0"/>
      <w:marRight w:val="0"/>
      <w:marTop w:val="0"/>
      <w:marBottom w:val="0"/>
      <w:divBdr>
        <w:top w:val="none" w:sz="0" w:space="0" w:color="auto"/>
        <w:left w:val="none" w:sz="0" w:space="0" w:color="auto"/>
        <w:bottom w:val="none" w:sz="0" w:space="0" w:color="auto"/>
        <w:right w:val="none" w:sz="0" w:space="0" w:color="auto"/>
      </w:divBdr>
      <w:divsChild>
        <w:div w:id="84809144">
          <w:marLeft w:val="640"/>
          <w:marRight w:val="0"/>
          <w:marTop w:val="0"/>
          <w:marBottom w:val="0"/>
          <w:divBdr>
            <w:top w:val="none" w:sz="0" w:space="0" w:color="auto"/>
            <w:left w:val="none" w:sz="0" w:space="0" w:color="auto"/>
            <w:bottom w:val="none" w:sz="0" w:space="0" w:color="auto"/>
            <w:right w:val="none" w:sz="0" w:space="0" w:color="auto"/>
          </w:divBdr>
        </w:div>
        <w:div w:id="94836364">
          <w:marLeft w:val="640"/>
          <w:marRight w:val="0"/>
          <w:marTop w:val="0"/>
          <w:marBottom w:val="0"/>
          <w:divBdr>
            <w:top w:val="none" w:sz="0" w:space="0" w:color="auto"/>
            <w:left w:val="none" w:sz="0" w:space="0" w:color="auto"/>
            <w:bottom w:val="none" w:sz="0" w:space="0" w:color="auto"/>
            <w:right w:val="none" w:sz="0" w:space="0" w:color="auto"/>
          </w:divBdr>
        </w:div>
        <w:div w:id="213347443">
          <w:marLeft w:val="640"/>
          <w:marRight w:val="0"/>
          <w:marTop w:val="0"/>
          <w:marBottom w:val="0"/>
          <w:divBdr>
            <w:top w:val="none" w:sz="0" w:space="0" w:color="auto"/>
            <w:left w:val="none" w:sz="0" w:space="0" w:color="auto"/>
            <w:bottom w:val="none" w:sz="0" w:space="0" w:color="auto"/>
            <w:right w:val="none" w:sz="0" w:space="0" w:color="auto"/>
          </w:divBdr>
        </w:div>
        <w:div w:id="257837335">
          <w:marLeft w:val="640"/>
          <w:marRight w:val="0"/>
          <w:marTop w:val="0"/>
          <w:marBottom w:val="0"/>
          <w:divBdr>
            <w:top w:val="none" w:sz="0" w:space="0" w:color="auto"/>
            <w:left w:val="none" w:sz="0" w:space="0" w:color="auto"/>
            <w:bottom w:val="none" w:sz="0" w:space="0" w:color="auto"/>
            <w:right w:val="none" w:sz="0" w:space="0" w:color="auto"/>
          </w:divBdr>
        </w:div>
        <w:div w:id="342634614">
          <w:marLeft w:val="640"/>
          <w:marRight w:val="0"/>
          <w:marTop w:val="0"/>
          <w:marBottom w:val="0"/>
          <w:divBdr>
            <w:top w:val="none" w:sz="0" w:space="0" w:color="auto"/>
            <w:left w:val="none" w:sz="0" w:space="0" w:color="auto"/>
            <w:bottom w:val="none" w:sz="0" w:space="0" w:color="auto"/>
            <w:right w:val="none" w:sz="0" w:space="0" w:color="auto"/>
          </w:divBdr>
        </w:div>
        <w:div w:id="361134316">
          <w:marLeft w:val="640"/>
          <w:marRight w:val="0"/>
          <w:marTop w:val="0"/>
          <w:marBottom w:val="0"/>
          <w:divBdr>
            <w:top w:val="none" w:sz="0" w:space="0" w:color="auto"/>
            <w:left w:val="none" w:sz="0" w:space="0" w:color="auto"/>
            <w:bottom w:val="none" w:sz="0" w:space="0" w:color="auto"/>
            <w:right w:val="none" w:sz="0" w:space="0" w:color="auto"/>
          </w:divBdr>
        </w:div>
        <w:div w:id="414207455">
          <w:marLeft w:val="640"/>
          <w:marRight w:val="0"/>
          <w:marTop w:val="0"/>
          <w:marBottom w:val="0"/>
          <w:divBdr>
            <w:top w:val="none" w:sz="0" w:space="0" w:color="auto"/>
            <w:left w:val="none" w:sz="0" w:space="0" w:color="auto"/>
            <w:bottom w:val="none" w:sz="0" w:space="0" w:color="auto"/>
            <w:right w:val="none" w:sz="0" w:space="0" w:color="auto"/>
          </w:divBdr>
        </w:div>
        <w:div w:id="459879761">
          <w:marLeft w:val="640"/>
          <w:marRight w:val="0"/>
          <w:marTop w:val="0"/>
          <w:marBottom w:val="0"/>
          <w:divBdr>
            <w:top w:val="none" w:sz="0" w:space="0" w:color="auto"/>
            <w:left w:val="none" w:sz="0" w:space="0" w:color="auto"/>
            <w:bottom w:val="none" w:sz="0" w:space="0" w:color="auto"/>
            <w:right w:val="none" w:sz="0" w:space="0" w:color="auto"/>
          </w:divBdr>
        </w:div>
        <w:div w:id="465634158">
          <w:marLeft w:val="640"/>
          <w:marRight w:val="0"/>
          <w:marTop w:val="0"/>
          <w:marBottom w:val="0"/>
          <w:divBdr>
            <w:top w:val="none" w:sz="0" w:space="0" w:color="auto"/>
            <w:left w:val="none" w:sz="0" w:space="0" w:color="auto"/>
            <w:bottom w:val="none" w:sz="0" w:space="0" w:color="auto"/>
            <w:right w:val="none" w:sz="0" w:space="0" w:color="auto"/>
          </w:divBdr>
        </w:div>
        <w:div w:id="577863192">
          <w:marLeft w:val="640"/>
          <w:marRight w:val="0"/>
          <w:marTop w:val="0"/>
          <w:marBottom w:val="0"/>
          <w:divBdr>
            <w:top w:val="none" w:sz="0" w:space="0" w:color="auto"/>
            <w:left w:val="none" w:sz="0" w:space="0" w:color="auto"/>
            <w:bottom w:val="none" w:sz="0" w:space="0" w:color="auto"/>
            <w:right w:val="none" w:sz="0" w:space="0" w:color="auto"/>
          </w:divBdr>
        </w:div>
        <w:div w:id="597830639">
          <w:marLeft w:val="640"/>
          <w:marRight w:val="0"/>
          <w:marTop w:val="0"/>
          <w:marBottom w:val="0"/>
          <w:divBdr>
            <w:top w:val="none" w:sz="0" w:space="0" w:color="auto"/>
            <w:left w:val="none" w:sz="0" w:space="0" w:color="auto"/>
            <w:bottom w:val="none" w:sz="0" w:space="0" w:color="auto"/>
            <w:right w:val="none" w:sz="0" w:space="0" w:color="auto"/>
          </w:divBdr>
        </w:div>
        <w:div w:id="639770352">
          <w:marLeft w:val="640"/>
          <w:marRight w:val="0"/>
          <w:marTop w:val="0"/>
          <w:marBottom w:val="0"/>
          <w:divBdr>
            <w:top w:val="none" w:sz="0" w:space="0" w:color="auto"/>
            <w:left w:val="none" w:sz="0" w:space="0" w:color="auto"/>
            <w:bottom w:val="none" w:sz="0" w:space="0" w:color="auto"/>
            <w:right w:val="none" w:sz="0" w:space="0" w:color="auto"/>
          </w:divBdr>
        </w:div>
        <w:div w:id="795294318">
          <w:marLeft w:val="640"/>
          <w:marRight w:val="0"/>
          <w:marTop w:val="0"/>
          <w:marBottom w:val="0"/>
          <w:divBdr>
            <w:top w:val="none" w:sz="0" w:space="0" w:color="auto"/>
            <w:left w:val="none" w:sz="0" w:space="0" w:color="auto"/>
            <w:bottom w:val="none" w:sz="0" w:space="0" w:color="auto"/>
            <w:right w:val="none" w:sz="0" w:space="0" w:color="auto"/>
          </w:divBdr>
        </w:div>
        <w:div w:id="921064535">
          <w:marLeft w:val="640"/>
          <w:marRight w:val="0"/>
          <w:marTop w:val="0"/>
          <w:marBottom w:val="0"/>
          <w:divBdr>
            <w:top w:val="none" w:sz="0" w:space="0" w:color="auto"/>
            <w:left w:val="none" w:sz="0" w:space="0" w:color="auto"/>
            <w:bottom w:val="none" w:sz="0" w:space="0" w:color="auto"/>
            <w:right w:val="none" w:sz="0" w:space="0" w:color="auto"/>
          </w:divBdr>
        </w:div>
        <w:div w:id="981889736">
          <w:marLeft w:val="640"/>
          <w:marRight w:val="0"/>
          <w:marTop w:val="0"/>
          <w:marBottom w:val="0"/>
          <w:divBdr>
            <w:top w:val="none" w:sz="0" w:space="0" w:color="auto"/>
            <w:left w:val="none" w:sz="0" w:space="0" w:color="auto"/>
            <w:bottom w:val="none" w:sz="0" w:space="0" w:color="auto"/>
            <w:right w:val="none" w:sz="0" w:space="0" w:color="auto"/>
          </w:divBdr>
        </w:div>
        <w:div w:id="1018509391">
          <w:marLeft w:val="640"/>
          <w:marRight w:val="0"/>
          <w:marTop w:val="0"/>
          <w:marBottom w:val="0"/>
          <w:divBdr>
            <w:top w:val="none" w:sz="0" w:space="0" w:color="auto"/>
            <w:left w:val="none" w:sz="0" w:space="0" w:color="auto"/>
            <w:bottom w:val="none" w:sz="0" w:space="0" w:color="auto"/>
            <w:right w:val="none" w:sz="0" w:space="0" w:color="auto"/>
          </w:divBdr>
        </w:div>
        <w:div w:id="1040088602">
          <w:marLeft w:val="640"/>
          <w:marRight w:val="0"/>
          <w:marTop w:val="0"/>
          <w:marBottom w:val="0"/>
          <w:divBdr>
            <w:top w:val="none" w:sz="0" w:space="0" w:color="auto"/>
            <w:left w:val="none" w:sz="0" w:space="0" w:color="auto"/>
            <w:bottom w:val="none" w:sz="0" w:space="0" w:color="auto"/>
            <w:right w:val="none" w:sz="0" w:space="0" w:color="auto"/>
          </w:divBdr>
        </w:div>
        <w:div w:id="1041589263">
          <w:marLeft w:val="640"/>
          <w:marRight w:val="0"/>
          <w:marTop w:val="0"/>
          <w:marBottom w:val="0"/>
          <w:divBdr>
            <w:top w:val="none" w:sz="0" w:space="0" w:color="auto"/>
            <w:left w:val="none" w:sz="0" w:space="0" w:color="auto"/>
            <w:bottom w:val="none" w:sz="0" w:space="0" w:color="auto"/>
            <w:right w:val="none" w:sz="0" w:space="0" w:color="auto"/>
          </w:divBdr>
        </w:div>
        <w:div w:id="1052730978">
          <w:marLeft w:val="640"/>
          <w:marRight w:val="0"/>
          <w:marTop w:val="0"/>
          <w:marBottom w:val="0"/>
          <w:divBdr>
            <w:top w:val="none" w:sz="0" w:space="0" w:color="auto"/>
            <w:left w:val="none" w:sz="0" w:space="0" w:color="auto"/>
            <w:bottom w:val="none" w:sz="0" w:space="0" w:color="auto"/>
            <w:right w:val="none" w:sz="0" w:space="0" w:color="auto"/>
          </w:divBdr>
        </w:div>
        <w:div w:id="1130517966">
          <w:marLeft w:val="640"/>
          <w:marRight w:val="0"/>
          <w:marTop w:val="0"/>
          <w:marBottom w:val="0"/>
          <w:divBdr>
            <w:top w:val="none" w:sz="0" w:space="0" w:color="auto"/>
            <w:left w:val="none" w:sz="0" w:space="0" w:color="auto"/>
            <w:bottom w:val="none" w:sz="0" w:space="0" w:color="auto"/>
            <w:right w:val="none" w:sz="0" w:space="0" w:color="auto"/>
          </w:divBdr>
        </w:div>
        <w:div w:id="1196502771">
          <w:marLeft w:val="640"/>
          <w:marRight w:val="0"/>
          <w:marTop w:val="0"/>
          <w:marBottom w:val="0"/>
          <w:divBdr>
            <w:top w:val="none" w:sz="0" w:space="0" w:color="auto"/>
            <w:left w:val="none" w:sz="0" w:space="0" w:color="auto"/>
            <w:bottom w:val="none" w:sz="0" w:space="0" w:color="auto"/>
            <w:right w:val="none" w:sz="0" w:space="0" w:color="auto"/>
          </w:divBdr>
        </w:div>
        <w:div w:id="1260061962">
          <w:marLeft w:val="640"/>
          <w:marRight w:val="0"/>
          <w:marTop w:val="0"/>
          <w:marBottom w:val="0"/>
          <w:divBdr>
            <w:top w:val="none" w:sz="0" w:space="0" w:color="auto"/>
            <w:left w:val="none" w:sz="0" w:space="0" w:color="auto"/>
            <w:bottom w:val="none" w:sz="0" w:space="0" w:color="auto"/>
            <w:right w:val="none" w:sz="0" w:space="0" w:color="auto"/>
          </w:divBdr>
        </w:div>
        <w:div w:id="1350990788">
          <w:marLeft w:val="640"/>
          <w:marRight w:val="0"/>
          <w:marTop w:val="0"/>
          <w:marBottom w:val="0"/>
          <w:divBdr>
            <w:top w:val="none" w:sz="0" w:space="0" w:color="auto"/>
            <w:left w:val="none" w:sz="0" w:space="0" w:color="auto"/>
            <w:bottom w:val="none" w:sz="0" w:space="0" w:color="auto"/>
            <w:right w:val="none" w:sz="0" w:space="0" w:color="auto"/>
          </w:divBdr>
        </w:div>
        <w:div w:id="1421027053">
          <w:marLeft w:val="640"/>
          <w:marRight w:val="0"/>
          <w:marTop w:val="0"/>
          <w:marBottom w:val="0"/>
          <w:divBdr>
            <w:top w:val="none" w:sz="0" w:space="0" w:color="auto"/>
            <w:left w:val="none" w:sz="0" w:space="0" w:color="auto"/>
            <w:bottom w:val="none" w:sz="0" w:space="0" w:color="auto"/>
            <w:right w:val="none" w:sz="0" w:space="0" w:color="auto"/>
          </w:divBdr>
        </w:div>
        <w:div w:id="1513494483">
          <w:marLeft w:val="640"/>
          <w:marRight w:val="0"/>
          <w:marTop w:val="0"/>
          <w:marBottom w:val="0"/>
          <w:divBdr>
            <w:top w:val="none" w:sz="0" w:space="0" w:color="auto"/>
            <w:left w:val="none" w:sz="0" w:space="0" w:color="auto"/>
            <w:bottom w:val="none" w:sz="0" w:space="0" w:color="auto"/>
            <w:right w:val="none" w:sz="0" w:space="0" w:color="auto"/>
          </w:divBdr>
        </w:div>
        <w:div w:id="1561205223">
          <w:marLeft w:val="640"/>
          <w:marRight w:val="0"/>
          <w:marTop w:val="0"/>
          <w:marBottom w:val="0"/>
          <w:divBdr>
            <w:top w:val="none" w:sz="0" w:space="0" w:color="auto"/>
            <w:left w:val="none" w:sz="0" w:space="0" w:color="auto"/>
            <w:bottom w:val="none" w:sz="0" w:space="0" w:color="auto"/>
            <w:right w:val="none" w:sz="0" w:space="0" w:color="auto"/>
          </w:divBdr>
        </w:div>
        <w:div w:id="1595287352">
          <w:marLeft w:val="640"/>
          <w:marRight w:val="0"/>
          <w:marTop w:val="0"/>
          <w:marBottom w:val="0"/>
          <w:divBdr>
            <w:top w:val="none" w:sz="0" w:space="0" w:color="auto"/>
            <w:left w:val="none" w:sz="0" w:space="0" w:color="auto"/>
            <w:bottom w:val="none" w:sz="0" w:space="0" w:color="auto"/>
            <w:right w:val="none" w:sz="0" w:space="0" w:color="auto"/>
          </w:divBdr>
        </w:div>
        <w:div w:id="1635714732">
          <w:marLeft w:val="640"/>
          <w:marRight w:val="0"/>
          <w:marTop w:val="0"/>
          <w:marBottom w:val="0"/>
          <w:divBdr>
            <w:top w:val="none" w:sz="0" w:space="0" w:color="auto"/>
            <w:left w:val="none" w:sz="0" w:space="0" w:color="auto"/>
            <w:bottom w:val="none" w:sz="0" w:space="0" w:color="auto"/>
            <w:right w:val="none" w:sz="0" w:space="0" w:color="auto"/>
          </w:divBdr>
        </w:div>
        <w:div w:id="1677340817">
          <w:marLeft w:val="640"/>
          <w:marRight w:val="0"/>
          <w:marTop w:val="0"/>
          <w:marBottom w:val="0"/>
          <w:divBdr>
            <w:top w:val="none" w:sz="0" w:space="0" w:color="auto"/>
            <w:left w:val="none" w:sz="0" w:space="0" w:color="auto"/>
            <w:bottom w:val="none" w:sz="0" w:space="0" w:color="auto"/>
            <w:right w:val="none" w:sz="0" w:space="0" w:color="auto"/>
          </w:divBdr>
        </w:div>
        <w:div w:id="1692144569">
          <w:marLeft w:val="640"/>
          <w:marRight w:val="0"/>
          <w:marTop w:val="0"/>
          <w:marBottom w:val="0"/>
          <w:divBdr>
            <w:top w:val="none" w:sz="0" w:space="0" w:color="auto"/>
            <w:left w:val="none" w:sz="0" w:space="0" w:color="auto"/>
            <w:bottom w:val="none" w:sz="0" w:space="0" w:color="auto"/>
            <w:right w:val="none" w:sz="0" w:space="0" w:color="auto"/>
          </w:divBdr>
        </w:div>
        <w:div w:id="1798064974">
          <w:marLeft w:val="640"/>
          <w:marRight w:val="0"/>
          <w:marTop w:val="0"/>
          <w:marBottom w:val="0"/>
          <w:divBdr>
            <w:top w:val="none" w:sz="0" w:space="0" w:color="auto"/>
            <w:left w:val="none" w:sz="0" w:space="0" w:color="auto"/>
            <w:bottom w:val="none" w:sz="0" w:space="0" w:color="auto"/>
            <w:right w:val="none" w:sz="0" w:space="0" w:color="auto"/>
          </w:divBdr>
        </w:div>
        <w:div w:id="1886987647">
          <w:marLeft w:val="640"/>
          <w:marRight w:val="0"/>
          <w:marTop w:val="0"/>
          <w:marBottom w:val="0"/>
          <w:divBdr>
            <w:top w:val="none" w:sz="0" w:space="0" w:color="auto"/>
            <w:left w:val="none" w:sz="0" w:space="0" w:color="auto"/>
            <w:bottom w:val="none" w:sz="0" w:space="0" w:color="auto"/>
            <w:right w:val="none" w:sz="0" w:space="0" w:color="auto"/>
          </w:divBdr>
        </w:div>
        <w:div w:id="1900706750">
          <w:marLeft w:val="640"/>
          <w:marRight w:val="0"/>
          <w:marTop w:val="0"/>
          <w:marBottom w:val="0"/>
          <w:divBdr>
            <w:top w:val="none" w:sz="0" w:space="0" w:color="auto"/>
            <w:left w:val="none" w:sz="0" w:space="0" w:color="auto"/>
            <w:bottom w:val="none" w:sz="0" w:space="0" w:color="auto"/>
            <w:right w:val="none" w:sz="0" w:space="0" w:color="auto"/>
          </w:divBdr>
        </w:div>
        <w:div w:id="1941252864">
          <w:marLeft w:val="640"/>
          <w:marRight w:val="0"/>
          <w:marTop w:val="0"/>
          <w:marBottom w:val="0"/>
          <w:divBdr>
            <w:top w:val="none" w:sz="0" w:space="0" w:color="auto"/>
            <w:left w:val="none" w:sz="0" w:space="0" w:color="auto"/>
            <w:bottom w:val="none" w:sz="0" w:space="0" w:color="auto"/>
            <w:right w:val="none" w:sz="0" w:space="0" w:color="auto"/>
          </w:divBdr>
        </w:div>
        <w:div w:id="1962034797">
          <w:marLeft w:val="640"/>
          <w:marRight w:val="0"/>
          <w:marTop w:val="0"/>
          <w:marBottom w:val="0"/>
          <w:divBdr>
            <w:top w:val="none" w:sz="0" w:space="0" w:color="auto"/>
            <w:left w:val="none" w:sz="0" w:space="0" w:color="auto"/>
            <w:bottom w:val="none" w:sz="0" w:space="0" w:color="auto"/>
            <w:right w:val="none" w:sz="0" w:space="0" w:color="auto"/>
          </w:divBdr>
        </w:div>
        <w:div w:id="2065709916">
          <w:marLeft w:val="640"/>
          <w:marRight w:val="0"/>
          <w:marTop w:val="0"/>
          <w:marBottom w:val="0"/>
          <w:divBdr>
            <w:top w:val="none" w:sz="0" w:space="0" w:color="auto"/>
            <w:left w:val="none" w:sz="0" w:space="0" w:color="auto"/>
            <w:bottom w:val="none" w:sz="0" w:space="0" w:color="auto"/>
            <w:right w:val="none" w:sz="0" w:space="0" w:color="auto"/>
          </w:divBdr>
        </w:div>
        <w:div w:id="2073231739">
          <w:marLeft w:val="640"/>
          <w:marRight w:val="0"/>
          <w:marTop w:val="0"/>
          <w:marBottom w:val="0"/>
          <w:divBdr>
            <w:top w:val="none" w:sz="0" w:space="0" w:color="auto"/>
            <w:left w:val="none" w:sz="0" w:space="0" w:color="auto"/>
            <w:bottom w:val="none" w:sz="0" w:space="0" w:color="auto"/>
            <w:right w:val="none" w:sz="0" w:space="0" w:color="auto"/>
          </w:divBdr>
        </w:div>
        <w:div w:id="2129665460">
          <w:marLeft w:val="640"/>
          <w:marRight w:val="0"/>
          <w:marTop w:val="0"/>
          <w:marBottom w:val="0"/>
          <w:divBdr>
            <w:top w:val="none" w:sz="0" w:space="0" w:color="auto"/>
            <w:left w:val="none" w:sz="0" w:space="0" w:color="auto"/>
            <w:bottom w:val="none" w:sz="0" w:space="0" w:color="auto"/>
            <w:right w:val="none" w:sz="0" w:space="0" w:color="auto"/>
          </w:divBdr>
        </w:div>
      </w:divsChild>
    </w:div>
    <w:div w:id="678040024">
      <w:bodyDiv w:val="1"/>
      <w:marLeft w:val="0"/>
      <w:marRight w:val="0"/>
      <w:marTop w:val="0"/>
      <w:marBottom w:val="0"/>
      <w:divBdr>
        <w:top w:val="none" w:sz="0" w:space="0" w:color="auto"/>
        <w:left w:val="none" w:sz="0" w:space="0" w:color="auto"/>
        <w:bottom w:val="none" w:sz="0" w:space="0" w:color="auto"/>
        <w:right w:val="none" w:sz="0" w:space="0" w:color="auto"/>
      </w:divBdr>
      <w:divsChild>
        <w:div w:id="774062360">
          <w:marLeft w:val="0"/>
          <w:marRight w:val="0"/>
          <w:marTop w:val="0"/>
          <w:marBottom w:val="0"/>
          <w:divBdr>
            <w:top w:val="none" w:sz="0" w:space="0" w:color="auto"/>
            <w:left w:val="none" w:sz="0" w:space="0" w:color="auto"/>
            <w:bottom w:val="none" w:sz="0" w:space="0" w:color="auto"/>
            <w:right w:val="none" w:sz="0" w:space="0" w:color="auto"/>
          </w:divBdr>
          <w:divsChild>
            <w:div w:id="314842772">
              <w:marLeft w:val="0"/>
              <w:marRight w:val="0"/>
              <w:marTop w:val="0"/>
              <w:marBottom w:val="0"/>
              <w:divBdr>
                <w:top w:val="none" w:sz="0" w:space="0" w:color="auto"/>
                <w:left w:val="none" w:sz="0" w:space="0" w:color="auto"/>
                <w:bottom w:val="none" w:sz="0" w:space="0" w:color="auto"/>
                <w:right w:val="none" w:sz="0" w:space="0" w:color="auto"/>
              </w:divBdr>
              <w:divsChild>
                <w:div w:id="22832506">
                  <w:marLeft w:val="0"/>
                  <w:marRight w:val="0"/>
                  <w:marTop w:val="0"/>
                  <w:marBottom w:val="0"/>
                  <w:divBdr>
                    <w:top w:val="none" w:sz="0" w:space="0" w:color="auto"/>
                    <w:left w:val="none" w:sz="0" w:space="0" w:color="auto"/>
                    <w:bottom w:val="none" w:sz="0" w:space="0" w:color="auto"/>
                    <w:right w:val="none" w:sz="0" w:space="0" w:color="auto"/>
                  </w:divBdr>
                  <w:divsChild>
                    <w:div w:id="16138998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47479806">
          <w:marLeft w:val="0"/>
          <w:marRight w:val="0"/>
          <w:marTop w:val="0"/>
          <w:marBottom w:val="0"/>
          <w:divBdr>
            <w:top w:val="none" w:sz="0" w:space="0" w:color="auto"/>
            <w:left w:val="none" w:sz="0" w:space="0" w:color="auto"/>
            <w:bottom w:val="none" w:sz="0" w:space="0" w:color="auto"/>
            <w:right w:val="none" w:sz="0" w:space="0" w:color="auto"/>
          </w:divBdr>
          <w:divsChild>
            <w:div w:id="466629391">
              <w:marLeft w:val="0"/>
              <w:marRight w:val="0"/>
              <w:marTop w:val="0"/>
              <w:marBottom w:val="0"/>
              <w:divBdr>
                <w:top w:val="none" w:sz="0" w:space="0" w:color="auto"/>
                <w:left w:val="none" w:sz="0" w:space="0" w:color="auto"/>
                <w:bottom w:val="none" w:sz="0" w:space="0" w:color="auto"/>
                <w:right w:val="none" w:sz="0" w:space="0" w:color="auto"/>
              </w:divBdr>
              <w:divsChild>
                <w:div w:id="1175531707">
                  <w:marLeft w:val="0"/>
                  <w:marRight w:val="0"/>
                  <w:marTop w:val="0"/>
                  <w:marBottom w:val="0"/>
                  <w:divBdr>
                    <w:top w:val="none" w:sz="0" w:space="0" w:color="auto"/>
                    <w:left w:val="none" w:sz="0" w:space="0" w:color="auto"/>
                    <w:bottom w:val="none" w:sz="0" w:space="0" w:color="auto"/>
                    <w:right w:val="none" w:sz="0" w:space="0" w:color="auto"/>
                  </w:divBdr>
                  <w:divsChild>
                    <w:div w:id="13336764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80788593">
      <w:bodyDiv w:val="1"/>
      <w:marLeft w:val="0"/>
      <w:marRight w:val="0"/>
      <w:marTop w:val="0"/>
      <w:marBottom w:val="0"/>
      <w:divBdr>
        <w:top w:val="none" w:sz="0" w:space="0" w:color="auto"/>
        <w:left w:val="none" w:sz="0" w:space="0" w:color="auto"/>
        <w:bottom w:val="none" w:sz="0" w:space="0" w:color="auto"/>
        <w:right w:val="none" w:sz="0" w:space="0" w:color="auto"/>
      </w:divBdr>
    </w:div>
    <w:div w:id="683820583">
      <w:bodyDiv w:val="1"/>
      <w:marLeft w:val="0"/>
      <w:marRight w:val="0"/>
      <w:marTop w:val="0"/>
      <w:marBottom w:val="0"/>
      <w:divBdr>
        <w:top w:val="none" w:sz="0" w:space="0" w:color="auto"/>
        <w:left w:val="none" w:sz="0" w:space="0" w:color="auto"/>
        <w:bottom w:val="none" w:sz="0" w:space="0" w:color="auto"/>
        <w:right w:val="none" w:sz="0" w:space="0" w:color="auto"/>
      </w:divBdr>
    </w:div>
    <w:div w:id="694428870">
      <w:bodyDiv w:val="1"/>
      <w:marLeft w:val="0"/>
      <w:marRight w:val="0"/>
      <w:marTop w:val="0"/>
      <w:marBottom w:val="0"/>
      <w:divBdr>
        <w:top w:val="none" w:sz="0" w:space="0" w:color="auto"/>
        <w:left w:val="none" w:sz="0" w:space="0" w:color="auto"/>
        <w:bottom w:val="none" w:sz="0" w:space="0" w:color="auto"/>
        <w:right w:val="none" w:sz="0" w:space="0" w:color="auto"/>
      </w:divBdr>
    </w:div>
    <w:div w:id="695693751">
      <w:bodyDiv w:val="1"/>
      <w:marLeft w:val="0"/>
      <w:marRight w:val="0"/>
      <w:marTop w:val="0"/>
      <w:marBottom w:val="0"/>
      <w:divBdr>
        <w:top w:val="none" w:sz="0" w:space="0" w:color="auto"/>
        <w:left w:val="none" w:sz="0" w:space="0" w:color="auto"/>
        <w:bottom w:val="none" w:sz="0" w:space="0" w:color="auto"/>
        <w:right w:val="none" w:sz="0" w:space="0" w:color="auto"/>
      </w:divBdr>
    </w:div>
    <w:div w:id="696395458">
      <w:bodyDiv w:val="1"/>
      <w:marLeft w:val="0"/>
      <w:marRight w:val="0"/>
      <w:marTop w:val="0"/>
      <w:marBottom w:val="0"/>
      <w:divBdr>
        <w:top w:val="none" w:sz="0" w:space="0" w:color="auto"/>
        <w:left w:val="none" w:sz="0" w:space="0" w:color="auto"/>
        <w:bottom w:val="none" w:sz="0" w:space="0" w:color="auto"/>
        <w:right w:val="none" w:sz="0" w:space="0" w:color="auto"/>
      </w:divBdr>
    </w:div>
    <w:div w:id="708918124">
      <w:bodyDiv w:val="1"/>
      <w:marLeft w:val="0"/>
      <w:marRight w:val="0"/>
      <w:marTop w:val="0"/>
      <w:marBottom w:val="0"/>
      <w:divBdr>
        <w:top w:val="none" w:sz="0" w:space="0" w:color="auto"/>
        <w:left w:val="none" w:sz="0" w:space="0" w:color="auto"/>
        <w:bottom w:val="none" w:sz="0" w:space="0" w:color="auto"/>
        <w:right w:val="none" w:sz="0" w:space="0" w:color="auto"/>
      </w:divBdr>
    </w:div>
    <w:div w:id="715550445">
      <w:bodyDiv w:val="1"/>
      <w:marLeft w:val="0"/>
      <w:marRight w:val="0"/>
      <w:marTop w:val="0"/>
      <w:marBottom w:val="0"/>
      <w:divBdr>
        <w:top w:val="none" w:sz="0" w:space="0" w:color="auto"/>
        <w:left w:val="none" w:sz="0" w:space="0" w:color="auto"/>
        <w:bottom w:val="none" w:sz="0" w:space="0" w:color="auto"/>
        <w:right w:val="none" w:sz="0" w:space="0" w:color="auto"/>
      </w:divBdr>
    </w:div>
    <w:div w:id="730468536">
      <w:bodyDiv w:val="1"/>
      <w:marLeft w:val="0"/>
      <w:marRight w:val="0"/>
      <w:marTop w:val="0"/>
      <w:marBottom w:val="0"/>
      <w:divBdr>
        <w:top w:val="none" w:sz="0" w:space="0" w:color="auto"/>
        <w:left w:val="none" w:sz="0" w:space="0" w:color="auto"/>
        <w:bottom w:val="none" w:sz="0" w:space="0" w:color="auto"/>
        <w:right w:val="none" w:sz="0" w:space="0" w:color="auto"/>
      </w:divBdr>
      <w:divsChild>
        <w:div w:id="10841927">
          <w:marLeft w:val="640"/>
          <w:marRight w:val="0"/>
          <w:marTop w:val="0"/>
          <w:marBottom w:val="0"/>
          <w:divBdr>
            <w:top w:val="none" w:sz="0" w:space="0" w:color="auto"/>
            <w:left w:val="none" w:sz="0" w:space="0" w:color="auto"/>
            <w:bottom w:val="none" w:sz="0" w:space="0" w:color="auto"/>
            <w:right w:val="none" w:sz="0" w:space="0" w:color="auto"/>
          </w:divBdr>
        </w:div>
        <w:div w:id="13112834">
          <w:marLeft w:val="640"/>
          <w:marRight w:val="0"/>
          <w:marTop w:val="0"/>
          <w:marBottom w:val="0"/>
          <w:divBdr>
            <w:top w:val="none" w:sz="0" w:space="0" w:color="auto"/>
            <w:left w:val="none" w:sz="0" w:space="0" w:color="auto"/>
            <w:bottom w:val="none" w:sz="0" w:space="0" w:color="auto"/>
            <w:right w:val="none" w:sz="0" w:space="0" w:color="auto"/>
          </w:divBdr>
        </w:div>
        <w:div w:id="21440979">
          <w:marLeft w:val="640"/>
          <w:marRight w:val="0"/>
          <w:marTop w:val="0"/>
          <w:marBottom w:val="0"/>
          <w:divBdr>
            <w:top w:val="none" w:sz="0" w:space="0" w:color="auto"/>
            <w:left w:val="none" w:sz="0" w:space="0" w:color="auto"/>
            <w:bottom w:val="none" w:sz="0" w:space="0" w:color="auto"/>
            <w:right w:val="none" w:sz="0" w:space="0" w:color="auto"/>
          </w:divBdr>
        </w:div>
        <w:div w:id="41447249">
          <w:marLeft w:val="640"/>
          <w:marRight w:val="0"/>
          <w:marTop w:val="0"/>
          <w:marBottom w:val="0"/>
          <w:divBdr>
            <w:top w:val="none" w:sz="0" w:space="0" w:color="auto"/>
            <w:left w:val="none" w:sz="0" w:space="0" w:color="auto"/>
            <w:bottom w:val="none" w:sz="0" w:space="0" w:color="auto"/>
            <w:right w:val="none" w:sz="0" w:space="0" w:color="auto"/>
          </w:divBdr>
        </w:div>
        <w:div w:id="72242520">
          <w:marLeft w:val="640"/>
          <w:marRight w:val="0"/>
          <w:marTop w:val="0"/>
          <w:marBottom w:val="0"/>
          <w:divBdr>
            <w:top w:val="none" w:sz="0" w:space="0" w:color="auto"/>
            <w:left w:val="none" w:sz="0" w:space="0" w:color="auto"/>
            <w:bottom w:val="none" w:sz="0" w:space="0" w:color="auto"/>
            <w:right w:val="none" w:sz="0" w:space="0" w:color="auto"/>
          </w:divBdr>
        </w:div>
        <w:div w:id="106698525">
          <w:marLeft w:val="640"/>
          <w:marRight w:val="0"/>
          <w:marTop w:val="0"/>
          <w:marBottom w:val="0"/>
          <w:divBdr>
            <w:top w:val="none" w:sz="0" w:space="0" w:color="auto"/>
            <w:left w:val="none" w:sz="0" w:space="0" w:color="auto"/>
            <w:bottom w:val="none" w:sz="0" w:space="0" w:color="auto"/>
            <w:right w:val="none" w:sz="0" w:space="0" w:color="auto"/>
          </w:divBdr>
        </w:div>
        <w:div w:id="109054050">
          <w:marLeft w:val="640"/>
          <w:marRight w:val="0"/>
          <w:marTop w:val="0"/>
          <w:marBottom w:val="0"/>
          <w:divBdr>
            <w:top w:val="none" w:sz="0" w:space="0" w:color="auto"/>
            <w:left w:val="none" w:sz="0" w:space="0" w:color="auto"/>
            <w:bottom w:val="none" w:sz="0" w:space="0" w:color="auto"/>
            <w:right w:val="none" w:sz="0" w:space="0" w:color="auto"/>
          </w:divBdr>
        </w:div>
        <w:div w:id="136261605">
          <w:marLeft w:val="640"/>
          <w:marRight w:val="0"/>
          <w:marTop w:val="0"/>
          <w:marBottom w:val="0"/>
          <w:divBdr>
            <w:top w:val="none" w:sz="0" w:space="0" w:color="auto"/>
            <w:left w:val="none" w:sz="0" w:space="0" w:color="auto"/>
            <w:bottom w:val="none" w:sz="0" w:space="0" w:color="auto"/>
            <w:right w:val="none" w:sz="0" w:space="0" w:color="auto"/>
          </w:divBdr>
        </w:div>
        <w:div w:id="161504626">
          <w:marLeft w:val="640"/>
          <w:marRight w:val="0"/>
          <w:marTop w:val="0"/>
          <w:marBottom w:val="0"/>
          <w:divBdr>
            <w:top w:val="none" w:sz="0" w:space="0" w:color="auto"/>
            <w:left w:val="none" w:sz="0" w:space="0" w:color="auto"/>
            <w:bottom w:val="none" w:sz="0" w:space="0" w:color="auto"/>
            <w:right w:val="none" w:sz="0" w:space="0" w:color="auto"/>
          </w:divBdr>
        </w:div>
        <w:div w:id="211312900">
          <w:marLeft w:val="640"/>
          <w:marRight w:val="0"/>
          <w:marTop w:val="0"/>
          <w:marBottom w:val="0"/>
          <w:divBdr>
            <w:top w:val="none" w:sz="0" w:space="0" w:color="auto"/>
            <w:left w:val="none" w:sz="0" w:space="0" w:color="auto"/>
            <w:bottom w:val="none" w:sz="0" w:space="0" w:color="auto"/>
            <w:right w:val="none" w:sz="0" w:space="0" w:color="auto"/>
          </w:divBdr>
        </w:div>
        <w:div w:id="254411266">
          <w:marLeft w:val="640"/>
          <w:marRight w:val="0"/>
          <w:marTop w:val="0"/>
          <w:marBottom w:val="0"/>
          <w:divBdr>
            <w:top w:val="none" w:sz="0" w:space="0" w:color="auto"/>
            <w:left w:val="none" w:sz="0" w:space="0" w:color="auto"/>
            <w:bottom w:val="none" w:sz="0" w:space="0" w:color="auto"/>
            <w:right w:val="none" w:sz="0" w:space="0" w:color="auto"/>
          </w:divBdr>
        </w:div>
        <w:div w:id="258221517">
          <w:marLeft w:val="640"/>
          <w:marRight w:val="0"/>
          <w:marTop w:val="0"/>
          <w:marBottom w:val="0"/>
          <w:divBdr>
            <w:top w:val="none" w:sz="0" w:space="0" w:color="auto"/>
            <w:left w:val="none" w:sz="0" w:space="0" w:color="auto"/>
            <w:bottom w:val="none" w:sz="0" w:space="0" w:color="auto"/>
            <w:right w:val="none" w:sz="0" w:space="0" w:color="auto"/>
          </w:divBdr>
        </w:div>
        <w:div w:id="285739021">
          <w:marLeft w:val="640"/>
          <w:marRight w:val="0"/>
          <w:marTop w:val="0"/>
          <w:marBottom w:val="0"/>
          <w:divBdr>
            <w:top w:val="none" w:sz="0" w:space="0" w:color="auto"/>
            <w:left w:val="none" w:sz="0" w:space="0" w:color="auto"/>
            <w:bottom w:val="none" w:sz="0" w:space="0" w:color="auto"/>
            <w:right w:val="none" w:sz="0" w:space="0" w:color="auto"/>
          </w:divBdr>
        </w:div>
        <w:div w:id="356780103">
          <w:marLeft w:val="640"/>
          <w:marRight w:val="0"/>
          <w:marTop w:val="0"/>
          <w:marBottom w:val="0"/>
          <w:divBdr>
            <w:top w:val="none" w:sz="0" w:space="0" w:color="auto"/>
            <w:left w:val="none" w:sz="0" w:space="0" w:color="auto"/>
            <w:bottom w:val="none" w:sz="0" w:space="0" w:color="auto"/>
            <w:right w:val="none" w:sz="0" w:space="0" w:color="auto"/>
          </w:divBdr>
        </w:div>
        <w:div w:id="379744741">
          <w:marLeft w:val="640"/>
          <w:marRight w:val="0"/>
          <w:marTop w:val="0"/>
          <w:marBottom w:val="0"/>
          <w:divBdr>
            <w:top w:val="none" w:sz="0" w:space="0" w:color="auto"/>
            <w:left w:val="none" w:sz="0" w:space="0" w:color="auto"/>
            <w:bottom w:val="none" w:sz="0" w:space="0" w:color="auto"/>
            <w:right w:val="none" w:sz="0" w:space="0" w:color="auto"/>
          </w:divBdr>
        </w:div>
        <w:div w:id="388773472">
          <w:marLeft w:val="640"/>
          <w:marRight w:val="0"/>
          <w:marTop w:val="0"/>
          <w:marBottom w:val="0"/>
          <w:divBdr>
            <w:top w:val="none" w:sz="0" w:space="0" w:color="auto"/>
            <w:left w:val="none" w:sz="0" w:space="0" w:color="auto"/>
            <w:bottom w:val="none" w:sz="0" w:space="0" w:color="auto"/>
            <w:right w:val="none" w:sz="0" w:space="0" w:color="auto"/>
          </w:divBdr>
        </w:div>
        <w:div w:id="408356552">
          <w:marLeft w:val="640"/>
          <w:marRight w:val="0"/>
          <w:marTop w:val="0"/>
          <w:marBottom w:val="0"/>
          <w:divBdr>
            <w:top w:val="none" w:sz="0" w:space="0" w:color="auto"/>
            <w:left w:val="none" w:sz="0" w:space="0" w:color="auto"/>
            <w:bottom w:val="none" w:sz="0" w:space="0" w:color="auto"/>
            <w:right w:val="none" w:sz="0" w:space="0" w:color="auto"/>
          </w:divBdr>
        </w:div>
        <w:div w:id="411047517">
          <w:marLeft w:val="640"/>
          <w:marRight w:val="0"/>
          <w:marTop w:val="0"/>
          <w:marBottom w:val="0"/>
          <w:divBdr>
            <w:top w:val="none" w:sz="0" w:space="0" w:color="auto"/>
            <w:left w:val="none" w:sz="0" w:space="0" w:color="auto"/>
            <w:bottom w:val="none" w:sz="0" w:space="0" w:color="auto"/>
            <w:right w:val="none" w:sz="0" w:space="0" w:color="auto"/>
          </w:divBdr>
        </w:div>
        <w:div w:id="495846113">
          <w:marLeft w:val="640"/>
          <w:marRight w:val="0"/>
          <w:marTop w:val="0"/>
          <w:marBottom w:val="0"/>
          <w:divBdr>
            <w:top w:val="none" w:sz="0" w:space="0" w:color="auto"/>
            <w:left w:val="none" w:sz="0" w:space="0" w:color="auto"/>
            <w:bottom w:val="none" w:sz="0" w:space="0" w:color="auto"/>
            <w:right w:val="none" w:sz="0" w:space="0" w:color="auto"/>
          </w:divBdr>
        </w:div>
        <w:div w:id="540241875">
          <w:marLeft w:val="640"/>
          <w:marRight w:val="0"/>
          <w:marTop w:val="0"/>
          <w:marBottom w:val="0"/>
          <w:divBdr>
            <w:top w:val="none" w:sz="0" w:space="0" w:color="auto"/>
            <w:left w:val="none" w:sz="0" w:space="0" w:color="auto"/>
            <w:bottom w:val="none" w:sz="0" w:space="0" w:color="auto"/>
            <w:right w:val="none" w:sz="0" w:space="0" w:color="auto"/>
          </w:divBdr>
        </w:div>
        <w:div w:id="589582076">
          <w:marLeft w:val="640"/>
          <w:marRight w:val="0"/>
          <w:marTop w:val="0"/>
          <w:marBottom w:val="0"/>
          <w:divBdr>
            <w:top w:val="none" w:sz="0" w:space="0" w:color="auto"/>
            <w:left w:val="none" w:sz="0" w:space="0" w:color="auto"/>
            <w:bottom w:val="none" w:sz="0" w:space="0" w:color="auto"/>
            <w:right w:val="none" w:sz="0" w:space="0" w:color="auto"/>
          </w:divBdr>
        </w:div>
        <w:div w:id="614097825">
          <w:marLeft w:val="640"/>
          <w:marRight w:val="0"/>
          <w:marTop w:val="0"/>
          <w:marBottom w:val="0"/>
          <w:divBdr>
            <w:top w:val="none" w:sz="0" w:space="0" w:color="auto"/>
            <w:left w:val="none" w:sz="0" w:space="0" w:color="auto"/>
            <w:bottom w:val="none" w:sz="0" w:space="0" w:color="auto"/>
            <w:right w:val="none" w:sz="0" w:space="0" w:color="auto"/>
          </w:divBdr>
        </w:div>
        <w:div w:id="677081934">
          <w:marLeft w:val="640"/>
          <w:marRight w:val="0"/>
          <w:marTop w:val="0"/>
          <w:marBottom w:val="0"/>
          <w:divBdr>
            <w:top w:val="none" w:sz="0" w:space="0" w:color="auto"/>
            <w:left w:val="none" w:sz="0" w:space="0" w:color="auto"/>
            <w:bottom w:val="none" w:sz="0" w:space="0" w:color="auto"/>
            <w:right w:val="none" w:sz="0" w:space="0" w:color="auto"/>
          </w:divBdr>
        </w:div>
        <w:div w:id="680356136">
          <w:marLeft w:val="640"/>
          <w:marRight w:val="0"/>
          <w:marTop w:val="0"/>
          <w:marBottom w:val="0"/>
          <w:divBdr>
            <w:top w:val="none" w:sz="0" w:space="0" w:color="auto"/>
            <w:left w:val="none" w:sz="0" w:space="0" w:color="auto"/>
            <w:bottom w:val="none" w:sz="0" w:space="0" w:color="auto"/>
            <w:right w:val="none" w:sz="0" w:space="0" w:color="auto"/>
          </w:divBdr>
        </w:div>
        <w:div w:id="736364482">
          <w:marLeft w:val="640"/>
          <w:marRight w:val="0"/>
          <w:marTop w:val="0"/>
          <w:marBottom w:val="0"/>
          <w:divBdr>
            <w:top w:val="none" w:sz="0" w:space="0" w:color="auto"/>
            <w:left w:val="none" w:sz="0" w:space="0" w:color="auto"/>
            <w:bottom w:val="none" w:sz="0" w:space="0" w:color="auto"/>
            <w:right w:val="none" w:sz="0" w:space="0" w:color="auto"/>
          </w:divBdr>
        </w:div>
        <w:div w:id="820854821">
          <w:marLeft w:val="640"/>
          <w:marRight w:val="0"/>
          <w:marTop w:val="0"/>
          <w:marBottom w:val="0"/>
          <w:divBdr>
            <w:top w:val="none" w:sz="0" w:space="0" w:color="auto"/>
            <w:left w:val="none" w:sz="0" w:space="0" w:color="auto"/>
            <w:bottom w:val="none" w:sz="0" w:space="0" w:color="auto"/>
            <w:right w:val="none" w:sz="0" w:space="0" w:color="auto"/>
          </w:divBdr>
        </w:div>
        <w:div w:id="842088422">
          <w:marLeft w:val="640"/>
          <w:marRight w:val="0"/>
          <w:marTop w:val="0"/>
          <w:marBottom w:val="0"/>
          <w:divBdr>
            <w:top w:val="none" w:sz="0" w:space="0" w:color="auto"/>
            <w:left w:val="none" w:sz="0" w:space="0" w:color="auto"/>
            <w:bottom w:val="none" w:sz="0" w:space="0" w:color="auto"/>
            <w:right w:val="none" w:sz="0" w:space="0" w:color="auto"/>
          </w:divBdr>
        </w:div>
        <w:div w:id="856770745">
          <w:marLeft w:val="640"/>
          <w:marRight w:val="0"/>
          <w:marTop w:val="0"/>
          <w:marBottom w:val="0"/>
          <w:divBdr>
            <w:top w:val="none" w:sz="0" w:space="0" w:color="auto"/>
            <w:left w:val="none" w:sz="0" w:space="0" w:color="auto"/>
            <w:bottom w:val="none" w:sz="0" w:space="0" w:color="auto"/>
            <w:right w:val="none" w:sz="0" w:space="0" w:color="auto"/>
          </w:divBdr>
        </w:div>
        <w:div w:id="865406824">
          <w:marLeft w:val="640"/>
          <w:marRight w:val="0"/>
          <w:marTop w:val="0"/>
          <w:marBottom w:val="0"/>
          <w:divBdr>
            <w:top w:val="none" w:sz="0" w:space="0" w:color="auto"/>
            <w:left w:val="none" w:sz="0" w:space="0" w:color="auto"/>
            <w:bottom w:val="none" w:sz="0" w:space="0" w:color="auto"/>
            <w:right w:val="none" w:sz="0" w:space="0" w:color="auto"/>
          </w:divBdr>
        </w:div>
        <w:div w:id="971329926">
          <w:marLeft w:val="640"/>
          <w:marRight w:val="0"/>
          <w:marTop w:val="0"/>
          <w:marBottom w:val="0"/>
          <w:divBdr>
            <w:top w:val="none" w:sz="0" w:space="0" w:color="auto"/>
            <w:left w:val="none" w:sz="0" w:space="0" w:color="auto"/>
            <w:bottom w:val="none" w:sz="0" w:space="0" w:color="auto"/>
            <w:right w:val="none" w:sz="0" w:space="0" w:color="auto"/>
          </w:divBdr>
        </w:div>
        <w:div w:id="1022051136">
          <w:marLeft w:val="640"/>
          <w:marRight w:val="0"/>
          <w:marTop w:val="0"/>
          <w:marBottom w:val="0"/>
          <w:divBdr>
            <w:top w:val="none" w:sz="0" w:space="0" w:color="auto"/>
            <w:left w:val="none" w:sz="0" w:space="0" w:color="auto"/>
            <w:bottom w:val="none" w:sz="0" w:space="0" w:color="auto"/>
            <w:right w:val="none" w:sz="0" w:space="0" w:color="auto"/>
          </w:divBdr>
        </w:div>
        <w:div w:id="1251082597">
          <w:marLeft w:val="640"/>
          <w:marRight w:val="0"/>
          <w:marTop w:val="0"/>
          <w:marBottom w:val="0"/>
          <w:divBdr>
            <w:top w:val="none" w:sz="0" w:space="0" w:color="auto"/>
            <w:left w:val="none" w:sz="0" w:space="0" w:color="auto"/>
            <w:bottom w:val="none" w:sz="0" w:space="0" w:color="auto"/>
            <w:right w:val="none" w:sz="0" w:space="0" w:color="auto"/>
          </w:divBdr>
        </w:div>
        <w:div w:id="1287007561">
          <w:marLeft w:val="640"/>
          <w:marRight w:val="0"/>
          <w:marTop w:val="0"/>
          <w:marBottom w:val="0"/>
          <w:divBdr>
            <w:top w:val="none" w:sz="0" w:space="0" w:color="auto"/>
            <w:left w:val="none" w:sz="0" w:space="0" w:color="auto"/>
            <w:bottom w:val="none" w:sz="0" w:space="0" w:color="auto"/>
            <w:right w:val="none" w:sz="0" w:space="0" w:color="auto"/>
          </w:divBdr>
        </w:div>
        <w:div w:id="1332368009">
          <w:marLeft w:val="640"/>
          <w:marRight w:val="0"/>
          <w:marTop w:val="0"/>
          <w:marBottom w:val="0"/>
          <w:divBdr>
            <w:top w:val="none" w:sz="0" w:space="0" w:color="auto"/>
            <w:left w:val="none" w:sz="0" w:space="0" w:color="auto"/>
            <w:bottom w:val="none" w:sz="0" w:space="0" w:color="auto"/>
            <w:right w:val="none" w:sz="0" w:space="0" w:color="auto"/>
          </w:divBdr>
        </w:div>
        <w:div w:id="1336493349">
          <w:marLeft w:val="640"/>
          <w:marRight w:val="0"/>
          <w:marTop w:val="0"/>
          <w:marBottom w:val="0"/>
          <w:divBdr>
            <w:top w:val="none" w:sz="0" w:space="0" w:color="auto"/>
            <w:left w:val="none" w:sz="0" w:space="0" w:color="auto"/>
            <w:bottom w:val="none" w:sz="0" w:space="0" w:color="auto"/>
            <w:right w:val="none" w:sz="0" w:space="0" w:color="auto"/>
          </w:divBdr>
        </w:div>
        <w:div w:id="1347829798">
          <w:marLeft w:val="640"/>
          <w:marRight w:val="0"/>
          <w:marTop w:val="0"/>
          <w:marBottom w:val="0"/>
          <w:divBdr>
            <w:top w:val="none" w:sz="0" w:space="0" w:color="auto"/>
            <w:left w:val="none" w:sz="0" w:space="0" w:color="auto"/>
            <w:bottom w:val="none" w:sz="0" w:space="0" w:color="auto"/>
            <w:right w:val="none" w:sz="0" w:space="0" w:color="auto"/>
          </w:divBdr>
        </w:div>
        <w:div w:id="1539319687">
          <w:marLeft w:val="640"/>
          <w:marRight w:val="0"/>
          <w:marTop w:val="0"/>
          <w:marBottom w:val="0"/>
          <w:divBdr>
            <w:top w:val="none" w:sz="0" w:space="0" w:color="auto"/>
            <w:left w:val="none" w:sz="0" w:space="0" w:color="auto"/>
            <w:bottom w:val="none" w:sz="0" w:space="0" w:color="auto"/>
            <w:right w:val="none" w:sz="0" w:space="0" w:color="auto"/>
          </w:divBdr>
        </w:div>
        <w:div w:id="1667198303">
          <w:marLeft w:val="640"/>
          <w:marRight w:val="0"/>
          <w:marTop w:val="0"/>
          <w:marBottom w:val="0"/>
          <w:divBdr>
            <w:top w:val="none" w:sz="0" w:space="0" w:color="auto"/>
            <w:left w:val="none" w:sz="0" w:space="0" w:color="auto"/>
            <w:bottom w:val="none" w:sz="0" w:space="0" w:color="auto"/>
            <w:right w:val="none" w:sz="0" w:space="0" w:color="auto"/>
          </w:divBdr>
        </w:div>
        <w:div w:id="1697463592">
          <w:marLeft w:val="640"/>
          <w:marRight w:val="0"/>
          <w:marTop w:val="0"/>
          <w:marBottom w:val="0"/>
          <w:divBdr>
            <w:top w:val="none" w:sz="0" w:space="0" w:color="auto"/>
            <w:left w:val="none" w:sz="0" w:space="0" w:color="auto"/>
            <w:bottom w:val="none" w:sz="0" w:space="0" w:color="auto"/>
            <w:right w:val="none" w:sz="0" w:space="0" w:color="auto"/>
          </w:divBdr>
        </w:div>
        <w:div w:id="1732119358">
          <w:marLeft w:val="640"/>
          <w:marRight w:val="0"/>
          <w:marTop w:val="0"/>
          <w:marBottom w:val="0"/>
          <w:divBdr>
            <w:top w:val="none" w:sz="0" w:space="0" w:color="auto"/>
            <w:left w:val="none" w:sz="0" w:space="0" w:color="auto"/>
            <w:bottom w:val="none" w:sz="0" w:space="0" w:color="auto"/>
            <w:right w:val="none" w:sz="0" w:space="0" w:color="auto"/>
          </w:divBdr>
        </w:div>
        <w:div w:id="1751193265">
          <w:marLeft w:val="640"/>
          <w:marRight w:val="0"/>
          <w:marTop w:val="0"/>
          <w:marBottom w:val="0"/>
          <w:divBdr>
            <w:top w:val="none" w:sz="0" w:space="0" w:color="auto"/>
            <w:left w:val="none" w:sz="0" w:space="0" w:color="auto"/>
            <w:bottom w:val="none" w:sz="0" w:space="0" w:color="auto"/>
            <w:right w:val="none" w:sz="0" w:space="0" w:color="auto"/>
          </w:divBdr>
        </w:div>
        <w:div w:id="1769962792">
          <w:marLeft w:val="640"/>
          <w:marRight w:val="0"/>
          <w:marTop w:val="0"/>
          <w:marBottom w:val="0"/>
          <w:divBdr>
            <w:top w:val="none" w:sz="0" w:space="0" w:color="auto"/>
            <w:left w:val="none" w:sz="0" w:space="0" w:color="auto"/>
            <w:bottom w:val="none" w:sz="0" w:space="0" w:color="auto"/>
            <w:right w:val="none" w:sz="0" w:space="0" w:color="auto"/>
          </w:divBdr>
        </w:div>
        <w:div w:id="1987934503">
          <w:marLeft w:val="640"/>
          <w:marRight w:val="0"/>
          <w:marTop w:val="0"/>
          <w:marBottom w:val="0"/>
          <w:divBdr>
            <w:top w:val="none" w:sz="0" w:space="0" w:color="auto"/>
            <w:left w:val="none" w:sz="0" w:space="0" w:color="auto"/>
            <w:bottom w:val="none" w:sz="0" w:space="0" w:color="auto"/>
            <w:right w:val="none" w:sz="0" w:space="0" w:color="auto"/>
          </w:divBdr>
        </w:div>
        <w:div w:id="2087991754">
          <w:marLeft w:val="640"/>
          <w:marRight w:val="0"/>
          <w:marTop w:val="0"/>
          <w:marBottom w:val="0"/>
          <w:divBdr>
            <w:top w:val="none" w:sz="0" w:space="0" w:color="auto"/>
            <w:left w:val="none" w:sz="0" w:space="0" w:color="auto"/>
            <w:bottom w:val="none" w:sz="0" w:space="0" w:color="auto"/>
            <w:right w:val="none" w:sz="0" w:space="0" w:color="auto"/>
          </w:divBdr>
        </w:div>
        <w:div w:id="2106415674">
          <w:marLeft w:val="640"/>
          <w:marRight w:val="0"/>
          <w:marTop w:val="0"/>
          <w:marBottom w:val="0"/>
          <w:divBdr>
            <w:top w:val="none" w:sz="0" w:space="0" w:color="auto"/>
            <w:left w:val="none" w:sz="0" w:space="0" w:color="auto"/>
            <w:bottom w:val="none" w:sz="0" w:space="0" w:color="auto"/>
            <w:right w:val="none" w:sz="0" w:space="0" w:color="auto"/>
          </w:divBdr>
        </w:div>
      </w:divsChild>
    </w:div>
    <w:div w:id="746420341">
      <w:bodyDiv w:val="1"/>
      <w:marLeft w:val="0"/>
      <w:marRight w:val="0"/>
      <w:marTop w:val="0"/>
      <w:marBottom w:val="0"/>
      <w:divBdr>
        <w:top w:val="none" w:sz="0" w:space="0" w:color="auto"/>
        <w:left w:val="none" w:sz="0" w:space="0" w:color="auto"/>
        <w:bottom w:val="none" w:sz="0" w:space="0" w:color="auto"/>
        <w:right w:val="none" w:sz="0" w:space="0" w:color="auto"/>
      </w:divBdr>
    </w:div>
    <w:div w:id="757949678">
      <w:bodyDiv w:val="1"/>
      <w:marLeft w:val="0"/>
      <w:marRight w:val="0"/>
      <w:marTop w:val="0"/>
      <w:marBottom w:val="0"/>
      <w:divBdr>
        <w:top w:val="none" w:sz="0" w:space="0" w:color="auto"/>
        <w:left w:val="none" w:sz="0" w:space="0" w:color="auto"/>
        <w:bottom w:val="none" w:sz="0" w:space="0" w:color="auto"/>
        <w:right w:val="none" w:sz="0" w:space="0" w:color="auto"/>
      </w:divBdr>
    </w:div>
    <w:div w:id="770272709">
      <w:bodyDiv w:val="1"/>
      <w:marLeft w:val="0"/>
      <w:marRight w:val="0"/>
      <w:marTop w:val="0"/>
      <w:marBottom w:val="0"/>
      <w:divBdr>
        <w:top w:val="none" w:sz="0" w:space="0" w:color="auto"/>
        <w:left w:val="none" w:sz="0" w:space="0" w:color="auto"/>
        <w:bottom w:val="none" w:sz="0" w:space="0" w:color="auto"/>
        <w:right w:val="none" w:sz="0" w:space="0" w:color="auto"/>
      </w:divBdr>
      <w:divsChild>
        <w:div w:id="11691399">
          <w:marLeft w:val="640"/>
          <w:marRight w:val="0"/>
          <w:marTop w:val="0"/>
          <w:marBottom w:val="0"/>
          <w:divBdr>
            <w:top w:val="none" w:sz="0" w:space="0" w:color="auto"/>
            <w:left w:val="none" w:sz="0" w:space="0" w:color="auto"/>
            <w:bottom w:val="none" w:sz="0" w:space="0" w:color="auto"/>
            <w:right w:val="none" w:sz="0" w:space="0" w:color="auto"/>
          </w:divBdr>
        </w:div>
        <w:div w:id="13074106">
          <w:marLeft w:val="640"/>
          <w:marRight w:val="0"/>
          <w:marTop w:val="0"/>
          <w:marBottom w:val="0"/>
          <w:divBdr>
            <w:top w:val="none" w:sz="0" w:space="0" w:color="auto"/>
            <w:left w:val="none" w:sz="0" w:space="0" w:color="auto"/>
            <w:bottom w:val="none" w:sz="0" w:space="0" w:color="auto"/>
            <w:right w:val="none" w:sz="0" w:space="0" w:color="auto"/>
          </w:divBdr>
        </w:div>
        <w:div w:id="40181161">
          <w:marLeft w:val="640"/>
          <w:marRight w:val="0"/>
          <w:marTop w:val="0"/>
          <w:marBottom w:val="0"/>
          <w:divBdr>
            <w:top w:val="none" w:sz="0" w:space="0" w:color="auto"/>
            <w:left w:val="none" w:sz="0" w:space="0" w:color="auto"/>
            <w:bottom w:val="none" w:sz="0" w:space="0" w:color="auto"/>
            <w:right w:val="none" w:sz="0" w:space="0" w:color="auto"/>
          </w:divBdr>
        </w:div>
        <w:div w:id="251089062">
          <w:marLeft w:val="640"/>
          <w:marRight w:val="0"/>
          <w:marTop w:val="0"/>
          <w:marBottom w:val="0"/>
          <w:divBdr>
            <w:top w:val="none" w:sz="0" w:space="0" w:color="auto"/>
            <w:left w:val="none" w:sz="0" w:space="0" w:color="auto"/>
            <w:bottom w:val="none" w:sz="0" w:space="0" w:color="auto"/>
            <w:right w:val="none" w:sz="0" w:space="0" w:color="auto"/>
          </w:divBdr>
        </w:div>
        <w:div w:id="358315815">
          <w:marLeft w:val="640"/>
          <w:marRight w:val="0"/>
          <w:marTop w:val="0"/>
          <w:marBottom w:val="0"/>
          <w:divBdr>
            <w:top w:val="none" w:sz="0" w:space="0" w:color="auto"/>
            <w:left w:val="none" w:sz="0" w:space="0" w:color="auto"/>
            <w:bottom w:val="none" w:sz="0" w:space="0" w:color="auto"/>
            <w:right w:val="none" w:sz="0" w:space="0" w:color="auto"/>
          </w:divBdr>
        </w:div>
        <w:div w:id="399334319">
          <w:marLeft w:val="640"/>
          <w:marRight w:val="0"/>
          <w:marTop w:val="0"/>
          <w:marBottom w:val="0"/>
          <w:divBdr>
            <w:top w:val="none" w:sz="0" w:space="0" w:color="auto"/>
            <w:left w:val="none" w:sz="0" w:space="0" w:color="auto"/>
            <w:bottom w:val="none" w:sz="0" w:space="0" w:color="auto"/>
            <w:right w:val="none" w:sz="0" w:space="0" w:color="auto"/>
          </w:divBdr>
        </w:div>
        <w:div w:id="458911817">
          <w:marLeft w:val="640"/>
          <w:marRight w:val="0"/>
          <w:marTop w:val="0"/>
          <w:marBottom w:val="0"/>
          <w:divBdr>
            <w:top w:val="none" w:sz="0" w:space="0" w:color="auto"/>
            <w:left w:val="none" w:sz="0" w:space="0" w:color="auto"/>
            <w:bottom w:val="none" w:sz="0" w:space="0" w:color="auto"/>
            <w:right w:val="none" w:sz="0" w:space="0" w:color="auto"/>
          </w:divBdr>
        </w:div>
        <w:div w:id="502669219">
          <w:marLeft w:val="640"/>
          <w:marRight w:val="0"/>
          <w:marTop w:val="0"/>
          <w:marBottom w:val="0"/>
          <w:divBdr>
            <w:top w:val="none" w:sz="0" w:space="0" w:color="auto"/>
            <w:left w:val="none" w:sz="0" w:space="0" w:color="auto"/>
            <w:bottom w:val="none" w:sz="0" w:space="0" w:color="auto"/>
            <w:right w:val="none" w:sz="0" w:space="0" w:color="auto"/>
          </w:divBdr>
        </w:div>
        <w:div w:id="546645946">
          <w:marLeft w:val="640"/>
          <w:marRight w:val="0"/>
          <w:marTop w:val="0"/>
          <w:marBottom w:val="0"/>
          <w:divBdr>
            <w:top w:val="none" w:sz="0" w:space="0" w:color="auto"/>
            <w:left w:val="none" w:sz="0" w:space="0" w:color="auto"/>
            <w:bottom w:val="none" w:sz="0" w:space="0" w:color="auto"/>
            <w:right w:val="none" w:sz="0" w:space="0" w:color="auto"/>
          </w:divBdr>
        </w:div>
        <w:div w:id="610281628">
          <w:marLeft w:val="640"/>
          <w:marRight w:val="0"/>
          <w:marTop w:val="0"/>
          <w:marBottom w:val="0"/>
          <w:divBdr>
            <w:top w:val="none" w:sz="0" w:space="0" w:color="auto"/>
            <w:left w:val="none" w:sz="0" w:space="0" w:color="auto"/>
            <w:bottom w:val="none" w:sz="0" w:space="0" w:color="auto"/>
            <w:right w:val="none" w:sz="0" w:space="0" w:color="auto"/>
          </w:divBdr>
        </w:div>
        <w:div w:id="635455399">
          <w:marLeft w:val="640"/>
          <w:marRight w:val="0"/>
          <w:marTop w:val="0"/>
          <w:marBottom w:val="0"/>
          <w:divBdr>
            <w:top w:val="none" w:sz="0" w:space="0" w:color="auto"/>
            <w:left w:val="none" w:sz="0" w:space="0" w:color="auto"/>
            <w:bottom w:val="none" w:sz="0" w:space="0" w:color="auto"/>
            <w:right w:val="none" w:sz="0" w:space="0" w:color="auto"/>
          </w:divBdr>
        </w:div>
        <w:div w:id="643580746">
          <w:marLeft w:val="640"/>
          <w:marRight w:val="0"/>
          <w:marTop w:val="0"/>
          <w:marBottom w:val="0"/>
          <w:divBdr>
            <w:top w:val="none" w:sz="0" w:space="0" w:color="auto"/>
            <w:left w:val="none" w:sz="0" w:space="0" w:color="auto"/>
            <w:bottom w:val="none" w:sz="0" w:space="0" w:color="auto"/>
            <w:right w:val="none" w:sz="0" w:space="0" w:color="auto"/>
          </w:divBdr>
        </w:div>
        <w:div w:id="748768264">
          <w:marLeft w:val="640"/>
          <w:marRight w:val="0"/>
          <w:marTop w:val="0"/>
          <w:marBottom w:val="0"/>
          <w:divBdr>
            <w:top w:val="none" w:sz="0" w:space="0" w:color="auto"/>
            <w:left w:val="none" w:sz="0" w:space="0" w:color="auto"/>
            <w:bottom w:val="none" w:sz="0" w:space="0" w:color="auto"/>
            <w:right w:val="none" w:sz="0" w:space="0" w:color="auto"/>
          </w:divBdr>
        </w:div>
        <w:div w:id="768085337">
          <w:marLeft w:val="640"/>
          <w:marRight w:val="0"/>
          <w:marTop w:val="0"/>
          <w:marBottom w:val="0"/>
          <w:divBdr>
            <w:top w:val="none" w:sz="0" w:space="0" w:color="auto"/>
            <w:left w:val="none" w:sz="0" w:space="0" w:color="auto"/>
            <w:bottom w:val="none" w:sz="0" w:space="0" w:color="auto"/>
            <w:right w:val="none" w:sz="0" w:space="0" w:color="auto"/>
          </w:divBdr>
        </w:div>
        <w:div w:id="796532045">
          <w:marLeft w:val="640"/>
          <w:marRight w:val="0"/>
          <w:marTop w:val="0"/>
          <w:marBottom w:val="0"/>
          <w:divBdr>
            <w:top w:val="none" w:sz="0" w:space="0" w:color="auto"/>
            <w:left w:val="none" w:sz="0" w:space="0" w:color="auto"/>
            <w:bottom w:val="none" w:sz="0" w:space="0" w:color="auto"/>
            <w:right w:val="none" w:sz="0" w:space="0" w:color="auto"/>
          </w:divBdr>
        </w:div>
        <w:div w:id="799034447">
          <w:marLeft w:val="640"/>
          <w:marRight w:val="0"/>
          <w:marTop w:val="0"/>
          <w:marBottom w:val="0"/>
          <w:divBdr>
            <w:top w:val="none" w:sz="0" w:space="0" w:color="auto"/>
            <w:left w:val="none" w:sz="0" w:space="0" w:color="auto"/>
            <w:bottom w:val="none" w:sz="0" w:space="0" w:color="auto"/>
            <w:right w:val="none" w:sz="0" w:space="0" w:color="auto"/>
          </w:divBdr>
        </w:div>
        <w:div w:id="946808730">
          <w:marLeft w:val="640"/>
          <w:marRight w:val="0"/>
          <w:marTop w:val="0"/>
          <w:marBottom w:val="0"/>
          <w:divBdr>
            <w:top w:val="none" w:sz="0" w:space="0" w:color="auto"/>
            <w:left w:val="none" w:sz="0" w:space="0" w:color="auto"/>
            <w:bottom w:val="none" w:sz="0" w:space="0" w:color="auto"/>
            <w:right w:val="none" w:sz="0" w:space="0" w:color="auto"/>
          </w:divBdr>
        </w:div>
        <w:div w:id="976447680">
          <w:marLeft w:val="640"/>
          <w:marRight w:val="0"/>
          <w:marTop w:val="0"/>
          <w:marBottom w:val="0"/>
          <w:divBdr>
            <w:top w:val="none" w:sz="0" w:space="0" w:color="auto"/>
            <w:left w:val="none" w:sz="0" w:space="0" w:color="auto"/>
            <w:bottom w:val="none" w:sz="0" w:space="0" w:color="auto"/>
            <w:right w:val="none" w:sz="0" w:space="0" w:color="auto"/>
          </w:divBdr>
        </w:div>
        <w:div w:id="1020549328">
          <w:marLeft w:val="640"/>
          <w:marRight w:val="0"/>
          <w:marTop w:val="0"/>
          <w:marBottom w:val="0"/>
          <w:divBdr>
            <w:top w:val="none" w:sz="0" w:space="0" w:color="auto"/>
            <w:left w:val="none" w:sz="0" w:space="0" w:color="auto"/>
            <w:bottom w:val="none" w:sz="0" w:space="0" w:color="auto"/>
            <w:right w:val="none" w:sz="0" w:space="0" w:color="auto"/>
          </w:divBdr>
        </w:div>
        <w:div w:id="1051923704">
          <w:marLeft w:val="640"/>
          <w:marRight w:val="0"/>
          <w:marTop w:val="0"/>
          <w:marBottom w:val="0"/>
          <w:divBdr>
            <w:top w:val="none" w:sz="0" w:space="0" w:color="auto"/>
            <w:left w:val="none" w:sz="0" w:space="0" w:color="auto"/>
            <w:bottom w:val="none" w:sz="0" w:space="0" w:color="auto"/>
            <w:right w:val="none" w:sz="0" w:space="0" w:color="auto"/>
          </w:divBdr>
        </w:div>
        <w:div w:id="1067848865">
          <w:marLeft w:val="640"/>
          <w:marRight w:val="0"/>
          <w:marTop w:val="0"/>
          <w:marBottom w:val="0"/>
          <w:divBdr>
            <w:top w:val="none" w:sz="0" w:space="0" w:color="auto"/>
            <w:left w:val="none" w:sz="0" w:space="0" w:color="auto"/>
            <w:bottom w:val="none" w:sz="0" w:space="0" w:color="auto"/>
            <w:right w:val="none" w:sz="0" w:space="0" w:color="auto"/>
          </w:divBdr>
        </w:div>
        <w:div w:id="1089078910">
          <w:marLeft w:val="640"/>
          <w:marRight w:val="0"/>
          <w:marTop w:val="0"/>
          <w:marBottom w:val="0"/>
          <w:divBdr>
            <w:top w:val="none" w:sz="0" w:space="0" w:color="auto"/>
            <w:left w:val="none" w:sz="0" w:space="0" w:color="auto"/>
            <w:bottom w:val="none" w:sz="0" w:space="0" w:color="auto"/>
            <w:right w:val="none" w:sz="0" w:space="0" w:color="auto"/>
          </w:divBdr>
        </w:div>
        <w:div w:id="1093823298">
          <w:marLeft w:val="640"/>
          <w:marRight w:val="0"/>
          <w:marTop w:val="0"/>
          <w:marBottom w:val="0"/>
          <w:divBdr>
            <w:top w:val="none" w:sz="0" w:space="0" w:color="auto"/>
            <w:left w:val="none" w:sz="0" w:space="0" w:color="auto"/>
            <w:bottom w:val="none" w:sz="0" w:space="0" w:color="auto"/>
            <w:right w:val="none" w:sz="0" w:space="0" w:color="auto"/>
          </w:divBdr>
        </w:div>
        <w:div w:id="1144928737">
          <w:marLeft w:val="640"/>
          <w:marRight w:val="0"/>
          <w:marTop w:val="0"/>
          <w:marBottom w:val="0"/>
          <w:divBdr>
            <w:top w:val="none" w:sz="0" w:space="0" w:color="auto"/>
            <w:left w:val="none" w:sz="0" w:space="0" w:color="auto"/>
            <w:bottom w:val="none" w:sz="0" w:space="0" w:color="auto"/>
            <w:right w:val="none" w:sz="0" w:space="0" w:color="auto"/>
          </w:divBdr>
        </w:div>
        <w:div w:id="1178158086">
          <w:marLeft w:val="640"/>
          <w:marRight w:val="0"/>
          <w:marTop w:val="0"/>
          <w:marBottom w:val="0"/>
          <w:divBdr>
            <w:top w:val="none" w:sz="0" w:space="0" w:color="auto"/>
            <w:left w:val="none" w:sz="0" w:space="0" w:color="auto"/>
            <w:bottom w:val="none" w:sz="0" w:space="0" w:color="auto"/>
            <w:right w:val="none" w:sz="0" w:space="0" w:color="auto"/>
          </w:divBdr>
        </w:div>
        <w:div w:id="1211185145">
          <w:marLeft w:val="640"/>
          <w:marRight w:val="0"/>
          <w:marTop w:val="0"/>
          <w:marBottom w:val="0"/>
          <w:divBdr>
            <w:top w:val="none" w:sz="0" w:space="0" w:color="auto"/>
            <w:left w:val="none" w:sz="0" w:space="0" w:color="auto"/>
            <w:bottom w:val="none" w:sz="0" w:space="0" w:color="auto"/>
            <w:right w:val="none" w:sz="0" w:space="0" w:color="auto"/>
          </w:divBdr>
        </w:div>
        <w:div w:id="1228300082">
          <w:marLeft w:val="640"/>
          <w:marRight w:val="0"/>
          <w:marTop w:val="0"/>
          <w:marBottom w:val="0"/>
          <w:divBdr>
            <w:top w:val="none" w:sz="0" w:space="0" w:color="auto"/>
            <w:left w:val="none" w:sz="0" w:space="0" w:color="auto"/>
            <w:bottom w:val="none" w:sz="0" w:space="0" w:color="auto"/>
            <w:right w:val="none" w:sz="0" w:space="0" w:color="auto"/>
          </w:divBdr>
        </w:div>
        <w:div w:id="1527676357">
          <w:marLeft w:val="640"/>
          <w:marRight w:val="0"/>
          <w:marTop w:val="0"/>
          <w:marBottom w:val="0"/>
          <w:divBdr>
            <w:top w:val="none" w:sz="0" w:space="0" w:color="auto"/>
            <w:left w:val="none" w:sz="0" w:space="0" w:color="auto"/>
            <w:bottom w:val="none" w:sz="0" w:space="0" w:color="auto"/>
            <w:right w:val="none" w:sz="0" w:space="0" w:color="auto"/>
          </w:divBdr>
        </w:div>
        <w:div w:id="1528330043">
          <w:marLeft w:val="640"/>
          <w:marRight w:val="0"/>
          <w:marTop w:val="0"/>
          <w:marBottom w:val="0"/>
          <w:divBdr>
            <w:top w:val="none" w:sz="0" w:space="0" w:color="auto"/>
            <w:left w:val="none" w:sz="0" w:space="0" w:color="auto"/>
            <w:bottom w:val="none" w:sz="0" w:space="0" w:color="auto"/>
            <w:right w:val="none" w:sz="0" w:space="0" w:color="auto"/>
          </w:divBdr>
        </w:div>
        <w:div w:id="1620718932">
          <w:marLeft w:val="640"/>
          <w:marRight w:val="0"/>
          <w:marTop w:val="0"/>
          <w:marBottom w:val="0"/>
          <w:divBdr>
            <w:top w:val="none" w:sz="0" w:space="0" w:color="auto"/>
            <w:left w:val="none" w:sz="0" w:space="0" w:color="auto"/>
            <w:bottom w:val="none" w:sz="0" w:space="0" w:color="auto"/>
            <w:right w:val="none" w:sz="0" w:space="0" w:color="auto"/>
          </w:divBdr>
        </w:div>
        <w:div w:id="1673682964">
          <w:marLeft w:val="640"/>
          <w:marRight w:val="0"/>
          <w:marTop w:val="0"/>
          <w:marBottom w:val="0"/>
          <w:divBdr>
            <w:top w:val="none" w:sz="0" w:space="0" w:color="auto"/>
            <w:left w:val="none" w:sz="0" w:space="0" w:color="auto"/>
            <w:bottom w:val="none" w:sz="0" w:space="0" w:color="auto"/>
            <w:right w:val="none" w:sz="0" w:space="0" w:color="auto"/>
          </w:divBdr>
        </w:div>
        <w:div w:id="1709989782">
          <w:marLeft w:val="640"/>
          <w:marRight w:val="0"/>
          <w:marTop w:val="0"/>
          <w:marBottom w:val="0"/>
          <w:divBdr>
            <w:top w:val="none" w:sz="0" w:space="0" w:color="auto"/>
            <w:left w:val="none" w:sz="0" w:space="0" w:color="auto"/>
            <w:bottom w:val="none" w:sz="0" w:space="0" w:color="auto"/>
            <w:right w:val="none" w:sz="0" w:space="0" w:color="auto"/>
          </w:divBdr>
        </w:div>
        <w:div w:id="1838617443">
          <w:marLeft w:val="640"/>
          <w:marRight w:val="0"/>
          <w:marTop w:val="0"/>
          <w:marBottom w:val="0"/>
          <w:divBdr>
            <w:top w:val="none" w:sz="0" w:space="0" w:color="auto"/>
            <w:left w:val="none" w:sz="0" w:space="0" w:color="auto"/>
            <w:bottom w:val="none" w:sz="0" w:space="0" w:color="auto"/>
            <w:right w:val="none" w:sz="0" w:space="0" w:color="auto"/>
          </w:divBdr>
        </w:div>
        <w:div w:id="1846673680">
          <w:marLeft w:val="640"/>
          <w:marRight w:val="0"/>
          <w:marTop w:val="0"/>
          <w:marBottom w:val="0"/>
          <w:divBdr>
            <w:top w:val="none" w:sz="0" w:space="0" w:color="auto"/>
            <w:left w:val="none" w:sz="0" w:space="0" w:color="auto"/>
            <w:bottom w:val="none" w:sz="0" w:space="0" w:color="auto"/>
            <w:right w:val="none" w:sz="0" w:space="0" w:color="auto"/>
          </w:divBdr>
        </w:div>
        <w:div w:id="1873104197">
          <w:marLeft w:val="640"/>
          <w:marRight w:val="0"/>
          <w:marTop w:val="0"/>
          <w:marBottom w:val="0"/>
          <w:divBdr>
            <w:top w:val="none" w:sz="0" w:space="0" w:color="auto"/>
            <w:left w:val="none" w:sz="0" w:space="0" w:color="auto"/>
            <w:bottom w:val="none" w:sz="0" w:space="0" w:color="auto"/>
            <w:right w:val="none" w:sz="0" w:space="0" w:color="auto"/>
          </w:divBdr>
        </w:div>
        <w:div w:id="1915160836">
          <w:marLeft w:val="640"/>
          <w:marRight w:val="0"/>
          <w:marTop w:val="0"/>
          <w:marBottom w:val="0"/>
          <w:divBdr>
            <w:top w:val="none" w:sz="0" w:space="0" w:color="auto"/>
            <w:left w:val="none" w:sz="0" w:space="0" w:color="auto"/>
            <w:bottom w:val="none" w:sz="0" w:space="0" w:color="auto"/>
            <w:right w:val="none" w:sz="0" w:space="0" w:color="auto"/>
          </w:divBdr>
        </w:div>
        <w:div w:id="1958096260">
          <w:marLeft w:val="640"/>
          <w:marRight w:val="0"/>
          <w:marTop w:val="0"/>
          <w:marBottom w:val="0"/>
          <w:divBdr>
            <w:top w:val="none" w:sz="0" w:space="0" w:color="auto"/>
            <w:left w:val="none" w:sz="0" w:space="0" w:color="auto"/>
            <w:bottom w:val="none" w:sz="0" w:space="0" w:color="auto"/>
            <w:right w:val="none" w:sz="0" w:space="0" w:color="auto"/>
          </w:divBdr>
        </w:div>
        <w:div w:id="1976787289">
          <w:marLeft w:val="640"/>
          <w:marRight w:val="0"/>
          <w:marTop w:val="0"/>
          <w:marBottom w:val="0"/>
          <w:divBdr>
            <w:top w:val="none" w:sz="0" w:space="0" w:color="auto"/>
            <w:left w:val="none" w:sz="0" w:space="0" w:color="auto"/>
            <w:bottom w:val="none" w:sz="0" w:space="0" w:color="auto"/>
            <w:right w:val="none" w:sz="0" w:space="0" w:color="auto"/>
          </w:divBdr>
        </w:div>
        <w:div w:id="1983846285">
          <w:marLeft w:val="640"/>
          <w:marRight w:val="0"/>
          <w:marTop w:val="0"/>
          <w:marBottom w:val="0"/>
          <w:divBdr>
            <w:top w:val="none" w:sz="0" w:space="0" w:color="auto"/>
            <w:left w:val="none" w:sz="0" w:space="0" w:color="auto"/>
            <w:bottom w:val="none" w:sz="0" w:space="0" w:color="auto"/>
            <w:right w:val="none" w:sz="0" w:space="0" w:color="auto"/>
          </w:divBdr>
        </w:div>
        <w:div w:id="1991791411">
          <w:marLeft w:val="640"/>
          <w:marRight w:val="0"/>
          <w:marTop w:val="0"/>
          <w:marBottom w:val="0"/>
          <w:divBdr>
            <w:top w:val="none" w:sz="0" w:space="0" w:color="auto"/>
            <w:left w:val="none" w:sz="0" w:space="0" w:color="auto"/>
            <w:bottom w:val="none" w:sz="0" w:space="0" w:color="auto"/>
            <w:right w:val="none" w:sz="0" w:space="0" w:color="auto"/>
          </w:divBdr>
        </w:div>
        <w:div w:id="1992362313">
          <w:marLeft w:val="640"/>
          <w:marRight w:val="0"/>
          <w:marTop w:val="0"/>
          <w:marBottom w:val="0"/>
          <w:divBdr>
            <w:top w:val="none" w:sz="0" w:space="0" w:color="auto"/>
            <w:left w:val="none" w:sz="0" w:space="0" w:color="auto"/>
            <w:bottom w:val="none" w:sz="0" w:space="0" w:color="auto"/>
            <w:right w:val="none" w:sz="0" w:space="0" w:color="auto"/>
          </w:divBdr>
        </w:div>
        <w:div w:id="2004891875">
          <w:marLeft w:val="640"/>
          <w:marRight w:val="0"/>
          <w:marTop w:val="0"/>
          <w:marBottom w:val="0"/>
          <w:divBdr>
            <w:top w:val="none" w:sz="0" w:space="0" w:color="auto"/>
            <w:left w:val="none" w:sz="0" w:space="0" w:color="auto"/>
            <w:bottom w:val="none" w:sz="0" w:space="0" w:color="auto"/>
            <w:right w:val="none" w:sz="0" w:space="0" w:color="auto"/>
          </w:divBdr>
        </w:div>
        <w:div w:id="2061857135">
          <w:marLeft w:val="640"/>
          <w:marRight w:val="0"/>
          <w:marTop w:val="0"/>
          <w:marBottom w:val="0"/>
          <w:divBdr>
            <w:top w:val="none" w:sz="0" w:space="0" w:color="auto"/>
            <w:left w:val="none" w:sz="0" w:space="0" w:color="auto"/>
            <w:bottom w:val="none" w:sz="0" w:space="0" w:color="auto"/>
            <w:right w:val="none" w:sz="0" w:space="0" w:color="auto"/>
          </w:divBdr>
        </w:div>
      </w:divsChild>
    </w:div>
    <w:div w:id="772826893">
      <w:bodyDiv w:val="1"/>
      <w:marLeft w:val="0"/>
      <w:marRight w:val="0"/>
      <w:marTop w:val="0"/>
      <w:marBottom w:val="0"/>
      <w:divBdr>
        <w:top w:val="none" w:sz="0" w:space="0" w:color="auto"/>
        <w:left w:val="none" w:sz="0" w:space="0" w:color="auto"/>
        <w:bottom w:val="none" w:sz="0" w:space="0" w:color="auto"/>
        <w:right w:val="none" w:sz="0" w:space="0" w:color="auto"/>
      </w:divBdr>
    </w:div>
    <w:div w:id="784278123">
      <w:bodyDiv w:val="1"/>
      <w:marLeft w:val="0"/>
      <w:marRight w:val="0"/>
      <w:marTop w:val="0"/>
      <w:marBottom w:val="0"/>
      <w:divBdr>
        <w:top w:val="none" w:sz="0" w:space="0" w:color="auto"/>
        <w:left w:val="none" w:sz="0" w:space="0" w:color="auto"/>
        <w:bottom w:val="none" w:sz="0" w:space="0" w:color="auto"/>
        <w:right w:val="none" w:sz="0" w:space="0" w:color="auto"/>
      </w:divBdr>
    </w:div>
    <w:div w:id="786893388">
      <w:bodyDiv w:val="1"/>
      <w:marLeft w:val="0"/>
      <w:marRight w:val="0"/>
      <w:marTop w:val="0"/>
      <w:marBottom w:val="0"/>
      <w:divBdr>
        <w:top w:val="none" w:sz="0" w:space="0" w:color="auto"/>
        <w:left w:val="none" w:sz="0" w:space="0" w:color="auto"/>
        <w:bottom w:val="none" w:sz="0" w:space="0" w:color="auto"/>
        <w:right w:val="none" w:sz="0" w:space="0" w:color="auto"/>
      </w:divBdr>
    </w:div>
    <w:div w:id="793985343">
      <w:bodyDiv w:val="1"/>
      <w:marLeft w:val="0"/>
      <w:marRight w:val="0"/>
      <w:marTop w:val="0"/>
      <w:marBottom w:val="0"/>
      <w:divBdr>
        <w:top w:val="none" w:sz="0" w:space="0" w:color="auto"/>
        <w:left w:val="none" w:sz="0" w:space="0" w:color="auto"/>
        <w:bottom w:val="none" w:sz="0" w:space="0" w:color="auto"/>
        <w:right w:val="none" w:sz="0" w:space="0" w:color="auto"/>
      </w:divBdr>
    </w:div>
    <w:div w:id="799417883">
      <w:bodyDiv w:val="1"/>
      <w:marLeft w:val="0"/>
      <w:marRight w:val="0"/>
      <w:marTop w:val="0"/>
      <w:marBottom w:val="0"/>
      <w:divBdr>
        <w:top w:val="none" w:sz="0" w:space="0" w:color="auto"/>
        <w:left w:val="none" w:sz="0" w:space="0" w:color="auto"/>
        <w:bottom w:val="none" w:sz="0" w:space="0" w:color="auto"/>
        <w:right w:val="none" w:sz="0" w:space="0" w:color="auto"/>
      </w:divBdr>
      <w:divsChild>
        <w:div w:id="113524808">
          <w:marLeft w:val="640"/>
          <w:marRight w:val="0"/>
          <w:marTop w:val="0"/>
          <w:marBottom w:val="0"/>
          <w:divBdr>
            <w:top w:val="none" w:sz="0" w:space="0" w:color="auto"/>
            <w:left w:val="none" w:sz="0" w:space="0" w:color="auto"/>
            <w:bottom w:val="none" w:sz="0" w:space="0" w:color="auto"/>
            <w:right w:val="none" w:sz="0" w:space="0" w:color="auto"/>
          </w:divBdr>
        </w:div>
        <w:div w:id="180095954">
          <w:marLeft w:val="640"/>
          <w:marRight w:val="0"/>
          <w:marTop w:val="0"/>
          <w:marBottom w:val="0"/>
          <w:divBdr>
            <w:top w:val="none" w:sz="0" w:space="0" w:color="auto"/>
            <w:left w:val="none" w:sz="0" w:space="0" w:color="auto"/>
            <w:bottom w:val="none" w:sz="0" w:space="0" w:color="auto"/>
            <w:right w:val="none" w:sz="0" w:space="0" w:color="auto"/>
          </w:divBdr>
        </w:div>
        <w:div w:id="272060874">
          <w:marLeft w:val="640"/>
          <w:marRight w:val="0"/>
          <w:marTop w:val="0"/>
          <w:marBottom w:val="0"/>
          <w:divBdr>
            <w:top w:val="none" w:sz="0" w:space="0" w:color="auto"/>
            <w:left w:val="none" w:sz="0" w:space="0" w:color="auto"/>
            <w:bottom w:val="none" w:sz="0" w:space="0" w:color="auto"/>
            <w:right w:val="none" w:sz="0" w:space="0" w:color="auto"/>
          </w:divBdr>
        </w:div>
        <w:div w:id="303242935">
          <w:marLeft w:val="640"/>
          <w:marRight w:val="0"/>
          <w:marTop w:val="0"/>
          <w:marBottom w:val="0"/>
          <w:divBdr>
            <w:top w:val="none" w:sz="0" w:space="0" w:color="auto"/>
            <w:left w:val="none" w:sz="0" w:space="0" w:color="auto"/>
            <w:bottom w:val="none" w:sz="0" w:space="0" w:color="auto"/>
            <w:right w:val="none" w:sz="0" w:space="0" w:color="auto"/>
          </w:divBdr>
        </w:div>
        <w:div w:id="310017167">
          <w:marLeft w:val="640"/>
          <w:marRight w:val="0"/>
          <w:marTop w:val="0"/>
          <w:marBottom w:val="0"/>
          <w:divBdr>
            <w:top w:val="none" w:sz="0" w:space="0" w:color="auto"/>
            <w:left w:val="none" w:sz="0" w:space="0" w:color="auto"/>
            <w:bottom w:val="none" w:sz="0" w:space="0" w:color="auto"/>
            <w:right w:val="none" w:sz="0" w:space="0" w:color="auto"/>
          </w:divBdr>
        </w:div>
        <w:div w:id="365372440">
          <w:marLeft w:val="640"/>
          <w:marRight w:val="0"/>
          <w:marTop w:val="0"/>
          <w:marBottom w:val="0"/>
          <w:divBdr>
            <w:top w:val="none" w:sz="0" w:space="0" w:color="auto"/>
            <w:left w:val="none" w:sz="0" w:space="0" w:color="auto"/>
            <w:bottom w:val="none" w:sz="0" w:space="0" w:color="auto"/>
            <w:right w:val="none" w:sz="0" w:space="0" w:color="auto"/>
          </w:divBdr>
        </w:div>
        <w:div w:id="420762110">
          <w:marLeft w:val="640"/>
          <w:marRight w:val="0"/>
          <w:marTop w:val="0"/>
          <w:marBottom w:val="0"/>
          <w:divBdr>
            <w:top w:val="none" w:sz="0" w:space="0" w:color="auto"/>
            <w:left w:val="none" w:sz="0" w:space="0" w:color="auto"/>
            <w:bottom w:val="none" w:sz="0" w:space="0" w:color="auto"/>
            <w:right w:val="none" w:sz="0" w:space="0" w:color="auto"/>
          </w:divBdr>
        </w:div>
        <w:div w:id="440999761">
          <w:marLeft w:val="640"/>
          <w:marRight w:val="0"/>
          <w:marTop w:val="0"/>
          <w:marBottom w:val="0"/>
          <w:divBdr>
            <w:top w:val="none" w:sz="0" w:space="0" w:color="auto"/>
            <w:left w:val="none" w:sz="0" w:space="0" w:color="auto"/>
            <w:bottom w:val="none" w:sz="0" w:space="0" w:color="auto"/>
            <w:right w:val="none" w:sz="0" w:space="0" w:color="auto"/>
          </w:divBdr>
        </w:div>
        <w:div w:id="457576884">
          <w:marLeft w:val="640"/>
          <w:marRight w:val="0"/>
          <w:marTop w:val="0"/>
          <w:marBottom w:val="0"/>
          <w:divBdr>
            <w:top w:val="none" w:sz="0" w:space="0" w:color="auto"/>
            <w:left w:val="none" w:sz="0" w:space="0" w:color="auto"/>
            <w:bottom w:val="none" w:sz="0" w:space="0" w:color="auto"/>
            <w:right w:val="none" w:sz="0" w:space="0" w:color="auto"/>
          </w:divBdr>
        </w:div>
        <w:div w:id="485391258">
          <w:marLeft w:val="640"/>
          <w:marRight w:val="0"/>
          <w:marTop w:val="0"/>
          <w:marBottom w:val="0"/>
          <w:divBdr>
            <w:top w:val="none" w:sz="0" w:space="0" w:color="auto"/>
            <w:left w:val="none" w:sz="0" w:space="0" w:color="auto"/>
            <w:bottom w:val="none" w:sz="0" w:space="0" w:color="auto"/>
            <w:right w:val="none" w:sz="0" w:space="0" w:color="auto"/>
          </w:divBdr>
        </w:div>
        <w:div w:id="498468702">
          <w:marLeft w:val="640"/>
          <w:marRight w:val="0"/>
          <w:marTop w:val="0"/>
          <w:marBottom w:val="0"/>
          <w:divBdr>
            <w:top w:val="none" w:sz="0" w:space="0" w:color="auto"/>
            <w:left w:val="none" w:sz="0" w:space="0" w:color="auto"/>
            <w:bottom w:val="none" w:sz="0" w:space="0" w:color="auto"/>
            <w:right w:val="none" w:sz="0" w:space="0" w:color="auto"/>
          </w:divBdr>
        </w:div>
        <w:div w:id="655720251">
          <w:marLeft w:val="640"/>
          <w:marRight w:val="0"/>
          <w:marTop w:val="0"/>
          <w:marBottom w:val="0"/>
          <w:divBdr>
            <w:top w:val="none" w:sz="0" w:space="0" w:color="auto"/>
            <w:left w:val="none" w:sz="0" w:space="0" w:color="auto"/>
            <w:bottom w:val="none" w:sz="0" w:space="0" w:color="auto"/>
            <w:right w:val="none" w:sz="0" w:space="0" w:color="auto"/>
          </w:divBdr>
        </w:div>
        <w:div w:id="687293604">
          <w:marLeft w:val="640"/>
          <w:marRight w:val="0"/>
          <w:marTop w:val="0"/>
          <w:marBottom w:val="0"/>
          <w:divBdr>
            <w:top w:val="none" w:sz="0" w:space="0" w:color="auto"/>
            <w:left w:val="none" w:sz="0" w:space="0" w:color="auto"/>
            <w:bottom w:val="none" w:sz="0" w:space="0" w:color="auto"/>
            <w:right w:val="none" w:sz="0" w:space="0" w:color="auto"/>
          </w:divBdr>
        </w:div>
        <w:div w:id="695034725">
          <w:marLeft w:val="640"/>
          <w:marRight w:val="0"/>
          <w:marTop w:val="0"/>
          <w:marBottom w:val="0"/>
          <w:divBdr>
            <w:top w:val="none" w:sz="0" w:space="0" w:color="auto"/>
            <w:left w:val="none" w:sz="0" w:space="0" w:color="auto"/>
            <w:bottom w:val="none" w:sz="0" w:space="0" w:color="auto"/>
            <w:right w:val="none" w:sz="0" w:space="0" w:color="auto"/>
          </w:divBdr>
        </w:div>
        <w:div w:id="754672515">
          <w:marLeft w:val="640"/>
          <w:marRight w:val="0"/>
          <w:marTop w:val="0"/>
          <w:marBottom w:val="0"/>
          <w:divBdr>
            <w:top w:val="none" w:sz="0" w:space="0" w:color="auto"/>
            <w:left w:val="none" w:sz="0" w:space="0" w:color="auto"/>
            <w:bottom w:val="none" w:sz="0" w:space="0" w:color="auto"/>
            <w:right w:val="none" w:sz="0" w:space="0" w:color="auto"/>
          </w:divBdr>
        </w:div>
        <w:div w:id="814294186">
          <w:marLeft w:val="640"/>
          <w:marRight w:val="0"/>
          <w:marTop w:val="0"/>
          <w:marBottom w:val="0"/>
          <w:divBdr>
            <w:top w:val="none" w:sz="0" w:space="0" w:color="auto"/>
            <w:left w:val="none" w:sz="0" w:space="0" w:color="auto"/>
            <w:bottom w:val="none" w:sz="0" w:space="0" w:color="auto"/>
            <w:right w:val="none" w:sz="0" w:space="0" w:color="auto"/>
          </w:divBdr>
        </w:div>
        <w:div w:id="823542872">
          <w:marLeft w:val="640"/>
          <w:marRight w:val="0"/>
          <w:marTop w:val="0"/>
          <w:marBottom w:val="0"/>
          <w:divBdr>
            <w:top w:val="none" w:sz="0" w:space="0" w:color="auto"/>
            <w:left w:val="none" w:sz="0" w:space="0" w:color="auto"/>
            <w:bottom w:val="none" w:sz="0" w:space="0" w:color="auto"/>
            <w:right w:val="none" w:sz="0" w:space="0" w:color="auto"/>
          </w:divBdr>
        </w:div>
        <w:div w:id="900554908">
          <w:marLeft w:val="640"/>
          <w:marRight w:val="0"/>
          <w:marTop w:val="0"/>
          <w:marBottom w:val="0"/>
          <w:divBdr>
            <w:top w:val="none" w:sz="0" w:space="0" w:color="auto"/>
            <w:left w:val="none" w:sz="0" w:space="0" w:color="auto"/>
            <w:bottom w:val="none" w:sz="0" w:space="0" w:color="auto"/>
            <w:right w:val="none" w:sz="0" w:space="0" w:color="auto"/>
          </w:divBdr>
        </w:div>
        <w:div w:id="1041175153">
          <w:marLeft w:val="640"/>
          <w:marRight w:val="0"/>
          <w:marTop w:val="0"/>
          <w:marBottom w:val="0"/>
          <w:divBdr>
            <w:top w:val="none" w:sz="0" w:space="0" w:color="auto"/>
            <w:left w:val="none" w:sz="0" w:space="0" w:color="auto"/>
            <w:bottom w:val="none" w:sz="0" w:space="0" w:color="auto"/>
            <w:right w:val="none" w:sz="0" w:space="0" w:color="auto"/>
          </w:divBdr>
        </w:div>
        <w:div w:id="1084257317">
          <w:marLeft w:val="640"/>
          <w:marRight w:val="0"/>
          <w:marTop w:val="0"/>
          <w:marBottom w:val="0"/>
          <w:divBdr>
            <w:top w:val="none" w:sz="0" w:space="0" w:color="auto"/>
            <w:left w:val="none" w:sz="0" w:space="0" w:color="auto"/>
            <w:bottom w:val="none" w:sz="0" w:space="0" w:color="auto"/>
            <w:right w:val="none" w:sz="0" w:space="0" w:color="auto"/>
          </w:divBdr>
        </w:div>
        <w:div w:id="1140459161">
          <w:marLeft w:val="640"/>
          <w:marRight w:val="0"/>
          <w:marTop w:val="0"/>
          <w:marBottom w:val="0"/>
          <w:divBdr>
            <w:top w:val="none" w:sz="0" w:space="0" w:color="auto"/>
            <w:left w:val="none" w:sz="0" w:space="0" w:color="auto"/>
            <w:bottom w:val="none" w:sz="0" w:space="0" w:color="auto"/>
            <w:right w:val="none" w:sz="0" w:space="0" w:color="auto"/>
          </w:divBdr>
        </w:div>
        <w:div w:id="1174413795">
          <w:marLeft w:val="640"/>
          <w:marRight w:val="0"/>
          <w:marTop w:val="0"/>
          <w:marBottom w:val="0"/>
          <w:divBdr>
            <w:top w:val="none" w:sz="0" w:space="0" w:color="auto"/>
            <w:left w:val="none" w:sz="0" w:space="0" w:color="auto"/>
            <w:bottom w:val="none" w:sz="0" w:space="0" w:color="auto"/>
            <w:right w:val="none" w:sz="0" w:space="0" w:color="auto"/>
          </w:divBdr>
        </w:div>
        <w:div w:id="1218977265">
          <w:marLeft w:val="640"/>
          <w:marRight w:val="0"/>
          <w:marTop w:val="0"/>
          <w:marBottom w:val="0"/>
          <w:divBdr>
            <w:top w:val="none" w:sz="0" w:space="0" w:color="auto"/>
            <w:left w:val="none" w:sz="0" w:space="0" w:color="auto"/>
            <w:bottom w:val="none" w:sz="0" w:space="0" w:color="auto"/>
            <w:right w:val="none" w:sz="0" w:space="0" w:color="auto"/>
          </w:divBdr>
        </w:div>
        <w:div w:id="1250651979">
          <w:marLeft w:val="640"/>
          <w:marRight w:val="0"/>
          <w:marTop w:val="0"/>
          <w:marBottom w:val="0"/>
          <w:divBdr>
            <w:top w:val="none" w:sz="0" w:space="0" w:color="auto"/>
            <w:left w:val="none" w:sz="0" w:space="0" w:color="auto"/>
            <w:bottom w:val="none" w:sz="0" w:space="0" w:color="auto"/>
            <w:right w:val="none" w:sz="0" w:space="0" w:color="auto"/>
          </w:divBdr>
        </w:div>
        <w:div w:id="1258244916">
          <w:marLeft w:val="640"/>
          <w:marRight w:val="0"/>
          <w:marTop w:val="0"/>
          <w:marBottom w:val="0"/>
          <w:divBdr>
            <w:top w:val="none" w:sz="0" w:space="0" w:color="auto"/>
            <w:left w:val="none" w:sz="0" w:space="0" w:color="auto"/>
            <w:bottom w:val="none" w:sz="0" w:space="0" w:color="auto"/>
            <w:right w:val="none" w:sz="0" w:space="0" w:color="auto"/>
          </w:divBdr>
        </w:div>
        <w:div w:id="1270969376">
          <w:marLeft w:val="640"/>
          <w:marRight w:val="0"/>
          <w:marTop w:val="0"/>
          <w:marBottom w:val="0"/>
          <w:divBdr>
            <w:top w:val="none" w:sz="0" w:space="0" w:color="auto"/>
            <w:left w:val="none" w:sz="0" w:space="0" w:color="auto"/>
            <w:bottom w:val="none" w:sz="0" w:space="0" w:color="auto"/>
            <w:right w:val="none" w:sz="0" w:space="0" w:color="auto"/>
          </w:divBdr>
        </w:div>
        <w:div w:id="1273709722">
          <w:marLeft w:val="640"/>
          <w:marRight w:val="0"/>
          <w:marTop w:val="0"/>
          <w:marBottom w:val="0"/>
          <w:divBdr>
            <w:top w:val="none" w:sz="0" w:space="0" w:color="auto"/>
            <w:left w:val="none" w:sz="0" w:space="0" w:color="auto"/>
            <w:bottom w:val="none" w:sz="0" w:space="0" w:color="auto"/>
            <w:right w:val="none" w:sz="0" w:space="0" w:color="auto"/>
          </w:divBdr>
        </w:div>
        <w:div w:id="1280717990">
          <w:marLeft w:val="640"/>
          <w:marRight w:val="0"/>
          <w:marTop w:val="0"/>
          <w:marBottom w:val="0"/>
          <w:divBdr>
            <w:top w:val="none" w:sz="0" w:space="0" w:color="auto"/>
            <w:left w:val="none" w:sz="0" w:space="0" w:color="auto"/>
            <w:bottom w:val="none" w:sz="0" w:space="0" w:color="auto"/>
            <w:right w:val="none" w:sz="0" w:space="0" w:color="auto"/>
          </w:divBdr>
        </w:div>
        <w:div w:id="1337341982">
          <w:marLeft w:val="640"/>
          <w:marRight w:val="0"/>
          <w:marTop w:val="0"/>
          <w:marBottom w:val="0"/>
          <w:divBdr>
            <w:top w:val="none" w:sz="0" w:space="0" w:color="auto"/>
            <w:left w:val="none" w:sz="0" w:space="0" w:color="auto"/>
            <w:bottom w:val="none" w:sz="0" w:space="0" w:color="auto"/>
            <w:right w:val="none" w:sz="0" w:space="0" w:color="auto"/>
          </w:divBdr>
        </w:div>
        <w:div w:id="1499035764">
          <w:marLeft w:val="640"/>
          <w:marRight w:val="0"/>
          <w:marTop w:val="0"/>
          <w:marBottom w:val="0"/>
          <w:divBdr>
            <w:top w:val="none" w:sz="0" w:space="0" w:color="auto"/>
            <w:left w:val="none" w:sz="0" w:space="0" w:color="auto"/>
            <w:bottom w:val="none" w:sz="0" w:space="0" w:color="auto"/>
            <w:right w:val="none" w:sz="0" w:space="0" w:color="auto"/>
          </w:divBdr>
        </w:div>
        <w:div w:id="1531183453">
          <w:marLeft w:val="640"/>
          <w:marRight w:val="0"/>
          <w:marTop w:val="0"/>
          <w:marBottom w:val="0"/>
          <w:divBdr>
            <w:top w:val="none" w:sz="0" w:space="0" w:color="auto"/>
            <w:left w:val="none" w:sz="0" w:space="0" w:color="auto"/>
            <w:bottom w:val="none" w:sz="0" w:space="0" w:color="auto"/>
            <w:right w:val="none" w:sz="0" w:space="0" w:color="auto"/>
          </w:divBdr>
        </w:div>
        <w:div w:id="1552955643">
          <w:marLeft w:val="640"/>
          <w:marRight w:val="0"/>
          <w:marTop w:val="0"/>
          <w:marBottom w:val="0"/>
          <w:divBdr>
            <w:top w:val="none" w:sz="0" w:space="0" w:color="auto"/>
            <w:left w:val="none" w:sz="0" w:space="0" w:color="auto"/>
            <w:bottom w:val="none" w:sz="0" w:space="0" w:color="auto"/>
            <w:right w:val="none" w:sz="0" w:space="0" w:color="auto"/>
          </w:divBdr>
        </w:div>
        <w:div w:id="1556234896">
          <w:marLeft w:val="640"/>
          <w:marRight w:val="0"/>
          <w:marTop w:val="0"/>
          <w:marBottom w:val="0"/>
          <w:divBdr>
            <w:top w:val="none" w:sz="0" w:space="0" w:color="auto"/>
            <w:left w:val="none" w:sz="0" w:space="0" w:color="auto"/>
            <w:bottom w:val="none" w:sz="0" w:space="0" w:color="auto"/>
            <w:right w:val="none" w:sz="0" w:space="0" w:color="auto"/>
          </w:divBdr>
        </w:div>
        <w:div w:id="1672100144">
          <w:marLeft w:val="640"/>
          <w:marRight w:val="0"/>
          <w:marTop w:val="0"/>
          <w:marBottom w:val="0"/>
          <w:divBdr>
            <w:top w:val="none" w:sz="0" w:space="0" w:color="auto"/>
            <w:left w:val="none" w:sz="0" w:space="0" w:color="auto"/>
            <w:bottom w:val="none" w:sz="0" w:space="0" w:color="auto"/>
            <w:right w:val="none" w:sz="0" w:space="0" w:color="auto"/>
          </w:divBdr>
        </w:div>
        <w:div w:id="1704285446">
          <w:marLeft w:val="640"/>
          <w:marRight w:val="0"/>
          <w:marTop w:val="0"/>
          <w:marBottom w:val="0"/>
          <w:divBdr>
            <w:top w:val="none" w:sz="0" w:space="0" w:color="auto"/>
            <w:left w:val="none" w:sz="0" w:space="0" w:color="auto"/>
            <w:bottom w:val="none" w:sz="0" w:space="0" w:color="auto"/>
            <w:right w:val="none" w:sz="0" w:space="0" w:color="auto"/>
          </w:divBdr>
        </w:div>
        <w:div w:id="1775515520">
          <w:marLeft w:val="640"/>
          <w:marRight w:val="0"/>
          <w:marTop w:val="0"/>
          <w:marBottom w:val="0"/>
          <w:divBdr>
            <w:top w:val="none" w:sz="0" w:space="0" w:color="auto"/>
            <w:left w:val="none" w:sz="0" w:space="0" w:color="auto"/>
            <w:bottom w:val="none" w:sz="0" w:space="0" w:color="auto"/>
            <w:right w:val="none" w:sz="0" w:space="0" w:color="auto"/>
          </w:divBdr>
        </w:div>
        <w:div w:id="1839613653">
          <w:marLeft w:val="640"/>
          <w:marRight w:val="0"/>
          <w:marTop w:val="0"/>
          <w:marBottom w:val="0"/>
          <w:divBdr>
            <w:top w:val="none" w:sz="0" w:space="0" w:color="auto"/>
            <w:left w:val="none" w:sz="0" w:space="0" w:color="auto"/>
            <w:bottom w:val="none" w:sz="0" w:space="0" w:color="auto"/>
            <w:right w:val="none" w:sz="0" w:space="0" w:color="auto"/>
          </w:divBdr>
        </w:div>
        <w:div w:id="1873570172">
          <w:marLeft w:val="640"/>
          <w:marRight w:val="0"/>
          <w:marTop w:val="0"/>
          <w:marBottom w:val="0"/>
          <w:divBdr>
            <w:top w:val="none" w:sz="0" w:space="0" w:color="auto"/>
            <w:left w:val="none" w:sz="0" w:space="0" w:color="auto"/>
            <w:bottom w:val="none" w:sz="0" w:space="0" w:color="auto"/>
            <w:right w:val="none" w:sz="0" w:space="0" w:color="auto"/>
          </w:divBdr>
        </w:div>
        <w:div w:id="1926374863">
          <w:marLeft w:val="640"/>
          <w:marRight w:val="0"/>
          <w:marTop w:val="0"/>
          <w:marBottom w:val="0"/>
          <w:divBdr>
            <w:top w:val="none" w:sz="0" w:space="0" w:color="auto"/>
            <w:left w:val="none" w:sz="0" w:space="0" w:color="auto"/>
            <w:bottom w:val="none" w:sz="0" w:space="0" w:color="auto"/>
            <w:right w:val="none" w:sz="0" w:space="0" w:color="auto"/>
          </w:divBdr>
        </w:div>
        <w:div w:id="1932739640">
          <w:marLeft w:val="640"/>
          <w:marRight w:val="0"/>
          <w:marTop w:val="0"/>
          <w:marBottom w:val="0"/>
          <w:divBdr>
            <w:top w:val="none" w:sz="0" w:space="0" w:color="auto"/>
            <w:left w:val="none" w:sz="0" w:space="0" w:color="auto"/>
            <w:bottom w:val="none" w:sz="0" w:space="0" w:color="auto"/>
            <w:right w:val="none" w:sz="0" w:space="0" w:color="auto"/>
          </w:divBdr>
        </w:div>
        <w:div w:id="1936399807">
          <w:marLeft w:val="640"/>
          <w:marRight w:val="0"/>
          <w:marTop w:val="0"/>
          <w:marBottom w:val="0"/>
          <w:divBdr>
            <w:top w:val="none" w:sz="0" w:space="0" w:color="auto"/>
            <w:left w:val="none" w:sz="0" w:space="0" w:color="auto"/>
            <w:bottom w:val="none" w:sz="0" w:space="0" w:color="auto"/>
            <w:right w:val="none" w:sz="0" w:space="0" w:color="auto"/>
          </w:divBdr>
        </w:div>
        <w:div w:id="2098361369">
          <w:marLeft w:val="640"/>
          <w:marRight w:val="0"/>
          <w:marTop w:val="0"/>
          <w:marBottom w:val="0"/>
          <w:divBdr>
            <w:top w:val="none" w:sz="0" w:space="0" w:color="auto"/>
            <w:left w:val="none" w:sz="0" w:space="0" w:color="auto"/>
            <w:bottom w:val="none" w:sz="0" w:space="0" w:color="auto"/>
            <w:right w:val="none" w:sz="0" w:space="0" w:color="auto"/>
          </w:divBdr>
        </w:div>
        <w:div w:id="2134207317">
          <w:marLeft w:val="640"/>
          <w:marRight w:val="0"/>
          <w:marTop w:val="0"/>
          <w:marBottom w:val="0"/>
          <w:divBdr>
            <w:top w:val="none" w:sz="0" w:space="0" w:color="auto"/>
            <w:left w:val="none" w:sz="0" w:space="0" w:color="auto"/>
            <w:bottom w:val="none" w:sz="0" w:space="0" w:color="auto"/>
            <w:right w:val="none" w:sz="0" w:space="0" w:color="auto"/>
          </w:divBdr>
        </w:div>
      </w:divsChild>
    </w:div>
    <w:div w:id="800030632">
      <w:bodyDiv w:val="1"/>
      <w:marLeft w:val="0"/>
      <w:marRight w:val="0"/>
      <w:marTop w:val="0"/>
      <w:marBottom w:val="0"/>
      <w:divBdr>
        <w:top w:val="none" w:sz="0" w:space="0" w:color="auto"/>
        <w:left w:val="none" w:sz="0" w:space="0" w:color="auto"/>
        <w:bottom w:val="none" w:sz="0" w:space="0" w:color="auto"/>
        <w:right w:val="none" w:sz="0" w:space="0" w:color="auto"/>
      </w:divBdr>
    </w:div>
    <w:div w:id="812797438">
      <w:bodyDiv w:val="1"/>
      <w:marLeft w:val="0"/>
      <w:marRight w:val="0"/>
      <w:marTop w:val="0"/>
      <w:marBottom w:val="0"/>
      <w:divBdr>
        <w:top w:val="none" w:sz="0" w:space="0" w:color="auto"/>
        <w:left w:val="none" w:sz="0" w:space="0" w:color="auto"/>
        <w:bottom w:val="none" w:sz="0" w:space="0" w:color="auto"/>
        <w:right w:val="none" w:sz="0" w:space="0" w:color="auto"/>
      </w:divBdr>
    </w:div>
    <w:div w:id="821233738">
      <w:bodyDiv w:val="1"/>
      <w:marLeft w:val="0"/>
      <w:marRight w:val="0"/>
      <w:marTop w:val="0"/>
      <w:marBottom w:val="0"/>
      <w:divBdr>
        <w:top w:val="none" w:sz="0" w:space="0" w:color="auto"/>
        <w:left w:val="none" w:sz="0" w:space="0" w:color="auto"/>
        <w:bottom w:val="none" w:sz="0" w:space="0" w:color="auto"/>
        <w:right w:val="none" w:sz="0" w:space="0" w:color="auto"/>
      </w:divBdr>
    </w:div>
    <w:div w:id="836388829">
      <w:bodyDiv w:val="1"/>
      <w:marLeft w:val="0"/>
      <w:marRight w:val="0"/>
      <w:marTop w:val="0"/>
      <w:marBottom w:val="0"/>
      <w:divBdr>
        <w:top w:val="none" w:sz="0" w:space="0" w:color="auto"/>
        <w:left w:val="none" w:sz="0" w:space="0" w:color="auto"/>
        <w:bottom w:val="none" w:sz="0" w:space="0" w:color="auto"/>
        <w:right w:val="none" w:sz="0" w:space="0" w:color="auto"/>
      </w:divBdr>
    </w:div>
    <w:div w:id="836921544">
      <w:bodyDiv w:val="1"/>
      <w:marLeft w:val="0"/>
      <w:marRight w:val="0"/>
      <w:marTop w:val="0"/>
      <w:marBottom w:val="0"/>
      <w:divBdr>
        <w:top w:val="none" w:sz="0" w:space="0" w:color="auto"/>
        <w:left w:val="none" w:sz="0" w:space="0" w:color="auto"/>
        <w:bottom w:val="none" w:sz="0" w:space="0" w:color="auto"/>
        <w:right w:val="none" w:sz="0" w:space="0" w:color="auto"/>
      </w:divBdr>
      <w:divsChild>
        <w:div w:id="181668206">
          <w:marLeft w:val="640"/>
          <w:marRight w:val="0"/>
          <w:marTop w:val="0"/>
          <w:marBottom w:val="0"/>
          <w:divBdr>
            <w:top w:val="none" w:sz="0" w:space="0" w:color="auto"/>
            <w:left w:val="none" w:sz="0" w:space="0" w:color="auto"/>
            <w:bottom w:val="none" w:sz="0" w:space="0" w:color="auto"/>
            <w:right w:val="none" w:sz="0" w:space="0" w:color="auto"/>
          </w:divBdr>
        </w:div>
        <w:div w:id="299503831">
          <w:marLeft w:val="640"/>
          <w:marRight w:val="0"/>
          <w:marTop w:val="0"/>
          <w:marBottom w:val="0"/>
          <w:divBdr>
            <w:top w:val="none" w:sz="0" w:space="0" w:color="auto"/>
            <w:left w:val="none" w:sz="0" w:space="0" w:color="auto"/>
            <w:bottom w:val="none" w:sz="0" w:space="0" w:color="auto"/>
            <w:right w:val="none" w:sz="0" w:space="0" w:color="auto"/>
          </w:divBdr>
        </w:div>
        <w:div w:id="319651639">
          <w:marLeft w:val="640"/>
          <w:marRight w:val="0"/>
          <w:marTop w:val="0"/>
          <w:marBottom w:val="0"/>
          <w:divBdr>
            <w:top w:val="none" w:sz="0" w:space="0" w:color="auto"/>
            <w:left w:val="none" w:sz="0" w:space="0" w:color="auto"/>
            <w:bottom w:val="none" w:sz="0" w:space="0" w:color="auto"/>
            <w:right w:val="none" w:sz="0" w:space="0" w:color="auto"/>
          </w:divBdr>
        </w:div>
        <w:div w:id="360207985">
          <w:marLeft w:val="640"/>
          <w:marRight w:val="0"/>
          <w:marTop w:val="0"/>
          <w:marBottom w:val="0"/>
          <w:divBdr>
            <w:top w:val="none" w:sz="0" w:space="0" w:color="auto"/>
            <w:left w:val="none" w:sz="0" w:space="0" w:color="auto"/>
            <w:bottom w:val="none" w:sz="0" w:space="0" w:color="auto"/>
            <w:right w:val="none" w:sz="0" w:space="0" w:color="auto"/>
          </w:divBdr>
        </w:div>
        <w:div w:id="468204220">
          <w:marLeft w:val="640"/>
          <w:marRight w:val="0"/>
          <w:marTop w:val="0"/>
          <w:marBottom w:val="0"/>
          <w:divBdr>
            <w:top w:val="none" w:sz="0" w:space="0" w:color="auto"/>
            <w:left w:val="none" w:sz="0" w:space="0" w:color="auto"/>
            <w:bottom w:val="none" w:sz="0" w:space="0" w:color="auto"/>
            <w:right w:val="none" w:sz="0" w:space="0" w:color="auto"/>
          </w:divBdr>
        </w:div>
        <w:div w:id="516386604">
          <w:marLeft w:val="640"/>
          <w:marRight w:val="0"/>
          <w:marTop w:val="0"/>
          <w:marBottom w:val="0"/>
          <w:divBdr>
            <w:top w:val="none" w:sz="0" w:space="0" w:color="auto"/>
            <w:left w:val="none" w:sz="0" w:space="0" w:color="auto"/>
            <w:bottom w:val="none" w:sz="0" w:space="0" w:color="auto"/>
            <w:right w:val="none" w:sz="0" w:space="0" w:color="auto"/>
          </w:divBdr>
        </w:div>
        <w:div w:id="533735516">
          <w:marLeft w:val="640"/>
          <w:marRight w:val="0"/>
          <w:marTop w:val="0"/>
          <w:marBottom w:val="0"/>
          <w:divBdr>
            <w:top w:val="none" w:sz="0" w:space="0" w:color="auto"/>
            <w:left w:val="none" w:sz="0" w:space="0" w:color="auto"/>
            <w:bottom w:val="none" w:sz="0" w:space="0" w:color="auto"/>
            <w:right w:val="none" w:sz="0" w:space="0" w:color="auto"/>
          </w:divBdr>
        </w:div>
        <w:div w:id="562330295">
          <w:marLeft w:val="640"/>
          <w:marRight w:val="0"/>
          <w:marTop w:val="0"/>
          <w:marBottom w:val="0"/>
          <w:divBdr>
            <w:top w:val="none" w:sz="0" w:space="0" w:color="auto"/>
            <w:left w:val="none" w:sz="0" w:space="0" w:color="auto"/>
            <w:bottom w:val="none" w:sz="0" w:space="0" w:color="auto"/>
            <w:right w:val="none" w:sz="0" w:space="0" w:color="auto"/>
          </w:divBdr>
        </w:div>
        <w:div w:id="565796012">
          <w:marLeft w:val="640"/>
          <w:marRight w:val="0"/>
          <w:marTop w:val="0"/>
          <w:marBottom w:val="0"/>
          <w:divBdr>
            <w:top w:val="none" w:sz="0" w:space="0" w:color="auto"/>
            <w:left w:val="none" w:sz="0" w:space="0" w:color="auto"/>
            <w:bottom w:val="none" w:sz="0" w:space="0" w:color="auto"/>
            <w:right w:val="none" w:sz="0" w:space="0" w:color="auto"/>
          </w:divBdr>
        </w:div>
        <w:div w:id="569116531">
          <w:marLeft w:val="640"/>
          <w:marRight w:val="0"/>
          <w:marTop w:val="0"/>
          <w:marBottom w:val="0"/>
          <w:divBdr>
            <w:top w:val="none" w:sz="0" w:space="0" w:color="auto"/>
            <w:left w:val="none" w:sz="0" w:space="0" w:color="auto"/>
            <w:bottom w:val="none" w:sz="0" w:space="0" w:color="auto"/>
            <w:right w:val="none" w:sz="0" w:space="0" w:color="auto"/>
          </w:divBdr>
        </w:div>
        <w:div w:id="650255060">
          <w:marLeft w:val="640"/>
          <w:marRight w:val="0"/>
          <w:marTop w:val="0"/>
          <w:marBottom w:val="0"/>
          <w:divBdr>
            <w:top w:val="none" w:sz="0" w:space="0" w:color="auto"/>
            <w:left w:val="none" w:sz="0" w:space="0" w:color="auto"/>
            <w:bottom w:val="none" w:sz="0" w:space="0" w:color="auto"/>
            <w:right w:val="none" w:sz="0" w:space="0" w:color="auto"/>
          </w:divBdr>
        </w:div>
        <w:div w:id="694430365">
          <w:marLeft w:val="640"/>
          <w:marRight w:val="0"/>
          <w:marTop w:val="0"/>
          <w:marBottom w:val="0"/>
          <w:divBdr>
            <w:top w:val="none" w:sz="0" w:space="0" w:color="auto"/>
            <w:left w:val="none" w:sz="0" w:space="0" w:color="auto"/>
            <w:bottom w:val="none" w:sz="0" w:space="0" w:color="auto"/>
            <w:right w:val="none" w:sz="0" w:space="0" w:color="auto"/>
          </w:divBdr>
        </w:div>
        <w:div w:id="800924143">
          <w:marLeft w:val="640"/>
          <w:marRight w:val="0"/>
          <w:marTop w:val="0"/>
          <w:marBottom w:val="0"/>
          <w:divBdr>
            <w:top w:val="none" w:sz="0" w:space="0" w:color="auto"/>
            <w:left w:val="none" w:sz="0" w:space="0" w:color="auto"/>
            <w:bottom w:val="none" w:sz="0" w:space="0" w:color="auto"/>
            <w:right w:val="none" w:sz="0" w:space="0" w:color="auto"/>
          </w:divBdr>
        </w:div>
        <w:div w:id="811755708">
          <w:marLeft w:val="640"/>
          <w:marRight w:val="0"/>
          <w:marTop w:val="0"/>
          <w:marBottom w:val="0"/>
          <w:divBdr>
            <w:top w:val="none" w:sz="0" w:space="0" w:color="auto"/>
            <w:left w:val="none" w:sz="0" w:space="0" w:color="auto"/>
            <w:bottom w:val="none" w:sz="0" w:space="0" w:color="auto"/>
            <w:right w:val="none" w:sz="0" w:space="0" w:color="auto"/>
          </w:divBdr>
        </w:div>
        <w:div w:id="840971433">
          <w:marLeft w:val="640"/>
          <w:marRight w:val="0"/>
          <w:marTop w:val="0"/>
          <w:marBottom w:val="0"/>
          <w:divBdr>
            <w:top w:val="none" w:sz="0" w:space="0" w:color="auto"/>
            <w:left w:val="none" w:sz="0" w:space="0" w:color="auto"/>
            <w:bottom w:val="none" w:sz="0" w:space="0" w:color="auto"/>
            <w:right w:val="none" w:sz="0" w:space="0" w:color="auto"/>
          </w:divBdr>
        </w:div>
        <w:div w:id="907691974">
          <w:marLeft w:val="640"/>
          <w:marRight w:val="0"/>
          <w:marTop w:val="0"/>
          <w:marBottom w:val="0"/>
          <w:divBdr>
            <w:top w:val="none" w:sz="0" w:space="0" w:color="auto"/>
            <w:left w:val="none" w:sz="0" w:space="0" w:color="auto"/>
            <w:bottom w:val="none" w:sz="0" w:space="0" w:color="auto"/>
            <w:right w:val="none" w:sz="0" w:space="0" w:color="auto"/>
          </w:divBdr>
        </w:div>
        <w:div w:id="1000427473">
          <w:marLeft w:val="640"/>
          <w:marRight w:val="0"/>
          <w:marTop w:val="0"/>
          <w:marBottom w:val="0"/>
          <w:divBdr>
            <w:top w:val="none" w:sz="0" w:space="0" w:color="auto"/>
            <w:left w:val="none" w:sz="0" w:space="0" w:color="auto"/>
            <w:bottom w:val="none" w:sz="0" w:space="0" w:color="auto"/>
            <w:right w:val="none" w:sz="0" w:space="0" w:color="auto"/>
          </w:divBdr>
        </w:div>
        <w:div w:id="1019433379">
          <w:marLeft w:val="640"/>
          <w:marRight w:val="0"/>
          <w:marTop w:val="0"/>
          <w:marBottom w:val="0"/>
          <w:divBdr>
            <w:top w:val="none" w:sz="0" w:space="0" w:color="auto"/>
            <w:left w:val="none" w:sz="0" w:space="0" w:color="auto"/>
            <w:bottom w:val="none" w:sz="0" w:space="0" w:color="auto"/>
            <w:right w:val="none" w:sz="0" w:space="0" w:color="auto"/>
          </w:divBdr>
        </w:div>
        <w:div w:id="1074086029">
          <w:marLeft w:val="640"/>
          <w:marRight w:val="0"/>
          <w:marTop w:val="0"/>
          <w:marBottom w:val="0"/>
          <w:divBdr>
            <w:top w:val="none" w:sz="0" w:space="0" w:color="auto"/>
            <w:left w:val="none" w:sz="0" w:space="0" w:color="auto"/>
            <w:bottom w:val="none" w:sz="0" w:space="0" w:color="auto"/>
            <w:right w:val="none" w:sz="0" w:space="0" w:color="auto"/>
          </w:divBdr>
        </w:div>
        <w:div w:id="1078945995">
          <w:marLeft w:val="640"/>
          <w:marRight w:val="0"/>
          <w:marTop w:val="0"/>
          <w:marBottom w:val="0"/>
          <w:divBdr>
            <w:top w:val="none" w:sz="0" w:space="0" w:color="auto"/>
            <w:left w:val="none" w:sz="0" w:space="0" w:color="auto"/>
            <w:bottom w:val="none" w:sz="0" w:space="0" w:color="auto"/>
            <w:right w:val="none" w:sz="0" w:space="0" w:color="auto"/>
          </w:divBdr>
        </w:div>
        <w:div w:id="1093891717">
          <w:marLeft w:val="640"/>
          <w:marRight w:val="0"/>
          <w:marTop w:val="0"/>
          <w:marBottom w:val="0"/>
          <w:divBdr>
            <w:top w:val="none" w:sz="0" w:space="0" w:color="auto"/>
            <w:left w:val="none" w:sz="0" w:space="0" w:color="auto"/>
            <w:bottom w:val="none" w:sz="0" w:space="0" w:color="auto"/>
            <w:right w:val="none" w:sz="0" w:space="0" w:color="auto"/>
          </w:divBdr>
        </w:div>
        <w:div w:id="1166165542">
          <w:marLeft w:val="640"/>
          <w:marRight w:val="0"/>
          <w:marTop w:val="0"/>
          <w:marBottom w:val="0"/>
          <w:divBdr>
            <w:top w:val="none" w:sz="0" w:space="0" w:color="auto"/>
            <w:left w:val="none" w:sz="0" w:space="0" w:color="auto"/>
            <w:bottom w:val="none" w:sz="0" w:space="0" w:color="auto"/>
            <w:right w:val="none" w:sz="0" w:space="0" w:color="auto"/>
          </w:divBdr>
        </w:div>
        <w:div w:id="1223367480">
          <w:marLeft w:val="640"/>
          <w:marRight w:val="0"/>
          <w:marTop w:val="0"/>
          <w:marBottom w:val="0"/>
          <w:divBdr>
            <w:top w:val="none" w:sz="0" w:space="0" w:color="auto"/>
            <w:left w:val="none" w:sz="0" w:space="0" w:color="auto"/>
            <w:bottom w:val="none" w:sz="0" w:space="0" w:color="auto"/>
            <w:right w:val="none" w:sz="0" w:space="0" w:color="auto"/>
          </w:divBdr>
        </w:div>
        <w:div w:id="1241450611">
          <w:marLeft w:val="640"/>
          <w:marRight w:val="0"/>
          <w:marTop w:val="0"/>
          <w:marBottom w:val="0"/>
          <w:divBdr>
            <w:top w:val="none" w:sz="0" w:space="0" w:color="auto"/>
            <w:left w:val="none" w:sz="0" w:space="0" w:color="auto"/>
            <w:bottom w:val="none" w:sz="0" w:space="0" w:color="auto"/>
            <w:right w:val="none" w:sz="0" w:space="0" w:color="auto"/>
          </w:divBdr>
        </w:div>
        <w:div w:id="1257399522">
          <w:marLeft w:val="640"/>
          <w:marRight w:val="0"/>
          <w:marTop w:val="0"/>
          <w:marBottom w:val="0"/>
          <w:divBdr>
            <w:top w:val="none" w:sz="0" w:space="0" w:color="auto"/>
            <w:left w:val="none" w:sz="0" w:space="0" w:color="auto"/>
            <w:bottom w:val="none" w:sz="0" w:space="0" w:color="auto"/>
            <w:right w:val="none" w:sz="0" w:space="0" w:color="auto"/>
          </w:divBdr>
        </w:div>
        <w:div w:id="1278608029">
          <w:marLeft w:val="640"/>
          <w:marRight w:val="0"/>
          <w:marTop w:val="0"/>
          <w:marBottom w:val="0"/>
          <w:divBdr>
            <w:top w:val="none" w:sz="0" w:space="0" w:color="auto"/>
            <w:left w:val="none" w:sz="0" w:space="0" w:color="auto"/>
            <w:bottom w:val="none" w:sz="0" w:space="0" w:color="auto"/>
            <w:right w:val="none" w:sz="0" w:space="0" w:color="auto"/>
          </w:divBdr>
        </w:div>
        <w:div w:id="1307052985">
          <w:marLeft w:val="640"/>
          <w:marRight w:val="0"/>
          <w:marTop w:val="0"/>
          <w:marBottom w:val="0"/>
          <w:divBdr>
            <w:top w:val="none" w:sz="0" w:space="0" w:color="auto"/>
            <w:left w:val="none" w:sz="0" w:space="0" w:color="auto"/>
            <w:bottom w:val="none" w:sz="0" w:space="0" w:color="auto"/>
            <w:right w:val="none" w:sz="0" w:space="0" w:color="auto"/>
          </w:divBdr>
        </w:div>
        <w:div w:id="1309824694">
          <w:marLeft w:val="640"/>
          <w:marRight w:val="0"/>
          <w:marTop w:val="0"/>
          <w:marBottom w:val="0"/>
          <w:divBdr>
            <w:top w:val="none" w:sz="0" w:space="0" w:color="auto"/>
            <w:left w:val="none" w:sz="0" w:space="0" w:color="auto"/>
            <w:bottom w:val="none" w:sz="0" w:space="0" w:color="auto"/>
            <w:right w:val="none" w:sz="0" w:space="0" w:color="auto"/>
          </w:divBdr>
        </w:div>
        <w:div w:id="1314144688">
          <w:marLeft w:val="640"/>
          <w:marRight w:val="0"/>
          <w:marTop w:val="0"/>
          <w:marBottom w:val="0"/>
          <w:divBdr>
            <w:top w:val="none" w:sz="0" w:space="0" w:color="auto"/>
            <w:left w:val="none" w:sz="0" w:space="0" w:color="auto"/>
            <w:bottom w:val="none" w:sz="0" w:space="0" w:color="auto"/>
            <w:right w:val="none" w:sz="0" w:space="0" w:color="auto"/>
          </w:divBdr>
        </w:div>
        <w:div w:id="1349672788">
          <w:marLeft w:val="640"/>
          <w:marRight w:val="0"/>
          <w:marTop w:val="0"/>
          <w:marBottom w:val="0"/>
          <w:divBdr>
            <w:top w:val="none" w:sz="0" w:space="0" w:color="auto"/>
            <w:left w:val="none" w:sz="0" w:space="0" w:color="auto"/>
            <w:bottom w:val="none" w:sz="0" w:space="0" w:color="auto"/>
            <w:right w:val="none" w:sz="0" w:space="0" w:color="auto"/>
          </w:divBdr>
        </w:div>
        <w:div w:id="1374427809">
          <w:marLeft w:val="640"/>
          <w:marRight w:val="0"/>
          <w:marTop w:val="0"/>
          <w:marBottom w:val="0"/>
          <w:divBdr>
            <w:top w:val="none" w:sz="0" w:space="0" w:color="auto"/>
            <w:left w:val="none" w:sz="0" w:space="0" w:color="auto"/>
            <w:bottom w:val="none" w:sz="0" w:space="0" w:color="auto"/>
            <w:right w:val="none" w:sz="0" w:space="0" w:color="auto"/>
          </w:divBdr>
        </w:div>
        <w:div w:id="1400710995">
          <w:marLeft w:val="640"/>
          <w:marRight w:val="0"/>
          <w:marTop w:val="0"/>
          <w:marBottom w:val="0"/>
          <w:divBdr>
            <w:top w:val="none" w:sz="0" w:space="0" w:color="auto"/>
            <w:left w:val="none" w:sz="0" w:space="0" w:color="auto"/>
            <w:bottom w:val="none" w:sz="0" w:space="0" w:color="auto"/>
            <w:right w:val="none" w:sz="0" w:space="0" w:color="auto"/>
          </w:divBdr>
        </w:div>
        <w:div w:id="1502042547">
          <w:marLeft w:val="640"/>
          <w:marRight w:val="0"/>
          <w:marTop w:val="0"/>
          <w:marBottom w:val="0"/>
          <w:divBdr>
            <w:top w:val="none" w:sz="0" w:space="0" w:color="auto"/>
            <w:left w:val="none" w:sz="0" w:space="0" w:color="auto"/>
            <w:bottom w:val="none" w:sz="0" w:space="0" w:color="auto"/>
            <w:right w:val="none" w:sz="0" w:space="0" w:color="auto"/>
          </w:divBdr>
        </w:div>
        <w:div w:id="1565336687">
          <w:marLeft w:val="640"/>
          <w:marRight w:val="0"/>
          <w:marTop w:val="0"/>
          <w:marBottom w:val="0"/>
          <w:divBdr>
            <w:top w:val="none" w:sz="0" w:space="0" w:color="auto"/>
            <w:left w:val="none" w:sz="0" w:space="0" w:color="auto"/>
            <w:bottom w:val="none" w:sz="0" w:space="0" w:color="auto"/>
            <w:right w:val="none" w:sz="0" w:space="0" w:color="auto"/>
          </w:divBdr>
        </w:div>
        <w:div w:id="1629973709">
          <w:marLeft w:val="640"/>
          <w:marRight w:val="0"/>
          <w:marTop w:val="0"/>
          <w:marBottom w:val="0"/>
          <w:divBdr>
            <w:top w:val="none" w:sz="0" w:space="0" w:color="auto"/>
            <w:left w:val="none" w:sz="0" w:space="0" w:color="auto"/>
            <w:bottom w:val="none" w:sz="0" w:space="0" w:color="auto"/>
            <w:right w:val="none" w:sz="0" w:space="0" w:color="auto"/>
          </w:divBdr>
        </w:div>
        <w:div w:id="1664359454">
          <w:marLeft w:val="640"/>
          <w:marRight w:val="0"/>
          <w:marTop w:val="0"/>
          <w:marBottom w:val="0"/>
          <w:divBdr>
            <w:top w:val="none" w:sz="0" w:space="0" w:color="auto"/>
            <w:left w:val="none" w:sz="0" w:space="0" w:color="auto"/>
            <w:bottom w:val="none" w:sz="0" w:space="0" w:color="auto"/>
            <w:right w:val="none" w:sz="0" w:space="0" w:color="auto"/>
          </w:divBdr>
        </w:div>
        <w:div w:id="1698191090">
          <w:marLeft w:val="640"/>
          <w:marRight w:val="0"/>
          <w:marTop w:val="0"/>
          <w:marBottom w:val="0"/>
          <w:divBdr>
            <w:top w:val="none" w:sz="0" w:space="0" w:color="auto"/>
            <w:left w:val="none" w:sz="0" w:space="0" w:color="auto"/>
            <w:bottom w:val="none" w:sz="0" w:space="0" w:color="auto"/>
            <w:right w:val="none" w:sz="0" w:space="0" w:color="auto"/>
          </w:divBdr>
        </w:div>
        <w:div w:id="1755852677">
          <w:marLeft w:val="640"/>
          <w:marRight w:val="0"/>
          <w:marTop w:val="0"/>
          <w:marBottom w:val="0"/>
          <w:divBdr>
            <w:top w:val="none" w:sz="0" w:space="0" w:color="auto"/>
            <w:left w:val="none" w:sz="0" w:space="0" w:color="auto"/>
            <w:bottom w:val="none" w:sz="0" w:space="0" w:color="auto"/>
            <w:right w:val="none" w:sz="0" w:space="0" w:color="auto"/>
          </w:divBdr>
        </w:div>
        <w:div w:id="1905988654">
          <w:marLeft w:val="640"/>
          <w:marRight w:val="0"/>
          <w:marTop w:val="0"/>
          <w:marBottom w:val="0"/>
          <w:divBdr>
            <w:top w:val="none" w:sz="0" w:space="0" w:color="auto"/>
            <w:left w:val="none" w:sz="0" w:space="0" w:color="auto"/>
            <w:bottom w:val="none" w:sz="0" w:space="0" w:color="auto"/>
            <w:right w:val="none" w:sz="0" w:space="0" w:color="auto"/>
          </w:divBdr>
        </w:div>
        <w:div w:id="1910075689">
          <w:marLeft w:val="640"/>
          <w:marRight w:val="0"/>
          <w:marTop w:val="0"/>
          <w:marBottom w:val="0"/>
          <w:divBdr>
            <w:top w:val="none" w:sz="0" w:space="0" w:color="auto"/>
            <w:left w:val="none" w:sz="0" w:space="0" w:color="auto"/>
            <w:bottom w:val="none" w:sz="0" w:space="0" w:color="auto"/>
            <w:right w:val="none" w:sz="0" w:space="0" w:color="auto"/>
          </w:divBdr>
        </w:div>
        <w:div w:id="1928420881">
          <w:marLeft w:val="640"/>
          <w:marRight w:val="0"/>
          <w:marTop w:val="0"/>
          <w:marBottom w:val="0"/>
          <w:divBdr>
            <w:top w:val="none" w:sz="0" w:space="0" w:color="auto"/>
            <w:left w:val="none" w:sz="0" w:space="0" w:color="auto"/>
            <w:bottom w:val="none" w:sz="0" w:space="0" w:color="auto"/>
            <w:right w:val="none" w:sz="0" w:space="0" w:color="auto"/>
          </w:divBdr>
        </w:div>
        <w:div w:id="1994412193">
          <w:marLeft w:val="640"/>
          <w:marRight w:val="0"/>
          <w:marTop w:val="0"/>
          <w:marBottom w:val="0"/>
          <w:divBdr>
            <w:top w:val="none" w:sz="0" w:space="0" w:color="auto"/>
            <w:left w:val="none" w:sz="0" w:space="0" w:color="auto"/>
            <w:bottom w:val="none" w:sz="0" w:space="0" w:color="auto"/>
            <w:right w:val="none" w:sz="0" w:space="0" w:color="auto"/>
          </w:divBdr>
        </w:div>
        <w:div w:id="2085837346">
          <w:marLeft w:val="640"/>
          <w:marRight w:val="0"/>
          <w:marTop w:val="0"/>
          <w:marBottom w:val="0"/>
          <w:divBdr>
            <w:top w:val="none" w:sz="0" w:space="0" w:color="auto"/>
            <w:left w:val="none" w:sz="0" w:space="0" w:color="auto"/>
            <w:bottom w:val="none" w:sz="0" w:space="0" w:color="auto"/>
            <w:right w:val="none" w:sz="0" w:space="0" w:color="auto"/>
          </w:divBdr>
        </w:div>
        <w:div w:id="2116561326">
          <w:marLeft w:val="640"/>
          <w:marRight w:val="0"/>
          <w:marTop w:val="0"/>
          <w:marBottom w:val="0"/>
          <w:divBdr>
            <w:top w:val="none" w:sz="0" w:space="0" w:color="auto"/>
            <w:left w:val="none" w:sz="0" w:space="0" w:color="auto"/>
            <w:bottom w:val="none" w:sz="0" w:space="0" w:color="auto"/>
            <w:right w:val="none" w:sz="0" w:space="0" w:color="auto"/>
          </w:divBdr>
        </w:div>
      </w:divsChild>
    </w:div>
    <w:div w:id="839656185">
      <w:bodyDiv w:val="1"/>
      <w:marLeft w:val="0"/>
      <w:marRight w:val="0"/>
      <w:marTop w:val="0"/>
      <w:marBottom w:val="0"/>
      <w:divBdr>
        <w:top w:val="none" w:sz="0" w:space="0" w:color="auto"/>
        <w:left w:val="none" w:sz="0" w:space="0" w:color="auto"/>
        <w:bottom w:val="none" w:sz="0" w:space="0" w:color="auto"/>
        <w:right w:val="none" w:sz="0" w:space="0" w:color="auto"/>
      </w:divBdr>
    </w:div>
    <w:div w:id="854152366">
      <w:bodyDiv w:val="1"/>
      <w:marLeft w:val="0"/>
      <w:marRight w:val="0"/>
      <w:marTop w:val="0"/>
      <w:marBottom w:val="0"/>
      <w:divBdr>
        <w:top w:val="none" w:sz="0" w:space="0" w:color="auto"/>
        <w:left w:val="none" w:sz="0" w:space="0" w:color="auto"/>
        <w:bottom w:val="none" w:sz="0" w:space="0" w:color="auto"/>
        <w:right w:val="none" w:sz="0" w:space="0" w:color="auto"/>
      </w:divBdr>
    </w:div>
    <w:div w:id="863861148">
      <w:bodyDiv w:val="1"/>
      <w:marLeft w:val="0"/>
      <w:marRight w:val="0"/>
      <w:marTop w:val="0"/>
      <w:marBottom w:val="0"/>
      <w:divBdr>
        <w:top w:val="none" w:sz="0" w:space="0" w:color="auto"/>
        <w:left w:val="none" w:sz="0" w:space="0" w:color="auto"/>
        <w:bottom w:val="none" w:sz="0" w:space="0" w:color="auto"/>
        <w:right w:val="none" w:sz="0" w:space="0" w:color="auto"/>
      </w:divBdr>
    </w:div>
    <w:div w:id="868878002">
      <w:bodyDiv w:val="1"/>
      <w:marLeft w:val="0"/>
      <w:marRight w:val="0"/>
      <w:marTop w:val="0"/>
      <w:marBottom w:val="0"/>
      <w:divBdr>
        <w:top w:val="none" w:sz="0" w:space="0" w:color="auto"/>
        <w:left w:val="none" w:sz="0" w:space="0" w:color="auto"/>
        <w:bottom w:val="none" w:sz="0" w:space="0" w:color="auto"/>
        <w:right w:val="none" w:sz="0" w:space="0" w:color="auto"/>
      </w:divBdr>
      <w:divsChild>
        <w:div w:id="49311736">
          <w:marLeft w:val="0"/>
          <w:marRight w:val="0"/>
          <w:marTop w:val="0"/>
          <w:marBottom w:val="0"/>
          <w:divBdr>
            <w:top w:val="none" w:sz="0" w:space="0" w:color="auto"/>
            <w:left w:val="none" w:sz="0" w:space="0" w:color="auto"/>
            <w:bottom w:val="none" w:sz="0" w:space="0" w:color="auto"/>
            <w:right w:val="none" w:sz="0" w:space="0" w:color="auto"/>
          </w:divBdr>
          <w:divsChild>
            <w:div w:id="2139178029">
              <w:marLeft w:val="0"/>
              <w:marRight w:val="0"/>
              <w:marTop w:val="0"/>
              <w:marBottom w:val="0"/>
              <w:divBdr>
                <w:top w:val="none" w:sz="0" w:space="0" w:color="auto"/>
                <w:left w:val="none" w:sz="0" w:space="0" w:color="auto"/>
                <w:bottom w:val="none" w:sz="0" w:space="0" w:color="auto"/>
                <w:right w:val="none" w:sz="0" w:space="0" w:color="auto"/>
              </w:divBdr>
              <w:divsChild>
                <w:div w:id="1465005517">
                  <w:marLeft w:val="0"/>
                  <w:marRight w:val="0"/>
                  <w:marTop w:val="0"/>
                  <w:marBottom w:val="0"/>
                  <w:divBdr>
                    <w:top w:val="none" w:sz="0" w:space="0" w:color="auto"/>
                    <w:left w:val="none" w:sz="0" w:space="0" w:color="auto"/>
                    <w:bottom w:val="none" w:sz="0" w:space="0" w:color="auto"/>
                    <w:right w:val="none" w:sz="0" w:space="0" w:color="auto"/>
                  </w:divBdr>
                  <w:divsChild>
                    <w:div w:id="20018139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47527606">
          <w:marLeft w:val="0"/>
          <w:marRight w:val="0"/>
          <w:marTop w:val="0"/>
          <w:marBottom w:val="0"/>
          <w:divBdr>
            <w:top w:val="none" w:sz="0" w:space="0" w:color="auto"/>
            <w:left w:val="none" w:sz="0" w:space="0" w:color="auto"/>
            <w:bottom w:val="none" w:sz="0" w:space="0" w:color="auto"/>
            <w:right w:val="none" w:sz="0" w:space="0" w:color="auto"/>
          </w:divBdr>
          <w:divsChild>
            <w:div w:id="1977174631">
              <w:marLeft w:val="0"/>
              <w:marRight w:val="0"/>
              <w:marTop w:val="0"/>
              <w:marBottom w:val="0"/>
              <w:divBdr>
                <w:top w:val="none" w:sz="0" w:space="0" w:color="auto"/>
                <w:left w:val="none" w:sz="0" w:space="0" w:color="auto"/>
                <w:bottom w:val="none" w:sz="0" w:space="0" w:color="auto"/>
                <w:right w:val="none" w:sz="0" w:space="0" w:color="auto"/>
              </w:divBdr>
              <w:divsChild>
                <w:div w:id="2062246458">
                  <w:marLeft w:val="0"/>
                  <w:marRight w:val="0"/>
                  <w:marTop w:val="0"/>
                  <w:marBottom w:val="0"/>
                  <w:divBdr>
                    <w:top w:val="none" w:sz="0" w:space="0" w:color="auto"/>
                    <w:left w:val="none" w:sz="0" w:space="0" w:color="auto"/>
                    <w:bottom w:val="none" w:sz="0" w:space="0" w:color="auto"/>
                    <w:right w:val="none" w:sz="0" w:space="0" w:color="auto"/>
                  </w:divBdr>
                  <w:divsChild>
                    <w:div w:id="5518144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71379764">
      <w:bodyDiv w:val="1"/>
      <w:marLeft w:val="0"/>
      <w:marRight w:val="0"/>
      <w:marTop w:val="0"/>
      <w:marBottom w:val="0"/>
      <w:divBdr>
        <w:top w:val="none" w:sz="0" w:space="0" w:color="auto"/>
        <w:left w:val="none" w:sz="0" w:space="0" w:color="auto"/>
        <w:bottom w:val="none" w:sz="0" w:space="0" w:color="auto"/>
        <w:right w:val="none" w:sz="0" w:space="0" w:color="auto"/>
      </w:divBdr>
    </w:div>
    <w:div w:id="872228348">
      <w:bodyDiv w:val="1"/>
      <w:marLeft w:val="0"/>
      <w:marRight w:val="0"/>
      <w:marTop w:val="0"/>
      <w:marBottom w:val="0"/>
      <w:divBdr>
        <w:top w:val="none" w:sz="0" w:space="0" w:color="auto"/>
        <w:left w:val="none" w:sz="0" w:space="0" w:color="auto"/>
        <w:bottom w:val="none" w:sz="0" w:space="0" w:color="auto"/>
        <w:right w:val="none" w:sz="0" w:space="0" w:color="auto"/>
      </w:divBdr>
    </w:div>
    <w:div w:id="885144385">
      <w:bodyDiv w:val="1"/>
      <w:marLeft w:val="0"/>
      <w:marRight w:val="0"/>
      <w:marTop w:val="0"/>
      <w:marBottom w:val="0"/>
      <w:divBdr>
        <w:top w:val="none" w:sz="0" w:space="0" w:color="auto"/>
        <w:left w:val="none" w:sz="0" w:space="0" w:color="auto"/>
        <w:bottom w:val="none" w:sz="0" w:space="0" w:color="auto"/>
        <w:right w:val="none" w:sz="0" w:space="0" w:color="auto"/>
      </w:divBdr>
    </w:div>
    <w:div w:id="887187843">
      <w:bodyDiv w:val="1"/>
      <w:marLeft w:val="0"/>
      <w:marRight w:val="0"/>
      <w:marTop w:val="0"/>
      <w:marBottom w:val="0"/>
      <w:divBdr>
        <w:top w:val="none" w:sz="0" w:space="0" w:color="auto"/>
        <w:left w:val="none" w:sz="0" w:space="0" w:color="auto"/>
        <w:bottom w:val="none" w:sz="0" w:space="0" w:color="auto"/>
        <w:right w:val="none" w:sz="0" w:space="0" w:color="auto"/>
      </w:divBdr>
    </w:div>
    <w:div w:id="887955759">
      <w:bodyDiv w:val="1"/>
      <w:marLeft w:val="0"/>
      <w:marRight w:val="0"/>
      <w:marTop w:val="0"/>
      <w:marBottom w:val="0"/>
      <w:divBdr>
        <w:top w:val="none" w:sz="0" w:space="0" w:color="auto"/>
        <w:left w:val="none" w:sz="0" w:space="0" w:color="auto"/>
        <w:bottom w:val="none" w:sz="0" w:space="0" w:color="auto"/>
        <w:right w:val="none" w:sz="0" w:space="0" w:color="auto"/>
      </w:divBdr>
      <w:divsChild>
        <w:div w:id="4678718">
          <w:marLeft w:val="640"/>
          <w:marRight w:val="0"/>
          <w:marTop w:val="0"/>
          <w:marBottom w:val="0"/>
          <w:divBdr>
            <w:top w:val="none" w:sz="0" w:space="0" w:color="auto"/>
            <w:left w:val="none" w:sz="0" w:space="0" w:color="auto"/>
            <w:bottom w:val="none" w:sz="0" w:space="0" w:color="auto"/>
            <w:right w:val="none" w:sz="0" w:space="0" w:color="auto"/>
          </w:divBdr>
        </w:div>
        <w:div w:id="79061866">
          <w:marLeft w:val="640"/>
          <w:marRight w:val="0"/>
          <w:marTop w:val="0"/>
          <w:marBottom w:val="0"/>
          <w:divBdr>
            <w:top w:val="none" w:sz="0" w:space="0" w:color="auto"/>
            <w:left w:val="none" w:sz="0" w:space="0" w:color="auto"/>
            <w:bottom w:val="none" w:sz="0" w:space="0" w:color="auto"/>
            <w:right w:val="none" w:sz="0" w:space="0" w:color="auto"/>
          </w:divBdr>
        </w:div>
        <w:div w:id="181087470">
          <w:marLeft w:val="640"/>
          <w:marRight w:val="0"/>
          <w:marTop w:val="0"/>
          <w:marBottom w:val="0"/>
          <w:divBdr>
            <w:top w:val="none" w:sz="0" w:space="0" w:color="auto"/>
            <w:left w:val="none" w:sz="0" w:space="0" w:color="auto"/>
            <w:bottom w:val="none" w:sz="0" w:space="0" w:color="auto"/>
            <w:right w:val="none" w:sz="0" w:space="0" w:color="auto"/>
          </w:divBdr>
        </w:div>
        <w:div w:id="209415963">
          <w:marLeft w:val="640"/>
          <w:marRight w:val="0"/>
          <w:marTop w:val="0"/>
          <w:marBottom w:val="0"/>
          <w:divBdr>
            <w:top w:val="none" w:sz="0" w:space="0" w:color="auto"/>
            <w:left w:val="none" w:sz="0" w:space="0" w:color="auto"/>
            <w:bottom w:val="none" w:sz="0" w:space="0" w:color="auto"/>
            <w:right w:val="none" w:sz="0" w:space="0" w:color="auto"/>
          </w:divBdr>
        </w:div>
        <w:div w:id="214052997">
          <w:marLeft w:val="640"/>
          <w:marRight w:val="0"/>
          <w:marTop w:val="0"/>
          <w:marBottom w:val="0"/>
          <w:divBdr>
            <w:top w:val="none" w:sz="0" w:space="0" w:color="auto"/>
            <w:left w:val="none" w:sz="0" w:space="0" w:color="auto"/>
            <w:bottom w:val="none" w:sz="0" w:space="0" w:color="auto"/>
            <w:right w:val="none" w:sz="0" w:space="0" w:color="auto"/>
          </w:divBdr>
        </w:div>
        <w:div w:id="276959525">
          <w:marLeft w:val="640"/>
          <w:marRight w:val="0"/>
          <w:marTop w:val="0"/>
          <w:marBottom w:val="0"/>
          <w:divBdr>
            <w:top w:val="none" w:sz="0" w:space="0" w:color="auto"/>
            <w:left w:val="none" w:sz="0" w:space="0" w:color="auto"/>
            <w:bottom w:val="none" w:sz="0" w:space="0" w:color="auto"/>
            <w:right w:val="none" w:sz="0" w:space="0" w:color="auto"/>
          </w:divBdr>
        </w:div>
        <w:div w:id="358429590">
          <w:marLeft w:val="640"/>
          <w:marRight w:val="0"/>
          <w:marTop w:val="0"/>
          <w:marBottom w:val="0"/>
          <w:divBdr>
            <w:top w:val="none" w:sz="0" w:space="0" w:color="auto"/>
            <w:left w:val="none" w:sz="0" w:space="0" w:color="auto"/>
            <w:bottom w:val="none" w:sz="0" w:space="0" w:color="auto"/>
            <w:right w:val="none" w:sz="0" w:space="0" w:color="auto"/>
          </w:divBdr>
        </w:div>
        <w:div w:id="367994791">
          <w:marLeft w:val="640"/>
          <w:marRight w:val="0"/>
          <w:marTop w:val="0"/>
          <w:marBottom w:val="0"/>
          <w:divBdr>
            <w:top w:val="none" w:sz="0" w:space="0" w:color="auto"/>
            <w:left w:val="none" w:sz="0" w:space="0" w:color="auto"/>
            <w:bottom w:val="none" w:sz="0" w:space="0" w:color="auto"/>
            <w:right w:val="none" w:sz="0" w:space="0" w:color="auto"/>
          </w:divBdr>
        </w:div>
        <w:div w:id="372340892">
          <w:marLeft w:val="640"/>
          <w:marRight w:val="0"/>
          <w:marTop w:val="0"/>
          <w:marBottom w:val="0"/>
          <w:divBdr>
            <w:top w:val="none" w:sz="0" w:space="0" w:color="auto"/>
            <w:left w:val="none" w:sz="0" w:space="0" w:color="auto"/>
            <w:bottom w:val="none" w:sz="0" w:space="0" w:color="auto"/>
            <w:right w:val="none" w:sz="0" w:space="0" w:color="auto"/>
          </w:divBdr>
        </w:div>
        <w:div w:id="445583920">
          <w:marLeft w:val="640"/>
          <w:marRight w:val="0"/>
          <w:marTop w:val="0"/>
          <w:marBottom w:val="0"/>
          <w:divBdr>
            <w:top w:val="none" w:sz="0" w:space="0" w:color="auto"/>
            <w:left w:val="none" w:sz="0" w:space="0" w:color="auto"/>
            <w:bottom w:val="none" w:sz="0" w:space="0" w:color="auto"/>
            <w:right w:val="none" w:sz="0" w:space="0" w:color="auto"/>
          </w:divBdr>
        </w:div>
        <w:div w:id="562570892">
          <w:marLeft w:val="640"/>
          <w:marRight w:val="0"/>
          <w:marTop w:val="0"/>
          <w:marBottom w:val="0"/>
          <w:divBdr>
            <w:top w:val="none" w:sz="0" w:space="0" w:color="auto"/>
            <w:left w:val="none" w:sz="0" w:space="0" w:color="auto"/>
            <w:bottom w:val="none" w:sz="0" w:space="0" w:color="auto"/>
            <w:right w:val="none" w:sz="0" w:space="0" w:color="auto"/>
          </w:divBdr>
        </w:div>
        <w:div w:id="609316802">
          <w:marLeft w:val="640"/>
          <w:marRight w:val="0"/>
          <w:marTop w:val="0"/>
          <w:marBottom w:val="0"/>
          <w:divBdr>
            <w:top w:val="none" w:sz="0" w:space="0" w:color="auto"/>
            <w:left w:val="none" w:sz="0" w:space="0" w:color="auto"/>
            <w:bottom w:val="none" w:sz="0" w:space="0" w:color="auto"/>
            <w:right w:val="none" w:sz="0" w:space="0" w:color="auto"/>
          </w:divBdr>
        </w:div>
        <w:div w:id="636573028">
          <w:marLeft w:val="640"/>
          <w:marRight w:val="0"/>
          <w:marTop w:val="0"/>
          <w:marBottom w:val="0"/>
          <w:divBdr>
            <w:top w:val="none" w:sz="0" w:space="0" w:color="auto"/>
            <w:left w:val="none" w:sz="0" w:space="0" w:color="auto"/>
            <w:bottom w:val="none" w:sz="0" w:space="0" w:color="auto"/>
            <w:right w:val="none" w:sz="0" w:space="0" w:color="auto"/>
          </w:divBdr>
        </w:div>
        <w:div w:id="745345055">
          <w:marLeft w:val="640"/>
          <w:marRight w:val="0"/>
          <w:marTop w:val="0"/>
          <w:marBottom w:val="0"/>
          <w:divBdr>
            <w:top w:val="none" w:sz="0" w:space="0" w:color="auto"/>
            <w:left w:val="none" w:sz="0" w:space="0" w:color="auto"/>
            <w:bottom w:val="none" w:sz="0" w:space="0" w:color="auto"/>
            <w:right w:val="none" w:sz="0" w:space="0" w:color="auto"/>
          </w:divBdr>
        </w:div>
        <w:div w:id="758258902">
          <w:marLeft w:val="640"/>
          <w:marRight w:val="0"/>
          <w:marTop w:val="0"/>
          <w:marBottom w:val="0"/>
          <w:divBdr>
            <w:top w:val="none" w:sz="0" w:space="0" w:color="auto"/>
            <w:left w:val="none" w:sz="0" w:space="0" w:color="auto"/>
            <w:bottom w:val="none" w:sz="0" w:space="0" w:color="auto"/>
            <w:right w:val="none" w:sz="0" w:space="0" w:color="auto"/>
          </w:divBdr>
        </w:div>
        <w:div w:id="794524917">
          <w:marLeft w:val="640"/>
          <w:marRight w:val="0"/>
          <w:marTop w:val="0"/>
          <w:marBottom w:val="0"/>
          <w:divBdr>
            <w:top w:val="none" w:sz="0" w:space="0" w:color="auto"/>
            <w:left w:val="none" w:sz="0" w:space="0" w:color="auto"/>
            <w:bottom w:val="none" w:sz="0" w:space="0" w:color="auto"/>
            <w:right w:val="none" w:sz="0" w:space="0" w:color="auto"/>
          </w:divBdr>
        </w:div>
        <w:div w:id="796025200">
          <w:marLeft w:val="640"/>
          <w:marRight w:val="0"/>
          <w:marTop w:val="0"/>
          <w:marBottom w:val="0"/>
          <w:divBdr>
            <w:top w:val="none" w:sz="0" w:space="0" w:color="auto"/>
            <w:left w:val="none" w:sz="0" w:space="0" w:color="auto"/>
            <w:bottom w:val="none" w:sz="0" w:space="0" w:color="auto"/>
            <w:right w:val="none" w:sz="0" w:space="0" w:color="auto"/>
          </w:divBdr>
        </w:div>
        <w:div w:id="867528744">
          <w:marLeft w:val="640"/>
          <w:marRight w:val="0"/>
          <w:marTop w:val="0"/>
          <w:marBottom w:val="0"/>
          <w:divBdr>
            <w:top w:val="none" w:sz="0" w:space="0" w:color="auto"/>
            <w:left w:val="none" w:sz="0" w:space="0" w:color="auto"/>
            <w:bottom w:val="none" w:sz="0" w:space="0" w:color="auto"/>
            <w:right w:val="none" w:sz="0" w:space="0" w:color="auto"/>
          </w:divBdr>
        </w:div>
        <w:div w:id="1029985008">
          <w:marLeft w:val="640"/>
          <w:marRight w:val="0"/>
          <w:marTop w:val="0"/>
          <w:marBottom w:val="0"/>
          <w:divBdr>
            <w:top w:val="none" w:sz="0" w:space="0" w:color="auto"/>
            <w:left w:val="none" w:sz="0" w:space="0" w:color="auto"/>
            <w:bottom w:val="none" w:sz="0" w:space="0" w:color="auto"/>
            <w:right w:val="none" w:sz="0" w:space="0" w:color="auto"/>
          </w:divBdr>
        </w:div>
        <w:div w:id="1038311553">
          <w:marLeft w:val="640"/>
          <w:marRight w:val="0"/>
          <w:marTop w:val="0"/>
          <w:marBottom w:val="0"/>
          <w:divBdr>
            <w:top w:val="none" w:sz="0" w:space="0" w:color="auto"/>
            <w:left w:val="none" w:sz="0" w:space="0" w:color="auto"/>
            <w:bottom w:val="none" w:sz="0" w:space="0" w:color="auto"/>
            <w:right w:val="none" w:sz="0" w:space="0" w:color="auto"/>
          </w:divBdr>
        </w:div>
        <w:div w:id="1054083943">
          <w:marLeft w:val="640"/>
          <w:marRight w:val="0"/>
          <w:marTop w:val="0"/>
          <w:marBottom w:val="0"/>
          <w:divBdr>
            <w:top w:val="none" w:sz="0" w:space="0" w:color="auto"/>
            <w:left w:val="none" w:sz="0" w:space="0" w:color="auto"/>
            <w:bottom w:val="none" w:sz="0" w:space="0" w:color="auto"/>
            <w:right w:val="none" w:sz="0" w:space="0" w:color="auto"/>
          </w:divBdr>
        </w:div>
        <w:div w:id="1068723652">
          <w:marLeft w:val="640"/>
          <w:marRight w:val="0"/>
          <w:marTop w:val="0"/>
          <w:marBottom w:val="0"/>
          <w:divBdr>
            <w:top w:val="none" w:sz="0" w:space="0" w:color="auto"/>
            <w:left w:val="none" w:sz="0" w:space="0" w:color="auto"/>
            <w:bottom w:val="none" w:sz="0" w:space="0" w:color="auto"/>
            <w:right w:val="none" w:sz="0" w:space="0" w:color="auto"/>
          </w:divBdr>
        </w:div>
        <w:div w:id="1071853152">
          <w:marLeft w:val="640"/>
          <w:marRight w:val="0"/>
          <w:marTop w:val="0"/>
          <w:marBottom w:val="0"/>
          <w:divBdr>
            <w:top w:val="none" w:sz="0" w:space="0" w:color="auto"/>
            <w:left w:val="none" w:sz="0" w:space="0" w:color="auto"/>
            <w:bottom w:val="none" w:sz="0" w:space="0" w:color="auto"/>
            <w:right w:val="none" w:sz="0" w:space="0" w:color="auto"/>
          </w:divBdr>
        </w:div>
        <w:div w:id="1106005186">
          <w:marLeft w:val="640"/>
          <w:marRight w:val="0"/>
          <w:marTop w:val="0"/>
          <w:marBottom w:val="0"/>
          <w:divBdr>
            <w:top w:val="none" w:sz="0" w:space="0" w:color="auto"/>
            <w:left w:val="none" w:sz="0" w:space="0" w:color="auto"/>
            <w:bottom w:val="none" w:sz="0" w:space="0" w:color="auto"/>
            <w:right w:val="none" w:sz="0" w:space="0" w:color="auto"/>
          </w:divBdr>
        </w:div>
        <w:div w:id="1155534466">
          <w:marLeft w:val="640"/>
          <w:marRight w:val="0"/>
          <w:marTop w:val="0"/>
          <w:marBottom w:val="0"/>
          <w:divBdr>
            <w:top w:val="none" w:sz="0" w:space="0" w:color="auto"/>
            <w:left w:val="none" w:sz="0" w:space="0" w:color="auto"/>
            <w:bottom w:val="none" w:sz="0" w:space="0" w:color="auto"/>
            <w:right w:val="none" w:sz="0" w:space="0" w:color="auto"/>
          </w:divBdr>
        </w:div>
        <w:div w:id="1233396687">
          <w:marLeft w:val="640"/>
          <w:marRight w:val="0"/>
          <w:marTop w:val="0"/>
          <w:marBottom w:val="0"/>
          <w:divBdr>
            <w:top w:val="none" w:sz="0" w:space="0" w:color="auto"/>
            <w:left w:val="none" w:sz="0" w:space="0" w:color="auto"/>
            <w:bottom w:val="none" w:sz="0" w:space="0" w:color="auto"/>
            <w:right w:val="none" w:sz="0" w:space="0" w:color="auto"/>
          </w:divBdr>
        </w:div>
        <w:div w:id="1320882303">
          <w:marLeft w:val="640"/>
          <w:marRight w:val="0"/>
          <w:marTop w:val="0"/>
          <w:marBottom w:val="0"/>
          <w:divBdr>
            <w:top w:val="none" w:sz="0" w:space="0" w:color="auto"/>
            <w:left w:val="none" w:sz="0" w:space="0" w:color="auto"/>
            <w:bottom w:val="none" w:sz="0" w:space="0" w:color="auto"/>
            <w:right w:val="none" w:sz="0" w:space="0" w:color="auto"/>
          </w:divBdr>
        </w:div>
        <w:div w:id="1322075736">
          <w:marLeft w:val="640"/>
          <w:marRight w:val="0"/>
          <w:marTop w:val="0"/>
          <w:marBottom w:val="0"/>
          <w:divBdr>
            <w:top w:val="none" w:sz="0" w:space="0" w:color="auto"/>
            <w:left w:val="none" w:sz="0" w:space="0" w:color="auto"/>
            <w:bottom w:val="none" w:sz="0" w:space="0" w:color="auto"/>
            <w:right w:val="none" w:sz="0" w:space="0" w:color="auto"/>
          </w:divBdr>
        </w:div>
        <w:div w:id="1399281724">
          <w:marLeft w:val="640"/>
          <w:marRight w:val="0"/>
          <w:marTop w:val="0"/>
          <w:marBottom w:val="0"/>
          <w:divBdr>
            <w:top w:val="none" w:sz="0" w:space="0" w:color="auto"/>
            <w:left w:val="none" w:sz="0" w:space="0" w:color="auto"/>
            <w:bottom w:val="none" w:sz="0" w:space="0" w:color="auto"/>
            <w:right w:val="none" w:sz="0" w:space="0" w:color="auto"/>
          </w:divBdr>
        </w:div>
        <w:div w:id="1399984567">
          <w:marLeft w:val="640"/>
          <w:marRight w:val="0"/>
          <w:marTop w:val="0"/>
          <w:marBottom w:val="0"/>
          <w:divBdr>
            <w:top w:val="none" w:sz="0" w:space="0" w:color="auto"/>
            <w:left w:val="none" w:sz="0" w:space="0" w:color="auto"/>
            <w:bottom w:val="none" w:sz="0" w:space="0" w:color="auto"/>
            <w:right w:val="none" w:sz="0" w:space="0" w:color="auto"/>
          </w:divBdr>
        </w:div>
        <w:div w:id="1460418756">
          <w:marLeft w:val="640"/>
          <w:marRight w:val="0"/>
          <w:marTop w:val="0"/>
          <w:marBottom w:val="0"/>
          <w:divBdr>
            <w:top w:val="none" w:sz="0" w:space="0" w:color="auto"/>
            <w:left w:val="none" w:sz="0" w:space="0" w:color="auto"/>
            <w:bottom w:val="none" w:sz="0" w:space="0" w:color="auto"/>
            <w:right w:val="none" w:sz="0" w:space="0" w:color="auto"/>
          </w:divBdr>
        </w:div>
        <w:div w:id="1493254463">
          <w:marLeft w:val="640"/>
          <w:marRight w:val="0"/>
          <w:marTop w:val="0"/>
          <w:marBottom w:val="0"/>
          <w:divBdr>
            <w:top w:val="none" w:sz="0" w:space="0" w:color="auto"/>
            <w:left w:val="none" w:sz="0" w:space="0" w:color="auto"/>
            <w:bottom w:val="none" w:sz="0" w:space="0" w:color="auto"/>
            <w:right w:val="none" w:sz="0" w:space="0" w:color="auto"/>
          </w:divBdr>
        </w:div>
        <w:div w:id="1525316731">
          <w:marLeft w:val="640"/>
          <w:marRight w:val="0"/>
          <w:marTop w:val="0"/>
          <w:marBottom w:val="0"/>
          <w:divBdr>
            <w:top w:val="none" w:sz="0" w:space="0" w:color="auto"/>
            <w:left w:val="none" w:sz="0" w:space="0" w:color="auto"/>
            <w:bottom w:val="none" w:sz="0" w:space="0" w:color="auto"/>
            <w:right w:val="none" w:sz="0" w:space="0" w:color="auto"/>
          </w:divBdr>
        </w:div>
        <w:div w:id="1625891637">
          <w:marLeft w:val="640"/>
          <w:marRight w:val="0"/>
          <w:marTop w:val="0"/>
          <w:marBottom w:val="0"/>
          <w:divBdr>
            <w:top w:val="none" w:sz="0" w:space="0" w:color="auto"/>
            <w:left w:val="none" w:sz="0" w:space="0" w:color="auto"/>
            <w:bottom w:val="none" w:sz="0" w:space="0" w:color="auto"/>
            <w:right w:val="none" w:sz="0" w:space="0" w:color="auto"/>
          </w:divBdr>
        </w:div>
        <w:div w:id="1658682868">
          <w:marLeft w:val="640"/>
          <w:marRight w:val="0"/>
          <w:marTop w:val="0"/>
          <w:marBottom w:val="0"/>
          <w:divBdr>
            <w:top w:val="none" w:sz="0" w:space="0" w:color="auto"/>
            <w:left w:val="none" w:sz="0" w:space="0" w:color="auto"/>
            <w:bottom w:val="none" w:sz="0" w:space="0" w:color="auto"/>
            <w:right w:val="none" w:sz="0" w:space="0" w:color="auto"/>
          </w:divBdr>
        </w:div>
        <w:div w:id="1797138443">
          <w:marLeft w:val="640"/>
          <w:marRight w:val="0"/>
          <w:marTop w:val="0"/>
          <w:marBottom w:val="0"/>
          <w:divBdr>
            <w:top w:val="none" w:sz="0" w:space="0" w:color="auto"/>
            <w:left w:val="none" w:sz="0" w:space="0" w:color="auto"/>
            <w:bottom w:val="none" w:sz="0" w:space="0" w:color="auto"/>
            <w:right w:val="none" w:sz="0" w:space="0" w:color="auto"/>
          </w:divBdr>
        </w:div>
        <w:div w:id="1805156035">
          <w:marLeft w:val="640"/>
          <w:marRight w:val="0"/>
          <w:marTop w:val="0"/>
          <w:marBottom w:val="0"/>
          <w:divBdr>
            <w:top w:val="none" w:sz="0" w:space="0" w:color="auto"/>
            <w:left w:val="none" w:sz="0" w:space="0" w:color="auto"/>
            <w:bottom w:val="none" w:sz="0" w:space="0" w:color="auto"/>
            <w:right w:val="none" w:sz="0" w:space="0" w:color="auto"/>
          </w:divBdr>
        </w:div>
        <w:div w:id="1828739669">
          <w:marLeft w:val="640"/>
          <w:marRight w:val="0"/>
          <w:marTop w:val="0"/>
          <w:marBottom w:val="0"/>
          <w:divBdr>
            <w:top w:val="none" w:sz="0" w:space="0" w:color="auto"/>
            <w:left w:val="none" w:sz="0" w:space="0" w:color="auto"/>
            <w:bottom w:val="none" w:sz="0" w:space="0" w:color="auto"/>
            <w:right w:val="none" w:sz="0" w:space="0" w:color="auto"/>
          </w:divBdr>
        </w:div>
        <w:div w:id="1841507126">
          <w:marLeft w:val="640"/>
          <w:marRight w:val="0"/>
          <w:marTop w:val="0"/>
          <w:marBottom w:val="0"/>
          <w:divBdr>
            <w:top w:val="none" w:sz="0" w:space="0" w:color="auto"/>
            <w:left w:val="none" w:sz="0" w:space="0" w:color="auto"/>
            <w:bottom w:val="none" w:sz="0" w:space="0" w:color="auto"/>
            <w:right w:val="none" w:sz="0" w:space="0" w:color="auto"/>
          </w:divBdr>
        </w:div>
        <w:div w:id="1978758056">
          <w:marLeft w:val="640"/>
          <w:marRight w:val="0"/>
          <w:marTop w:val="0"/>
          <w:marBottom w:val="0"/>
          <w:divBdr>
            <w:top w:val="none" w:sz="0" w:space="0" w:color="auto"/>
            <w:left w:val="none" w:sz="0" w:space="0" w:color="auto"/>
            <w:bottom w:val="none" w:sz="0" w:space="0" w:color="auto"/>
            <w:right w:val="none" w:sz="0" w:space="0" w:color="auto"/>
          </w:divBdr>
        </w:div>
        <w:div w:id="2030332709">
          <w:marLeft w:val="640"/>
          <w:marRight w:val="0"/>
          <w:marTop w:val="0"/>
          <w:marBottom w:val="0"/>
          <w:divBdr>
            <w:top w:val="none" w:sz="0" w:space="0" w:color="auto"/>
            <w:left w:val="none" w:sz="0" w:space="0" w:color="auto"/>
            <w:bottom w:val="none" w:sz="0" w:space="0" w:color="auto"/>
            <w:right w:val="none" w:sz="0" w:space="0" w:color="auto"/>
          </w:divBdr>
        </w:div>
        <w:div w:id="2119252276">
          <w:marLeft w:val="640"/>
          <w:marRight w:val="0"/>
          <w:marTop w:val="0"/>
          <w:marBottom w:val="0"/>
          <w:divBdr>
            <w:top w:val="none" w:sz="0" w:space="0" w:color="auto"/>
            <w:left w:val="none" w:sz="0" w:space="0" w:color="auto"/>
            <w:bottom w:val="none" w:sz="0" w:space="0" w:color="auto"/>
            <w:right w:val="none" w:sz="0" w:space="0" w:color="auto"/>
          </w:divBdr>
        </w:div>
        <w:div w:id="2133084681">
          <w:marLeft w:val="640"/>
          <w:marRight w:val="0"/>
          <w:marTop w:val="0"/>
          <w:marBottom w:val="0"/>
          <w:divBdr>
            <w:top w:val="none" w:sz="0" w:space="0" w:color="auto"/>
            <w:left w:val="none" w:sz="0" w:space="0" w:color="auto"/>
            <w:bottom w:val="none" w:sz="0" w:space="0" w:color="auto"/>
            <w:right w:val="none" w:sz="0" w:space="0" w:color="auto"/>
          </w:divBdr>
        </w:div>
      </w:divsChild>
    </w:div>
    <w:div w:id="899436274">
      <w:bodyDiv w:val="1"/>
      <w:marLeft w:val="0"/>
      <w:marRight w:val="0"/>
      <w:marTop w:val="0"/>
      <w:marBottom w:val="0"/>
      <w:divBdr>
        <w:top w:val="none" w:sz="0" w:space="0" w:color="auto"/>
        <w:left w:val="none" w:sz="0" w:space="0" w:color="auto"/>
        <w:bottom w:val="none" w:sz="0" w:space="0" w:color="auto"/>
        <w:right w:val="none" w:sz="0" w:space="0" w:color="auto"/>
      </w:divBdr>
    </w:div>
    <w:div w:id="899751754">
      <w:bodyDiv w:val="1"/>
      <w:marLeft w:val="0"/>
      <w:marRight w:val="0"/>
      <w:marTop w:val="0"/>
      <w:marBottom w:val="0"/>
      <w:divBdr>
        <w:top w:val="none" w:sz="0" w:space="0" w:color="auto"/>
        <w:left w:val="none" w:sz="0" w:space="0" w:color="auto"/>
        <w:bottom w:val="none" w:sz="0" w:space="0" w:color="auto"/>
        <w:right w:val="none" w:sz="0" w:space="0" w:color="auto"/>
      </w:divBdr>
    </w:div>
    <w:div w:id="902639177">
      <w:bodyDiv w:val="1"/>
      <w:marLeft w:val="0"/>
      <w:marRight w:val="0"/>
      <w:marTop w:val="0"/>
      <w:marBottom w:val="0"/>
      <w:divBdr>
        <w:top w:val="none" w:sz="0" w:space="0" w:color="auto"/>
        <w:left w:val="none" w:sz="0" w:space="0" w:color="auto"/>
        <w:bottom w:val="none" w:sz="0" w:space="0" w:color="auto"/>
        <w:right w:val="none" w:sz="0" w:space="0" w:color="auto"/>
      </w:divBdr>
    </w:div>
    <w:div w:id="905411512">
      <w:bodyDiv w:val="1"/>
      <w:marLeft w:val="0"/>
      <w:marRight w:val="0"/>
      <w:marTop w:val="0"/>
      <w:marBottom w:val="0"/>
      <w:divBdr>
        <w:top w:val="none" w:sz="0" w:space="0" w:color="auto"/>
        <w:left w:val="none" w:sz="0" w:space="0" w:color="auto"/>
        <w:bottom w:val="none" w:sz="0" w:space="0" w:color="auto"/>
        <w:right w:val="none" w:sz="0" w:space="0" w:color="auto"/>
      </w:divBdr>
    </w:div>
    <w:div w:id="912272680">
      <w:bodyDiv w:val="1"/>
      <w:marLeft w:val="0"/>
      <w:marRight w:val="0"/>
      <w:marTop w:val="0"/>
      <w:marBottom w:val="0"/>
      <w:divBdr>
        <w:top w:val="none" w:sz="0" w:space="0" w:color="auto"/>
        <w:left w:val="none" w:sz="0" w:space="0" w:color="auto"/>
        <w:bottom w:val="none" w:sz="0" w:space="0" w:color="auto"/>
        <w:right w:val="none" w:sz="0" w:space="0" w:color="auto"/>
      </w:divBdr>
      <w:divsChild>
        <w:div w:id="6638414">
          <w:marLeft w:val="640"/>
          <w:marRight w:val="0"/>
          <w:marTop w:val="0"/>
          <w:marBottom w:val="0"/>
          <w:divBdr>
            <w:top w:val="none" w:sz="0" w:space="0" w:color="auto"/>
            <w:left w:val="none" w:sz="0" w:space="0" w:color="auto"/>
            <w:bottom w:val="none" w:sz="0" w:space="0" w:color="auto"/>
            <w:right w:val="none" w:sz="0" w:space="0" w:color="auto"/>
          </w:divBdr>
        </w:div>
        <w:div w:id="10421556">
          <w:marLeft w:val="640"/>
          <w:marRight w:val="0"/>
          <w:marTop w:val="0"/>
          <w:marBottom w:val="0"/>
          <w:divBdr>
            <w:top w:val="none" w:sz="0" w:space="0" w:color="auto"/>
            <w:left w:val="none" w:sz="0" w:space="0" w:color="auto"/>
            <w:bottom w:val="none" w:sz="0" w:space="0" w:color="auto"/>
            <w:right w:val="none" w:sz="0" w:space="0" w:color="auto"/>
          </w:divBdr>
        </w:div>
        <w:div w:id="73359933">
          <w:marLeft w:val="640"/>
          <w:marRight w:val="0"/>
          <w:marTop w:val="0"/>
          <w:marBottom w:val="0"/>
          <w:divBdr>
            <w:top w:val="none" w:sz="0" w:space="0" w:color="auto"/>
            <w:left w:val="none" w:sz="0" w:space="0" w:color="auto"/>
            <w:bottom w:val="none" w:sz="0" w:space="0" w:color="auto"/>
            <w:right w:val="none" w:sz="0" w:space="0" w:color="auto"/>
          </w:divBdr>
        </w:div>
        <w:div w:id="148134417">
          <w:marLeft w:val="640"/>
          <w:marRight w:val="0"/>
          <w:marTop w:val="0"/>
          <w:marBottom w:val="0"/>
          <w:divBdr>
            <w:top w:val="none" w:sz="0" w:space="0" w:color="auto"/>
            <w:left w:val="none" w:sz="0" w:space="0" w:color="auto"/>
            <w:bottom w:val="none" w:sz="0" w:space="0" w:color="auto"/>
            <w:right w:val="none" w:sz="0" w:space="0" w:color="auto"/>
          </w:divBdr>
        </w:div>
        <w:div w:id="148864986">
          <w:marLeft w:val="640"/>
          <w:marRight w:val="0"/>
          <w:marTop w:val="0"/>
          <w:marBottom w:val="0"/>
          <w:divBdr>
            <w:top w:val="none" w:sz="0" w:space="0" w:color="auto"/>
            <w:left w:val="none" w:sz="0" w:space="0" w:color="auto"/>
            <w:bottom w:val="none" w:sz="0" w:space="0" w:color="auto"/>
            <w:right w:val="none" w:sz="0" w:space="0" w:color="auto"/>
          </w:divBdr>
        </w:div>
        <w:div w:id="187454821">
          <w:marLeft w:val="640"/>
          <w:marRight w:val="0"/>
          <w:marTop w:val="0"/>
          <w:marBottom w:val="0"/>
          <w:divBdr>
            <w:top w:val="none" w:sz="0" w:space="0" w:color="auto"/>
            <w:left w:val="none" w:sz="0" w:space="0" w:color="auto"/>
            <w:bottom w:val="none" w:sz="0" w:space="0" w:color="auto"/>
            <w:right w:val="none" w:sz="0" w:space="0" w:color="auto"/>
          </w:divBdr>
        </w:div>
        <w:div w:id="355278931">
          <w:marLeft w:val="640"/>
          <w:marRight w:val="0"/>
          <w:marTop w:val="0"/>
          <w:marBottom w:val="0"/>
          <w:divBdr>
            <w:top w:val="none" w:sz="0" w:space="0" w:color="auto"/>
            <w:left w:val="none" w:sz="0" w:space="0" w:color="auto"/>
            <w:bottom w:val="none" w:sz="0" w:space="0" w:color="auto"/>
            <w:right w:val="none" w:sz="0" w:space="0" w:color="auto"/>
          </w:divBdr>
        </w:div>
        <w:div w:id="372971579">
          <w:marLeft w:val="640"/>
          <w:marRight w:val="0"/>
          <w:marTop w:val="0"/>
          <w:marBottom w:val="0"/>
          <w:divBdr>
            <w:top w:val="none" w:sz="0" w:space="0" w:color="auto"/>
            <w:left w:val="none" w:sz="0" w:space="0" w:color="auto"/>
            <w:bottom w:val="none" w:sz="0" w:space="0" w:color="auto"/>
            <w:right w:val="none" w:sz="0" w:space="0" w:color="auto"/>
          </w:divBdr>
        </w:div>
        <w:div w:id="403261013">
          <w:marLeft w:val="640"/>
          <w:marRight w:val="0"/>
          <w:marTop w:val="0"/>
          <w:marBottom w:val="0"/>
          <w:divBdr>
            <w:top w:val="none" w:sz="0" w:space="0" w:color="auto"/>
            <w:left w:val="none" w:sz="0" w:space="0" w:color="auto"/>
            <w:bottom w:val="none" w:sz="0" w:space="0" w:color="auto"/>
            <w:right w:val="none" w:sz="0" w:space="0" w:color="auto"/>
          </w:divBdr>
        </w:div>
        <w:div w:id="436945485">
          <w:marLeft w:val="640"/>
          <w:marRight w:val="0"/>
          <w:marTop w:val="0"/>
          <w:marBottom w:val="0"/>
          <w:divBdr>
            <w:top w:val="none" w:sz="0" w:space="0" w:color="auto"/>
            <w:left w:val="none" w:sz="0" w:space="0" w:color="auto"/>
            <w:bottom w:val="none" w:sz="0" w:space="0" w:color="auto"/>
            <w:right w:val="none" w:sz="0" w:space="0" w:color="auto"/>
          </w:divBdr>
        </w:div>
        <w:div w:id="540945111">
          <w:marLeft w:val="640"/>
          <w:marRight w:val="0"/>
          <w:marTop w:val="0"/>
          <w:marBottom w:val="0"/>
          <w:divBdr>
            <w:top w:val="none" w:sz="0" w:space="0" w:color="auto"/>
            <w:left w:val="none" w:sz="0" w:space="0" w:color="auto"/>
            <w:bottom w:val="none" w:sz="0" w:space="0" w:color="auto"/>
            <w:right w:val="none" w:sz="0" w:space="0" w:color="auto"/>
          </w:divBdr>
        </w:div>
        <w:div w:id="660239438">
          <w:marLeft w:val="640"/>
          <w:marRight w:val="0"/>
          <w:marTop w:val="0"/>
          <w:marBottom w:val="0"/>
          <w:divBdr>
            <w:top w:val="none" w:sz="0" w:space="0" w:color="auto"/>
            <w:left w:val="none" w:sz="0" w:space="0" w:color="auto"/>
            <w:bottom w:val="none" w:sz="0" w:space="0" w:color="auto"/>
            <w:right w:val="none" w:sz="0" w:space="0" w:color="auto"/>
          </w:divBdr>
        </w:div>
        <w:div w:id="681977497">
          <w:marLeft w:val="640"/>
          <w:marRight w:val="0"/>
          <w:marTop w:val="0"/>
          <w:marBottom w:val="0"/>
          <w:divBdr>
            <w:top w:val="none" w:sz="0" w:space="0" w:color="auto"/>
            <w:left w:val="none" w:sz="0" w:space="0" w:color="auto"/>
            <w:bottom w:val="none" w:sz="0" w:space="0" w:color="auto"/>
            <w:right w:val="none" w:sz="0" w:space="0" w:color="auto"/>
          </w:divBdr>
        </w:div>
        <w:div w:id="724568622">
          <w:marLeft w:val="640"/>
          <w:marRight w:val="0"/>
          <w:marTop w:val="0"/>
          <w:marBottom w:val="0"/>
          <w:divBdr>
            <w:top w:val="none" w:sz="0" w:space="0" w:color="auto"/>
            <w:left w:val="none" w:sz="0" w:space="0" w:color="auto"/>
            <w:bottom w:val="none" w:sz="0" w:space="0" w:color="auto"/>
            <w:right w:val="none" w:sz="0" w:space="0" w:color="auto"/>
          </w:divBdr>
        </w:div>
        <w:div w:id="728503173">
          <w:marLeft w:val="640"/>
          <w:marRight w:val="0"/>
          <w:marTop w:val="0"/>
          <w:marBottom w:val="0"/>
          <w:divBdr>
            <w:top w:val="none" w:sz="0" w:space="0" w:color="auto"/>
            <w:left w:val="none" w:sz="0" w:space="0" w:color="auto"/>
            <w:bottom w:val="none" w:sz="0" w:space="0" w:color="auto"/>
            <w:right w:val="none" w:sz="0" w:space="0" w:color="auto"/>
          </w:divBdr>
        </w:div>
        <w:div w:id="733742142">
          <w:marLeft w:val="640"/>
          <w:marRight w:val="0"/>
          <w:marTop w:val="0"/>
          <w:marBottom w:val="0"/>
          <w:divBdr>
            <w:top w:val="none" w:sz="0" w:space="0" w:color="auto"/>
            <w:left w:val="none" w:sz="0" w:space="0" w:color="auto"/>
            <w:bottom w:val="none" w:sz="0" w:space="0" w:color="auto"/>
            <w:right w:val="none" w:sz="0" w:space="0" w:color="auto"/>
          </w:divBdr>
        </w:div>
        <w:div w:id="805049012">
          <w:marLeft w:val="640"/>
          <w:marRight w:val="0"/>
          <w:marTop w:val="0"/>
          <w:marBottom w:val="0"/>
          <w:divBdr>
            <w:top w:val="none" w:sz="0" w:space="0" w:color="auto"/>
            <w:left w:val="none" w:sz="0" w:space="0" w:color="auto"/>
            <w:bottom w:val="none" w:sz="0" w:space="0" w:color="auto"/>
            <w:right w:val="none" w:sz="0" w:space="0" w:color="auto"/>
          </w:divBdr>
        </w:div>
        <w:div w:id="975840663">
          <w:marLeft w:val="640"/>
          <w:marRight w:val="0"/>
          <w:marTop w:val="0"/>
          <w:marBottom w:val="0"/>
          <w:divBdr>
            <w:top w:val="none" w:sz="0" w:space="0" w:color="auto"/>
            <w:left w:val="none" w:sz="0" w:space="0" w:color="auto"/>
            <w:bottom w:val="none" w:sz="0" w:space="0" w:color="auto"/>
            <w:right w:val="none" w:sz="0" w:space="0" w:color="auto"/>
          </w:divBdr>
        </w:div>
        <w:div w:id="979312802">
          <w:marLeft w:val="640"/>
          <w:marRight w:val="0"/>
          <w:marTop w:val="0"/>
          <w:marBottom w:val="0"/>
          <w:divBdr>
            <w:top w:val="none" w:sz="0" w:space="0" w:color="auto"/>
            <w:left w:val="none" w:sz="0" w:space="0" w:color="auto"/>
            <w:bottom w:val="none" w:sz="0" w:space="0" w:color="auto"/>
            <w:right w:val="none" w:sz="0" w:space="0" w:color="auto"/>
          </w:divBdr>
        </w:div>
        <w:div w:id="979771215">
          <w:marLeft w:val="640"/>
          <w:marRight w:val="0"/>
          <w:marTop w:val="0"/>
          <w:marBottom w:val="0"/>
          <w:divBdr>
            <w:top w:val="none" w:sz="0" w:space="0" w:color="auto"/>
            <w:left w:val="none" w:sz="0" w:space="0" w:color="auto"/>
            <w:bottom w:val="none" w:sz="0" w:space="0" w:color="auto"/>
            <w:right w:val="none" w:sz="0" w:space="0" w:color="auto"/>
          </w:divBdr>
        </w:div>
        <w:div w:id="1022785666">
          <w:marLeft w:val="640"/>
          <w:marRight w:val="0"/>
          <w:marTop w:val="0"/>
          <w:marBottom w:val="0"/>
          <w:divBdr>
            <w:top w:val="none" w:sz="0" w:space="0" w:color="auto"/>
            <w:left w:val="none" w:sz="0" w:space="0" w:color="auto"/>
            <w:bottom w:val="none" w:sz="0" w:space="0" w:color="auto"/>
            <w:right w:val="none" w:sz="0" w:space="0" w:color="auto"/>
          </w:divBdr>
        </w:div>
        <w:div w:id="1051658302">
          <w:marLeft w:val="640"/>
          <w:marRight w:val="0"/>
          <w:marTop w:val="0"/>
          <w:marBottom w:val="0"/>
          <w:divBdr>
            <w:top w:val="none" w:sz="0" w:space="0" w:color="auto"/>
            <w:left w:val="none" w:sz="0" w:space="0" w:color="auto"/>
            <w:bottom w:val="none" w:sz="0" w:space="0" w:color="auto"/>
            <w:right w:val="none" w:sz="0" w:space="0" w:color="auto"/>
          </w:divBdr>
        </w:div>
        <w:div w:id="1057633947">
          <w:marLeft w:val="640"/>
          <w:marRight w:val="0"/>
          <w:marTop w:val="0"/>
          <w:marBottom w:val="0"/>
          <w:divBdr>
            <w:top w:val="none" w:sz="0" w:space="0" w:color="auto"/>
            <w:left w:val="none" w:sz="0" w:space="0" w:color="auto"/>
            <w:bottom w:val="none" w:sz="0" w:space="0" w:color="auto"/>
            <w:right w:val="none" w:sz="0" w:space="0" w:color="auto"/>
          </w:divBdr>
        </w:div>
        <w:div w:id="1107382497">
          <w:marLeft w:val="640"/>
          <w:marRight w:val="0"/>
          <w:marTop w:val="0"/>
          <w:marBottom w:val="0"/>
          <w:divBdr>
            <w:top w:val="none" w:sz="0" w:space="0" w:color="auto"/>
            <w:left w:val="none" w:sz="0" w:space="0" w:color="auto"/>
            <w:bottom w:val="none" w:sz="0" w:space="0" w:color="auto"/>
            <w:right w:val="none" w:sz="0" w:space="0" w:color="auto"/>
          </w:divBdr>
        </w:div>
        <w:div w:id="1134909588">
          <w:marLeft w:val="640"/>
          <w:marRight w:val="0"/>
          <w:marTop w:val="0"/>
          <w:marBottom w:val="0"/>
          <w:divBdr>
            <w:top w:val="none" w:sz="0" w:space="0" w:color="auto"/>
            <w:left w:val="none" w:sz="0" w:space="0" w:color="auto"/>
            <w:bottom w:val="none" w:sz="0" w:space="0" w:color="auto"/>
            <w:right w:val="none" w:sz="0" w:space="0" w:color="auto"/>
          </w:divBdr>
        </w:div>
        <w:div w:id="1153834762">
          <w:marLeft w:val="640"/>
          <w:marRight w:val="0"/>
          <w:marTop w:val="0"/>
          <w:marBottom w:val="0"/>
          <w:divBdr>
            <w:top w:val="none" w:sz="0" w:space="0" w:color="auto"/>
            <w:left w:val="none" w:sz="0" w:space="0" w:color="auto"/>
            <w:bottom w:val="none" w:sz="0" w:space="0" w:color="auto"/>
            <w:right w:val="none" w:sz="0" w:space="0" w:color="auto"/>
          </w:divBdr>
        </w:div>
        <w:div w:id="1229420771">
          <w:marLeft w:val="640"/>
          <w:marRight w:val="0"/>
          <w:marTop w:val="0"/>
          <w:marBottom w:val="0"/>
          <w:divBdr>
            <w:top w:val="none" w:sz="0" w:space="0" w:color="auto"/>
            <w:left w:val="none" w:sz="0" w:space="0" w:color="auto"/>
            <w:bottom w:val="none" w:sz="0" w:space="0" w:color="auto"/>
            <w:right w:val="none" w:sz="0" w:space="0" w:color="auto"/>
          </w:divBdr>
        </w:div>
        <w:div w:id="1232420853">
          <w:marLeft w:val="640"/>
          <w:marRight w:val="0"/>
          <w:marTop w:val="0"/>
          <w:marBottom w:val="0"/>
          <w:divBdr>
            <w:top w:val="none" w:sz="0" w:space="0" w:color="auto"/>
            <w:left w:val="none" w:sz="0" w:space="0" w:color="auto"/>
            <w:bottom w:val="none" w:sz="0" w:space="0" w:color="auto"/>
            <w:right w:val="none" w:sz="0" w:space="0" w:color="auto"/>
          </w:divBdr>
        </w:div>
        <w:div w:id="1357804127">
          <w:marLeft w:val="640"/>
          <w:marRight w:val="0"/>
          <w:marTop w:val="0"/>
          <w:marBottom w:val="0"/>
          <w:divBdr>
            <w:top w:val="none" w:sz="0" w:space="0" w:color="auto"/>
            <w:left w:val="none" w:sz="0" w:space="0" w:color="auto"/>
            <w:bottom w:val="none" w:sz="0" w:space="0" w:color="auto"/>
            <w:right w:val="none" w:sz="0" w:space="0" w:color="auto"/>
          </w:divBdr>
        </w:div>
        <w:div w:id="1381855732">
          <w:marLeft w:val="640"/>
          <w:marRight w:val="0"/>
          <w:marTop w:val="0"/>
          <w:marBottom w:val="0"/>
          <w:divBdr>
            <w:top w:val="none" w:sz="0" w:space="0" w:color="auto"/>
            <w:left w:val="none" w:sz="0" w:space="0" w:color="auto"/>
            <w:bottom w:val="none" w:sz="0" w:space="0" w:color="auto"/>
            <w:right w:val="none" w:sz="0" w:space="0" w:color="auto"/>
          </w:divBdr>
        </w:div>
        <w:div w:id="1424301758">
          <w:marLeft w:val="640"/>
          <w:marRight w:val="0"/>
          <w:marTop w:val="0"/>
          <w:marBottom w:val="0"/>
          <w:divBdr>
            <w:top w:val="none" w:sz="0" w:space="0" w:color="auto"/>
            <w:left w:val="none" w:sz="0" w:space="0" w:color="auto"/>
            <w:bottom w:val="none" w:sz="0" w:space="0" w:color="auto"/>
            <w:right w:val="none" w:sz="0" w:space="0" w:color="auto"/>
          </w:divBdr>
        </w:div>
        <w:div w:id="1444231164">
          <w:marLeft w:val="640"/>
          <w:marRight w:val="0"/>
          <w:marTop w:val="0"/>
          <w:marBottom w:val="0"/>
          <w:divBdr>
            <w:top w:val="none" w:sz="0" w:space="0" w:color="auto"/>
            <w:left w:val="none" w:sz="0" w:space="0" w:color="auto"/>
            <w:bottom w:val="none" w:sz="0" w:space="0" w:color="auto"/>
            <w:right w:val="none" w:sz="0" w:space="0" w:color="auto"/>
          </w:divBdr>
        </w:div>
        <w:div w:id="1487936973">
          <w:marLeft w:val="640"/>
          <w:marRight w:val="0"/>
          <w:marTop w:val="0"/>
          <w:marBottom w:val="0"/>
          <w:divBdr>
            <w:top w:val="none" w:sz="0" w:space="0" w:color="auto"/>
            <w:left w:val="none" w:sz="0" w:space="0" w:color="auto"/>
            <w:bottom w:val="none" w:sz="0" w:space="0" w:color="auto"/>
            <w:right w:val="none" w:sz="0" w:space="0" w:color="auto"/>
          </w:divBdr>
        </w:div>
        <w:div w:id="1687244322">
          <w:marLeft w:val="640"/>
          <w:marRight w:val="0"/>
          <w:marTop w:val="0"/>
          <w:marBottom w:val="0"/>
          <w:divBdr>
            <w:top w:val="none" w:sz="0" w:space="0" w:color="auto"/>
            <w:left w:val="none" w:sz="0" w:space="0" w:color="auto"/>
            <w:bottom w:val="none" w:sz="0" w:space="0" w:color="auto"/>
            <w:right w:val="none" w:sz="0" w:space="0" w:color="auto"/>
          </w:divBdr>
        </w:div>
        <w:div w:id="1712917643">
          <w:marLeft w:val="640"/>
          <w:marRight w:val="0"/>
          <w:marTop w:val="0"/>
          <w:marBottom w:val="0"/>
          <w:divBdr>
            <w:top w:val="none" w:sz="0" w:space="0" w:color="auto"/>
            <w:left w:val="none" w:sz="0" w:space="0" w:color="auto"/>
            <w:bottom w:val="none" w:sz="0" w:space="0" w:color="auto"/>
            <w:right w:val="none" w:sz="0" w:space="0" w:color="auto"/>
          </w:divBdr>
        </w:div>
        <w:div w:id="1807813670">
          <w:marLeft w:val="640"/>
          <w:marRight w:val="0"/>
          <w:marTop w:val="0"/>
          <w:marBottom w:val="0"/>
          <w:divBdr>
            <w:top w:val="none" w:sz="0" w:space="0" w:color="auto"/>
            <w:left w:val="none" w:sz="0" w:space="0" w:color="auto"/>
            <w:bottom w:val="none" w:sz="0" w:space="0" w:color="auto"/>
            <w:right w:val="none" w:sz="0" w:space="0" w:color="auto"/>
          </w:divBdr>
        </w:div>
        <w:div w:id="1811169222">
          <w:marLeft w:val="640"/>
          <w:marRight w:val="0"/>
          <w:marTop w:val="0"/>
          <w:marBottom w:val="0"/>
          <w:divBdr>
            <w:top w:val="none" w:sz="0" w:space="0" w:color="auto"/>
            <w:left w:val="none" w:sz="0" w:space="0" w:color="auto"/>
            <w:bottom w:val="none" w:sz="0" w:space="0" w:color="auto"/>
            <w:right w:val="none" w:sz="0" w:space="0" w:color="auto"/>
          </w:divBdr>
        </w:div>
        <w:div w:id="1861092119">
          <w:marLeft w:val="640"/>
          <w:marRight w:val="0"/>
          <w:marTop w:val="0"/>
          <w:marBottom w:val="0"/>
          <w:divBdr>
            <w:top w:val="none" w:sz="0" w:space="0" w:color="auto"/>
            <w:left w:val="none" w:sz="0" w:space="0" w:color="auto"/>
            <w:bottom w:val="none" w:sz="0" w:space="0" w:color="auto"/>
            <w:right w:val="none" w:sz="0" w:space="0" w:color="auto"/>
          </w:divBdr>
        </w:div>
        <w:div w:id="1877739461">
          <w:marLeft w:val="640"/>
          <w:marRight w:val="0"/>
          <w:marTop w:val="0"/>
          <w:marBottom w:val="0"/>
          <w:divBdr>
            <w:top w:val="none" w:sz="0" w:space="0" w:color="auto"/>
            <w:left w:val="none" w:sz="0" w:space="0" w:color="auto"/>
            <w:bottom w:val="none" w:sz="0" w:space="0" w:color="auto"/>
            <w:right w:val="none" w:sz="0" w:space="0" w:color="auto"/>
          </w:divBdr>
        </w:div>
      </w:divsChild>
    </w:div>
    <w:div w:id="925456869">
      <w:bodyDiv w:val="1"/>
      <w:marLeft w:val="0"/>
      <w:marRight w:val="0"/>
      <w:marTop w:val="0"/>
      <w:marBottom w:val="0"/>
      <w:divBdr>
        <w:top w:val="none" w:sz="0" w:space="0" w:color="auto"/>
        <w:left w:val="none" w:sz="0" w:space="0" w:color="auto"/>
        <w:bottom w:val="none" w:sz="0" w:space="0" w:color="auto"/>
        <w:right w:val="none" w:sz="0" w:space="0" w:color="auto"/>
      </w:divBdr>
      <w:divsChild>
        <w:div w:id="1056977992">
          <w:marLeft w:val="0"/>
          <w:marRight w:val="0"/>
          <w:marTop w:val="0"/>
          <w:marBottom w:val="0"/>
          <w:divBdr>
            <w:top w:val="none" w:sz="0" w:space="0" w:color="auto"/>
            <w:left w:val="none" w:sz="0" w:space="0" w:color="auto"/>
            <w:bottom w:val="none" w:sz="0" w:space="0" w:color="auto"/>
            <w:right w:val="none" w:sz="0" w:space="0" w:color="auto"/>
          </w:divBdr>
          <w:divsChild>
            <w:div w:id="1400715603">
              <w:marLeft w:val="0"/>
              <w:marRight w:val="0"/>
              <w:marTop w:val="0"/>
              <w:marBottom w:val="0"/>
              <w:divBdr>
                <w:top w:val="none" w:sz="0" w:space="0" w:color="auto"/>
                <w:left w:val="none" w:sz="0" w:space="0" w:color="auto"/>
                <w:bottom w:val="none" w:sz="0" w:space="0" w:color="auto"/>
                <w:right w:val="none" w:sz="0" w:space="0" w:color="auto"/>
              </w:divBdr>
              <w:divsChild>
                <w:div w:id="1315255812">
                  <w:marLeft w:val="0"/>
                  <w:marRight w:val="0"/>
                  <w:marTop w:val="0"/>
                  <w:marBottom w:val="0"/>
                  <w:divBdr>
                    <w:top w:val="none" w:sz="0" w:space="0" w:color="auto"/>
                    <w:left w:val="none" w:sz="0" w:space="0" w:color="auto"/>
                    <w:bottom w:val="none" w:sz="0" w:space="0" w:color="auto"/>
                    <w:right w:val="none" w:sz="0" w:space="0" w:color="auto"/>
                  </w:divBdr>
                  <w:divsChild>
                    <w:div w:id="10151552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72248179">
          <w:marLeft w:val="0"/>
          <w:marRight w:val="0"/>
          <w:marTop w:val="0"/>
          <w:marBottom w:val="0"/>
          <w:divBdr>
            <w:top w:val="none" w:sz="0" w:space="0" w:color="auto"/>
            <w:left w:val="none" w:sz="0" w:space="0" w:color="auto"/>
            <w:bottom w:val="none" w:sz="0" w:space="0" w:color="auto"/>
            <w:right w:val="none" w:sz="0" w:space="0" w:color="auto"/>
          </w:divBdr>
          <w:divsChild>
            <w:div w:id="1994291478">
              <w:marLeft w:val="0"/>
              <w:marRight w:val="0"/>
              <w:marTop w:val="0"/>
              <w:marBottom w:val="0"/>
              <w:divBdr>
                <w:top w:val="none" w:sz="0" w:space="0" w:color="auto"/>
                <w:left w:val="none" w:sz="0" w:space="0" w:color="auto"/>
                <w:bottom w:val="none" w:sz="0" w:space="0" w:color="auto"/>
                <w:right w:val="none" w:sz="0" w:space="0" w:color="auto"/>
              </w:divBdr>
              <w:divsChild>
                <w:div w:id="312150293">
                  <w:marLeft w:val="0"/>
                  <w:marRight w:val="0"/>
                  <w:marTop w:val="0"/>
                  <w:marBottom w:val="0"/>
                  <w:divBdr>
                    <w:top w:val="none" w:sz="0" w:space="0" w:color="auto"/>
                    <w:left w:val="none" w:sz="0" w:space="0" w:color="auto"/>
                    <w:bottom w:val="none" w:sz="0" w:space="0" w:color="auto"/>
                    <w:right w:val="none" w:sz="0" w:space="0" w:color="auto"/>
                  </w:divBdr>
                  <w:divsChild>
                    <w:div w:id="20964320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33780240">
      <w:bodyDiv w:val="1"/>
      <w:marLeft w:val="0"/>
      <w:marRight w:val="0"/>
      <w:marTop w:val="0"/>
      <w:marBottom w:val="0"/>
      <w:divBdr>
        <w:top w:val="none" w:sz="0" w:space="0" w:color="auto"/>
        <w:left w:val="none" w:sz="0" w:space="0" w:color="auto"/>
        <w:bottom w:val="none" w:sz="0" w:space="0" w:color="auto"/>
        <w:right w:val="none" w:sz="0" w:space="0" w:color="auto"/>
      </w:divBdr>
    </w:div>
    <w:div w:id="935746280">
      <w:bodyDiv w:val="1"/>
      <w:marLeft w:val="0"/>
      <w:marRight w:val="0"/>
      <w:marTop w:val="0"/>
      <w:marBottom w:val="0"/>
      <w:divBdr>
        <w:top w:val="none" w:sz="0" w:space="0" w:color="auto"/>
        <w:left w:val="none" w:sz="0" w:space="0" w:color="auto"/>
        <w:bottom w:val="none" w:sz="0" w:space="0" w:color="auto"/>
        <w:right w:val="none" w:sz="0" w:space="0" w:color="auto"/>
      </w:divBdr>
      <w:divsChild>
        <w:div w:id="1224297528">
          <w:marLeft w:val="0"/>
          <w:marRight w:val="0"/>
          <w:marTop w:val="0"/>
          <w:marBottom w:val="0"/>
          <w:divBdr>
            <w:top w:val="none" w:sz="0" w:space="0" w:color="auto"/>
            <w:left w:val="none" w:sz="0" w:space="0" w:color="auto"/>
            <w:bottom w:val="none" w:sz="0" w:space="0" w:color="auto"/>
            <w:right w:val="none" w:sz="0" w:space="0" w:color="auto"/>
          </w:divBdr>
          <w:divsChild>
            <w:div w:id="1891262429">
              <w:marLeft w:val="0"/>
              <w:marRight w:val="0"/>
              <w:marTop w:val="0"/>
              <w:marBottom w:val="0"/>
              <w:divBdr>
                <w:top w:val="none" w:sz="0" w:space="0" w:color="auto"/>
                <w:left w:val="none" w:sz="0" w:space="0" w:color="auto"/>
                <w:bottom w:val="none" w:sz="0" w:space="0" w:color="auto"/>
                <w:right w:val="none" w:sz="0" w:space="0" w:color="auto"/>
              </w:divBdr>
              <w:divsChild>
                <w:div w:id="430860335">
                  <w:marLeft w:val="0"/>
                  <w:marRight w:val="0"/>
                  <w:marTop w:val="0"/>
                  <w:marBottom w:val="0"/>
                  <w:divBdr>
                    <w:top w:val="none" w:sz="0" w:space="0" w:color="auto"/>
                    <w:left w:val="none" w:sz="0" w:space="0" w:color="auto"/>
                    <w:bottom w:val="none" w:sz="0" w:space="0" w:color="auto"/>
                    <w:right w:val="none" w:sz="0" w:space="0" w:color="auto"/>
                  </w:divBdr>
                  <w:divsChild>
                    <w:div w:id="13211523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06617438">
          <w:marLeft w:val="0"/>
          <w:marRight w:val="0"/>
          <w:marTop w:val="0"/>
          <w:marBottom w:val="0"/>
          <w:divBdr>
            <w:top w:val="none" w:sz="0" w:space="0" w:color="auto"/>
            <w:left w:val="none" w:sz="0" w:space="0" w:color="auto"/>
            <w:bottom w:val="none" w:sz="0" w:space="0" w:color="auto"/>
            <w:right w:val="none" w:sz="0" w:space="0" w:color="auto"/>
          </w:divBdr>
          <w:divsChild>
            <w:div w:id="32655697">
              <w:marLeft w:val="0"/>
              <w:marRight w:val="0"/>
              <w:marTop w:val="0"/>
              <w:marBottom w:val="0"/>
              <w:divBdr>
                <w:top w:val="none" w:sz="0" w:space="0" w:color="auto"/>
                <w:left w:val="none" w:sz="0" w:space="0" w:color="auto"/>
                <w:bottom w:val="none" w:sz="0" w:space="0" w:color="auto"/>
                <w:right w:val="none" w:sz="0" w:space="0" w:color="auto"/>
              </w:divBdr>
              <w:divsChild>
                <w:div w:id="1772044216">
                  <w:marLeft w:val="0"/>
                  <w:marRight w:val="0"/>
                  <w:marTop w:val="0"/>
                  <w:marBottom w:val="0"/>
                  <w:divBdr>
                    <w:top w:val="none" w:sz="0" w:space="0" w:color="auto"/>
                    <w:left w:val="none" w:sz="0" w:space="0" w:color="auto"/>
                    <w:bottom w:val="none" w:sz="0" w:space="0" w:color="auto"/>
                    <w:right w:val="none" w:sz="0" w:space="0" w:color="auto"/>
                  </w:divBdr>
                  <w:divsChild>
                    <w:div w:id="2771842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41573194">
      <w:bodyDiv w:val="1"/>
      <w:marLeft w:val="0"/>
      <w:marRight w:val="0"/>
      <w:marTop w:val="0"/>
      <w:marBottom w:val="0"/>
      <w:divBdr>
        <w:top w:val="none" w:sz="0" w:space="0" w:color="auto"/>
        <w:left w:val="none" w:sz="0" w:space="0" w:color="auto"/>
        <w:bottom w:val="none" w:sz="0" w:space="0" w:color="auto"/>
        <w:right w:val="none" w:sz="0" w:space="0" w:color="auto"/>
      </w:divBdr>
    </w:div>
    <w:div w:id="943803568">
      <w:bodyDiv w:val="1"/>
      <w:marLeft w:val="0"/>
      <w:marRight w:val="0"/>
      <w:marTop w:val="0"/>
      <w:marBottom w:val="0"/>
      <w:divBdr>
        <w:top w:val="none" w:sz="0" w:space="0" w:color="auto"/>
        <w:left w:val="none" w:sz="0" w:space="0" w:color="auto"/>
        <w:bottom w:val="none" w:sz="0" w:space="0" w:color="auto"/>
        <w:right w:val="none" w:sz="0" w:space="0" w:color="auto"/>
      </w:divBdr>
    </w:div>
    <w:div w:id="961955099">
      <w:bodyDiv w:val="1"/>
      <w:marLeft w:val="0"/>
      <w:marRight w:val="0"/>
      <w:marTop w:val="0"/>
      <w:marBottom w:val="0"/>
      <w:divBdr>
        <w:top w:val="none" w:sz="0" w:space="0" w:color="auto"/>
        <w:left w:val="none" w:sz="0" w:space="0" w:color="auto"/>
        <w:bottom w:val="none" w:sz="0" w:space="0" w:color="auto"/>
        <w:right w:val="none" w:sz="0" w:space="0" w:color="auto"/>
      </w:divBdr>
    </w:div>
    <w:div w:id="971862005">
      <w:bodyDiv w:val="1"/>
      <w:marLeft w:val="0"/>
      <w:marRight w:val="0"/>
      <w:marTop w:val="0"/>
      <w:marBottom w:val="0"/>
      <w:divBdr>
        <w:top w:val="none" w:sz="0" w:space="0" w:color="auto"/>
        <w:left w:val="none" w:sz="0" w:space="0" w:color="auto"/>
        <w:bottom w:val="none" w:sz="0" w:space="0" w:color="auto"/>
        <w:right w:val="none" w:sz="0" w:space="0" w:color="auto"/>
      </w:divBdr>
    </w:div>
    <w:div w:id="971906006">
      <w:bodyDiv w:val="1"/>
      <w:marLeft w:val="0"/>
      <w:marRight w:val="0"/>
      <w:marTop w:val="0"/>
      <w:marBottom w:val="0"/>
      <w:divBdr>
        <w:top w:val="none" w:sz="0" w:space="0" w:color="auto"/>
        <w:left w:val="none" w:sz="0" w:space="0" w:color="auto"/>
        <w:bottom w:val="none" w:sz="0" w:space="0" w:color="auto"/>
        <w:right w:val="none" w:sz="0" w:space="0" w:color="auto"/>
      </w:divBdr>
    </w:div>
    <w:div w:id="986858148">
      <w:bodyDiv w:val="1"/>
      <w:marLeft w:val="0"/>
      <w:marRight w:val="0"/>
      <w:marTop w:val="0"/>
      <w:marBottom w:val="0"/>
      <w:divBdr>
        <w:top w:val="none" w:sz="0" w:space="0" w:color="auto"/>
        <w:left w:val="none" w:sz="0" w:space="0" w:color="auto"/>
        <w:bottom w:val="none" w:sz="0" w:space="0" w:color="auto"/>
        <w:right w:val="none" w:sz="0" w:space="0" w:color="auto"/>
      </w:divBdr>
    </w:div>
    <w:div w:id="987633871">
      <w:bodyDiv w:val="1"/>
      <w:marLeft w:val="0"/>
      <w:marRight w:val="0"/>
      <w:marTop w:val="0"/>
      <w:marBottom w:val="0"/>
      <w:divBdr>
        <w:top w:val="none" w:sz="0" w:space="0" w:color="auto"/>
        <w:left w:val="none" w:sz="0" w:space="0" w:color="auto"/>
        <w:bottom w:val="none" w:sz="0" w:space="0" w:color="auto"/>
        <w:right w:val="none" w:sz="0" w:space="0" w:color="auto"/>
      </w:divBdr>
    </w:div>
    <w:div w:id="990018627">
      <w:bodyDiv w:val="1"/>
      <w:marLeft w:val="0"/>
      <w:marRight w:val="0"/>
      <w:marTop w:val="0"/>
      <w:marBottom w:val="0"/>
      <w:divBdr>
        <w:top w:val="none" w:sz="0" w:space="0" w:color="auto"/>
        <w:left w:val="none" w:sz="0" w:space="0" w:color="auto"/>
        <w:bottom w:val="none" w:sz="0" w:space="0" w:color="auto"/>
        <w:right w:val="none" w:sz="0" w:space="0" w:color="auto"/>
      </w:divBdr>
      <w:divsChild>
        <w:div w:id="3213758">
          <w:marLeft w:val="480"/>
          <w:marRight w:val="0"/>
          <w:marTop w:val="0"/>
          <w:marBottom w:val="0"/>
          <w:divBdr>
            <w:top w:val="none" w:sz="0" w:space="0" w:color="auto"/>
            <w:left w:val="none" w:sz="0" w:space="0" w:color="auto"/>
            <w:bottom w:val="none" w:sz="0" w:space="0" w:color="auto"/>
            <w:right w:val="none" w:sz="0" w:space="0" w:color="auto"/>
          </w:divBdr>
        </w:div>
        <w:div w:id="21135135">
          <w:marLeft w:val="480"/>
          <w:marRight w:val="0"/>
          <w:marTop w:val="0"/>
          <w:marBottom w:val="0"/>
          <w:divBdr>
            <w:top w:val="none" w:sz="0" w:space="0" w:color="auto"/>
            <w:left w:val="none" w:sz="0" w:space="0" w:color="auto"/>
            <w:bottom w:val="none" w:sz="0" w:space="0" w:color="auto"/>
            <w:right w:val="none" w:sz="0" w:space="0" w:color="auto"/>
          </w:divBdr>
        </w:div>
        <w:div w:id="59790427">
          <w:marLeft w:val="480"/>
          <w:marRight w:val="0"/>
          <w:marTop w:val="0"/>
          <w:marBottom w:val="0"/>
          <w:divBdr>
            <w:top w:val="none" w:sz="0" w:space="0" w:color="auto"/>
            <w:left w:val="none" w:sz="0" w:space="0" w:color="auto"/>
            <w:bottom w:val="none" w:sz="0" w:space="0" w:color="auto"/>
            <w:right w:val="none" w:sz="0" w:space="0" w:color="auto"/>
          </w:divBdr>
        </w:div>
        <w:div w:id="79450604">
          <w:marLeft w:val="480"/>
          <w:marRight w:val="0"/>
          <w:marTop w:val="0"/>
          <w:marBottom w:val="0"/>
          <w:divBdr>
            <w:top w:val="none" w:sz="0" w:space="0" w:color="auto"/>
            <w:left w:val="none" w:sz="0" w:space="0" w:color="auto"/>
            <w:bottom w:val="none" w:sz="0" w:space="0" w:color="auto"/>
            <w:right w:val="none" w:sz="0" w:space="0" w:color="auto"/>
          </w:divBdr>
        </w:div>
        <w:div w:id="110177065">
          <w:marLeft w:val="480"/>
          <w:marRight w:val="0"/>
          <w:marTop w:val="0"/>
          <w:marBottom w:val="0"/>
          <w:divBdr>
            <w:top w:val="none" w:sz="0" w:space="0" w:color="auto"/>
            <w:left w:val="none" w:sz="0" w:space="0" w:color="auto"/>
            <w:bottom w:val="none" w:sz="0" w:space="0" w:color="auto"/>
            <w:right w:val="none" w:sz="0" w:space="0" w:color="auto"/>
          </w:divBdr>
        </w:div>
        <w:div w:id="140276488">
          <w:marLeft w:val="480"/>
          <w:marRight w:val="0"/>
          <w:marTop w:val="0"/>
          <w:marBottom w:val="0"/>
          <w:divBdr>
            <w:top w:val="none" w:sz="0" w:space="0" w:color="auto"/>
            <w:left w:val="none" w:sz="0" w:space="0" w:color="auto"/>
            <w:bottom w:val="none" w:sz="0" w:space="0" w:color="auto"/>
            <w:right w:val="none" w:sz="0" w:space="0" w:color="auto"/>
          </w:divBdr>
        </w:div>
        <w:div w:id="145321833">
          <w:marLeft w:val="480"/>
          <w:marRight w:val="0"/>
          <w:marTop w:val="0"/>
          <w:marBottom w:val="0"/>
          <w:divBdr>
            <w:top w:val="none" w:sz="0" w:space="0" w:color="auto"/>
            <w:left w:val="none" w:sz="0" w:space="0" w:color="auto"/>
            <w:bottom w:val="none" w:sz="0" w:space="0" w:color="auto"/>
            <w:right w:val="none" w:sz="0" w:space="0" w:color="auto"/>
          </w:divBdr>
        </w:div>
        <w:div w:id="151989076">
          <w:marLeft w:val="480"/>
          <w:marRight w:val="0"/>
          <w:marTop w:val="0"/>
          <w:marBottom w:val="0"/>
          <w:divBdr>
            <w:top w:val="none" w:sz="0" w:space="0" w:color="auto"/>
            <w:left w:val="none" w:sz="0" w:space="0" w:color="auto"/>
            <w:bottom w:val="none" w:sz="0" w:space="0" w:color="auto"/>
            <w:right w:val="none" w:sz="0" w:space="0" w:color="auto"/>
          </w:divBdr>
        </w:div>
        <w:div w:id="157888422">
          <w:marLeft w:val="480"/>
          <w:marRight w:val="0"/>
          <w:marTop w:val="0"/>
          <w:marBottom w:val="0"/>
          <w:divBdr>
            <w:top w:val="none" w:sz="0" w:space="0" w:color="auto"/>
            <w:left w:val="none" w:sz="0" w:space="0" w:color="auto"/>
            <w:bottom w:val="none" w:sz="0" w:space="0" w:color="auto"/>
            <w:right w:val="none" w:sz="0" w:space="0" w:color="auto"/>
          </w:divBdr>
        </w:div>
        <w:div w:id="216212333">
          <w:marLeft w:val="480"/>
          <w:marRight w:val="0"/>
          <w:marTop w:val="0"/>
          <w:marBottom w:val="0"/>
          <w:divBdr>
            <w:top w:val="none" w:sz="0" w:space="0" w:color="auto"/>
            <w:left w:val="none" w:sz="0" w:space="0" w:color="auto"/>
            <w:bottom w:val="none" w:sz="0" w:space="0" w:color="auto"/>
            <w:right w:val="none" w:sz="0" w:space="0" w:color="auto"/>
          </w:divBdr>
        </w:div>
        <w:div w:id="233246904">
          <w:marLeft w:val="480"/>
          <w:marRight w:val="0"/>
          <w:marTop w:val="0"/>
          <w:marBottom w:val="0"/>
          <w:divBdr>
            <w:top w:val="none" w:sz="0" w:space="0" w:color="auto"/>
            <w:left w:val="none" w:sz="0" w:space="0" w:color="auto"/>
            <w:bottom w:val="none" w:sz="0" w:space="0" w:color="auto"/>
            <w:right w:val="none" w:sz="0" w:space="0" w:color="auto"/>
          </w:divBdr>
        </w:div>
        <w:div w:id="255746614">
          <w:marLeft w:val="480"/>
          <w:marRight w:val="0"/>
          <w:marTop w:val="0"/>
          <w:marBottom w:val="0"/>
          <w:divBdr>
            <w:top w:val="none" w:sz="0" w:space="0" w:color="auto"/>
            <w:left w:val="none" w:sz="0" w:space="0" w:color="auto"/>
            <w:bottom w:val="none" w:sz="0" w:space="0" w:color="auto"/>
            <w:right w:val="none" w:sz="0" w:space="0" w:color="auto"/>
          </w:divBdr>
        </w:div>
        <w:div w:id="264731757">
          <w:marLeft w:val="480"/>
          <w:marRight w:val="0"/>
          <w:marTop w:val="0"/>
          <w:marBottom w:val="0"/>
          <w:divBdr>
            <w:top w:val="none" w:sz="0" w:space="0" w:color="auto"/>
            <w:left w:val="none" w:sz="0" w:space="0" w:color="auto"/>
            <w:bottom w:val="none" w:sz="0" w:space="0" w:color="auto"/>
            <w:right w:val="none" w:sz="0" w:space="0" w:color="auto"/>
          </w:divBdr>
        </w:div>
        <w:div w:id="270016198">
          <w:marLeft w:val="480"/>
          <w:marRight w:val="0"/>
          <w:marTop w:val="0"/>
          <w:marBottom w:val="0"/>
          <w:divBdr>
            <w:top w:val="none" w:sz="0" w:space="0" w:color="auto"/>
            <w:left w:val="none" w:sz="0" w:space="0" w:color="auto"/>
            <w:bottom w:val="none" w:sz="0" w:space="0" w:color="auto"/>
            <w:right w:val="none" w:sz="0" w:space="0" w:color="auto"/>
          </w:divBdr>
        </w:div>
        <w:div w:id="279534320">
          <w:marLeft w:val="480"/>
          <w:marRight w:val="0"/>
          <w:marTop w:val="0"/>
          <w:marBottom w:val="0"/>
          <w:divBdr>
            <w:top w:val="none" w:sz="0" w:space="0" w:color="auto"/>
            <w:left w:val="none" w:sz="0" w:space="0" w:color="auto"/>
            <w:bottom w:val="none" w:sz="0" w:space="0" w:color="auto"/>
            <w:right w:val="none" w:sz="0" w:space="0" w:color="auto"/>
          </w:divBdr>
        </w:div>
        <w:div w:id="329718107">
          <w:marLeft w:val="480"/>
          <w:marRight w:val="0"/>
          <w:marTop w:val="0"/>
          <w:marBottom w:val="0"/>
          <w:divBdr>
            <w:top w:val="none" w:sz="0" w:space="0" w:color="auto"/>
            <w:left w:val="none" w:sz="0" w:space="0" w:color="auto"/>
            <w:bottom w:val="none" w:sz="0" w:space="0" w:color="auto"/>
            <w:right w:val="none" w:sz="0" w:space="0" w:color="auto"/>
          </w:divBdr>
        </w:div>
        <w:div w:id="350032918">
          <w:marLeft w:val="480"/>
          <w:marRight w:val="0"/>
          <w:marTop w:val="0"/>
          <w:marBottom w:val="0"/>
          <w:divBdr>
            <w:top w:val="none" w:sz="0" w:space="0" w:color="auto"/>
            <w:left w:val="none" w:sz="0" w:space="0" w:color="auto"/>
            <w:bottom w:val="none" w:sz="0" w:space="0" w:color="auto"/>
            <w:right w:val="none" w:sz="0" w:space="0" w:color="auto"/>
          </w:divBdr>
        </w:div>
        <w:div w:id="374279186">
          <w:marLeft w:val="480"/>
          <w:marRight w:val="0"/>
          <w:marTop w:val="0"/>
          <w:marBottom w:val="0"/>
          <w:divBdr>
            <w:top w:val="none" w:sz="0" w:space="0" w:color="auto"/>
            <w:left w:val="none" w:sz="0" w:space="0" w:color="auto"/>
            <w:bottom w:val="none" w:sz="0" w:space="0" w:color="auto"/>
            <w:right w:val="none" w:sz="0" w:space="0" w:color="auto"/>
          </w:divBdr>
        </w:div>
        <w:div w:id="439960304">
          <w:marLeft w:val="480"/>
          <w:marRight w:val="0"/>
          <w:marTop w:val="0"/>
          <w:marBottom w:val="0"/>
          <w:divBdr>
            <w:top w:val="none" w:sz="0" w:space="0" w:color="auto"/>
            <w:left w:val="none" w:sz="0" w:space="0" w:color="auto"/>
            <w:bottom w:val="none" w:sz="0" w:space="0" w:color="auto"/>
            <w:right w:val="none" w:sz="0" w:space="0" w:color="auto"/>
          </w:divBdr>
        </w:div>
        <w:div w:id="453212599">
          <w:marLeft w:val="480"/>
          <w:marRight w:val="0"/>
          <w:marTop w:val="0"/>
          <w:marBottom w:val="0"/>
          <w:divBdr>
            <w:top w:val="none" w:sz="0" w:space="0" w:color="auto"/>
            <w:left w:val="none" w:sz="0" w:space="0" w:color="auto"/>
            <w:bottom w:val="none" w:sz="0" w:space="0" w:color="auto"/>
            <w:right w:val="none" w:sz="0" w:space="0" w:color="auto"/>
          </w:divBdr>
        </w:div>
        <w:div w:id="456293982">
          <w:marLeft w:val="480"/>
          <w:marRight w:val="0"/>
          <w:marTop w:val="0"/>
          <w:marBottom w:val="0"/>
          <w:divBdr>
            <w:top w:val="none" w:sz="0" w:space="0" w:color="auto"/>
            <w:left w:val="none" w:sz="0" w:space="0" w:color="auto"/>
            <w:bottom w:val="none" w:sz="0" w:space="0" w:color="auto"/>
            <w:right w:val="none" w:sz="0" w:space="0" w:color="auto"/>
          </w:divBdr>
        </w:div>
        <w:div w:id="495386877">
          <w:marLeft w:val="480"/>
          <w:marRight w:val="0"/>
          <w:marTop w:val="0"/>
          <w:marBottom w:val="0"/>
          <w:divBdr>
            <w:top w:val="none" w:sz="0" w:space="0" w:color="auto"/>
            <w:left w:val="none" w:sz="0" w:space="0" w:color="auto"/>
            <w:bottom w:val="none" w:sz="0" w:space="0" w:color="auto"/>
            <w:right w:val="none" w:sz="0" w:space="0" w:color="auto"/>
          </w:divBdr>
        </w:div>
        <w:div w:id="503014459">
          <w:marLeft w:val="480"/>
          <w:marRight w:val="0"/>
          <w:marTop w:val="0"/>
          <w:marBottom w:val="0"/>
          <w:divBdr>
            <w:top w:val="none" w:sz="0" w:space="0" w:color="auto"/>
            <w:left w:val="none" w:sz="0" w:space="0" w:color="auto"/>
            <w:bottom w:val="none" w:sz="0" w:space="0" w:color="auto"/>
            <w:right w:val="none" w:sz="0" w:space="0" w:color="auto"/>
          </w:divBdr>
        </w:div>
        <w:div w:id="521938024">
          <w:marLeft w:val="480"/>
          <w:marRight w:val="0"/>
          <w:marTop w:val="0"/>
          <w:marBottom w:val="0"/>
          <w:divBdr>
            <w:top w:val="none" w:sz="0" w:space="0" w:color="auto"/>
            <w:left w:val="none" w:sz="0" w:space="0" w:color="auto"/>
            <w:bottom w:val="none" w:sz="0" w:space="0" w:color="auto"/>
            <w:right w:val="none" w:sz="0" w:space="0" w:color="auto"/>
          </w:divBdr>
        </w:div>
        <w:div w:id="548995589">
          <w:marLeft w:val="480"/>
          <w:marRight w:val="0"/>
          <w:marTop w:val="0"/>
          <w:marBottom w:val="0"/>
          <w:divBdr>
            <w:top w:val="none" w:sz="0" w:space="0" w:color="auto"/>
            <w:left w:val="none" w:sz="0" w:space="0" w:color="auto"/>
            <w:bottom w:val="none" w:sz="0" w:space="0" w:color="auto"/>
            <w:right w:val="none" w:sz="0" w:space="0" w:color="auto"/>
          </w:divBdr>
        </w:div>
        <w:div w:id="615604276">
          <w:marLeft w:val="480"/>
          <w:marRight w:val="0"/>
          <w:marTop w:val="0"/>
          <w:marBottom w:val="0"/>
          <w:divBdr>
            <w:top w:val="none" w:sz="0" w:space="0" w:color="auto"/>
            <w:left w:val="none" w:sz="0" w:space="0" w:color="auto"/>
            <w:bottom w:val="none" w:sz="0" w:space="0" w:color="auto"/>
            <w:right w:val="none" w:sz="0" w:space="0" w:color="auto"/>
          </w:divBdr>
        </w:div>
        <w:div w:id="717775984">
          <w:marLeft w:val="480"/>
          <w:marRight w:val="0"/>
          <w:marTop w:val="0"/>
          <w:marBottom w:val="0"/>
          <w:divBdr>
            <w:top w:val="none" w:sz="0" w:space="0" w:color="auto"/>
            <w:left w:val="none" w:sz="0" w:space="0" w:color="auto"/>
            <w:bottom w:val="none" w:sz="0" w:space="0" w:color="auto"/>
            <w:right w:val="none" w:sz="0" w:space="0" w:color="auto"/>
          </w:divBdr>
        </w:div>
        <w:div w:id="724181748">
          <w:marLeft w:val="480"/>
          <w:marRight w:val="0"/>
          <w:marTop w:val="0"/>
          <w:marBottom w:val="0"/>
          <w:divBdr>
            <w:top w:val="none" w:sz="0" w:space="0" w:color="auto"/>
            <w:left w:val="none" w:sz="0" w:space="0" w:color="auto"/>
            <w:bottom w:val="none" w:sz="0" w:space="0" w:color="auto"/>
            <w:right w:val="none" w:sz="0" w:space="0" w:color="auto"/>
          </w:divBdr>
        </w:div>
        <w:div w:id="734619584">
          <w:marLeft w:val="480"/>
          <w:marRight w:val="0"/>
          <w:marTop w:val="0"/>
          <w:marBottom w:val="0"/>
          <w:divBdr>
            <w:top w:val="none" w:sz="0" w:space="0" w:color="auto"/>
            <w:left w:val="none" w:sz="0" w:space="0" w:color="auto"/>
            <w:bottom w:val="none" w:sz="0" w:space="0" w:color="auto"/>
            <w:right w:val="none" w:sz="0" w:space="0" w:color="auto"/>
          </w:divBdr>
        </w:div>
        <w:div w:id="777530070">
          <w:marLeft w:val="480"/>
          <w:marRight w:val="0"/>
          <w:marTop w:val="0"/>
          <w:marBottom w:val="0"/>
          <w:divBdr>
            <w:top w:val="none" w:sz="0" w:space="0" w:color="auto"/>
            <w:left w:val="none" w:sz="0" w:space="0" w:color="auto"/>
            <w:bottom w:val="none" w:sz="0" w:space="0" w:color="auto"/>
            <w:right w:val="none" w:sz="0" w:space="0" w:color="auto"/>
          </w:divBdr>
        </w:div>
        <w:div w:id="792871634">
          <w:marLeft w:val="480"/>
          <w:marRight w:val="0"/>
          <w:marTop w:val="0"/>
          <w:marBottom w:val="0"/>
          <w:divBdr>
            <w:top w:val="none" w:sz="0" w:space="0" w:color="auto"/>
            <w:left w:val="none" w:sz="0" w:space="0" w:color="auto"/>
            <w:bottom w:val="none" w:sz="0" w:space="0" w:color="auto"/>
            <w:right w:val="none" w:sz="0" w:space="0" w:color="auto"/>
          </w:divBdr>
        </w:div>
        <w:div w:id="831875206">
          <w:marLeft w:val="480"/>
          <w:marRight w:val="0"/>
          <w:marTop w:val="0"/>
          <w:marBottom w:val="0"/>
          <w:divBdr>
            <w:top w:val="none" w:sz="0" w:space="0" w:color="auto"/>
            <w:left w:val="none" w:sz="0" w:space="0" w:color="auto"/>
            <w:bottom w:val="none" w:sz="0" w:space="0" w:color="auto"/>
            <w:right w:val="none" w:sz="0" w:space="0" w:color="auto"/>
          </w:divBdr>
        </w:div>
        <w:div w:id="845941814">
          <w:marLeft w:val="480"/>
          <w:marRight w:val="0"/>
          <w:marTop w:val="0"/>
          <w:marBottom w:val="0"/>
          <w:divBdr>
            <w:top w:val="none" w:sz="0" w:space="0" w:color="auto"/>
            <w:left w:val="none" w:sz="0" w:space="0" w:color="auto"/>
            <w:bottom w:val="none" w:sz="0" w:space="0" w:color="auto"/>
            <w:right w:val="none" w:sz="0" w:space="0" w:color="auto"/>
          </w:divBdr>
        </w:div>
        <w:div w:id="884175649">
          <w:marLeft w:val="480"/>
          <w:marRight w:val="0"/>
          <w:marTop w:val="0"/>
          <w:marBottom w:val="0"/>
          <w:divBdr>
            <w:top w:val="none" w:sz="0" w:space="0" w:color="auto"/>
            <w:left w:val="none" w:sz="0" w:space="0" w:color="auto"/>
            <w:bottom w:val="none" w:sz="0" w:space="0" w:color="auto"/>
            <w:right w:val="none" w:sz="0" w:space="0" w:color="auto"/>
          </w:divBdr>
        </w:div>
        <w:div w:id="901019047">
          <w:marLeft w:val="480"/>
          <w:marRight w:val="0"/>
          <w:marTop w:val="0"/>
          <w:marBottom w:val="0"/>
          <w:divBdr>
            <w:top w:val="none" w:sz="0" w:space="0" w:color="auto"/>
            <w:left w:val="none" w:sz="0" w:space="0" w:color="auto"/>
            <w:bottom w:val="none" w:sz="0" w:space="0" w:color="auto"/>
            <w:right w:val="none" w:sz="0" w:space="0" w:color="auto"/>
          </w:divBdr>
        </w:div>
        <w:div w:id="911815003">
          <w:marLeft w:val="480"/>
          <w:marRight w:val="0"/>
          <w:marTop w:val="0"/>
          <w:marBottom w:val="0"/>
          <w:divBdr>
            <w:top w:val="none" w:sz="0" w:space="0" w:color="auto"/>
            <w:left w:val="none" w:sz="0" w:space="0" w:color="auto"/>
            <w:bottom w:val="none" w:sz="0" w:space="0" w:color="auto"/>
            <w:right w:val="none" w:sz="0" w:space="0" w:color="auto"/>
          </w:divBdr>
        </w:div>
        <w:div w:id="912007879">
          <w:marLeft w:val="480"/>
          <w:marRight w:val="0"/>
          <w:marTop w:val="0"/>
          <w:marBottom w:val="0"/>
          <w:divBdr>
            <w:top w:val="none" w:sz="0" w:space="0" w:color="auto"/>
            <w:left w:val="none" w:sz="0" w:space="0" w:color="auto"/>
            <w:bottom w:val="none" w:sz="0" w:space="0" w:color="auto"/>
            <w:right w:val="none" w:sz="0" w:space="0" w:color="auto"/>
          </w:divBdr>
        </w:div>
        <w:div w:id="913273065">
          <w:marLeft w:val="480"/>
          <w:marRight w:val="0"/>
          <w:marTop w:val="0"/>
          <w:marBottom w:val="0"/>
          <w:divBdr>
            <w:top w:val="none" w:sz="0" w:space="0" w:color="auto"/>
            <w:left w:val="none" w:sz="0" w:space="0" w:color="auto"/>
            <w:bottom w:val="none" w:sz="0" w:space="0" w:color="auto"/>
            <w:right w:val="none" w:sz="0" w:space="0" w:color="auto"/>
          </w:divBdr>
        </w:div>
        <w:div w:id="971519116">
          <w:marLeft w:val="480"/>
          <w:marRight w:val="0"/>
          <w:marTop w:val="0"/>
          <w:marBottom w:val="0"/>
          <w:divBdr>
            <w:top w:val="none" w:sz="0" w:space="0" w:color="auto"/>
            <w:left w:val="none" w:sz="0" w:space="0" w:color="auto"/>
            <w:bottom w:val="none" w:sz="0" w:space="0" w:color="auto"/>
            <w:right w:val="none" w:sz="0" w:space="0" w:color="auto"/>
          </w:divBdr>
        </w:div>
        <w:div w:id="985475177">
          <w:marLeft w:val="480"/>
          <w:marRight w:val="0"/>
          <w:marTop w:val="0"/>
          <w:marBottom w:val="0"/>
          <w:divBdr>
            <w:top w:val="none" w:sz="0" w:space="0" w:color="auto"/>
            <w:left w:val="none" w:sz="0" w:space="0" w:color="auto"/>
            <w:bottom w:val="none" w:sz="0" w:space="0" w:color="auto"/>
            <w:right w:val="none" w:sz="0" w:space="0" w:color="auto"/>
          </w:divBdr>
        </w:div>
        <w:div w:id="999386650">
          <w:marLeft w:val="480"/>
          <w:marRight w:val="0"/>
          <w:marTop w:val="0"/>
          <w:marBottom w:val="0"/>
          <w:divBdr>
            <w:top w:val="none" w:sz="0" w:space="0" w:color="auto"/>
            <w:left w:val="none" w:sz="0" w:space="0" w:color="auto"/>
            <w:bottom w:val="none" w:sz="0" w:space="0" w:color="auto"/>
            <w:right w:val="none" w:sz="0" w:space="0" w:color="auto"/>
          </w:divBdr>
        </w:div>
        <w:div w:id="1043099665">
          <w:marLeft w:val="480"/>
          <w:marRight w:val="0"/>
          <w:marTop w:val="0"/>
          <w:marBottom w:val="0"/>
          <w:divBdr>
            <w:top w:val="none" w:sz="0" w:space="0" w:color="auto"/>
            <w:left w:val="none" w:sz="0" w:space="0" w:color="auto"/>
            <w:bottom w:val="none" w:sz="0" w:space="0" w:color="auto"/>
            <w:right w:val="none" w:sz="0" w:space="0" w:color="auto"/>
          </w:divBdr>
        </w:div>
        <w:div w:id="1078288676">
          <w:marLeft w:val="480"/>
          <w:marRight w:val="0"/>
          <w:marTop w:val="0"/>
          <w:marBottom w:val="0"/>
          <w:divBdr>
            <w:top w:val="none" w:sz="0" w:space="0" w:color="auto"/>
            <w:left w:val="none" w:sz="0" w:space="0" w:color="auto"/>
            <w:bottom w:val="none" w:sz="0" w:space="0" w:color="auto"/>
            <w:right w:val="none" w:sz="0" w:space="0" w:color="auto"/>
          </w:divBdr>
        </w:div>
        <w:div w:id="1246645010">
          <w:marLeft w:val="480"/>
          <w:marRight w:val="0"/>
          <w:marTop w:val="0"/>
          <w:marBottom w:val="0"/>
          <w:divBdr>
            <w:top w:val="none" w:sz="0" w:space="0" w:color="auto"/>
            <w:left w:val="none" w:sz="0" w:space="0" w:color="auto"/>
            <w:bottom w:val="none" w:sz="0" w:space="0" w:color="auto"/>
            <w:right w:val="none" w:sz="0" w:space="0" w:color="auto"/>
          </w:divBdr>
        </w:div>
        <w:div w:id="1274744682">
          <w:marLeft w:val="480"/>
          <w:marRight w:val="0"/>
          <w:marTop w:val="0"/>
          <w:marBottom w:val="0"/>
          <w:divBdr>
            <w:top w:val="none" w:sz="0" w:space="0" w:color="auto"/>
            <w:left w:val="none" w:sz="0" w:space="0" w:color="auto"/>
            <w:bottom w:val="none" w:sz="0" w:space="0" w:color="auto"/>
            <w:right w:val="none" w:sz="0" w:space="0" w:color="auto"/>
          </w:divBdr>
        </w:div>
        <w:div w:id="1276135806">
          <w:marLeft w:val="480"/>
          <w:marRight w:val="0"/>
          <w:marTop w:val="0"/>
          <w:marBottom w:val="0"/>
          <w:divBdr>
            <w:top w:val="none" w:sz="0" w:space="0" w:color="auto"/>
            <w:left w:val="none" w:sz="0" w:space="0" w:color="auto"/>
            <w:bottom w:val="none" w:sz="0" w:space="0" w:color="auto"/>
            <w:right w:val="none" w:sz="0" w:space="0" w:color="auto"/>
          </w:divBdr>
        </w:div>
        <w:div w:id="1326861027">
          <w:marLeft w:val="480"/>
          <w:marRight w:val="0"/>
          <w:marTop w:val="0"/>
          <w:marBottom w:val="0"/>
          <w:divBdr>
            <w:top w:val="none" w:sz="0" w:space="0" w:color="auto"/>
            <w:left w:val="none" w:sz="0" w:space="0" w:color="auto"/>
            <w:bottom w:val="none" w:sz="0" w:space="0" w:color="auto"/>
            <w:right w:val="none" w:sz="0" w:space="0" w:color="auto"/>
          </w:divBdr>
        </w:div>
        <w:div w:id="1341659172">
          <w:marLeft w:val="480"/>
          <w:marRight w:val="0"/>
          <w:marTop w:val="0"/>
          <w:marBottom w:val="0"/>
          <w:divBdr>
            <w:top w:val="none" w:sz="0" w:space="0" w:color="auto"/>
            <w:left w:val="none" w:sz="0" w:space="0" w:color="auto"/>
            <w:bottom w:val="none" w:sz="0" w:space="0" w:color="auto"/>
            <w:right w:val="none" w:sz="0" w:space="0" w:color="auto"/>
          </w:divBdr>
        </w:div>
        <w:div w:id="1404521838">
          <w:marLeft w:val="480"/>
          <w:marRight w:val="0"/>
          <w:marTop w:val="0"/>
          <w:marBottom w:val="0"/>
          <w:divBdr>
            <w:top w:val="none" w:sz="0" w:space="0" w:color="auto"/>
            <w:left w:val="none" w:sz="0" w:space="0" w:color="auto"/>
            <w:bottom w:val="none" w:sz="0" w:space="0" w:color="auto"/>
            <w:right w:val="none" w:sz="0" w:space="0" w:color="auto"/>
          </w:divBdr>
        </w:div>
        <w:div w:id="1417242829">
          <w:marLeft w:val="480"/>
          <w:marRight w:val="0"/>
          <w:marTop w:val="0"/>
          <w:marBottom w:val="0"/>
          <w:divBdr>
            <w:top w:val="none" w:sz="0" w:space="0" w:color="auto"/>
            <w:left w:val="none" w:sz="0" w:space="0" w:color="auto"/>
            <w:bottom w:val="none" w:sz="0" w:space="0" w:color="auto"/>
            <w:right w:val="none" w:sz="0" w:space="0" w:color="auto"/>
          </w:divBdr>
        </w:div>
        <w:div w:id="1419401862">
          <w:marLeft w:val="480"/>
          <w:marRight w:val="0"/>
          <w:marTop w:val="0"/>
          <w:marBottom w:val="0"/>
          <w:divBdr>
            <w:top w:val="none" w:sz="0" w:space="0" w:color="auto"/>
            <w:left w:val="none" w:sz="0" w:space="0" w:color="auto"/>
            <w:bottom w:val="none" w:sz="0" w:space="0" w:color="auto"/>
            <w:right w:val="none" w:sz="0" w:space="0" w:color="auto"/>
          </w:divBdr>
        </w:div>
        <w:div w:id="1448426396">
          <w:marLeft w:val="480"/>
          <w:marRight w:val="0"/>
          <w:marTop w:val="0"/>
          <w:marBottom w:val="0"/>
          <w:divBdr>
            <w:top w:val="none" w:sz="0" w:space="0" w:color="auto"/>
            <w:left w:val="none" w:sz="0" w:space="0" w:color="auto"/>
            <w:bottom w:val="none" w:sz="0" w:space="0" w:color="auto"/>
            <w:right w:val="none" w:sz="0" w:space="0" w:color="auto"/>
          </w:divBdr>
        </w:div>
        <w:div w:id="1467317790">
          <w:marLeft w:val="480"/>
          <w:marRight w:val="0"/>
          <w:marTop w:val="0"/>
          <w:marBottom w:val="0"/>
          <w:divBdr>
            <w:top w:val="none" w:sz="0" w:space="0" w:color="auto"/>
            <w:left w:val="none" w:sz="0" w:space="0" w:color="auto"/>
            <w:bottom w:val="none" w:sz="0" w:space="0" w:color="auto"/>
            <w:right w:val="none" w:sz="0" w:space="0" w:color="auto"/>
          </w:divBdr>
        </w:div>
        <w:div w:id="1468161418">
          <w:marLeft w:val="480"/>
          <w:marRight w:val="0"/>
          <w:marTop w:val="0"/>
          <w:marBottom w:val="0"/>
          <w:divBdr>
            <w:top w:val="none" w:sz="0" w:space="0" w:color="auto"/>
            <w:left w:val="none" w:sz="0" w:space="0" w:color="auto"/>
            <w:bottom w:val="none" w:sz="0" w:space="0" w:color="auto"/>
            <w:right w:val="none" w:sz="0" w:space="0" w:color="auto"/>
          </w:divBdr>
        </w:div>
        <w:div w:id="1500585487">
          <w:marLeft w:val="480"/>
          <w:marRight w:val="0"/>
          <w:marTop w:val="0"/>
          <w:marBottom w:val="0"/>
          <w:divBdr>
            <w:top w:val="none" w:sz="0" w:space="0" w:color="auto"/>
            <w:left w:val="none" w:sz="0" w:space="0" w:color="auto"/>
            <w:bottom w:val="none" w:sz="0" w:space="0" w:color="auto"/>
            <w:right w:val="none" w:sz="0" w:space="0" w:color="auto"/>
          </w:divBdr>
        </w:div>
        <w:div w:id="1502968604">
          <w:marLeft w:val="480"/>
          <w:marRight w:val="0"/>
          <w:marTop w:val="0"/>
          <w:marBottom w:val="0"/>
          <w:divBdr>
            <w:top w:val="none" w:sz="0" w:space="0" w:color="auto"/>
            <w:left w:val="none" w:sz="0" w:space="0" w:color="auto"/>
            <w:bottom w:val="none" w:sz="0" w:space="0" w:color="auto"/>
            <w:right w:val="none" w:sz="0" w:space="0" w:color="auto"/>
          </w:divBdr>
        </w:div>
        <w:div w:id="1546678574">
          <w:marLeft w:val="480"/>
          <w:marRight w:val="0"/>
          <w:marTop w:val="0"/>
          <w:marBottom w:val="0"/>
          <w:divBdr>
            <w:top w:val="none" w:sz="0" w:space="0" w:color="auto"/>
            <w:left w:val="none" w:sz="0" w:space="0" w:color="auto"/>
            <w:bottom w:val="none" w:sz="0" w:space="0" w:color="auto"/>
            <w:right w:val="none" w:sz="0" w:space="0" w:color="auto"/>
          </w:divBdr>
        </w:div>
        <w:div w:id="1592928592">
          <w:marLeft w:val="480"/>
          <w:marRight w:val="0"/>
          <w:marTop w:val="0"/>
          <w:marBottom w:val="0"/>
          <w:divBdr>
            <w:top w:val="none" w:sz="0" w:space="0" w:color="auto"/>
            <w:left w:val="none" w:sz="0" w:space="0" w:color="auto"/>
            <w:bottom w:val="none" w:sz="0" w:space="0" w:color="auto"/>
            <w:right w:val="none" w:sz="0" w:space="0" w:color="auto"/>
          </w:divBdr>
        </w:div>
        <w:div w:id="1593974341">
          <w:marLeft w:val="480"/>
          <w:marRight w:val="0"/>
          <w:marTop w:val="0"/>
          <w:marBottom w:val="0"/>
          <w:divBdr>
            <w:top w:val="none" w:sz="0" w:space="0" w:color="auto"/>
            <w:left w:val="none" w:sz="0" w:space="0" w:color="auto"/>
            <w:bottom w:val="none" w:sz="0" w:space="0" w:color="auto"/>
            <w:right w:val="none" w:sz="0" w:space="0" w:color="auto"/>
          </w:divBdr>
        </w:div>
        <w:div w:id="1682464372">
          <w:marLeft w:val="480"/>
          <w:marRight w:val="0"/>
          <w:marTop w:val="0"/>
          <w:marBottom w:val="0"/>
          <w:divBdr>
            <w:top w:val="none" w:sz="0" w:space="0" w:color="auto"/>
            <w:left w:val="none" w:sz="0" w:space="0" w:color="auto"/>
            <w:bottom w:val="none" w:sz="0" w:space="0" w:color="auto"/>
            <w:right w:val="none" w:sz="0" w:space="0" w:color="auto"/>
          </w:divBdr>
        </w:div>
        <w:div w:id="1710181944">
          <w:marLeft w:val="480"/>
          <w:marRight w:val="0"/>
          <w:marTop w:val="0"/>
          <w:marBottom w:val="0"/>
          <w:divBdr>
            <w:top w:val="none" w:sz="0" w:space="0" w:color="auto"/>
            <w:left w:val="none" w:sz="0" w:space="0" w:color="auto"/>
            <w:bottom w:val="none" w:sz="0" w:space="0" w:color="auto"/>
            <w:right w:val="none" w:sz="0" w:space="0" w:color="auto"/>
          </w:divBdr>
        </w:div>
        <w:div w:id="1738671316">
          <w:marLeft w:val="480"/>
          <w:marRight w:val="0"/>
          <w:marTop w:val="0"/>
          <w:marBottom w:val="0"/>
          <w:divBdr>
            <w:top w:val="none" w:sz="0" w:space="0" w:color="auto"/>
            <w:left w:val="none" w:sz="0" w:space="0" w:color="auto"/>
            <w:bottom w:val="none" w:sz="0" w:space="0" w:color="auto"/>
            <w:right w:val="none" w:sz="0" w:space="0" w:color="auto"/>
          </w:divBdr>
        </w:div>
        <w:div w:id="1762290064">
          <w:marLeft w:val="480"/>
          <w:marRight w:val="0"/>
          <w:marTop w:val="0"/>
          <w:marBottom w:val="0"/>
          <w:divBdr>
            <w:top w:val="none" w:sz="0" w:space="0" w:color="auto"/>
            <w:left w:val="none" w:sz="0" w:space="0" w:color="auto"/>
            <w:bottom w:val="none" w:sz="0" w:space="0" w:color="auto"/>
            <w:right w:val="none" w:sz="0" w:space="0" w:color="auto"/>
          </w:divBdr>
        </w:div>
        <w:div w:id="1776241487">
          <w:marLeft w:val="480"/>
          <w:marRight w:val="0"/>
          <w:marTop w:val="0"/>
          <w:marBottom w:val="0"/>
          <w:divBdr>
            <w:top w:val="none" w:sz="0" w:space="0" w:color="auto"/>
            <w:left w:val="none" w:sz="0" w:space="0" w:color="auto"/>
            <w:bottom w:val="none" w:sz="0" w:space="0" w:color="auto"/>
            <w:right w:val="none" w:sz="0" w:space="0" w:color="auto"/>
          </w:divBdr>
        </w:div>
        <w:div w:id="1813404087">
          <w:marLeft w:val="480"/>
          <w:marRight w:val="0"/>
          <w:marTop w:val="0"/>
          <w:marBottom w:val="0"/>
          <w:divBdr>
            <w:top w:val="none" w:sz="0" w:space="0" w:color="auto"/>
            <w:left w:val="none" w:sz="0" w:space="0" w:color="auto"/>
            <w:bottom w:val="none" w:sz="0" w:space="0" w:color="auto"/>
            <w:right w:val="none" w:sz="0" w:space="0" w:color="auto"/>
          </w:divBdr>
        </w:div>
        <w:div w:id="1827044849">
          <w:marLeft w:val="480"/>
          <w:marRight w:val="0"/>
          <w:marTop w:val="0"/>
          <w:marBottom w:val="0"/>
          <w:divBdr>
            <w:top w:val="none" w:sz="0" w:space="0" w:color="auto"/>
            <w:left w:val="none" w:sz="0" w:space="0" w:color="auto"/>
            <w:bottom w:val="none" w:sz="0" w:space="0" w:color="auto"/>
            <w:right w:val="none" w:sz="0" w:space="0" w:color="auto"/>
          </w:divBdr>
        </w:div>
        <w:div w:id="1855921622">
          <w:marLeft w:val="480"/>
          <w:marRight w:val="0"/>
          <w:marTop w:val="0"/>
          <w:marBottom w:val="0"/>
          <w:divBdr>
            <w:top w:val="none" w:sz="0" w:space="0" w:color="auto"/>
            <w:left w:val="none" w:sz="0" w:space="0" w:color="auto"/>
            <w:bottom w:val="none" w:sz="0" w:space="0" w:color="auto"/>
            <w:right w:val="none" w:sz="0" w:space="0" w:color="auto"/>
          </w:divBdr>
        </w:div>
        <w:div w:id="1880974256">
          <w:marLeft w:val="480"/>
          <w:marRight w:val="0"/>
          <w:marTop w:val="0"/>
          <w:marBottom w:val="0"/>
          <w:divBdr>
            <w:top w:val="none" w:sz="0" w:space="0" w:color="auto"/>
            <w:left w:val="none" w:sz="0" w:space="0" w:color="auto"/>
            <w:bottom w:val="none" w:sz="0" w:space="0" w:color="auto"/>
            <w:right w:val="none" w:sz="0" w:space="0" w:color="auto"/>
          </w:divBdr>
        </w:div>
        <w:div w:id="1894584235">
          <w:marLeft w:val="480"/>
          <w:marRight w:val="0"/>
          <w:marTop w:val="0"/>
          <w:marBottom w:val="0"/>
          <w:divBdr>
            <w:top w:val="none" w:sz="0" w:space="0" w:color="auto"/>
            <w:left w:val="none" w:sz="0" w:space="0" w:color="auto"/>
            <w:bottom w:val="none" w:sz="0" w:space="0" w:color="auto"/>
            <w:right w:val="none" w:sz="0" w:space="0" w:color="auto"/>
          </w:divBdr>
        </w:div>
        <w:div w:id="1937013849">
          <w:marLeft w:val="480"/>
          <w:marRight w:val="0"/>
          <w:marTop w:val="0"/>
          <w:marBottom w:val="0"/>
          <w:divBdr>
            <w:top w:val="none" w:sz="0" w:space="0" w:color="auto"/>
            <w:left w:val="none" w:sz="0" w:space="0" w:color="auto"/>
            <w:bottom w:val="none" w:sz="0" w:space="0" w:color="auto"/>
            <w:right w:val="none" w:sz="0" w:space="0" w:color="auto"/>
          </w:divBdr>
        </w:div>
        <w:div w:id="1941135557">
          <w:marLeft w:val="480"/>
          <w:marRight w:val="0"/>
          <w:marTop w:val="0"/>
          <w:marBottom w:val="0"/>
          <w:divBdr>
            <w:top w:val="none" w:sz="0" w:space="0" w:color="auto"/>
            <w:left w:val="none" w:sz="0" w:space="0" w:color="auto"/>
            <w:bottom w:val="none" w:sz="0" w:space="0" w:color="auto"/>
            <w:right w:val="none" w:sz="0" w:space="0" w:color="auto"/>
          </w:divBdr>
        </w:div>
        <w:div w:id="1948539502">
          <w:marLeft w:val="480"/>
          <w:marRight w:val="0"/>
          <w:marTop w:val="0"/>
          <w:marBottom w:val="0"/>
          <w:divBdr>
            <w:top w:val="none" w:sz="0" w:space="0" w:color="auto"/>
            <w:left w:val="none" w:sz="0" w:space="0" w:color="auto"/>
            <w:bottom w:val="none" w:sz="0" w:space="0" w:color="auto"/>
            <w:right w:val="none" w:sz="0" w:space="0" w:color="auto"/>
          </w:divBdr>
        </w:div>
        <w:div w:id="2064332495">
          <w:marLeft w:val="480"/>
          <w:marRight w:val="0"/>
          <w:marTop w:val="0"/>
          <w:marBottom w:val="0"/>
          <w:divBdr>
            <w:top w:val="none" w:sz="0" w:space="0" w:color="auto"/>
            <w:left w:val="none" w:sz="0" w:space="0" w:color="auto"/>
            <w:bottom w:val="none" w:sz="0" w:space="0" w:color="auto"/>
            <w:right w:val="none" w:sz="0" w:space="0" w:color="auto"/>
          </w:divBdr>
        </w:div>
        <w:div w:id="2072607592">
          <w:marLeft w:val="480"/>
          <w:marRight w:val="0"/>
          <w:marTop w:val="0"/>
          <w:marBottom w:val="0"/>
          <w:divBdr>
            <w:top w:val="none" w:sz="0" w:space="0" w:color="auto"/>
            <w:left w:val="none" w:sz="0" w:space="0" w:color="auto"/>
            <w:bottom w:val="none" w:sz="0" w:space="0" w:color="auto"/>
            <w:right w:val="none" w:sz="0" w:space="0" w:color="auto"/>
          </w:divBdr>
        </w:div>
        <w:div w:id="2114668467">
          <w:marLeft w:val="480"/>
          <w:marRight w:val="0"/>
          <w:marTop w:val="0"/>
          <w:marBottom w:val="0"/>
          <w:divBdr>
            <w:top w:val="none" w:sz="0" w:space="0" w:color="auto"/>
            <w:left w:val="none" w:sz="0" w:space="0" w:color="auto"/>
            <w:bottom w:val="none" w:sz="0" w:space="0" w:color="auto"/>
            <w:right w:val="none" w:sz="0" w:space="0" w:color="auto"/>
          </w:divBdr>
        </w:div>
      </w:divsChild>
    </w:div>
    <w:div w:id="1002395428">
      <w:bodyDiv w:val="1"/>
      <w:marLeft w:val="0"/>
      <w:marRight w:val="0"/>
      <w:marTop w:val="0"/>
      <w:marBottom w:val="0"/>
      <w:divBdr>
        <w:top w:val="none" w:sz="0" w:space="0" w:color="auto"/>
        <w:left w:val="none" w:sz="0" w:space="0" w:color="auto"/>
        <w:bottom w:val="none" w:sz="0" w:space="0" w:color="auto"/>
        <w:right w:val="none" w:sz="0" w:space="0" w:color="auto"/>
      </w:divBdr>
    </w:div>
    <w:div w:id="1006395452">
      <w:bodyDiv w:val="1"/>
      <w:marLeft w:val="0"/>
      <w:marRight w:val="0"/>
      <w:marTop w:val="0"/>
      <w:marBottom w:val="0"/>
      <w:divBdr>
        <w:top w:val="none" w:sz="0" w:space="0" w:color="auto"/>
        <w:left w:val="none" w:sz="0" w:space="0" w:color="auto"/>
        <w:bottom w:val="none" w:sz="0" w:space="0" w:color="auto"/>
        <w:right w:val="none" w:sz="0" w:space="0" w:color="auto"/>
      </w:divBdr>
    </w:div>
    <w:div w:id="1015421558">
      <w:bodyDiv w:val="1"/>
      <w:marLeft w:val="0"/>
      <w:marRight w:val="0"/>
      <w:marTop w:val="0"/>
      <w:marBottom w:val="0"/>
      <w:divBdr>
        <w:top w:val="none" w:sz="0" w:space="0" w:color="auto"/>
        <w:left w:val="none" w:sz="0" w:space="0" w:color="auto"/>
        <w:bottom w:val="none" w:sz="0" w:space="0" w:color="auto"/>
        <w:right w:val="none" w:sz="0" w:space="0" w:color="auto"/>
      </w:divBdr>
    </w:div>
    <w:div w:id="1019624744">
      <w:bodyDiv w:val="1"/>
      <w:marLeft w:val="0"/>
      <w:marRight w:val="0"/>
      <w:marTop w:val="0"/>
      <w:marBottom w:val="0"/>
      <w:divBdr>
        <w:top w:val="none" w:sz="0" w:space="0" w:color="auto"/>
        <w:left w:val="none" w:sz="0" w:space="0" w:color="auto"/>
        <w:bottom w:val="none" w:sz="0" w:space="0" w:color="auto"/>
        <w:right w:val="none" w:sz="0" w:space="0" w:color="auto"/>
      </w:divBdr>
      <w:divsChild>
        <w:div w:id="1857764354">
          <w:marLeft w:val="0"/>
          <w:marRight w:val="0"/>
          <w:marTop w:val="0"/>
          <w:marBottom w:val="0"/>
          <w:divBdr>
            <w:top w:val="none" w:sz="0" w:space="0" w:color="auto"/>
            <w:left w:val="none" w:sz="0" w:space="0" w:color="auto"/>
            <w:bottom w:val="none" w:sz="0" w:space="0" w:color="auto"/>
            <w:right w:val="none" w:sz="0" w:space="0" w:color="auto"/>
          </w:divBdr>
          <w:divsChild>
            <w:div w:id="602492876">
              <w:marLeft w:val="0"/>
              <w:marRight w:val="0"/>
              <w:marTop w:val="0"/>
              <w:marBottom w:val="0"/>
              <w:divBdr>
                <w:top w:val="none" w:sz="0" w:space="0" w:color="auto"/>
                <w:left w:val="none" w:sz="0" w:space="0" w:color="auto"/>
                <w:bottom w:val="none" w:sz="0" w:space="0" w:color="auto"/>
                <w:right w:val="none" w:sz="0" w:space="0" w:color="auto"/>
              </w:divBdr>
              <w:divsChild>
                <w:div w:id="1814060727">
                  <w:marLeft w:val="0"/>
                  <w:marRight w:val="0"/>
                  <w:marTop w:val="0"/>
                  <w:marBottom w:val="0"/>
                  <w:divBdr>
                    <w:top w:val="none" w:sz="0" w:space="0" w:color="auto"/>
                    <w:left w:val="none" w:sz="0" w:space="0" w:color="auto"/>
                    <w:bottom w:val="none" w:sz="0" w:space="0" w:color="auto"/>
                    <w:right w:val="none" w:sz="0" w:space="0" w:color="auto"/>
                  </w:divBdr>
                  <w:divsChild>
                    <w:div w:id="411007464">
                      <w:marLeft w:val="0"/>
                      <w:marRight w:val="0"/>
                      <w:marTop w:val="0"/>
                      <w:marBottom w:val="0"/>
                      <w:divBdr>
                        <w:top w:val="none" w:sz="0" w:space="0" w:color="auto"/>
                        <w:left w:val="none" w:sz="0" w:space="0" w:color="auto"/>
                        <w:bottom w:val="none" w:sz="0" w:space="0" w:color="auto"/>
                        <w:right w:val="none" w:sz="0" w:space="0" w:color="auto"/>
                      </w:divBdr>
                      <w:divsChild>
                        <w:div w:id="602344946">
                          <w:marLeft w:val="0"/>
                          <w:marRight w:val="0"/>
                          <w:marTop w:val="0"/>
                          <w:marBottom w:val="0"/>
                          <w:divBdr>
                            <w:top w:val="none" w:sz="0" w:space="0" w:color="auto"/>
                            <w:left w:val="none" w:sz="0" w:space="0" w:color="auto"/>
                            <w:bottom w:val="none" w:sz="0" w:space="0" w:color="auto"/>
                            <w:right w:val="none" w:sz="0" w:space="0" w:color="auto"/>
                          </w:divBdr>
                          <w:divsChild>
                            <w:div w:id="9572962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27750660">
      <w:bodyDiv w:val="1"/>
      <w:marLeft w:val="0"/>
      <w:marRight w:val="0"/>
      <w:marTop w:val="0"/>
      <w:marBottom w:val="0"/>
      <w:divBdr>
        <w:top w:val="none" w:sz="0" w:space="0" w:color="auto"/>
        <w:left w:val="none" w:sz="0" w:space="0" w:color="auto"/>
        <w:bottom w:val="none" w:sz="0" w:space="0" w:color="auto"/>
        <w:right w:val="none" w:sz="0" w:space="0" w:color="auto"/>
      </w:divBdr>
    </w:div>
    <w:div w:id="1034966875">
      <w:bodyDiv w:val="1"/>
      <w:marLeft w:val="0"/>
      <w:marRight w:val="0"/>
      <w:marTop w:val="0"/>
      <w:marBottom w:val="0"/>
      <w:divBdr>
        <w:top w:val="none" w:sz="0" w:space="0" w:color="auto"/>
        <w:left w:val="none" w:sz="0" w:space="0" w:color="auto"/>
        <w:bottom w:val="none" w:sz="0" w:space="0" w:color="auto"/>
        <w:right w:val="none" w:sz="0" w:space="0" w:color="auto"/>
      </w:divBdr>
      <w:divsChild>
        <w:div w:id="19355826">
          <w:marLeft w:val="640"/>
          <w:marRight w:val="0"/>
          <w:marTop w:val="0"/>
          <w:marBottom w:val="0"/>
          <w:divBdr>
            <w:top w:val="none" w:sz="0" w:space="0" w:color="auto"/>
            <w:left w:val="none" w:sz="0" w:space="0" w:color="auto"/>
            <w:bottom w:val="none" w:sz="0" w:space="0" w:color="auto"/>
            <w:right w:val="none" w:sz="0" w:space="0" w:color="auto"/>
          </w:divBdr>
        </w:div>
        <w:div w:id="45955434">
          <w:marLeft w:val="640"/>
          <w:marRight w:val="0"/>
          <w:marTop w:val="0"/>
          <w:marBottom w:val="0"/>
          <w:divBdr>
            <w:top w:val="none" w:sz="0" w:space="0" w:color="auto"/>
            <w:left w:val="none" w:sz="0" w:space="0" w:color="auto"/>
            <w:bottom w:val="none" w:sz="0" w:space="0" w:color="auto"/>
            <w:right w:val="none" w:sz="0" w:space="0" w:color="auto"/>
          </w:divBdr>
        </w:div>
        <w:div w:id="48581973">
          <w:marLeft w:val="640"/>
          <w:marRight w:val="0"/>
          <w:marTop w:val="0"/>
          <w:marBottom w:val="0"/>
          <w:divBdr>
            <w:top w:val="none" w:sz="0" w:space="0" w:color="auto"/>
            <w:left w:val="none" w:sz="0" w:space="0" w:color="auto"/>
            <w:bottom w:val="none" w:sz="0" w:space="0" w:color="auto"/>
            <w:right w:val="none" w:sz="0" w:space="0" w:color="auto"/>
          </w:divBdr>
        </w:div>
        <w:div w:id="108356195">
          <w:marLeft w:val="640"/>
          <w:marRight w:val="0"/>
          <w:marTop w:val="0"/>
          <w:marBottom w:val="0"/>
          <w:divBdr>
            <w:top w:val="none" w:sz="0" w:space="0" w:color="auto"/>
            <w:left w:val="none" w:sz="0" w:space="0" w:color="auto"/>
            <w:bottom w:val="none" w:sz="0" w:space="0" w:color="auto"/>
            <w:right w:val="none" w:sz="0" w:space="0" w:color="auto"/>
          </w:divBdr>
        </w:div>
        <w:div w:id="163280785">
          <w:marLeft w:val="640"/>
          <w:marRight w:val="0"/>
          <w:marTop w:val="0"/>
          <w:marBottom w:val="0"/>
          <w:divBdr>
            <w:top w:val="none" w:sz="0" w:space="0" w:color="auto"/>
            <w:left w:val="none" w:sz="0" w:space="0" w:color="auto"/>
            <w:bottom w:val="none" w:sz="0" w:space="0" w:color="auto"/>
            <w:right w:val="none" w:sz="0" w:space="0" w:color="auto"/>
          </w:divBdr>
        </w:div>
        <w:div w:id="184246102">
          <w:marLeft w:val="640"/>
          <w:marRight w:val="0"/>
          <w:marTop w:val="0"/>
          <w:marBottom w:val="0"/>
          <w:divBdr>
            <w:top w:val="none" w:sz="0" w:space="0" w:color="auto"/>
            <w:left w:val="none" w:sz="0" w:space="0" w:color="auto"/>
            <w:bottom w:val="none" w:sz="0" w:space="0" w:color="auto"/>
            <w:right w:val="none" w:sz="0" w:space="0" w:color="auto"/>
          </w:divBdr>
        </w:div>
        <w:div w:id="284511353">
          <w:marLeft w:val="640"/>
          <w:marRight w:val="0"/>
          <w:marTop w:val="0"/>
          <w:marBottom w:val="0"/>
          <w:divBdr>
            <w:top w:val="none" w:sz="0" w:space="0" w:color="auto"/>
            <w:left w:val="none" w:sz="0" w:space="0" w:color="auto"/>
            <w:bottom w:val="none" w:sz="0" w:space="0" w:color="auto"/>
            <w:right w:val="none" w:sz="0" w:space="0" w:color="auto"/>
          </w:divBdr>
        </w:div>
        <w:div w:id="290786600">
          <w:marLeft w:val="640"/>
          <w:marRight w:val="0"/>
          <w:marTop w:val="0"/>
          <w:marBottom w:val="0"/>
          <w:divBdr>
            <w:top w:val="none" w:sz="0" w:space="0" w:color="auto"/>
            <w:left w:val="none" w:sz="0" w:space="0" w:color="auto"/>
            <w:bottom w:val="none" w:sz="0" w:space="0" w:color="auto"/>
            <w:right w:val="none" w:sz="0" w:space="0" w:color="auto"/>
          </w:divBdr>
        </w:div>
        <w:div w:id="368065087">
          <w:marLeft w:val="640"/>
          <w:marRight w:val="0"/>
          <w:marTop w:val="0"/>
          <w:marBottom w:val="0"/>
          <w:divBdr>
            <w:top w:val="none" w:sz="0" w:space="0" w:color="auto"/>
            <w:left w:val="none" w:sz="0" w:space="0" w:color="auto"/>
            <w:bottom w:val="none" w:sz="0" w:space="0" w:color="auto"/>
            <w:right w:val="none" w:sz="0" w:space="0" w:color="auto"/>
          </w:divBdr>
        </w:div>
        <w:div w:id="368650885">
          <w:marLeft w:val="640"/>
          <w:marRight w:val="0"/>
          <w:marTop w:val="0"/>
          <w:marBottom w:val="0"/>
          <w:divBdr>
            <w:top w:val="none" w:sz="0" w:space="0" w:color="auto"/>
            <w:left w:val="none" w:sz="0" w:space="0" w:color="auto"/>
            <w:bottom w:val="none" w:sz="0" w:space="0" w:color="auto"/>
            <w:right w:val="none" w:sz="0" w:space="0" w:color="auto"/>
          </w:divBdr>
        </w:div>
        <w:div w:id="391273493">
          <w:marLeft w:val="640"/>
          <w:marRight w:val="0"/>
          <w:marTop w:val="0"/>
          <w:marBottom w:val="0"/>
          <w:divBdr>
            <w:top w:val="none" w:sz="0" w:space="0" w:color="auto"/>
            <w:left w:val="none" w:sz="0" w:space="0" w:color="auto"/>
            <w:bottom w:val="none" w:sz="0" w:space="0" w:color="auto"/>
            <w:right w:val="none" w:sz="0" w:space="0" w:color="auto"/>
          </w:divBdr>
        </w:div>
        <w:div w:id="425811986">
          <w:marLeft w:val="640"/>
          <w:marRight w:val="0"/>
          <w:marTop w:val="0"/>
          <w:marBottom w:val="0"/>
          <w:divBdr>
            <w:top w:val="none" w:sz="0" w:space="0" w:color="auto"/>
            <w:left w:val="none" w:sz="0" w:space="0" w:color="auto"/>
            <w:bottom w:val="none" w:sz="0" w:space="0" w:color="auto"/>
            <w:right w:val="none" w:sz="0" w:space="0" w:color="auto"/>
          </w:divBdr>
        </w:div>
        <w:div w:id="447354894">
          <w:marLeft w:val="640"/>
          <w:marRight w:val="0"/>
          <w:marTop w:val="0"/>
          <w:marBottom w:val="0"/>
          <w:divBdr>
            <w:top w:val="none" w:sz="0" w:space="0" w:color="auto"/>
            <w:left w:val="none" w:sz="0" w:space="0" w:color="auto"/>
            <w:bottom w:val="none" w:sz="0" w:space="0" w:color="auto"/>
            <w:right w:val="none" w:sz="0" w:space="0" w:color="auto"/>
          </w:divBdr>
        </w:div>
        <w:div w:id="448135285">
          <w:marLeft w:val="640"/>
          <w:marRight w:val="0"/>
          <w:marTop w:val="0"/>
          <w:marBottom w:val="0"/>
          <w:divBdr>
            <w:top w:val="none" w:sz="0" w:space="0" w:color="auto"/>
            <w:left w:val="none" w:sz="0" w:space="0" w:color="auto"/>
            <w:bottom w:val="none" w:sz="0" w:space="0" w:color="auto"/>
            <w:right w:val="none" w:sz="0" w:space="0" w:color="auto"/>
          </w:divBdr>
        </w:div>
        <w:div w:id="648097165">
          <w:marLeft w:val="640"/>
          <w:marRight w:val="0"/>
          <w:marTop w:val="0"/>
          <w:marBottom w:val="0"/>
          <w:divBdr>
            <w:top w:val="none" w:sz="0" w:space="0" w:color="auto"/>
            <w:left w:val="none" w:sz="0" w:space="0" w:color="auto"/>
            <w:bottom w:val="none" w:sz="0" w:space="0" w:color="auto"/>
            <w:right w:val="none" w:sz="0" w:space="0" w:color="auto"/>
          </w:divBdr>
        </w:div>
        <w:div w:id="688415055">
          <w:marLeft w:val="640"/>
          <w:marRight w:val="0"/>
          <w:marTop w:val="0"/>
          <w:marBottom w:val="0"/>
          <w:divBdr>
            <w:top w:val="none" w:sz="0" w:space="0" w:color="auto"/>
            <w:left w:val="none" w:sz="0" w:space="0" w:color="auto"/>
            <w:bottom w:val="none" w:sz="0" w:space="0" w:color="auto"/>
            <w:right w:val="none" w:sz="0" w:space="0" w:color="auto"/>
          </w:divBdr>
        </w:div>
        <w:div w:id="704792604">
          <w:marLeft w:val="640"/>
          <w:marRight w:val="0"/>
          <w:marTop w:val="0"/>
          <w:marBottom w:val="0"/>
          <w:divBdr>
            <w:top w:val="none" w:sz="0" w:space="0" w:color="auto"/>
            <w:left w:val="none" w:sz="0" w:space="0" w:color="auto"/>
            <w:bottom w:val="none" w:sz="0" w:space="0" w:color="auto"/>
            <w:right w:val="none" w:sz="0" w:space="0" w:color="auto"/>
          </w:divBdr>
        </w:div>
        <w:div w:id="717509511">
          <w:marLeft w:val="640"/>
          <w:marRight w:val="0"/>
          <w:marTop w:val="0"/>
          <w:marBottom w:val="0"/>
          <w:divBdr>
            <w:top w:val="none" w:sz="0" w:space="0" w:color="auto"/>
            <w:left w:val="none" w:sz="0" w:space="0" w:color="auto"/>
            <w:bottom w:val="none" w:sz="0" w:space="0" w:color="auto"/>
            <w:right w:val="none" w:sz="0" w:space="0" w:color="auto"/>
          </w:divBdr>
        </w:div>
        <w:div w:id="759913171">
          <w:marLeft w:val="640"/>
          <w:marRight w:val="0"/>
          <w:marTop w:val="0"/>
          <w:marBottom w:val="0"/>
          <w:divBdr>
            <w:top w:val="none" w:sz="0" w:space="0" w:color="auto"/>
            <w:left w:val="none" w:sz="0" w:space="0" w:color="auto"/>
            <w:bottom w:val="none" w:sz="0" w:space="0" w:color="auto"/>
            <w:right w:val="none" w:sz="0" w:space="0" w:color="auto"/>
          </w:divBdr>
        </w:div>
        <w:div w:id="821896158">
          <w:marLeft w:val="640"/>
          <w:marRight w:val="0"/>
          <w:marTop w:val="0"/>
          <w:marBottom w:val="0"/>
          <w:divBdr>
            <w:top w:val="none" w:sz="0" w:space="0" w:color="auto"/>
            <w:left w:val="none" w:sz="0" w:space="0" w:color="auto"/>
            <w:bottom w:val="none" w:sz="0" w:space="0" w:color="auto"/>
            <w:right w:val="none" w:sz="0" w:space="0" w:color="auto"/>
          </w:divBdr>
        </w:div>
        <w:div w:id="879241009">
          <w:marLeft w:val="640"/>
          <w:marRight w:val="0"/>
          <w:marTop w:val="0"/>
          <w:marBottom w:val="0"/>
          <w:divBdr>
            <w:top w:val="none" w:sz="0" w:space="0" w:color="auto"/>
            <w:left w:val="none" w:sz="0" w:space="0" w:color="auto"/>
            <w:bottom w:val="none" w:sz="0" w:space="0" w:color="auto"/>
            <w:right w:val="none" w:sz="0" w:space="0" w:color="auto"/>
          </w:divBdr>
        </w:div>
        <w:div w:id="916983370">
          <w:marLeft w:val="640"/>
          <w:marRight w:val="0"/>
          <w:marTop w:val="0"/>
          <w:marBottom w:val="0"/>
          <w:divBdr>
            <w:top w:val="none" w:sz="0" w:space="0" w:color="auto"/>
            <w:left w:val="none" w:sz="0" w:space="0" w:color="auto"/>
            <w:bottom w:val="none" w:sz="0" w:space="0" w:color="auto"/>
            <w:right w:val="none" w:sz="0" w:space="0" w:color="auto"/>
          </w:divBdr>
        </w:div>
        <w:div w:id="919829015">
          <w:marLeft w:val="640"/>
          <w:marRight w:val="0"/>
          <w:marTop w:val="0"/>
          <w:marBottom w:val="0"/>
          <w:divBdr>
            <w:top w:val="none" w:sz="0" w:space="0" w:color="auto"/>
            <w:left w:val="none" w:sz="0" w:space="0" w:color="auto"/>
            <w:bottom w:val="none" w:sz="0" w:space="0" w:color="auto"/>
            <w:right w:val="none" w:sz="0" w:space="0" w:color="auto"/>
          </w:divBdr>
        </w:div>
        <w:div w:id="1038816544">
          <w:marLeft w:val="640"/>
          <w:marRight w:val="0"/>
          <w:marTop w:val="0"/>
          <w:marBottom w:val="0"/>
          <w:divBdr>
            <w:top w:val="none" w:sz="0" w:space="0" w:color="auto"/>
            <w:left w:val="none" w:sz="0" w:space="0" w:color="auto"/>
            <w:bottom w:val="none" w:sz="0" w:space="0" w:color="auto"/>
            <w:right w:val="none" w:sz="0" w:space="0" w:color="auto"/>
          </w:divBdr>
        </w:div>
        <w:div w:id="1171989149">
          <w:marLeft w:val="640"/>
          <w:marRight w:val="0"/>
          <w:marTop w:val="0"/>
          <w:marBottom w:val="0"/>
          <w:divBdr>
            <w:top w:val="none" w:sz="0" w:space="0" w:color="auto"/>
            <w:left w:val="none" w:sz="0" w:space="0" w:color="auto"/>
            <w:bottom w:val="none" w:sz="0" w:space="0" w:color="auto"/>
            <w:right w:val="none" w:sz="0" w:space="0" w:color="auto"/>
          </w:divBdr>
        </w:div>
        <w:div w:id="1180854669">
          <w:marLeft w:val="640"/>
          <w:marRight w:val="0"/>
          <w:marTop w:val="0"/>
          <w:marBottom w:val="0"/>
          <w:divBdr>
            <w:top w:val="none" w:sz="0" w:space="0" w:color="auto"/>
            <w:left w:val="none" w:sz="0" w:space="0" w:color="auto"/>
            <w:bottom w:val="none" w:sz="0" w:space="0" w:color="auto"/>
            <w:right w:val="none" w:sz="0" w:space="0" w:color="auto"/>
          </w:divBdr>
        </w:div>
        <w:div w:id="1215120227">
          <w:marLeft w:val="640"/>
          <w:marRight w:val="0"/>
          <w:marTop w:val="0"/>
          <w:marBottom w:val="0"/>
          <w:divBdr>
            <w:top w:val="none" w:sz="0" w:space="0" w:color="auto"/>
            <w:left w:val="none" w:sz="0" w:space="0" w:color="auto"/>
            <w:bottom w:val="none" w:sz="0" w:space="0" w:color="auto"/>
            <w:right w:val="none" w:sz="0" w:space="0" w:color="auto"/>
          </w:divBdr>
        </w:div>
        <w:div w:id="1237126928">
          <w:marLeft w:val="640"/>
          <w:marRight w:val="0"/>
          <w:marTop w:val="0"/>
          <w:marBottom w:val="0"/>
          <w:divBdr>
            <w:top w:val="none" w:sz="0" w:space="0" w:color="auto"/>
            <w:left w:val="none" w:sz="0" w:space="0" w:color="auto"/>
            <w:bottom w:val="none" w:sz="0" w:space="0" w:color="auto"/>
            <w:right w:val="none" w:sz="0" w:space="0" w:color="auto"/>
          </w:divBdr>
        </w:div>
        <w:div w:id="1473789932">
          <w:marLeft w:val="640"/>
          <w:marRight w:val="0"/>
          <w:marTop w:val="0"/>
          <w:marBottom w:val="0"/>
          <w:divBdr>
            <w:top w:val="none" w:sz="0" w:space="0" w:color="auto"/>
            <w:left w:val="none" w:sz="0" w:space="0" w:color="auto"/>
            <w:bottom w:val="none" w:sz="0" w:space="0" w:color="auto"/>
            <w:right w:val="none" w:sz="0" w:space="0" w:color="auto"/>
          </w:divBdr>
        </w:div>
        <w:div w:id="1585260771">
          <w:marLeft w:val="640"/>
          <w:marRight w:val="0"/>
          <w:marTop w:val="0"/>
          <w:marBottom w:val="0"/>
          <w:divBdr>
            <w:top w:val="none" w:sz="0" w:space="0" w:color="auto"/>
            <w:left w:val="none" w:sz="0" w:space="0" w:color="auto"/>
            <w:bottom w:val="none" w:sz="0" w:space="0" w:color="auto"/>
            <w:right w:val="none" w:sz="0" w:space="0" w:color="auto"/>
          </w:divBdr>
        </w:div>
        <w:div w:id="1596206059">
          <w:marLeft w:val="640"/>
          <w:marRight w:val="0"/>
          <w:marTop w:val="0"/>
          <w:marBottom w:val="0"/>
          <w:divBdr>
            <w:top w:val="none" w:sz="0" w:space="0" w:color="auto"/>
            <w:left w:val="none" w:sz="0" w:space="0" w:color="auto"/>
            <w:bottom w:val="none" w:sz="0" w:space="0" w:color="auto"/>
            <w:right w:val="none" w:sz="0" w:space="0" w:color="auto"/>
          </w:divBdr>
        </w:div>
        <w:div w:id="1641035290">
          <w:marLeft w:val="640"/>
          <w:marRight w:val="0"/>
          <w:marTop w:val="0"/>
          <w:marBottom w:val="0"/>
          <w:divBdr>
            <w:top w:val="none" w:sz="0" w:space="0" w:color="auto"/>
            <w:left w:val="none" w:sz="0" w:space="0" w:color="auto"/>
            <w:bottom w:val="none" w:sz="0" w:space="0" w:color="auto"/>
            <w:right w:val="none" w:sz="0" w:space="0" w:color="auto"/>
          </w:divBdr>
        </w:div>
        <w:div w:id="1646930013">
          <w:marLeft w:val="640"/>
          <w:marRight w:val="0"/>
          <w:marTop w:val="0"/>
          <w:marBottom w:val="0"/>
          <w:divBdr>
            <w:top w:val="none" w:sz="0" w:space="0" w:color="auto"/>
            <w:left w:val="none" w:sz="0" w:space="0" w:color="auto"/>
            <w:bottom w:val="none" w:sz="0" w:space="0" w:color="auto"/>
            <w:right w:val="none" w:sz="0" w:space="0" w:color="auto"/>
          </w:divBdr>
        </w:div>
        <w:div w:id="1655723225">
          <w:marLeft w:val="640"/>
          <w:marRight w:val="0"/>
          <w:marTop w:val="0"/>
          <w:marBottom w:val="0"/>
          <w:divBdr>
            <w:top w:val="none" w:sz="0" w:space="0" w:color="auto"/>
            <w:left w:val="none" w:sz="0" w:space="0" w:color="auto"/>
            <w:bottom w:val="none" w:sz="0" w:space="0" w:color="auto"/>
            <w:right w:val="none" w:sz="0" w:space="0" w:color="auto"/>
          </w:divBdr>
        </w:div>
        <w:div w:id="1672295076">
          <w:marLeft w:val="640"/>
          <w:marRight w:val="0"/>
          <w:marTop w:val="0"/>
          <w:marBottom w:val="0"/>
          <w:divBdr>
            <w:top w:val="none" w:sz="0" w:space="0" w:color="auto"/>
            <w:left w:val="none" w:sz="0" w:space="0" w:color="auto"/>
            <w:bottom w:val="none" w:sz="0" w:space="0" w:color="auto"/>
            <w:right w:val="none" w:sz="0" w:space="0" w:color="auto"/>
          </w:divBdr>
        </w:div>
        <w:div w:id="1868521166">
          <w:marLeft w:val="640"/>
          <w:marRight w:val="0"/>
          <w:marTop w:val="0"/>
          <w:marBottom w:val="0"/>
          <w:divBdr>
            <w:top w:val="none" w:sz="0" w:space="0" w:color="auto"/>
            <w:left w:val="none" w:sz="0" w:space="0" w:color="auto"/>
            <w:bottom w:val="none" w:sz="0" w:space="0" w:color="auto"/>
            <w:right w:val="none" w:sz="0" w:space="0" w:color="auto"/>
          </w:divBdr>
        </w:div>
        <w:div w:id="1993563628">
          <w:marLeft w:val="640"/>
          <w:marRight w:val="0"/>
          <w:marTop w:val="0"/>
          <w:marBottom w:val="0"/>
          <w:divBdr>
            <w:top w:val="none" w:sz="0" w:space="0" w:color="auto"/>
            <w:left w:val="none" w:sz="0" w:space="0" w:color="auto"/>
            <w:bottom w:val="none" w:sz="0" w:space="0" w:color="auto"/>
            <w:right w:val="none" w:sz="0" w:space="0" w:color="auto"/>
          </w:divBdr>
        </w:div>
        <w:div w:id="2077893650">
          <w:marLeft w:val="640"/>
          <w:marRight w:val="0"/>
          <w:marTop w:val="0"/>
          <w:marBottom w:val="0"/>
          <w:divBdr>
            <w:top w:val="none" w:sz="0" w:space="0" w:color="auto"/>
            <w:left w:val="none" w:sz="0" w:space="0" w:color="auto"/>
            <w:bottom w:val="none" w:sz="0" w:space="0" w:color="auto"/>
            <w:right w:val="none" w:sz="0" w:space="0" w:color="auto"/>
          </w:divBdr>
        </w:div>
        <w:div w:id="2079934598">
          <w:marLeft w:val="640"/>
          <w:marRight w:val="0"/>
          <w:marTop w:val="0"/>
          <w:marBottom w:val="0"/>
          <w:divBdr>
            <w:top w:val="none" w:sz="0" w:space="0" w:color="auto"/>
            <w:left w:val="none" w:sz="0" w:space="0" w:color="auto"/>
            <w:bottom w:val="none" w:sz="0" w:space="0" w:color="auto"/>
            <w:right w:val="none" w:sz="0" w:space="0" w:color="auto"/>
          </w:divBdr>
        </w:div>
      </w:divsChild>
    </w:div>
    <w:div w:id="1038164455">
      <w:bodyDiv w:val="1"/>
      <w:marLeft w:val="0"/>
      <w:marRight w:val="0"/>
      <w:marTop w:val="0"/>
      <w:marBottom w:val="0"/>
      <w:divBdr>
        <w:top w:val="none" w:sz="0" w:space="0" w:color="auto"/>
        <w:left w:val="none" w:sz="0" w:space="0" w:color="auto"/>
        <w:bottom w:val="none" w:sz="0" w:space="0" w:color="auto"/>
        <w:right w:val="none" w:sz="0" w:space="0" w:color="auto"/>
      </w:divBdr>
      <w:divsChild>
        <w:div w:id="218370674">
          <w:marLeft w:val="640"/>
          <w:marRight w:val="0"/>
          <w:marTop w:val="0"/>
          <w:marBottom w:val="0"/>
          <w:divBdr>
            <w:top w:val="none" w:sz="0" w:space="0" w:color="auto"/>
            <w:left w:val="none" w:sz="0" w:space="0" w:color="auto"/>
            <w:bottom w:val="none" w:sz="0" w:space="0" w:color="auto"/>
            <w:right w:val="none" w:sz="0" w:space="0" w:color="auto"/>
          </w:divBdr>
        </w:div>
        <w:div w:id="428737393">
          <w:marLeft w:val="640"/>
          <w:marRight w:val="0"/>
          <w:marTop w:val="0"/>
          <w:marBottom w:val="0"/>
          <w:divBdr>
            <w:top w:val="none" w:sz="0" w:space="0" w:color="auto"/>
            <w:left w:val="none" w:sz="0" w:space="0" w:color="auto"/>
            <w:bottom w:val="none" w:sz="0" w:space="0" w:color="auto"/>
            <w:right w:val="none" w:sz="0" w:space="0" w:color="auto"/>
          </w:divBdr>
        </w:div>
        <w:div w:id="471605722">
          <w:marLeft w:val="640"/>
          <w:marRight w:val="0"/>
          <w:marTop w:val="0"/>
          <w:marBottom w:val="0"/>
          <w:divBdr>
            <w:top w:val="none" w:sz="0" w:space="0" w:color="auto"/>
            <w:left w:val="none" w:sz="0" w:space="0" w:color="auto"/>
            <w:bottom w:val="none" w:sz="0" w:space="0" w:color="auto"/>
            <w:right w:val="none" w:sz="0" w:space="0" w:color="auto"/>
          </w:divBdr>
        </w:div>
        <w:div w:id="500507918">
          <w:marLeft w:val="640"/>
          <w:marRight w:val="0"/>
          <w:marTop w:val="0"/>
          <w:marBottom w:val="0"/>
          <w:divBdr>
            <w:top w:val="none" w:sz="0" w:space="0" w:color="auto"/>
            <w:left w:val="none" w:sz="0" w:space="0" w:color="auto"/>
            <w:bottom w:val="none" w:sz="0" w:space="0" w:color="auto"/>
            <w:right w:val="none" w:sz="0" w:space="0" w:color="auto"/>
          </w:divBdr>
        </w:div>
        <w:div w:id="543908613">
          <w:marLeft w:val="640"/>
          <w:marRight w:val="0"/>
          <w:marTop w:val="0"/>
          <w:marBottom w:val="0"/>
          <w:divBdr>
            <w:top w:val="none" w:sz="0" w:space="0" w:color="auto"/>
            <w:left w:val="none" w:sz="0" w:space="0" w:color="auto"/>
            <w:bottom w:val="none" w:sz="0" w:space="0" w:color="auto"/>
            <w:right w:val="none" w:sz="0" w:space="0" w:color="auto"/>
          </w:divBdr>
        </w:div>
        <w:div w:id="641039685">
          <w:marLeft w:val="640"/>
          <w:marRight w:val="0"/>
          <w:marTop w:val="0"/>
          <w:marBottom w:val="0"/>
          <w:divBdr>
            <w:top w:val="none" w:sz="0" w:space="0" w:color="auto"/>
            <w:left w:val="none" w:sz="0" w:space="0" w:color="auto"/>
            <w:bottom w:val="none" w:sz="0" w:space="0" w:color="auto"/>
            <w:right w:val="none" w:sz="0" w:space="0" w:color="auto"/>
          </w:divBdr>
        </w:div>
        <w:div w:id="757412115">
          <w:marLeft w:val="640"/>
          <w:marRight w:val="0"/>
          <w:marTop w:val="0"/>
          <w:marBottom w:val="0"/>
          <w:divBdr>
            <w:top w:val="none" w:sz="0" w:space="0" w:color="auto"/>
            <w:left w:val="none" w:sz="0" w:space="0" w:color="auto"/>
            <w:bottom w:val="none" w:sz="0" w:space="0" w:color="auto"/>
            <w:right w:val="none" w:sz="0" w:space="0" w:color="auto"/>
          </w:divBdr>
        </w:div>
        <w:div w:id="810445874">
          <w:marLeft w:val="640"/>
          <w:marRight w:val="0"/>
          <w:marTop w:val="0"/>
          <w:marBottom w:val="0"/>
          <w:divBdr>
            <w:top w:val="none" w:sz="0" w:space="0" w:color="auto"/>
            <w:left w:val="none" w:sz="0" w:space="0" w:color="auto"/>
            <w:bottom w:val="none" w:sz="0" w:space="0" w:color="auto"/>
            <w:right w:val="none" w:sz="0" w:space="0" w:color="auto"/>
          </w:divBdr>
        </w:div>
        <w:div w:id="818690340">
          <w:marLeft w:val="640"/>
          <w:marRight w:val="0"/>
          <w:marTop w:val="0"/>
          <w:marBottom w:val="0"/>
          <w:divBdr>
            <w:top w:val="none" w:sz="0" w:space="0" w:color="auto"/>
            <w:left w:val="none" w:sz="0" w:space="0" w:color="auto"/>
            <w:bottom w:val="none" w:sz="0" w:space="0" w:color="auto"/>
            <w:right w:val="none" w:sz="0" w:space="0" w:color="auto"/>
          </w:divBdr>
        </w:div>
        <w:div w:id="895891732">
          <w:marLeft w:val="640"/>
          <w:marRight w:val="0"/>
          <w:marTop w:val="0"/>
          <w:marBottom w:val="0"/>
          <w:divBdr>
            <w:top w:val="none" w:sz="0" w:space="0" w:color="auto"/>
            <w:left w:val="none" w:sz="0" w:space="0" w:color="auto"/>
            <w:bottom w:val="none" w:sz="0" w:space="0" w:color="auto"/>
            <w:right w:val="none" w:sz="0" w:space="0" w:color="auto"/>
          </w:divBdr>
        </w:div>
        <w:div w:id="944654987">
          <w:marLeft w:val="640"/>
          <w:marRight w:val="0"/>
          <w:marTop w:val="0"/>
          <w:marBottom w:val="0"/>
          <w:divBdr>
            <w:top w:val="none" w:sz="0" w:space="0" w:color="auto"/>
            <w:left w:val="none" w:sz="0" w:space="0" w:color="auto"/>
            <w:bottom w:val="none" w:sz="0" w:space="0" w:color="auto"/>
            <w:right w:val="none" w:sz="0" w:space="0" w:color="auto"/>
          </w:divBdr>
        </w:div>
        <w:div w:id="1029257863">
          <w:marLeft w:val="640"/>
          <w:marRight w:val="0"/>
          <w:marTop w:val="0"/>
          <w:marBottom w:val="0"/>
          <w:divBdr>
            <w:top w:val="none" w:sz="0" w:space="0" w:color="auto"/>
            <w:left w:val="none" w:sz="0" w:space="0" w:color="auto"/>
            <w:bottom w:val="none" w:sz="0" w:space="0" w:color="auto"/>
            <w:right w:val="none" w:sz="0" w:space="0" w:color="auto"/>
          </w:divBdr>
        </w:div>
        <w:div w:id="1070929156">
          <w:marLeft w:val="640"/>
          <w:marRight w:val="0"/>
          <w:marTop w:val="0"/>
          <w:marBottom w:val="0"/>
          <w:divBdr>
            <w:top w:val="none" w:sz="0" w:space="0" w:color="auto"/>
            <w:left w:val="none" w:sz="0" w:space="0" w:color="auto"/>
            <w:bottom w:val="none" w:sz="0" w:space="0" w:color="auto"/>
            <w:right w:val="none" w:sz="0" w:space="0" w:color="auto"/>
          </w:divBdr>
        </w:div>
        <w:div w:id="1092320351">
          <w:marLeft w:val="640"/>
          <w:marRight w:val="0"/>
          <w:marTop w:val="0"/>
          <w:marBottom w:val="0"/>
          <w:divBdr>
            <w:top w:val="none" w:sz="0" w:space="0" w:color="auto"/>
            <w:left w:val="none" w:sz="0" w:space="0" w:color="auto"/>
            <w:bottom w:val="none" w:sz="0" w:space="0" w:color="auto"/>
            <w:right w:val="none" w:sz="0" w:space="0" w:color="auto"/>
          </w:divBdr>
        </w:div>
        <w:div w:id="1132553768">
          <w:marLeft w:val="640"/>
          <w:marRight w:val="0"/>
          <w:marTop w:val="0"/>
          <w:marBottom w:val="0"/>
          <w:divBdr>
            <w:top w:val="none" w:sz="0" w:space="0" w:color="auto"/>
            <w:left w:val="none" w:sz="0" w:space="0" w:color="auto"/>
            <w:bottom w:val="none" w:sz="0" w:space="0" w:color="auto"/>
            <w:right w:val="none" w:sz="0" w:space="0" w:color="auto"/>
          </w:divBdr>
        </w:div>
        <w:div w:id="1153058836">
          <w:marLeft w:val="640"/>
          <w:marRight w:val="0"/>
          <w:marTop w:val="0"/>
          <w:marBottom w:val="0"/>
          <w:divBdr>
            <w:top w:val="none" w:sz="0" w:space="0" w:color="auto"/>
            <w:left w:val="none" w:sz="0" w:space="0" w:color="auto"/>
            <w:bottom w:val="none" w:sz="0" w:space="0" w:color="auto"/>
            <w:right w:val="none" w:sz="0" w:space="0" w:color="auto"/>
          </w:divBdr>
        </w:div>
        <w:div w:id="1219365781">
          <w:marLeft w:val="640"/>
          <w:marRight w:val="0"/>
          <w:marTop w:val="0"/>
          <w:marBottom w:val="0"/>
          <w:divBdr>
            <w:top w:val="none" w:sz="0" w:space="0" w:color="auto"/>
            <w:left w:val="none" w:sz="0" w:space="0" w:color="auto"/>
            <w:bottom w:val="none" w:sz="0" w:space="0" w:color="auto"/>
            <w:right w:val="none" w:sz="0" w:space="0" w:color="auto"/>
          </w:divBdr>
        </w:div>
        <w:div w:id="1257060451">
          <w:marLeft w:val="640"/>
          <w:marRight w:val="0"/>
          <w:marTop w:val="0"/>
          <w:marBottom w:val="0"/>
          <w:divBdr>
            <w:top w:val="none" w:sz="0" w:space="0" w:color="auto"/>
            <w:left w:val="none" w:sz="0" w:space="0" w:color="auto"/>
            <w:bottom w:val="none" w:sz="0" w:space="0" w:color="auto"/>
            <w:right w:val="none" w:sz="0" w:space="0" w:color="auto"/>
          </w:divBdr>
        </w:div>
        <w:div w:id="1303194127">
          <w:marLeft w:val="640"/>
          <w:marRight w:val="0"/>
          <w:marTop w:val="0"/>
          <w:marBottom w:val="0"/>
          <w:divBdr>
            <w:top w:val="none" w:sz="0" w:space="0" w:color="auto"/>
            <w:left w:val="none" w:sz="0" w:space="0" w:color="auto"/>
            <w:bottom w:val="none" w:sz="0" w:space="0" w:color="auto"/>
            <w:right w:val="none" w:sz="0" w:space="0" w:color="auto"/>
          </w:divBdr>
        </w:div>
        <w:div w:id="1384908015">
          <w:marLeft w:val="640"/>
          <w:marRight w:val="0"/>
          <w:marTop w:val="0"/>
          <w:marBottom w:val="0"/>
          <w:divBdr>
            <w:top w:val="none" w:sz="0" w:space="0" w:color="auto"/>
            <w:left w:val="none" w:sz="0" w:space="0" w:color="auto"/>
            <w:bottom w:val="none" w:sz="0" w:space="0" w:color="auto"/>
            <w:right w:val="none" w:sz="0" w:space="0" w:color="auto"/>
          </w:divBdr>
        </w:div>
        <w:div w:id="1439258008">
          <w:marLeft w:val="640"/>
          <w:marRight w:val="0"/>
          <w:marTop w:val="0"/>
          <w:marBottom w:val="0"/>
          <w:divBdr>
            <w:top w:val="none" w:sz="0" w:space="0" w:color="auto"/>
            <w:left w:val="none" w:sz="0" w:space="0" w:color="auto"/>
            <w:bottom w:val="none" w:sz="0" w:space="0" w:color="auto"/>
            <w:right w:val="none" w:sz="0" w:space="0" w:color="auto"/>
          </w:divBdr>
        </w:div>
        <w:div w:id="1474982080">
          <w:marLeft w:val="640"/>
          <w:marRight w:val="0"/>
          <w:marTop w:val="0"/>
          <w:marBottom w:val="0"/>
          <w:divBdr>
            <w:top w:val="none" w:sz="0" w:space="0" w:color="auto"/>
            <w:left w:val="none" w:sz="0" w:space="0" w:color="auto"/>
            <w:bottom w:val="none" w:sz="0" w:space="0" w:color="auto"/>
            <w:right w:val="none" w:sz="0" w:space="0" w:color="auto"/>
          </w:divBdr>
        </w:div>
        <w:div w:id="1703550664">
          <w:marLeft w:val="640"/>
          <w:marRight w:val="0"/>
          <w:marTop w:val="0"/>
          <w:marBottom w:val="0"/>
          <w:divBdr>
            <w:top w:val="none" w:sz="0" w:space="0" w:color="auto"/>
            <w:left w:val="none" w:sz="0" w:space="0" w:color="auto"/>
            <w:bottom w:val="none" w:sz="0" w:space="0" w:color="auto"/>
            <w:right w:val="none" w:sz="0" w:space="0" w:color="auto"/>
          </w:divBdr>
        </w:div>
        <w:div w:id="1706908471">
          <w:marLeft w:val="640"/>
          <w:marRight w:val="0"/>
          <w:marTop w:val="0"/>
          <w:marBottom w:val="0"/>
          <w:divBdr>
            <w:top w:val="none" w:sz="0" w:space="0" w:color="auto"/>
            <w:left w:val="none" w:sz="0" w:space="0" w:color="auto"/>
            <w:bottom w:val="none" w:sz="0" w:space="0" w:color="auto"/>
            <w:right w:val="none" w:sz="0" w:space="0" w:color="auto"/>
          </w:divBdr>
        </w:div>
        <w:div w:id="1722634918">
          <w:marLeft w:val="640"/>
          <w:marRight w:val="0"/>
          <w:marTop w:val="0"/>
          <w:marBottom w:val="0"/>
          <w:divBdr>
            <w:top w:val="none" w:sz="0" w:space="0" w:color="auto"/>
            <w:left w:val="none" w:sz="0" w:space="0" w:color="auto"/>
            <w:bottom w:val="none" w:sz="0" w:space="0" w:color="auto"/>
            <w:right w:val="none" w:sz="0" w:space="0" w:color="auto"/>
          </w:divBdr>
        </w:div>
        <w:div w:id="1784031279">
          <w:marLeft w:val="640"/>
          <w:marRight w:val="0"/>
          <w:marTop w:val="0"/>
          <w:marBottom w:val="0"/>
          <w:divBdr>
            <w:top w:val="none" w:sz="0" w:space="0" w:color="auto"/>
            <w:left w:val="none" w:sz="0" w:space="0" w:color="auto"/>
            <w:bottom w:val="none" w:sz="0" w:space="0" w:color="auto"/>
            <w:right w:val="none" w:sz="0" w:space="0" w:color="auto"/>
          </w:divBdr>
        </w:div>
        <w:div w:id="1807045522">
          <w:marLeft w:val="640"/>
          <w:marRight w:val="0"/>
          <w:marTop w:val="0"/>
          <w:marBottom w:val="0"/>
          <w:divBdr>
            <w:top w:val="none" w:sz="0" w:space="0" w:color="auto"/>
            <w:left w:val="none" w:sz="0" w:space="0" w:color="auto"/>
            <w:bottom w:val="none" w:sz="0" w:space="0" w:color="auto"/>
            <w:right w:val="none" w:sz="0" w:space="0" w:color="auto"/>
          </w:divBdr>
        </w:div>
        <w:div w:id="1818842480">
          <w:marLeft w:val="640"/>
          <w:marRight w:val="0"/>
          <w:marTop w:val="0"/>
          <w:marBottom w:val="0"/>
          <w:divBdr>
            <w:top w:val="none" w:sz="0" w:space="0" w:color="auto"/>
            <w:left w:val="none" w:sz="0" w:space="0" w:color="auto"/>
            <w:bottom w:val="none" w:sz="0" w:space="0" w:color="auto"/>
            <w:right w:val="none" w:sz="0" w:space="0" w:color="auto"/>
          </w:divBdr>
        </w:div>
        <w:div w:id="1828597217">
          <w:marLeft w:val="640"/>
          <w:marRight w:val="0"/>
          <w:marTop w:val="0"/>
          <w:marBottom w:val="0"/>
          <w:divBdr>
            <w:top w:val="none" w:sz="0" w:space="0" w:color="auto"/>
            <w:left w:val="none" w:sz="0" w:space="0" w:color="auto"/>
            <w:bottom w:val="none" w:sz="0" w:space="0" w:color="auto"/>
            <w:right w:val="none" w:sz="0" w:space="0" w:color="auto"/>
          </w:divBdr>
        </w:div>
        <w:div w:id="1891921597">
          <w:marLeft w:val="640"/>
          <w:marRight w:val="0"/>
          <w:marTop w:val="0"/>
          <w:marBottom w:val="0"/>
          <w:divBdr>
            <w:top w:val="none" w:sz="0" w:space="0" w:color="auto"/>
            <w:left w:val="none" w:sz="0" w:space="0" w:color="auto"/>
            <w:bottom w:val="none" w:sz="0" w:space="0" w:color="auto"/>
            <w:right w:val="none" w:sz="0" w:space="0" w:color="auto"/>
          </w:divBdr>
        </w:div>
        <w:div w:id="1947811083">
          <w:marLeft w:val="640"/>
          <w:marRight w:val="0"/>
          <w:marTop w:val="0"/>
          <w:marBottom w:val="0"/>
          <w:divBdr>
            <w:top w:val="none" w:sz="0" w:space="0" w:color="auto"/>
            <w:left w:val="none" w:sz="0" w:space="0" w:color="auto"/>
            <w:bottom w:val="none" w:sz="0" w:space="0" w:color="auto"/>
            <w:right w:val="none" w:sz="0" w:space="0" w:color="auto"/>
          </w:divBdr>
        </w:div>
        <w:div w:id="1964922584">
          <w:marLeft w:val="640"/>
          <w:marRight w:val="0"/>
          <w:marTop w:val="0"/>
          <w:marBottom w:val="0"/>
          <w:divBdr>
            <w:top w:val="none" w:sz="0" w:space="0" w:color="auto"/>
            <w:left w:val="none" w:sz="0" w:space="0" w:color="auto"/>
            <w:bottom w:val="none" w:sz="0" w:space="0" w:color="auto"/>
            <w:right w:val="none" w:sz="0" w:space="0" w:color="auto"/>
          </w:divBdr>
        </w:div>
      </w:divsChild>
    </w:div>
    <w:div w:id="1040932207">
      <w:bodyDiv w:val="1"/>
      <w:marLeft w:val="0"/>
      <w:marRight w:val="0"/>
      <w:marTop w:val="0"/>
      <w:marBottom w:val="0"/>
      <w:divBdr>
        <w:top w:val="none" w:sz="0" w:space="0" w:color="auto"/>
        <w:left w:val="none" w:sz="0" w:space="0" w:color="auto"/>
        <w:bottom w:val="none" w:sz="0" w:space="0" w:color="auto"/>
        <w:right w:val="none" w:sz="0" w:space="0" w:color="auto"/>
      </w:divBdr>
    </w:div>
    <w:div w:id="1052264895">
      <w:bodyDiv w:val="1"/>
      <w:marLeft w:val="0"/>
      <w:marRight w:val="0"/>
      <w:marTop w:val="0"/>
      <w:marBottom w:val="0"/>
      <w:divBdr>
        <w:top w:val="none" w:sz="0" w:space="0" w:color="auto"/>
        <w:left w:val="none" w:sz="0" w:space="0" w:color="auto"/>
        <w:bottom w:val="none" w:sz="0" w:space="0" w:color="auto"/>
        <w:right w:val="none" w:sz="0" w:space="0" w:color="auto"/>
      </w:divBdr>
    </w:div>
    <w:div w:id="1055351249">
      <w:bodyDiv w:val="1"/>
      <w:marLeft w:val="0"/>
      <w:marRight w:val="0"/>
      <w:marTop w:val="0"/>
      <w:marBottom w:val="0"/>
      <w:divBdr>
        <w:top w:val="none" w:sz="0" w:space="0" w:color="auto"/>
        <w:left w:val="none" w:sz="0" w:space="0" w:color="auto"/>
        <w:bottom w:val="none" w:sz="0" w:space="0" w:color="auto"/>
        <w:right w:val="none" w:sz="0" w:space="0" w:color="auto"/>
      </w:divBdr>
    </w:div>
    <w:div w:id="1083255373">
      <w:bodyDiv w:val="1"/>
      <w:marLeft w:val="0"/>
      <w:marRight w:val="0"/>
      <w:marTop w:val="0"/>
      <w:marBottom w:val="0"/>
      <w:divBdr>
        <w:top w:val="none" w:sz="0" w:space="0" w:color="auto"/>
        <w:left w:val="none" w:sz="0" w:space="0" w:color="auto"/>
        <w:bottom w:val="none" w:sz="0" w:space="0" w:color="auto"/>
        <w:right w:val="none" w:sz="0" w:space="0" w:color="auto"/>
      </w:divBdr>
    </w:div>
    <w:div w:id="1084455029">
      <w:bodyDiv w:val="1"/>
      <w:marLeft w:val="0"/>
      <w:marRight w:val="0"/>
      <w:marTop w:val="0"/>
      <w:marBottom w:val="0"/>
      <w:divBdr>
        <w:top w:val="none" w:sz="0" w:space="0" w:color="auto"/>
        <w:left w:val="none" w:sz="0" w:space="0" w:color="auto"/>
        <w:bottom w:val="none" w:sz="0" w:space="0" w:color="auto"/>
        <w:right w:val="none" w:sz="0" w:space="0" w:color="auto"/>
      </w:divBdr>
    </w:div>
    <w:div w:id="1086344644">
      <w:bodyDiv w:val="1"/>
      <w:marLeft w:val="0"/>
      <w:marRight w:val="0"/>
      <w:marTop w:val="0"/>
      <w:marBottom w:val="0"/>
      <w:divBdr>
        <w:top w:val="none" w:sz="0" w:space="0" w:color="auto"/>
        <w:left w:val="none" w:sz="0" w:space="0" w:color="auto"/>
        <w:bottom w:val="none" w:sz="0" w:space="0" w:color="auto"/>
        <w:right w:val="none" w:sz="0" w:space="0" w:color="auto"/>
      </w:divBdr>
    </w:div>
    <w:div w:id="1104887324">
      <w:bodyDiv w:val="1"/>
      <w:marLeft w:val="0"/>
      <w:marRight w:val="0"/>
      <w:marTop w:val="0"/>
      <w:marBottom w:val="0"/>
      <w:divBdr>
        <w:top w:val="none" w:sz="0" w:space="0" w:color="auto"/>
        <w:left w:val="none" w:sz="0" w:space="0" w:color="auto"/>
        <w:bottom w:val="none" w:sz="0" w:space="0" w:color="auto"/>
        <w:right w:val="none" w:sz="0" w:space="0" w:color="auto"/>
      </w:divBdr>
      <w:divsChild>
        <w:div w:id="48694391">
          <w:marLeft w:val="640"/>
          <w:marRight w:val="0"/>
          <w:marTop w:val="0"/>
          <w:marBottom w:val="0"/>
          <w:divBdr>
            <w:top w:val="none" w:sz="0" w:space="0" w:color="auto"/>
            <w:left w:val="none" w:sz="0" w:space="0" w:color="auto"/>
            <w:bottom w:val="none" w:sz="0" w:space="0" w:color="auto"/>
            <w:right w:val="none" w:sz="0" w:space="0" w:color="auto"/>
          </w:divBdr>
        </w:div>
        <w:div w:id="265161452">
          <w:marLeft w:val="640"/>
          <w:marRight w:val="0"/>
          <w:marTop w:val="0"/>
          <w:marBottom w:val="0"/>
          <w:divBdr>
            <w:top w:val="none" w:sz="0" w:space="0" w:color="auto"/>
            <w:left w:val="none" w:sz="0" w:space="0" w:color="auto"/>
            <w:bottom w:val="none" w:sz="0" w:space="0" w:color="auto"/>
            <w:right w:val="none" w:sz="0" w:space="0" w:color="auto"/>
          </w:divBdr>
        </w:div>
        <w:div w:id="304239881">
          <w:marLeft w:val="640"/>
          <w:marRight w:val="0"/>
          <w:marTop w:val="0"/>
          <w:marBottom w:val="0"/>
          <w:divBdr>
            <w:top w:val="none" w:sz="0" w:space="0" w:color="auto"/>
            <w:left w:val="none" w:sz="0" w:space="0" w:color="auto"/>
            <w:bottom w:val="none" w:sz="0" w:space="0" w:color="auto"/>
            <w:right w:val="none" w:sz="0" w:space="0" w:color="auto"/>
          </w:divBdr>
        </w:div>
        <w:div w:id="318268163">
          <w:marLeft w:val="640"/>
          <w:marRight w:val="0"/>
          <w:marTop w:val="0"/>
          <w:marBottom w:val="0"/>
          <w:divBdr>
            <w:top w:val="none" w:sz="0" w:space="0" w:color="auto"/>
            <w:left w:val="none" w:sz="0" w:space="0" w:color="auto"/>
            <w:bottom w:val="none" w:sz="0" w:space="0" w:color="auto"/>
            <w:right w:val="none" w:sz="0" w:space="0" w:color="auto"/>
          </w:divBdr>
        </w:div>
        <w:div w:id="318773152">
          <w:marLeft w:val="640"/>
          <w:marRight w:val="0"/>
          <w:marTop w:val="0"/>
          <w:marBottom w:val="0"/>
          <w:divBdr>
            <w:top w:val="none" w:sz="0" w:space="0" w:color="auto"/>
            <w:left w:val="none" w:sz="0" w:space="0" w:color="auto"/>
            <w:bottom w:val="none" w:sz="0" w:space="0" w:color="auto"/>
            <w:right w:val="none" w:sz="0" w:space="0" w:color="auto"/>
          </w:divBdr>
        </w:div>
        <w:div w:id="466240301">
          <w:marLeft w:val="640"/>
          <w:marRight w:val="0"/>
          <w:marTop w:val="0"/>
          <w:marBottom w:val="0"/>
          <w:divBdr>
            <w:top w:val="none" w:sz="0" w:space="0" w:color="auto"/>
            <w:left w:val="none" w:sz="0" w:space="0" w:color="auto"/>
            <w:bottom w:val="none" w:sz="0" w:space="0" w:color="auto"/>
            <w:right w:val="none" w:sz="0" w:space="0" w:color="auto"/>
          </w:divBdr>
        </w:div>
        <w:div w:id="479079171">
          <w:marLeft w:val="640"/>
          <w:marRight w:val="0"/>
          <w:marTop w:val="0"/>
          <w:marBottom w:val="0"/>
          <w:divBdr>
            <w:top w:val="none" w:sz="0" w:space="0" w:color="auto"/>
            <w:left w:val="none" w:sz="0" w:space="0" w:color="auto"/>
            <w:bottom w:val="none" w:sz="0" w:space="0" w:color="auto"/>
            <w:right w:val="none" w:sz="0" w:space="0" w:color="auto"/>
          </w:divBdr>
        </w:div>
        <w:div w:id="626546907">
          <w:marLeft w:val="640"/>
          <w:marRight w:val="0"/>
          <w:marTop w:val="0"/>
          <w:marBottom w:val="0"/>
          <w:divBdr>
            <w:top w:val="none" w:sz="0" w:space="0" w:color="auto"/>
            <w:left w:val="none" w:sz="0" w:space="0" w:color="auto"/>
            <w:bottom w:val="none" w:sz="0" w:space="0" w:color="auto"/>
            <w:right w:val="none" w:sz="0" w:space="0" w:color="auto"/>
          </w:divBdr>
        </w:div>
        <w:div w:id="660892406">
          <w:marLeft w:val="640"/>
          <w:marRight w:val="0"/>
          <w:marTop w:val="0"/>
          <w:marBottom w:val="0"/>
          <w:divBdr>
            <w:top w:val="none" w:sz="0" w:space="0" w:color="auto"/>
            <w:left w:val="none" w:sz="0" w:space="0" w:color="auto"/>
            <w:bottom w:val="none" w:sz="0" w:space="0" w:color="auto"/>
            <w:right w:val="none" w:sz="0" w:space="0" w:color="auto"/>
          </w:divBdr>
        </w:div>
        <w:div w:id="775445537">
          <w:marLeft w:val="640"/>
          <w:marRight w:val="0"/>
          <w:marTop w:val="0"/>
          <w:marBottom w:val="0"/>
          <w:divBdr>
            <w:top w:val="none" w:sz="0" w:space="0" w:color="auto"/>
            <w:left w:val="none" w:sz="0" w:space="0" w:color="auto"/>
            <w:bottom w:val="none" w:sz="0" w:space="0" w:color="auto"/>
            <w:right w:val="none" w:sz="0" w:space="0" w:color="auto"/>
          </w:divBdr>
        </w:div>
        <w:div w:id="844058753">
          <w:marLeft w:val="640"/>
          <w:marRight w:val="0"/>
          <w:marTop w:val="0"/>
          <w:marBottom w:val="0"/>
          <w:divBdr>
            <w:top w:val="none" w:sz="0" w:space="0" w:color="auto"/>
            <w:left w:val="none" w:sz="0" w:space="0" w:color="auto"/>
            <w:bottom w:val="none" w:sz="0" w:space="0" w:color="auto"/>
            <w:right w:val="none" w:sz="0" w:space="0" w:color="auto"/>
          </w:divBdr>
        </w:div>
        <w:div w:id="845822807">
          <w:marLeft w:val="640"/>
          <w:marRight w:val="0"/>
          <w:marTop w:val="0"/>
          <w:marBottom w:val="0"/>
          <w:divBdr>
            <w:top w:val="none" w:sz="0" w:space="0" w:color="auto"/>
            <w:left w:val="none" w:sz="0" w:space="0" w:color="auto"/>
            <w:bottom w:val="none" w:sz="0" w:space="0" w:color="auto"/>
            <w:right w:val="none" w:sz="0" w:space="0" w:color="auto"/>
          </w:divBdr>
        </w:div>
        <w:div w:id="994841056">
          <w:marLeft w:val="640"/>
          <w:marRight w:val="0"/>
          <w:marTop w:val="0"/>
          <w:marBottom w:val="0"/>
          <w:divBdr>
            <w:top w:val="none" w:sz="0" w:space="0" w:color="auto"/>
            <w:left w:val="none" w:sz="0" w:space="0" w:color="auto"/>
            <w:bottom w:val="none" w:sz="0" w:space="0" w:color="auto"/>
            <w:right w:val="none" w:sz="0" w:space="0" w:color="auto"/>
          </w:divBdr>
        </w:div>
        <w:div w:id="1065446144">
          <w:marLeft w:val="640"/>
          <w:marRight w:val="0"/>
          <w:marTop w:val="0"/>
          <w:marBottom w:val="0"/>
          <w:divBdr>
            <w:top w:val="none" w:sz="0" w:space="0" w:color="auto"/>
            <w:left w:val="none" w:sz="0" w:space="0" w:color="auto"/>
            <w:bottom w:val="none" w:sz="0" w:space="0" w:color="auto"/>
            <w:right w:val="none" w:sz="0" w:space="0" w:color="auto"/>
          </w:divBdr>
        </w:div>
        <w:div w:id="1162500395">
          <w:marLeft w:val="640"/>
          <w:marRight w:val="0"/>
          <w:marTop w:val="0"/>
          <w:marBottom w:val="0"/>
          <w:divBdr>
            <w:top w:val="none" w:sz="0" w:space="0" w:color="auto"/>
            <w:left w:val="none" w:sz="0" w:space="0" w:color="auto"/>
            <w:bottom w:val="none" w:sz="0" w:space="0" w:color="auto"/>
            <w:right w:val="none" w:sz="0" w:space="0" w:color="auto"/>
          </w:divBdr>
        </w:div>
        <w:div w:id="1206016561">
          <w:marLeft w:val="640"/>
          <w:marRight w:val="0"/>
          <w:marTop w:val="0"/>
          <w:marBottom w:val="0"/>
          <w:divBdr>
            <w:top w:val="none" w:sz="0" w:space="0" w:color="auto"/>
            <w:left w:val="none" w:sz="0" w:space="0" w:color="auto"/>
            <w:bottom w:val="none" w:sz="0" w:space="0" w:color="auto"/>
            <w:right w:val="none" w:sz="0" w:space="0" w:color="auto"/>
          </w:divBdr>
        </w:div>
        <w:div w:id="1206259398">
          <w:marLeft w:val="640"/>
          <w:marRight w:val="0"/>
          <w:marTop w:val="0"/>
          <w:marBottom w:val="0"/>
          <w:divBdr>
            <w:top w:val="none" w:sz="0" w:space="0" w:color="auto"/>
            <w:left w:val="none" w:sz="0" w:space="0" w:color="auto"/>
            <w:bottom w:val="none" w:sz="0" w:space="0" w:color="auto"/>
            <w:right w:val="none" w:sz="0" w:space="0" w:color="auto"/>
          </w:divBdr>
        </w:div>
        <w:div w:id="1445729723">
          <w:marLeft w:val="640"/>
          <w:marRight w:val="0"/>
          <w:marTop w:val="0"/>
          <w:marBottom w:val="0"/>
          <w:divBdr>
            <w:top w:val="none" w:sz="0" w:space="0" w:color="auto"/>
            <w:left w:val="none" w:sz="0" w:space="0" w:color="auto"/>
            <w:bottom w:val="none" w:sz="0" w:space="0" w:color="auto"/>
            <w:right w:val="none" w:sz="0" w:space="0" w:color="auto"/>
          </w:divBdr>
        </w:div>
        <w:div w:id="1532837018">
          <w:marLeft w:val="640"/>
          <w:marRight w:val="0"/>
          <w:marTop w:val="0"/>
          <w:marBottom w:val="0"/>
          <w:divBdr>
            <w:top w:val="none" w:sz="0" w:space="0" w:color="auto"/>
            <w:left w:val="none" w:sz="0" w:space="0" w:color="auto"/>
            <w:bottom w:val="none" w:sz="0" w:space="0" w:color="auto"/>
            <w:right w:val="none" w:sz="0" w:space="0" w:color="auto"/>
          </w:divBdr>
        </w:div>
        <w:div w:id="1762291166">
          <w:marLeft w:val="640"/>
          <w:marRight w:val="0"/>
          <w:marTop w:val="0"/>
          <w:marBottom w:val="0"/>
          <w:divBdr>
            <w:top w:val="none" w:sz="0" w:space="0" w:color="auto"/>
            <w:left w:val="none" w:sz="0" w:space="0" w:color="auto"/>
            <w:bottom w:val="none" w:sz="0" w:space="0" w:color="auto"/>
            <w:right w:val="none" w:sz="0" w:space="0" w:color="auto"/>
          </w:divBdr>
        </w:div>
        <w:div w:id="1836336069">
          <w:marLeft w:val="640"/>
          <w:marRight w:val="0"/>
          <w:marTop w:val="0"/>
          <w:marBottom w:val="0"/>
          <w:divBdr>
            <w:top w:val="none" w:sz="0" w:space="0" w:color="auto"/>
            <w:left w:val="none" w:sz="0" w:space="0" w:color="auto"/>
            <w:bottom w:val="none" w:sz="0" w:space="0" w:color="auto"/>
            <w:right w:val="none" w:sz="0" w:space="0" w:color="auto"/>
          </w:divBdr>
        </w:div>
        <w:div w:id="1898013089">
          <w:marLeft w:val="640"/>
          <w:marRight w:val="0"/>
          <w:marTop w:val="0"/>
          <w:marBottom w:val="0"/>
          <w:divBdr>
            <w:top w:val="none" w:sz="0" w:space="0" w:color="auto"/>
            <w:left w:val="none" w:sz="0" w:space="0" w:color="auto"/>
            <w:bottom w:val="none" w:sz="0" w:space="0" w:color="auto"/>
            <w:right w:val="none" w:sz="0" w:space="0" w:color="auto"/>
          </w:divBdr>
        </w:div>
        <w:div w:id="1911882740">
          <w:marLeft w:val="640"/>
          <w:marRight w:val="0"/>
          <w:marTop w:val="0"/>
          <w:marBottom w:val="0"/>
          <w:divBdr>
            <w:top w:val="none" w:sz="0" w:space="0" w:color="auto"/>
            <w:left w:val="none" w:sz="0" w:space="0" w:color="auto"/>
            <w:bottom w:val="none" w:sz="0" w:space="0" w:color="auto"/>
            <w:right w:val="none" w:sz="0" w:space="0" w:color="auto"/>
          </w:divBdr>
        </w:div>
        <w:div w:id="1942757432">
          <w:marLeft w:val="640"/>
          <w:marRight w:val="0"/>
          <w:marTop w:val="0"/>
          <w:marBottom w:val="0"/>
          <w:divBdr>
            <w:top w:val="none" w:sz="0" w:space="0" w:color="auto"/>
            <w:left w:val="none" w:sz="0" w:space="0" w:color="auto"/>
            <w:bottom w:val="none" w:sz="0" w:space="0" w:color="auto"/>
            <w:right w:val="none" w:sz="0" w:space="0" w:color="auto"/>
          </w:divBdr>
        </w:div>
        <w:div w:id="1979415909">
          <w:marLeft w:val="640"/>
          <w:marRight w:val="0"/>
          <w:marTop w:val="0"/>
          <w:marBottom w:val="0"/>
          <w:divBdr>
            <w:top w:val="none" w:sz="0" w:space="0" w:color="auto"/>
            <w:left w:val="none" w:sz="0" w:space="0" w:color="auto"/>
            <w:bottom w:val="none" w:sz="0" w:space="0" w:color="auto"/>
            <w:right w:val="none" w:sz="0" w:space="0" w:color="auto"/>
          </w:divBdr>
        </w:div>
        <w:div w:id="2015260132">
          <w:marLeft w:val="640"/>
          <w:marRight w:val="0"/>
          <w:marTop w:val="0"/>
          <w:marBottom w:val="0"/>
          <w:divBdr>
            <w:top w:val="none" w:sz="0" w:space="0" w:color="auto"/>
            <w:left w:val="none" w:sz="0" w:space="0" w:color="auto"/>
            <w:bottom w:val="none" w:sz="0" w:space="0" w:color="auto"/>
            <w:right w:val="none" w:sz="0" w:space="0" w:color="auto"/>
          </w:divBdr>
        </w:div>
        <w:div w:id="2080055716">
          <w:marLeft w:val="640"/>
          <w:marRight w:val="0"/>
          <w:marTop w:val="0"/>
          <w:marBottom w:val="0"/>
          <w:divBdr>
            <w:top w:val="none" w:sz="0" w:space="0" w:color="auto"/>
            <w:left w:val="none" w:sz="0" w:space="0" w:color="auto"/>
            <w:bottom w:val="none" w:sz="0" w:space="0" w:color="auto"/>
            <w:right w:val="none" w:sz="0" w:space="0" w:color="auto"/>
          </w:divBdr>
        </w:div>
        <w:div w:id="2083523418">
          <w:marLeft w:val="640"/>
          <w:marRight w:val="0"/>
          <w:marTop w:val="0"/>
          <w:marBottom w:val="0"/>
          <w:divBdr>
            <w:top w:val="none" w:sz="0" w:space="0" w:color="auto"/>
            <w:left w:val="none" w:sz="0" w:space="0" w:color="auto"/>
            <w:bottom w:val="none" w:sz="0" w:space="0" w:color="auto"/>
            <w:right w:val="none" w:sz="0" w:space="0" w:color="auto"/>
          </w:divBdr>
        </w:div>
        <w:div w:id="2115397947">
          <w:marLeft w:val="640"/>
          <w:marRight w:val="0"/>
          <w:marTop w:val="0"/>
          <w:marBottom w:val="0"/>
          <w:divBdr>
            <w:top w:val="none" w:sz="0" w:space="0" w:color="auto"/>
            <w:left w:val="none" w:sz="0" w:space="0" w:color="auto"/>
            <w:bottom w:val="none" w:sz="0" w:space="0" w:color="auto"/>
            <w:right w:val="none" w:sz="0" w:space="0" w:color="auto"/>
          </w:divBdr>
        </w:div>
      </w:divsChild>
    </w:div>
    <w:div w:id="1106344714">
      <w:bodyDiv w:val="1"/>
      <w:marLeft w:val="0"/>
      <w:marRight w:val="0"/>
      <w:marTop w:val="0"/>
      <w:marBottom w:val="0"/>
      <w:divBdr>
        <w:top w:val="none" w:sz="0" w:space="0" w:color="auto"/>
        <w:left w:val="none" w:sz="0" w:space="0" w:color="auto"/>
        <w:bottom w:val="none" w:sz="0" w:space="0" w:color="auto"/>
        <w:right w:val="none" w:sz="0" w:space="0" w:color="auto"/>
      </w:divBdr>
    </w:div>
    <w:div w:id="1108504733">
      <w:bodyDiv w:val="1"/>
      <w:marLeft w:val="0"/>
      <w:marRight w:val="0"/>
      <w:marTop w:val="0"/>
      <w:marBottom w:val="0"/>
      <w:divBdr>
        <w:top w:val="none" w:sz="0" w:space="0" w:color="auto"/>
        <w:left w:val="none" w:sz="0" w:space="0" w:color="auto"/>
        <w:bottom w:val="none" w:sz="0" w:space="0" w:color="auto"/>
        <w:right w:val="none" w:sz="0" w:space="0" w:color="auto"/>
      </w:divBdr>
    </w:div>
    <w:div w:id="1111439305">
      <w:bodyDiv w:val="1"/>
      <w:marLeft w:val="0"/>
      <w:marRight w:val="0"/>
      <w:marTop w:val="0"/>
      <w:marBottom w:val="0"/>
      <w:divBdr>
        <w:top w:val="none" w:sz="0" w:space="0" w:color="auto"/>
        <w:left w:val="none" w:sz="0" w:space="0" w:color="auto"/>
        <w:bottom w:val="none" w:sz="0" w:space="0" w:color="auto"/>
        <w:right w:val="none" w:sz="0" w:space="0" w:color="auto"/>
      </w:divBdr>
    </w:div>
    <w:div w:id="1122305909">
      <w:bodyDiv w:val="1"/>
      <w:marLeft w:val="0"/>
      <w:marRight w:val="0"/>
      <w:marTop w:val="0"/>
      <w:marBottom w:val="0"/>
      <w:divBdr>
        <w:top w:val="none" w:sz="0" w:space="0" w:color="auto"/>
        <w:left w:val="none" w:sz="0" w:space="0" w:color="auto"/>
        <w:bottom w:val="none" w:sz="0" w:space="0" w:color="auto"/>
        <w:right w:val="none" w:sz="0" w:space="0" w:color="auto"/>
      </w:divBdr>
    </w:div>
    <w:div w:id="1127579523">
      <w:bodyDiv w:val="1"/>
      <w:marLeft w:val="0"/>
      <w:marRight w:val="0"/>
      <w:marTop w:val="0"/>
      <w:marBottom w:val="0"/>
      <w:divBdr>
        <w:top w:val="none" w:sz="0" w:space="0" w:color="auto"/>
        <w:left w:val="none" w:sz="0" w:space="0" w:color="auto"/>
        <w:bottom w:val="none" w:sz="0" w:space="0" w:color="auto"/>
        <w:right w:val="none" w:sz="0" w:space="0" w:color="auto"/>
      </w:divBdr>
    </w:div>
    <w:div w:id="1130632760">
      <w:bodyDiv w:val="1"/>
      <w:marLeft w:val="0"/>
      <w:marRight w:val="0"/>
      <w:marTop w:val="0"/>
      <w:marBottom w:val="0"/>
      <w:divBdr>
        <w:top w:val="none" w:sz="0" w:space="0" w:color="auto"/>
        <w:left w:val="none" w:sz="0" w:space="0" w:color="auto"/>
        <w:bottom w:val="none" w:sz="0" w:space="0" w:color="auto"/>
        <w:right w:val="none" w:sz="0" w:space="0" w:color="auto"/>
      </w:divBdr>
    </w:div>
    <w:div w:id="1131170322">
      <w:bodyDiv w:val="1"/>
      <w:marLeft w:val="0"/>
      <w:marRight w:val="0"/>
      <w:marTop w:val="0"/>
      <w:marBottom w:val="0"/>
      <w:divBdr>
        <w:top w:val="none" w:sz="0" w:space="0" w:color="auto"/>
        <w:left w:val="none" w:sz="0" w:space="0" w:color="auto"/>
        <w:bottom w:val="none" w:sz="0" w:space="0" w:color="auto"/>
        <w:right w:val="none" w:sz="0" w:space="0" w:color="auto"/>
      </w:divBdr>
    </w:div>
    <w:div w:id="1141851980">
      <w:bodyDiv w:val="1"/>
      <w:marLeft w:val="0"/>
      <w:marRight w:val="0"/>
      <w:marTop w:val="0"/>
      <w:marBottom w:val="0"/>
      <w:divBdr>
        <w:top w:val="none" w:sz="0" w:space="0" w:color="auto"/>
        <w:left w:val="none" w:sz="0" w:space="0" w:color="auto"/>
        <w:bottom w:val="none" w:sz="0" w:space="0" w:color="auto"/>
        <w:right w:val="none" w:sz="0" w:space="0" w:color="auto"/>
      </w:divBdr>
    </w:div>
    <w:div w:id="1147238826">
      <w:bodyDiv w:val="1"/>
      <w:marLeft w:val="0"/>
      <w:marRight w:val="0"/>
      <w:marTop w:val="0"/>
      <w:marBottom w:val="0"/>
      <w:divBdr>
        <w:top w:val="none" w:sz="0" w:space="0" w:color="auto"/>
        <w:left w:val="none" w:sz="0" w:space="0" w:color="auto"/>
        <w:bottom w:val="none" w:sz="0" w:space="0" w:color="auto"/>
        <w:right w:val="none" w:sz="0" w:space="0" w:color="auto"/>
      </w:divBdr>
    </w:div>
    <w:div w:id="1152285118">
      <w:bodyDiv w:val="1"/>
      <w:marLeft w:val="0"/>
      <w:marRight w:val="0"/>
      <w:marTop w:val="0"/>
      <w:marBottom w:val="0"/>
      <w:divBdr>
        <w:top w:val="none" w:sz="0" w:space="0" w:color="auto"/>
        <w:left w:val="none" w:sz="0" w:space="0" w:color="auto"/>
        <w:bottom w:val="none" w:sz="0" w:space="0" w:color="auto"/>
        <w:right w:val="none" w:sz="0" w:space="0" w:color="auto"/>
      </w:divBdr>
    </w:div>
    <w:div w:id="1172716336">
      <w:bodyDiv w:val="1"/>
      <w:marLeft w:val="0"/>
      <w:marRight w:val="0"/>
      <w:marTop w:val="0"/>
      <w:marBottom w:val="0"/>
      <w:divBdr>
        <w:top w:val="none" w:sz="0" w:space="0" w:color="auto"/>
        <w:left w:val="none" w:sz="0" w:space="0" w:color="auto"/>
        <w:bottom w:val="none" w:sz="0" w:space="0" w:color="auto"/>
        <w:right w:val="none" w:sz="0" w:space="0" w:color="auto"/>
      </w:divBdr>
    </w:div>
    <w:div w:id="1173763823">
      <w:bodyDiv w:val="1"/>
      <w:marLeft w:val="0"/>
      <w:marRight w:val="0"/>
      <w:marTop w:val="0"/>
      <w:marBottom w:val="0"/>
      <w:divBdr>
        <w:top w:val="none" w:sz="0" w:space="0" w:color="auto"/>
        <w:left w:val="none" w:sz="0" w:space="0" w:color="auto"/>
        <w:bottom w:val="none" w:sz="0" w:space="0" w:color="auto"/>
        <w:right w:val="none" w:sz="0" w:space="0" w:color="auto"/>
      </w:divBdr>
    </w:div>
    <w:div w:id="1178540376">
      <w:bodyDiv w:val="1"/>
      <w:marLeft w:val="0"/>
      <w:marRight w:val="0"/>
      <w:marTop w:val="0"/>
      <w:marBottom w:val="0"/>
      <w:divBdr>
        <w:top w:val="none" w:sz="0" w:space="0" w:color="auto"/>
        <w:left w:val="none" w:sz="0" w:space="0" w:color="auto"/>
        <w:bottom w:val="none" w:sz="0" w:space="0" w:color="auto"/>
        <w:right w:val="none" w:sz="0" w:space="0" w:color="auto"/>
      </w:divBdr>
    </w:div>
    <w:div w:id="1182623028">
      <w:bodyDiv w:val="1"/>
      <w:marLeft w:val="0"/>
      <w:marRight w:val="0"/>
      <w:marTop w:val="0"/>
      <w:marBottom w:val="0"/>
      <w:divBdr>
        <w:top w:val="none" w:sz="0" w:space="0" w:color="auto"/>
        <w:left w:val="none" w:sz="0" w:space="0" w:color="auto"/>
        <w:bottom w:val="none" w:sz="0" w:space="0" w:color="auto"/>
        <w:right w:val="none" w:sz="0" w:space="0" w:color="auto"/>
      </w:divBdr>
    </w:div>
    <w:div w:id="1182623622">
      <w:bodyDiv w:val="1"/>
      <w:marLeft w:val="0"/>
      <w:marRight w:val="0"/>
      <w:marTop w:val="0"/>
      <w:marBottom w:val="0"/>
      <w:divBdr>
        <w:top w:val="none" w:sz="0" w:space="0" w:color="auto"/>
        <w:left w:val="none" w:sz="0" w:space="0" w:color="auto"/>
        <w:bottom w:val="none" w:sz="0" w:space="0" w:color="auto"/>
        <w:right w:val="none" w:sz="0" w:space="0" w:color="auto"/>
      </w:divBdr>
    </w:div>
    <w:div w:id="1187133218">
      <w:bodyDiv w:val="1"/>
      <w:marLeft w:val="0"/>
      <w:marRight w:val="0"/>
      <w:marTop w:val="0"/>
      <w:marBottom w:val="0"/>
      <w:divBdr>
        <w:top w:val="none" w:sz="0" w:space="0" w:color="auto"/>
        <w:left w:val="none" w:sz="0" w:space="0" w:color="auto"/>
        <w:bottom w:val="none" w:sz="0" w:space="0" w:color="auto"/>
        <w:right w:val="none" w:sz="0" w:space="0" w:color="auto"/>
      </w:divBdr>
    </w:div>
    <w:div w:id="1205823625">
      <w:bodyDiv w:val="1"/>
      <w:marLeft w:val="0"/>
      <w:marRight w:val="0"/>
      <w:marTop w:val="0"/>
      <w:marBottom w:val="0"/>
      <w:divBdr>
        <w:top w:val="none" w:sz="0" w:space="0" w:color="auto"/>
        <w:left w:val="none" w:sz="0" w:space="0" w:color="auto"/>
        <w:bottom w:val="none" w:sz="0" w:space="0" w:color="auto"/>
        <w:right w:val="none" w:sz="0" w:space="0" w:color="auto"/>
      </w:divBdr>
    </w:div>
    <w:div w:id="1205828929">
      <w:bodyDiv w:val="1"/>
      <w:marLeft w:val="0"/>
      <w:marRight w:val="0"/>
      <w:marTop w:val="0"/>
      <w:marBottom w:val="0"/>
      <w:divBdr>
        <w:top w:val="none" w:sz="0" w:space="0" w:color="auto"/>
        <w:left w:val="none" w:sz="0" w:space="0" w:color="auto"/>
        <w:bottom w:val="none" w:sz="0" w:space="0" w:color="auto"/>
        <w:right w:val="none" w:sz="0" w:space="0" w:color="auto"/>
      </w:divBdr>
      <w:divsChild>
        <w:div w:id="1663661316">
          <w:marLeft w:val="0"/>
          <w:marRight w:val="0"/>
          <w:marTop w:val="0"/>
          <w:marBottom w:val="0"/>
          <w:divBdr>
            <w:top w:val="none" w:sz="0" w:space="0" w:color="auto"/>
            <w:left w:val="none" w:sz="0" w:space="0" w:color="auto"/>
            <w:bottom w:val="none" w:sz="0" w:space="0" w:color="auto"/>
            <w:right w:val="none" w:sz="0" w:space="0" w:color="auto"/>
          </w:divBdr>
          <w:divsChild>
            <w:div w:id="890044468">
              <w:marLeft w:val="0"/>
              <w:marRight w:val="0"/>
              <w:marTop w:val="0"/>
              <w:marBottom w:val="0"/>
              <w:divBdr>
                <w:top w:val="none" w:sz="0" w:space="0" w:color="auto"/>
                <w:left w:val="none" w:sz="0" w:space="0" w:color="auto"/>
                <w:bottom w:val="none" w:sz="0" w:space="0" w:color="auto"/>
                <w:right w:val="none" w:sz="0" w:space="0" w:color="auto"/>
              </w:divBdr>
              <w:divsChild>
                <w:div w:id="1974284326">
                  <w:marLeft w:val="0"/>
                  <w:marRight w:val="0"/>
                  <w:marTop w:val="0"/>
                  <w:marBottom w:val="0"/>
                  <w:divBdr>
                    <w:top w:val="none" w:sz="0" w:space="0" w:color="auto"/>
                    <w:left w:val="none" w:sz="0" w:space="0" w:color="auto"/>
                    <w:bottom w:val="none" w:sz="0" w:space="0" w:color="auto"/>
                    <w:right w:val="none" w:sz="0" w:space="0" w:color="auto"/>
                  </w:divBdr>
                  <w:divsChild>
                    <w:div w:id="1514489363">
                      <w:marLeft w:val="0"/>
                      <w:marRight w:val="0"/>
                      <w:marTop w:val="0"/>
                      <w:marBottom w:val="0"/>
                      <w:divBdr>
                        <w:top w:val="none" w:sz="0" w:space="0" w:color="auto"/>
                        <w:left w:val="none" w:sz="0" w:space="0" w:color="auto"/>
                        <w:bottom w:val="none" w:sz="0" w:space="0" w:color="auto"/>
                        <w:right w:val="none" w:sz="0" w:space="0" w:color="auto"/>
                      </w:divBdr>
                      <w:divsChild>
                        <w:div w:id="2070491445">
                          <w:marLeft w:val="0"/>
                          <w:marRight w:val="0"/>
                          <w:marTop w:val="0"/>
                          <w:marBottom w:val="0"/>
                          <w:divBdr>
                            <w:top w:val="none" w:sz="0" w:space="0" w:color="auto"/>
                            <w:left w:val="none" w:sz="0" w:space="0" w:color="auto"/>
                            <w:bottom w:val="none" w:sz="0" w:space="0" w:color="auto"/>
                            <w:right w:val="none" w:sz="0" w:space="0" w:color="auto"/>
                          </w:divBdr>
                          <w:divsChild>
                            <w:div w:id="3701105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06018231">
      <w:bodyDiv w:val="1"/>
      <w:marLeft w:val="0"/>
      <w:marRight w:val="0"/>
      <w:marTop w:val="0"/>
      <w:marBottom w:val="0"/>
      <w:divBdr>
        <w:top w:val="none" w:sz="0" w:space="0" w:color="auto"/>
        <w:left w:val="none" w:sz="0" w:space="0" w:color="auto"/>
        <w:bottom w:val="none" w:sz="0" w:space="0" w:color="auto"/>
        <w:right w:val="none" w:sz="0" w:space="0" w:color="auto"/>
      </w:divBdr>
    </w:div>
    <w:div w:id="1211502737">
      <w:bodyDiv w:val="1"/>
      <w:marLeft w:val="0"/>
      <w:marRight w:val="0"/>
      <w:marTop w:val="0"/>
      <w:marBottom w:val="0"/>
      <w:divBdr>
        <w:top w:val="none" w:sz="0" w:space="0" w:color="auto"/>
        <w:left w:val="none" w:sz="0" w:space="0" w:color="auto"/>
        <w:bottom w:val="none" w:sz="0" w:space="0" w:color="auto"/>
        <w:right w:val="none" w:sz="0" w:space="0" w:color="auto"/>
      </w:divBdr>
    </w:div>
    <w:div w:id="1220358659">
      <w:bodyDiv w:val="1"/>
      <w:marLeft w:val="0"/>
      <w:marRight w:val="0"/>
      <w:marTop w:val="0"/>
      <w:marBottom w:val="0"/>
      <w:divBdr>
        <w:top w:val="none" w:sz="0" w:space="0" w:color="auto"/>
        <w:left w:val="none" w:sz="0" w:space="0" w:color="auto"/>
        <w:bottom w:val="none" w:sz="0" w:space="0" w:color="auto"/>
        <w:right w:val="none" w:sz="0" w:space="0" w:color="auto"/>
      </w:divBdr>
    </w:div>
    <w:div w:id="1222256531">
      <w:bodyDiv w:val="1"/>
      <w:marLeft w:val="0"/>
      <w:marRight w:val="0"/>
      <w:marTop w:val="0"/>
      <w:marBottom w:val="0"/>
      <w:divBdr>
        <w:top w:val="none" w:sz="0" w:space="0" w:color="auto"/>
        <w:left w:val="none" w:sz="0" w:space="0" w:color="auto"/>
        <w:bottom w:val="none" w:sz="0" w:space="0" w:color="auto"/>
        <w:right w:val="none" w:sz="0" w:space="0" w:color="auto"/>
      </w:divBdr>
    </w:div>
    <w:div w:id="1224020995">
      <w:bodyDiv w:val="1"/>
      <w:marLeft w:val="0"/>
      <w:marRight w:val="0"/>
      <w:marTop w:val="0"/>
      <w:marBottom w:val="0"/>
      <w:divBdr>
        <w:top w:val="none" w:sz="0" w:space="0" w:color="auto"/>
        <w:left w:val="none" w:sz="0" w:space="0" w:color="auto"/>
        <w:bottom w:val="none" w:sz="0" w:space="0" w:color="auto"/>
        <w:right w:val="none" w:sz="0" w:space="0" w:color="auto"/>
      </w:divBdr>
    </w:div>
    <w:div w:id="1225989085">
      <w:bodyDiv w:val="1"/>
      <w:marLeft w:val="0"/>
      <w:marRight w:val="0"/>
      <w:marTop w:val="0"/>
      <w:marBottom w:val="0"/>
      <w:divBdr>
        <w:top w:val="none" w:sz="0" w:space="0" w:color="auto"/>
        <w:left w:val="none" w:sz="0" w:space="0" w:color="auto"/>
        <w:bottom w:val="none" w:sz="0" w:space="0" w:color="auto"/>
        <w:right w:val="none" w:sz="0" w:space="0" w:color="auto"/>
      </w:divBdr>
    </w:div>
    <w:div w:id="1231189609">
      <w:bodyDiv w:val="1"/>
      <w:marLeft w:val="0"/>
      <w:marRight w:val="0"/>
      <w:marTop w:val="0"/>
      <w:marBottom w:val="0"/>
      <w:divBdr>
        <w:top w:val="none" w:sz="0" w:space="0" w:color="auto"/>
        <w:left w:val="none" w:sz="0" w:space="0" w:color="auto"/>
        <w:bottom w:val="none" w:sz="0" w:space="0" w:color="auto"/>
        <w:right w:val="none" w:sz="0" w:space="0" w:color="auto"/>
      </w:divBdr>
    </w:div>
    <w:div w:id="1243566389">
      <w:bodyDiv w:val="1"/>
      <w:marLeft w:val="0"/>
      <w:marRight w:val="0"/>
      <w:marTop w:val="0"/>
      <w:marBottom w:val="0"/>
      <w:divBdr>
        <w:top w:val="none" w:sz="0" w:space="0" w:color="auto"/>
        <w:left w:val="none" w:sz="0" w:space="0" w:color="auto"/>
        <w:bottom w:val="none" w:sz="0" w:space="0" w:color="auto"/>
        <w:right w:val="none" w:sz="0" w:space="0" w:color="auto"/>
      </w:divBdr>
    </w:div>
    <w:div w:id="1245845882">
      <w:bodyDiv w:val="1"/>
      <w:marLeft w:val="0"/>
      <w:marRight w:val="0"/>
      <w:marTop w:val="0"/>
      <w:marBottom w:val="0"/>
      <w:divBdr>
        <w:top w:val="none" w:sz="0" w:space="0" w:color="auto"/>
        <w:left w:val="none" w:sz="0" w:space="0" w:color="auto"/>
        <w:bottom w:val="none" w:sz="0" w:space="0" w:color="auto"/>
        <w:right w:val="none" w:sz="0" w:space="0" w:color="auto"/>
      </w:divBdr>
      <w:divsChild>
        <w:div w:id="18242177">
          <w:marLeft w:val="640"/>
          <w:marRight w:val="0"/>
          <w:marTop w:val="0"/>
          <w:marBottom w:val="0"/>
          <w:divBdr>
            <w:top w:val="none" w:sz="0" w:space="0" w:color="auto"/>
            <w:left w:val="none" w:sz="0" w:space="0" w:color="auto"/>
            <w:bottom w:val="none" w:sz="0" w:space="0" w:color="auto"/>
            <w:right w:val="none" w:sz="0" w:space="0" w:color="auto"/>
          </w:divBdr>
        </w:div>
        <w:div w:id="100340701">
          <w:marLeft w:val="640"/>
          <w:marRight w:val="0"/>
          <w:marTop w:val="0"/>
          <w:marBottom w:val="0"/>
          <w:divBdr>
            <w:top w:val="none" w:sz="0" w:space="0" w:color="auto"/>
            <w:left w:val="none" w:sz="0" w:space="0" w:color="auto"/>
            <w:bottom w:val="none" w:sz="0" w:space="0" w:color="auto"/>
            <w:right w:val="none" w:sz="0" w:space="0" w:color="auto"/>
          </w:divBdr>
        </w:div>
        <w:div w:id="127824531">
          <w:marLeft w:val="640"/>
          <w:marRight w:val="0"/>
          <w:marTop w:val="0"/>
          <w:marBottom w:val="0"/>
          <w:divBdr>
            <w:top w:val="none" w:sz="0" w:space="0" w:color="auto"/>
            <w:left w:val="none" w:sz="0" w:space="0" w:color="auto"/>
            <w:bottom w:val="none" w:sz="0" w:space="0" w:color="auto"/>
            <w:right w:val="none" w:sz="0" w:space="0" w:color="auto"/>
          </w:divBdr>
        </w:div>
        <w:div w:id="218520342">
          <w:marLeft w:val="640"/>
          <w:marRight w:val="0"/>
          <w:marTop w:val="0"/>
          <w:marBottom w:val="0"/>
          <w:divBdr>
            <w:top w:val="none" w:sz="0" w:space="0" w:color="auto"/>
            <w:left w:val="none" w:sz="0" w:space="0" w:color="auto"/>
            <w:bottom w:val="none" w:sz="0" w:space="0" w:color="auto"/>
            <w:right w:val="none" w:sz="0" w:space="0" w:color="auto"/>
          </w:divBdr>
        </w:div>
        <w:div w:id="286204456">
          <w:marLeft w:val="640"/>
          <w:marRight w:val="0"/>
          <w:marTop w:val="0"/>
          <w:marBottom w:val="0"/>
          <w:divBdr>
            <w:top w:val="none" w:sz="0" w:space="0" w:color="auto"/>
            <w:left w:val="none" w:sz="0" w:space="0" w:color="auto"/>
            <w:bottom w:val="none" w:sz="0" w:space="0" w:color="auto"/>
            <w:right w:val="none" w:sz="0" w:space="0" w:color="auto"/>
          </w:divBdr>
        </w:div>
        <w:div w:id="371656949">
          <w:marLeft w:val="640"/>
          <w:marRight w:val="0"/>
          <w:marTop w:val="0"/>
          <w:marBottom w:val="0"/>
          <w:divBdr>
            <w:top w:val="none" w:sz="0" w:space="0" w:color="auto"/>
            <w:left w:val="none" w:sz="0" w:space="0" w:color="auto"/>
            <w:bottom w:val="none" w:sz="0" w:space="0" w:color="auto"/>
            <w:right w:val="none" w:sz="0" w:space="0" w:color="auto"/>
          </w:divBdr>
        </w:div>
        <w:div w:id="418790546">
          <w:marLeft w:val="640"/>
          <w:marRight w:val="0"/>
          <w:marTop w:val="0"/>
          <w:marBottom w:val="0"/>
          <w:divBdr>
            <w:top w:val="none" w:sz="0" w:space="0" w:color="auto"/>
            <w:left w:val="none" w:sz="0" w:space="0" w:color="auto"/>
            <w:bottom w:val="none" w:sz="0" w:space="0" w:color="auto"/>
            <w:right w:val="none" w:sz="0" w:space="0" w:color="auto"/>
          </w:divBdr>
        </w:div>
        <w:div w:id="440341212">
          <w:marLeft w:val="640"/>
          <w:marRight w:val="0"/>
          <w:marTop w:val="0"/>
          <w:marBottom w:val="0"/>
          <w:divBdr>
            <w:top w:val="none" w:sz="0" w:space="0" w:color="auto"/>
            <w:left w:val="none" w:sz="0" w:space="0" w:color="auto"/>
            <w:bottom w:val="none" w:sz="0" w:space="0" w:color="auto"/>
            <w:right w:val="none" w:sz="0" w:space="0" w:color="auto"/>
          </w:divBdr>
        </w:div>
        <w:div w:id="449475702">
          <w:marLeft w:val="640"/>
          <w:marRight w:val="0"/>
          <w:marTop w:val="0"/>
          <w:marBottom w:val="0"/>
          <w:divBdr>
            <w:top w:val="none" w:sz="0" w:space="0" w:color="auto"/>
            <w:left w:val="none" w:sz="0" w:space="0" w:color="auto"/>
            <w:bottom w:val="none" w:sz="0" w:space="0" w:color="auto"/>
            <w:right w:val="none" w:sz="0" w:space="0" w:color="auto"/>
          </w:divBdr>
        </w:div>
        <w:div w:id="454830903">
          <w:marLeft w:val="640"/>
          <w:marRight w:val="0"/>
          <w:marTop w:val="0"/>
          <w:marBottom w:val="0"/>
          <w:divBdr>
            <w:top w:val="none" w:sz="0" w:space="0" w:color="auto"/>
            <w:left w:val="none" w:sz="0" w:space="0" w:color="auto"/>
            <w:bottom w:val="none" w:sz="0" w:space="0" w:color="auto"/>
            <w:right w:val="none" w:sz="0" w:space="0" w:color="auto"/>
          </w:divBdr>
        </w:div>
        <w:div w:id="548035736">
          <w:marLeft w:val="640"/>
          <w:marRight w:val="0"/>
          <w:marTop w:val="0"/>
          <w:marBottom w:val="0"/>
          <w:divBdr>
            <w:top w:val="none" w:sz="0" w:space="0" w:color="auto"/>
            <w:left w:val="none" w:sz="0" w:space="0" w:color="auto"/>
            <w:bottom w:val="none" w:sz="0" w:space="0" w:color="auto"/>
            <w:right w:val="none" w:sz="0" w:space="0" w:color="auto"/>
          </w:divBdr>
        </w:div>
        <w:div w:id="562982765">
          <w:marLeft w:val="640"/>
          <w:marRight w:val="0"/>
          <w:marTop w:val="0"/>
          <w:marBottom w:val="0"/>
          <w:divBdr>
            <w:top w:val="none" w:sz="0" w:space="0" w:color="auto"/>
            <w:left w:val="none" w:sz="0" w:space="0" w:color="auto"/>
            <w:bottom w:val="none" w:sz="0" w:space="0" w:color="auto"/>
            <w:right w:val="none" w:sz="0" w:space="0" w:color="auto"/>
          </w:divBdr>
        </w:div>
        <w:div w:id="674722136">
          <w:marLeft w:val="640"/>
          <w:marRight w:val="0"/>
          <w:marTop w:val="0"/>
          <w:marBottom w:val="0"/>
          <w:divBdr>
            <w:top w:val="none" w:sz="0" w:space="0" w:color="auto"/>
            <w:left w:val="none" w:sz="0" w:space="0" w:color="auto"/>
            <w:bottom w:val="none" w:sz="0" w:space="0" w:color="auto"/>
            <w:right w:val="none" w:sz="0" w:space="0" w:color="auto"/>
          </w:divBdr>
        </w:div>
        <w:div w:id="691147720">
          <w:marLeft w:val="640"/>
          <w:marRight w:val="0"/>
          <w:marTop w:val="0"/>
          <w:marBottom w:val="0"/>
          <w:divBdr>
            <w:top w:val="none" w:sz="0" w:space="0" w:color="auto"/>
            <w:left w:val="none" w:sz="0" w:space="0" w:color="auto"/>
            <w:bottom w:val="none" w:sz="0" w:space="0" w:color="auto"/>
            <w:right w:val="none" w:sz="0" w:space="0" w:color="auto"/>
          </w:divBdr>
        </w:div>
        <w:div w:id="757681032">
          <w:marLeft w:val="640"/>
          <w:marRight w:val="0"/>
          <w:marTop w:val="0"/>
          <w:marBottom w:val="0"/>
          <w:divBdr>
            <w:top w:val="none" w:sz="0" w:space="0" w:color="auto"/>
            <w:left w:val="none" w:sz="0" w:space="0" w:color="auto"/>
            <w:bottom w:val="none" w:sz="0" w:space="0" w:color="auto"/>
            <w:right w:val="none" w:sz="0" w:space="0" w:color="auto"/>
          </w:divBdr>
        </w:div>
        <w:div w:id="769199963">
          <w:marLeft w:val="640"/>
          <w:marRight w:val="0"/>
          <w:marTop w:val="0"/>
          <w:marBottom w:val="0"/>
          <w:divBdr>
            <w:top w:val="none" w:sz="0" w:space="0" w:color="auto"/>
            <w:left w:val="none" w:sz="0" w:space="0" w:color="auto"/>
            <w:bottom w:val="none" w:sz="0" w:space="0" w:color="auto"/>
            <w:right w:val="none" w:sz="0" w:space="0" w:color="auto"/>
          </w:divBdr>
        </w:div>
        <w:div w:id="790974522">
          <w:marLeft w:val="640"/>
          <w:marRight w:val="0"/>
          <w:marTop w:val="0"/>
          <w:marBottom w:val="0"/>
          <w:divBdr>
            <w:top w:val="none" w:sz="0" w:space="0" w:color="auto"/>
            <w:left w:val="none" w:sz="0" w:space="0" w:color="auto"/>
            <w:bottom w:val="none" w:sz="0" w:space="0" w:color="auto"/>
            <w:right w:val="none" w:sz="0" w:space="0" w:color="auto"/>
          </w:divBdr>
        </w:div>
        <w:div w:id="916548323">
          <w:marLeft w:val="640"/>
          <w:marRight w:val="0"/>
          <w:marTop w:val="0"/>
          <w:marBottom w:val="0"/>
          <w:divBdr>
            <w:top w:val="none" w:sz="0" w:space="0" w:color="auto"/>
            <w:left w:val="none" w:sz="0" w:space="0" w:color="auto"/>
            <w:bottom w:val="none" w:sz="0" w:space="0" w:color="auto"/>
            <w:right w:val="none" w:sz="0" w:space="0" w:color="auto"/>
          </w:divBdr>
        </w:div>
        <w:div w:id="1173178163">
          <w:marLeft w:val="640"/>
          <w:marRight w:val="0"/>
          <w:marTop w:val="0"/>
          <w:marBottom w:val="0"/>
          <w:divBdr>
            <w:top w:val="none" w:sz="0" w:space="0" w:color="auto"/>
            <w:left w:val="none" w:sz="0" w:space="0" w:color="auto"/>
            <w:bottom w:val="none" w:sz="0" w:space="0" w:color="auto"/>
            <w:right w:val="none" w:sz="0" w:space="0" w:color="auto"/>
          </w:divBdr>
        </w:div>
        <w:div w:id="1186754269">
          <w:marLeft w:val="640"/>
          <w:marRight w:val="0"/>
          <w:marTop w:val="0"/>
          <w:marBottom w:val="0"/>
          <w:divBdr>
            <w:top w:val="none" w:sz="0" w:space="0" w:color="auto"/>
            <w:left w:val="none" w:sz="0" w:space="0" w:color="auto"/>
            <w:bottom w:val="none" w:sz="0" w:space="0" w:color="auto"/>
            <w:right w:val="none" w:sz="0" w:space="0" w:color="auto"/>
          </w:divBdr>
        </w:div>
        <w:div w:id="1257714446">
          <w:marLeft w:val="640"/>
          <w:marRight w:val="0"/>
          <w:marTop w:val="0"/>
          <w:marBottom w:val="0"/>
          <w:divBdr>
            <w:top w:val="none" w:sz="0" w:space="0" w:color="auto"/>
            <w:left w:val="none" w:sz="0" w:space="0" w:color="auto"/>
            <w:bottom w:val="none" w:sz="0" w:space="0" w:color="auto"/>
            <w:right w:val="none" w:sz="0" w:space="0" w:color="auto"/>
          </w:divBdr>
        </w:div>
        <w:div w:id="1264151617">
          <w:marLeft w:val="640"/>
          <w:marRight w:val="0"/>
          <w:marTop w:val="0"/>
          <w:marBottom w:val="0"/>
          <w:divBdr>
            <w:top w:val="none" w:sz="0" w:space="0" w:color="auto"/>
            <w:left w:val="none" w:sz="0" w:space="0" w:color="auto"/>
            <w:bottom w:val="none" w:sz="0" w:space="0" w:color="auto"/>
            <w:right w:val="none" w:sz="0" w:space="0" w:color="auto"/>
          </w:divBdr>
        </w:div>
        <w:div w:id="1283999520">
          <w:marLeft w:val="640"/>
          <w:marRight w:val="0"/>
          <w:marTop w:val="0"/>
          <w:marBottom w:val="0"/>
          <w:divBdr>
            <w:top w:val="none" w:sz="0" w:space="0" w:color="auto"/>
            <w:left w:val="none" w:sz="0" w:space="0" w:color="auto"/>
            <w:bottom w:val="none" w:sz="0" w:space="0" w:color="auto"/>
            <w:right w:val="none" w:sz="0" w:space="0" w:color="auto"/>
          </w:divBdr>
        </w:div>
        <w:div w:id="1315985271">
          <w:marLeft w:val="640"/>
          <w:marRight w:val="0"/>
          <w:marTop w:val="0"/>
          <w:marBottom w:val="0"/>
          <w:divBdr>
            <w:top w:val="none" w:sz="0" w:space="0" w:color="auto"/>
            <w:left w:val="none" w:sz="0" w:space="0" w:color="auto"/>
            <w:bottom w:val="none" w:sz="0" w:space="0" w:color="auto"/>
            <w:right w:val="none" w:sz="0" w:space="0" w:color="auto"/>
          </w:divBdr>
        </w:div>
        <w:div w:id="1532691705">
          <w:marLeft w:val="640"/>
          <w:marRight w:val="0"/>
          <w:marTop w:val="0"/>
          <w:marBottom w:val="0"/>
          <w:divBdr>
            <w:top w:val="none" w:sz="0" w:space="0" w:color="auto"/>
            <w:left w:val="none" w:sz="0" w:space="0" w:color="auto"/>
            <w:bottom w:val="none" w:sz="0" w:space="0" w:color="auto"/>
            <w:right w:val="none" w:sz="0" w:space="0" w:color="auto"/>
          </w:divBdr>
        </w:div>
        <w:div w:id="1541554481">
          <w:marLeft w:val="640"/>
          <w:marRight w:val="0"/>
          <w:marTop w:val="0"/>
          <w:marBottom w:val="0"/>
          <w:divBdr>
            <w:top w:val="none" w:sz="0" w:space="0" w:color="auto"/>
            <w:left w:val="none" w:sz="0" w:space="0" w:color="auto"/>
            <w:bottom w:val="none" w:sz="0" w:space="0" w:color="auto"/>
            <w:right w:val="none" w:sz="0" w:space="0" w:color="auto"/>
          </w:divBdr>
        </w:div>
        <w:div w:id="1558780258">
          <w:marLeft w:val="640"/>
          <w:marRight w:val="0"/>
          <w:marTop w:val="0"/>
          <w:marBottom w:val="0"/>
          <w:divBdr>
            <w:top w:val="none" w:sz="0" w:space="0" w:color="auto"/>
            <w:left w:val="none" w:sz="0" w:space="0" w:color="auto"/>
            <w:bottom w:val="none" w:sz="0" w:space="0" w:color="auto"/>
            <w:right w:val="none" w:sz="0" w:space="0" w:color="auto"/>
          </w:divBdr>
        </w:div>
        <w:div w:id="1684355111">
          <w:marLeft w:val="640"/>
          <w:marRight w:val="0"/>
          <w:marTop w:val="0"/>
          <w:marBottom w:val="0"/>
          <w:divBdr>
            <w:top w:val="none" w:sz="0" w:space="0" w:color="auto"/>
            <w:left w:val="none" w:sz="0" w:space="0" w:color="auto"/>
            <w:bottom w:val="none" w:sz="0" w:space="0" w:color="auto"/>
            <w:right w:val="none" w:sz="0" w:space="0" w:color="auto"/>
          </w:divBdr>
        </w:div>
        <w:div w:id="1829127984">
          <w:marLeft w:val="640"/>
          <w:marRight w:val="0"/>
          <w:marTop w:val="0"/>
          <w:marBottom w:val="0"/>
          <w:divBdr>
            <w:top w:val="none" w:sz="0" w:space="0" w:color="auto"/>
            <w:left w:val="none" w:sz="0" w:space="0" w:color="auto"/>
            <w:bottom w:val="none" w:sz="0" w:space="0" w:color="auto"/>
            <w:right w:val="none" w:sz="0" w:space="0" w:color="auto"/>
          </w:divBdr>
        </w:div>
        <w:div w:id="1934507164">
          <w:marLeft w:val="640"/>
          <w:marRight w:val="0"/>
          <w:marTop w:val="0"/>
          <w:marBottom w:val="0"/>
          <w:divBdr>
            <w:top w:val="none" w:sz="0" w:space="0" w:color="auto"/>
            <w:left w:val="none" w:sz="0" w:space="0" w:color="auto"/>
            <w:bottom w:val="none" w:sz="0" w:space="0" w:color="auto"/>
            <w:right w:val="none" w:sz="0" w:space="0" w:color="auto"/>
          </w:divBdr>
        </w:div>
      </w:divsChild>
    </w:div>
    <w:div w:id="1248079805">
      <w:bodyDiv w:val="1"/>
      <w:marLeft w:val="0"/>
      <w:marRight w:val="0"/>
      <w:marTop w:val="0"/>
      <w:marBottom w:val="0"/>
      <w:divBdr>
        <w:top w:val="none" w:sz="0" w:space="0" w:color="auto"/>
        <w:left w:val="none" w:sz="0" w:space="0" w:color="auto"/>
        <w:bottom w:val="none" w:sz="0" w:space="0" w:color="auto"/>
        <w:right w:val="none" w:sz="0" w:space="0" w:color="auto"/>
      </w:divBdr>
    </w:div>
    <w:div w:id="1261568515">
      <w:bodyDiv w:val="1"/>
      <w:marLeft w:val="0"/>
      <w:marRight w:val="0"/>
      <w:marTop w:val="0"/>
      <w:marBottom w:val="0"/>
      <w:divBdr>
        <w:top w:val="none" w:sz="0" w:space="0" w:color="auto"/>
        <w:left w:val="none" w:sz="0" w:space="0" w:color="auto"/>
        <w:bottom w:val="none" w:sz="0" w:space="0" w:color="auto"/>
        <w:right w:val="none" w:sz="0" w:space="0" w:color="auto"/>
      </w:divBdr>
      <w:divsChild>
        <w:div w:id="6567388">
          <w:marLeft w:val="640"/>
          <w:marRight w:val="0"/>
          <w:marTop w:val="0"/>
          <w:marBottom w:val="0"/>
          <w:divBdr>
            <w:top w:val="none" w:sz="0" w:space="0" w:color="auto"/>
            <w:left w:val="none" w:sz="0" w:space="0" w:color="auto"/>
            <w:bottom w:val="none" w:sz="0" w:space="0" w:color="auto"/>
            <w:right w:val="none" w:sz="0" w:space="0" w:color="auto"/>
          </w:divBdr>
        </w:div>
        <w:div w:id="57941460">
          <w:marLeft w:val="640"/>
          <w:marRight w:val="0"/>
          <w:marTop w:val="0"/>
          <w:marBottom w:val="0"/>
          <w:divBdr>
            <w:top w:val="none" w:sz="0" w:space="0" w:color="auto"/>
            <w:left w:val="none" w:sz="0" w:space="0" w:color="auto"/>
            <w:bottom w:val="none" w:sz="0" w:space="0" w:color="auto"/>
            <w:right w:val="none" w:sz="0" w:space="0" w:color="auto"/>
          </w:divBdr>
        </w:div>
        <w:div w:id="110440001">
          <w:marLeft w:val="640"/>
          <w:marRight w:val="0"/>
          <w:marTop w:val="0"/>
          <w:marBottom w:val="0"/>
          <w:divBdr>
            <w:top w:val="none" w:sz="0" w:space="0" w:color="auto"/>
            <w:left w:val="none" w:sz="0" w:space="0" w:color="auto"/>
            <w:bottom w:val="none" w:sz="0" w:space="0" w:color="auto"/>
            <w:right w:val="none" w:sz="0" w:space="0" w:color="auto"/>
          </w:divBdr>
        </w:div>
        <w:div w:id="202865838">
          <w:marLeft w:val="640"/>
          <w:marRight w:val="0"/>
          <w:marTop w:val="0"/>
          <w:marBottom w:val="0"/>
          <w:divBdr>
            <w:top w:val="none" w:sz="0" w:space="0" w:color="auto"/>
            <w:left w:val="none" w:sz="0" w:space="0" w:color="auto"/>
            <w:bottom w:val="none" w:sz="0" w:space="0" w:color="auto"/>
            <w:right w:val="none" w:sz="0" w:space="0" w:color="auto"/>
          </w:divBdr>
        </w:div>
        <w:div w:id="240220570">
          <w:marLeft w:val="640"/>
          <w:marRight w:val="0"/>
          <w:marTop w:val="0"/>
          <w:marBottom w:val="0"/>
          <w:divBdr>
            <w:top w:val="none" w:sz="0" w:space="0" w:color="auto"/>
            <w:left w:val="none" w:sz="0" w:space="0" w:color="auto"/>
            <w:bottom w:val="none" w:sz="0" w:space="0" w:color="auto"/>
            <w:right w:val="none" w:sz="0" w:space="0" w:color="auto"/>
          </w:divBdr>
        </w:div>
        <w:div w:id="319964270">
          <w:marLeft w:val="640"/>
          <w:marRight w:val="0"/>
          <w:marTop w:val="0"/>
          <w:marBottom w:val="0"/>
          <w:divBdr>
            <w:top w:val="none" w:sz="0" w:space="0" w:color="auto"/>
            <w:left w:val="none" w:sz="0" w:space="0" w:color="auto"/>
            <w:bottom w:val="none" w:sz="0" w:space="0" w:color="auto"/>
            <w:right w:val="none" w:sz="0" w:space="0" w:color="auto"/>
          </w:divBdr>
        </w:div>
        <w:div w:id="329791120">
          <w:marLeft w:val="640"/>
          <w:marRight w:val="0"/>
          <w:marTop w:val="0"/>
          <w:marBottom w:val="0"/>
          <w:divBdr>
            <w:top w:val="none" w:sz="0" w:space="0" w:color="auto"/>
            <w:left w:val="none" w:sz="0" w:space="0" w:color="auto"/>
            <w:bottom w:val="none" w:sz="0" w:space="0" w:color="auto"/>
            <w:right w:val="none" w:sz="0" w:space="0" w:color="auto"/>
          </w:divBdr>
        </w:div>
        <w:div w:id="353699771">
          <w:marLeft w:val="640"/>
          <w:marRight w:val="0"/>
          <w:marTop w:val="0"/>
          <w:marBottom w:val="0"/>
          <w:divBdr>
            <w:top w:val="none" w:sz="0" w:space="0" w:color="auto"/>
            <w:left w:val="none" w:sz="0" w:space="0" w:color="auto"/>
            <w:bottom w:val="none" w:sz="0" w:space="0" w:color="auto"/>
            <w:right w:val="none" w:sz="0" w:space="0" w:color="auto"/>
          </w:divBdr>
        </w:div>
        <w:div w:id="457839344">
          <w:marLeft w:val="640"/>
          <w:marRight w:val="0"/>
          <w:marTop w:val="0"/>
          <w:marBottom w:val="0"/>
          <w:divBdr>
            <w:top w:val="none" w:sz="0" w:space="0" w:color="auto"/>
            <w:left w:val="none" w:sz="0" w:space="0" w:color="auto"/>
            <w:bottom w:val="none" w:sz="0" w:space="0" w:color="auto"/>
            <w:right w:val="none" w:sz="0" w:space="0" w:color="auto"/>
          </w:divBdr>
        </w:div>
        <w:div w:id="568614642">
          <w:marLeft w:val="640"/>
          <w:marRight w:val="0"/>
          <w:marTop w:val="0"/>
          <w:marBottom w:val="0"/>
          <w:divBdr>
            <w:top w:val="none" w:sz="0" w:space="0" w:color="auto"/>
            <w:left w:val="none" w:sz="0" w:space="0" w:color="auto"/>
            <w:bottom w:val="none" w:sz="0" w:space="0" w:color="auto"/>
            <w:right w:val="none" w:sz="0" w:space="0" w:color="auto"/>
          </w:divBdr>
        </w:div>
        <w:div w:id="682899752">
          <w:marLeft w:val="640"/>
          <w:marRight w:val="0"/>
          <w:marTop w:val="0"/>
          <w:marBottom w:val="0"/>
          <w:divBdr>
            <w:top w:val="none" w:sz="0" w:space="0" w:color="auto"/>
            <w:left w:val="none" w:sz="0" w:space="0" w:color="auto"/>
            <w:bottom w:val="none" w:sz="0" w:space="0" w:color="auto"/>
            <w:right w:val="none" w:sz="0" w:space="0" w:color="auto"/>
          </w:divBdr>
        </w:div>
        <w:div w:id="719983049">
          <w:marLeft w:val="640"/>
          <w:marRight w:val="0"/>
          <w:marTop w:val="0"/>
          <w:marBottom w:val="0"/>
          <w:divBdr>
            <w:top w:val="none" w:sz="0" w:space="0" w:color="auto"/>
            <w:left w:val="none" w:sz="0" w:space="0" w:color="auto"/>
            <w:bottom w:val="none" w:sz="0" w:space="0" w:color="auto"/>
            <w:right w:val="none" w:sz="0" w:space="0" w:color="auto"/>
          </w:divBdr>
        </w:div>
        <w:div w:id="736319331">
          <w:marLeft w:val="640"/>
          <w:marRight w:val="0"/>
          <w:marTop w:val="0"/>
          <w:marBottom w:val="0"/>
          <w:divBdr>
            <w:top w:val="none" w:sz="0" w:space="0" w:color="auto"/>
            <w:left w:val="none" w:sz="0" w:space="0" w:color="auto"/>
            <w:bottom w:val="none" w:sz="0" w:space="0" w:color="auto"/>
            <w:right w:val="none" w:sz="0" w:space="0" w:color="auto"/>
          </w:divBdr>
        </w:div>
        <w:div w:id="833225790">
          <w:marLeft w:val="640"/>
          <w:marRight w:val="0"/>
          <w:marTop w:val="0"/>
          <w:marBottom w:val="0"/>
          <w:divBdr>
            <w:top w:val="none" w:sz="0" w:space="0" w:color="auto"/>
            <w:left w:val="none" w:sz="0" w:space="0" w:color="auto"/>
            <w:bottom w:val="none" w:sz="0" w:space="0" w:color="auto"/>
            <w:right w:val="none" w:sz="0" w:space="0" w:color="auto"/>
          </w:divBdr>
        </w:div>
        <w:div w:id="876045248">
          <w:marLeft w:val="640"/>
          <w:marRight w:val="0"/>
          <w:marTop w:val="0"/>
          <w:marBottom w:val="0"/>
          <w:divBdr>
            <w:top w:val="none" w:sz="0" w:space="0" w:color="auto"/>
            <w:left w:val="none" w:sz="0" w:space="0" w:color="auto"/>
            <w:bottom w:val="none" w:sz="0" w:space="0" w:color="auto"/>
            <w:right w:val="none" w:sz="0" w:space="0" w:color="auto"/>
          </w:divBdr>
        </w:div>
        <w:div w:id="947857186">
          <w:marLeft w:val="640"/>
          <w:marRight w:val="0"/>
          <w:marTop w:val="0"/>
          <w:marBottom w:val="0"/>
          <w:divBdr>
            <w:top w:val="none" w:sz="0" w:space="0" w:color="auto"/>
            <w:left w:val="none" w:sz="0" w:space="0" w:color="auto"/>
            <w:bottom w:val="none" w:sz="0" w:space="0" w:color="auto"/>
            <w:right w:val="none" w:sz="0" w:space="0" w:color="auto"/>
          </w:divBdr>
        </w:div>
        <w:div w:id="956372294">
          <w:marLeft w:val="640"/>
          <w:marRight w:val="0"/>
          <w:marTop w:val="0"/>
          <w:marBottom w:val="0"/>
          <w:divBdr>
            <w:top w:val="none" w:sz="0" w:space="0" w:color="auto"/>
            <w:left w:val="none" w:sz="0" w:space="0" w:color="auto"/>
            <w:bottom w:val="none" w:sz="0" w:space="0" w:color="auto"/>
            <w:right w:val="none" w:sz="0" w:space="0" w:color="auto"/>
          </w:divBdr>
        </w:div>
        <w:div w:id="975835762">
          <w:marLeft w:val="640"/>
          <w:marRight w:val="0"/>
          <w:marTop w:val="0"/>
          <w:marBottom w:val="0"/>
          <w:divBdr>
            <w:top w:val="none" w:sz="0" w:space="0" w:color="auto"/>
            <w:left w:val="none" w:sz="0" w:space="0" w:color="auto"/>
            <w:bottom w:val="none" w:sz="0" w:space="0" w:color="auto"/>
            <w:right w:val="none" w:sz="0" w:space="0" w:color="auto"/>
          </w:divBdr>
        </w:div>
        <w:div w:id="1011569710">
          <w:marLeft w:val="640"/>
          <w:marRight w:val="0"/>
          <w:marTop w:val="0"/>
          <w:marBottom w:val="0"/>
          <w:divBdr>
            <w:top w:val="none" w:sz="0" w:space="0" w:color="auto"/>
            <w:left w:val="none" w:sz="0" w:space="0" w:color="auto"/>
            <w:bottom w:val="none" w:sz="0" w:space="0" w:color="auto"/>
            <w:right w:val="none" w:sz="0" w:space="0" w:color="auto"/>
          </w:divBdr>
        </w:div>
        <w:div w:id="1091656062">
          <w:marLeft w:val="640"/>
          <w:marRight w:val="0"/>
          <w:marTop w:val="0"/>
          <w:marBottom w:val="0"/>
          <w:divBdr>
            <w:top w:val="none" w:sz="0" w:space="0" w:color="auto"/>
            <w:left w:val="none" w:sz="0" w:space="0" w:color="auto"/>
            <w:bottom w:val="none" w:sz="0" w:space="0" w:color="auto"/>
            <w:right w:val="none" w:sz="0" w:space="0" w:color="auto"/>
          </w:divBdr>
        </w:div>
        <w:div w:id="1141189391">
          <w:marLeft w:val="640"/>
          <w:marRight w:val="0"/>
          <w:marTop w:val="0"/>
          <w:marBottom w:val="0"/>
          <w:divBdr>
            <w:top w:val="none" w:sz="0" w:space="0" w:color="auto"/>
            <w:left w:val="none" w:sz="0" w:space="0" w:color="auto"/>
            <w:bottom w:val="none" w:sz="0" w:space="0" w:color="auto"/>
            <w:right w:val="none" w:sz="0" w:space="0" w:color="auto"/>
          </w:divBdr>
        </w:div>
        <w:div w:id="1217396762">
          <w:marLeft w:val="640"/>
          <w:marRight w:val="0"/>
          <w:marTop w:val="0"/>
          <w:marBottom w:val="0"/>
          <w:divBdr>
            <w:top w:val="none" w:sz="0" w:space="0" w:color="auto"/>
            <w:left w:val="none" w:sz="0" w:space="0" w:color="auto"/>
            <w:bottom w:val="none" w:sz="0" w:space="0" w:color="auto"/>
            <w:right w:val="none" w:sz="0" w:space="0" w:color="auto"/>
          </w:divBdr>
        </w:div>
        <w:div w:id="1223445370">
          <w:marLeft w:val="640"/>
          <w:marRight w:val="0"/>
          <w:marTop w:val="0"/>
          <w:marBottom w:val="0"/>
          <w:divBdr>
            <w:top w:val="none" w:sz="0" w:space="0" w:color="auto"/>
            <w:left w:val="none" w:sz="0" w:space="0" w:color="auto"/>
            <w:bottom w:val="none" w:sz="0" w:space="0" w:color="auto"/>
            <w:right w:val="none" w:sz="0" w:space="0" w:color="auto"/>
          </w:divBdr>
        </w:div>
        <w:div w:id="1269505129">
          <w:marLeft w:val="640"/>
          <w:marRight w:val="0"/>
          <w:marTop w:val="0"/>
          <w:marBottom w:val="0"/>
          <w:divBdr>
            <w:top w:val="none" w:sz="0" w:space="0" w:color="auto"/>
            <w:left w:val="none" w:sz="0" w:space="0" w:color="auto"/>
            <w:bottom w:val="none" w:sz="0" w:space="0" w:color="auto"/>
            <w:right w:val="none" w:sz="0" w:space="0" w:color="auto"/>
          </w:divBdr>
        </w:div>
        <w:div w:id="1274626401">
          <w:marLeft w:val="640"/>
          <w:marRight w:val="0"/>
          <w:marTop w:val="0"/>
          <w:marBottom w:val="0"/>
          <w:divBdr>
            <w:top w:val="none" w:sz="0" w:space="0" w:color="auto"/>
            <w:left w:val="none" w:sz="0" w:space="0" w:color="auto"/>
            <w:bottom w:val="none" w:sz="0" w:space="0" w:color="auto"/>
            <w:right w:val="none" w:sz="0" w:space="0" w:color="auto"/>
          </w:divBdr>
        </w:div>
        <w:div w:id="1276138409">
          <w:marLeft w:val="640"/>
          <w:marRight w:val="0"/>
          <w:marTop w:val="0"/>
          <w:marBottom w:val="0"/>
          <w:divBdr>
            <w:top w:val="none" w:sz="0" w:space="0" w:color="auto"/>
            <w:left w:val="none" w:sz="0" w:space="0" w:color="auto"/>
            <w:bottom w:val="none" w:sz="0" w:space="0" w:color="auto"/>
            <w:right w:val="none" w:sz="0" w:space="0" w:color="auto"/>
          </w:divBdr>
        </w:div>
        <w:div w:id="1316956473">
          <w:marLeft w:val="640"/>
          <w:marRight w:val="0"/>
          <w:marTop w:val="0"/>
          <w:marBottom w:val="0"/>
          <w:divBdr>
            <w:top w:val="none" w:sz="0" w:space="0" w:color="auto"/>
            <w:left w:val="none" w:sz="0" w:space="0" w:color="auto"/>
            <w:bottom w:val="none" w:sz="0" w:space="0" w:color="auto"/>
            <w:right w:val="none" w:sz="0" w:space="0" w:color="auto"/>
          </w:divBdr>
        </w:div>
        <w:div w:id="1368991875">
          <w:marLeft w:val="640"/>
          <w:marRight w:val="0"/>
          <w:marTop w:val="0"/>
          <w:marBottom w:val="0"/>
          <w:divBdr>
            <w:top w:val="none" w:sz="0" w:space="0" w:color="auto"/>
            <w:left w:val="none" w:sz="0" w:space="0" w:color="auto"/>
            <w:bottom w:val="none" w:sz="0" w:space="0" w:color="auto"/>
            <w:right w:val="none" w:sz="0" w:space="0" w:color="auto"/>
          </w:divBdr>
        </w:div>
        <w:div w:id="1407848371">
          <w:marLeft w:val="640"/>
          <w:marRight w:val="0"/>
          <w:marTop w:val="0"/>
          <w:marBottom w:val="0"/>
          <w:divBdr>
            <w:top w:val="none" w:sz="0" w:space="0" w:color="auto"/>
            <w:left w:val="none" w:sz="0" w:space="0" w:color="auto"/>
            <w:bottom w:val="none" w:sz="0" w:space="0" w:color="auto"/>
            <w:right w:val="none" w:sz="0" w:space="0" w:color="auto"/>
          </w:divBdr>
        </w:div>
        <w:div w:id="1412000017">
          <w:marLeft w:val="640"/>
          <w:marRight w:val="0"/>
          <w:marTop w:val="0"/>
          <w:marBottom w:val="0"/>
          <w:divBdr>
            <w:top w:val="none" w:sz="0" w:space="0" w:color="auto"/>
            <w:left w:val="none" w:sz="0" w:space="0" w:color="auto"/>
            <w:bottom w:val="none" w:sz="0" w:space="0" w:color="auto"/>
            <w:right w:val="none" w:sz="0" w:space="0" w:color="auto"/>
          </w:divBdr>
        </w:div>
        <w:div w:id="1462111932">
          <w:marLeft w:val="640"/>
          <w:marRight w:val="0"/>
          <w:marTop w:val="0"/>
          <w:marBottom w:val="0"/>
          <w:divBdr>
            <w:top w:val="none" w:sz="0" w:space="0" w:color="auto"/>
            <w:left w:val="none" w:sz="0" w:space="0" w:color="auto"/>
            <w:bottom w:val="none" w:sz="0" w:space="0" w:color="auto"/>
            <w:right w:val="none" w:sz="0" w:space="0" w:color="auto"/>
          </w:divBdr>
        </w:div>
        <w:div w:id="1521160689">
          <w:marLeft w:val="640"/>
          <w:marRight w:val="0"/>
          <w:marTop w:val="0"/>
          <w:marBottom w:val="0"/>
          <w:divBdr>
            <w:top w:val="none" w:sz="0" w:space="0" w:color="auto"/>
            <w:left w:val="none" w:sz="0" w:space="0" w:color="auto"/>
            <w:bottom w:val="none" w:sz="0" w:space="0" w:color="auto"/>
            <w:right w:val="none" w:sz="0" w:space="0" w:color="auto"/>
          </w:divBdr>
        </w:div>
        <w:div w:id="1544439990">
          <w:marLeft w:val="640"/>
          <w:marRight w:val="0"/>
          <w:marTop w:val="0"/>
          <w:marBottom w:val="0"/>
          <w:divBdr>
            <w:top w:val="none" w:sz="0" w:space="0" w:color="auto"/>
            <w:left w:val="none" w:sz="0" w:space="0" w:color="auto"/>
            <w:bottom w:val="none" w:sz="0" w:space="0" w:color="auto"/>
            <w:right w:val="none" w:sz="0" w:space="0" w:color="auto"/>
          </w:divBdr>
        </w:div>
        <w:div w:id="1550149485">
          <w:marLeft w:val="640"/>
          <w:marRight w:val="0"/>
          <w:marTop w:val="0"/>
          <w:marBottom w:val="0"/>
          <w:divBdr>
            <w:top w:val="none" w:sz="0" w:space="0" w:color="auto"/>
            <w:left w:val="none" w:sz="0" w:space="0" w:color="auto"/>
            <w:bottom w:val="none" w:sz="0" w:space="0" w:color="auto"/>
            <w:right w:val="none" w:sz="0" w:space="0" w:color="auto"/>
          </w:divBdr>
        </w:div>
        <w:div w:id="1584145057">
          <w:marLeft w:val="640"/>
          <w:marRight w:val="0"/>
          <w:marTop w:val="0"/>
          <w:marBottom w:val="0"/>
          <w:divBdr>
            <w:top w:val="none" w:sz="0" w:space="0" w:color="auto"/>
            <w:left w:val="none" w:sz="0" w:space="0" w:color="auto"/>
            <w:bottom w:val="none" w:sz="0" w:space="0" w:color="auto"/>
            <w:right w:val="none" w:sz="0" w:space="0" w:color="auto"/>
          </w:divBdr>
        </w:div>
        <w:div w:id="1679189100">
          <w:marLeft w:val="640"/>
          <w:marRight w:val="0"/>
          <w:marTop w:val="0"/>
          <w:marBottom w:val="0"/>
          <w:divBdr>
            <w:top w:val="none" w:sz="0" w:space="0" w:color="auto"/>
            <w:left w:val="none" w:sz="0" w:space="0" w:color="auto"/>
            <w:bottom w:val="none" w:sz="0" w:space="0" w:color="auto"/>
            <w:right w:val="none" w:sz="0" w:space="0" w:color="auto"/>
          </w:divBdr>
        </w:div>
        <w:div w:id="1862623671">
          <w:marLeft w:val="640"/>
          <w:marRight w:val="0"/>
          <w:marTop w:val="0"/>
          <w:marBottom w:val="0"/>
          <w:divBdr>
            <w:top w:val="none" w:sz="0" w:space="0" w:color="auto"/>
            <w:left w:val="none" w:sz="0" w:space="0" w:color="auto"/>
            <w:bottom w:val="none" w:sz="0" w:space="0" w:color="auto"/>
            <w:right w:val="none" w:sz="0" w:space="0" w:color="auto"/>
          </w:divBdr>
        </w:div>
        <w:div w:id="1864828471">
          <w:marLeft w:val="640"/>
          <w:marRight w:val="0"/>
          <w:marTop w:val="0"/>
          <w:marBottom w:val="0"/>
          <w:divBdr>
            <w:top w:val="none" w:sz="0" w:space="0" w:color="auto"/>
            <w:left w:val="none" w:sz="0" w:space="0" w:color="auto"/>
            <w:bottom w:val="none" w:sz="0" w:space="0" w:color="auto"/>
            <w:right w:val="none" w:sz="0" w:space="0" w:color="auto"/>
          </w:divBdr>
        </w:div>
        <w:div w:id="1914393918">
          <w:marLeft w:val="640"/>
          <w:marRight w:val="0"/>
          <w:marTop w:val="0"/>
          <w:marBottom w:val="0"/>
          <w:divBdr>
            <w:top w:val="none" w:sz="0" w:space="0" w:color="auto"/>
            <w:left w:val="none" w:sz="0" w:space="0" w:color="auto"/>
            <w:bottom w:val="none" w:sz="0" w:space="0" w:color="auto"/>
            <w:right w:val="none" w:sz="0" w:space="0" w:color="auto"/>
          </w:divBdr>
        </w:div>
        <w:div w:id="2061858363">
          <w:marLeft w:val="640"/>
          <w:marRight w:val="0"/>
          <w:marTop w:val="0"/>
          <w:marBottom w:val="0"/>
          <w:divBdr>
            <w:top w:val="none" w:sz="0" w:space="0" w:color="auto"/>
            <w:left w:val="none" w:sz="0" w:space="0" w:color="auto"/>
            <w:bottom w:val="none" w:sz="0" w:space="0" w:color="auto"/>
            <w:right w:val="none" w:sz="0" w:space="0" w:color="auto"/>
          </w:divBdr>
        </w:div>
        <w:div w:id="2084401348">
          <w:marLeft w:val="640"/>
          <w:marRight w:val="0"/>
          <w:marTop w:val="0"/>
          <w:marBottom w:val="0"/>
          <w:divBdr>
            <w:top w:val="none" w:sz="0" w:space="0" w:color="auto"/>
            <w:left w:val="none" w:sz="0" w:space="0" w:color="auto"/>
            <w:bottom w:val="none" w:sz="0" w:space="0" w:color="auto"/>
            <w:right w:val="none" w:sz="0" w:space="0" w:color="auto"/>
          </w:divBdr>
        </w:div>
        <w:div w:id="2101677114">
          <w:marLeft w:val="640"/>
          <w:marRight w:val="0"/>
          <w:marTop w:val="0"/>
          <w:marBottom w:val="0"/>
          <w:divBdr>
            <w:top w:val="none" w:sz="0" w:space="0" w:color="auto"/>
            <w:left w:val="none" w:sz="0" w:space="0" w:color="auto"/>
            <w:bottom w:val="none" w:sz="0" w:space="0" w:color="auto"/>
            <w:right w:val="none" w:sz="0" w:space="0" w:color="auto"/>
          </w:divBdr>
        </w:div>
      </w:divsChild>
    </w:div>
    <w:div w:id="1263684719">
      <w:bodyDiv w:val="1"/>
      <w:marLeft w:val="0"/>
      <w:marRight w:val="0"/>
      <w:marTop w:val="0"/>
      <w:marBottom w:val="0"/>
      <w:divBdr>
        <w:top w:val="none" w:sz="0" w:space="0" w:color="auto"/>
        <w:left w:val="none" w:sz="0" w:space="0" w:color="auto"/>
        <w:bottom w:val="none" w:sz="0" w:space="0" w:color="auto"/>
        <w:right w:val="none" w:sz="0" w:space="0" w:color="auto"/>
      </w:divBdr>
    </w:div>
    <w:div w:id="1265725706">
      <w:bodyDiv w:val="1"/>
      <w:marLeft w:val="0"/>
      <w:marRight w:val="0"/>
      <w:marTop w:val="0"/>
      <w:marBottom w:val="0"/>
      <w:divBdr>
        <w:top w:val="none" w:sz="0" w:space="0" w:color="auto"/>
        <w:left w:val="none" w:sz="0" w:space="0" w:color="auto"/>
        <w:bottom w:val="none" w:sz="0" w:space="0" w:color="auto"/>
        <w:right w:val="none" w:sz="0" w:space="0" w:color="auto"/>
      </w:divBdr>
    </w:div>
    <w:div w:id="1267467928">
      <w:bodyDiv w:val="1"/>
      <w:marLeft w:val="0"/>
      <w:marRight w:val="0"/>
      <w:marTop w:val="0"/>
      <w:marBottom w:val="0"/>
      <w:divBdr>
        <w:top w:val="none" w:sz="0" w:space="0" w:color="auto"/>
        <w:left w:val="none" w:sz="0" w:space="0" w:color="auto"/>
        <w:bottom w:val="none" w:sz="0" w:space="0" w:color="auto"/>
        <w:right w:val="none" w:sz="0" w:space="0" w:color="auto"/>
      </w:divBdr>
      <w:divsChild>
        <w:div w:id="75516627">
          <w:marLeft w:val="640"/>
          <w:marRight w:val="0"/>
          <w:marTop w:val="0"/>
          <w:marBottom w:val="0"/>
          <w:divBdr>
            <w:top w:val="none" w:sz="0" w:space="0" w:color="auto"/>
            <w:left w:val="none" w:sz="0" w:space="0" w:color="auto"/>
            <w:bottom w:val="none" w:sz="0" w:space="0" w:color="auto"/>
            <w:right w:val="none" w:sz="0" w:space="0" w:color="auto"/>
          </w:divBdr>
        </w:div>
        <w:div w:id="217017866">
          <w:marLeft w:val="640"/>
          <w:marRight w:val="0"/>
          <w:marTop w:val="0"/>
          <w:marBottom w:val="0"/>
          <w:divBdr>
            <w:top w:val="none" w:sz="0" w:space="0" w:color="auto"/>
            <w:left w:val="none" w:sz="0" w:space="0" w:color="auto"/>
            <w:bottom w:val="none" w:sz="0" w:space="0" w:color="auto"/>
            <w:right w:val="none" w:sz="0" w:space="0" w:color="auto"/>
          </w:divBdr>
        </w:div>
        <w:div w:id="222448002">
          <w:marLeft w:val="640"/>
          <w:marRight w:val="0"/>
          <w:marTop w:val="0"/>
          <w:marBottom w:val="0"/>
          <w:divBdr>
            <w:top w:val="none" w:sz="0" w:space="0" w:color="auto"/>
            <w:left w:val="none" w:sz="0" w:space="0" w:color="auto"/>
            <w:bottom w:val="none" w:sz="0" w:space="0" w:color="auto"/>
            <w:right w:val="none" w:sz="0" w:space="0" w:color="auto"/>
          </w:divBdr>
        </w:div>
        <w:div w:id="231543856">
          <w:marLeft w:val="640"/>
          <w:marRight w:val="0"/>
          <w:marTop w:val="0"/>
          <w:marBottom w:val="0"/>
          <w:divBdr>
            <w:top w:val="none" w:sz="0" w:space="0" w:color="auto"/>
            <w:left w:val="none" w:sz="0" w:space="0" w:color="auto"/>
            <w:bottom w:val="none" w:sz="0" w:space="0" w:color="auto"/>
            <w:right w:val="none" w:sz="0" w:space="0" w:color="auto"/>
          </w:divBdr>
        </w:div>
        <w:div w:id="333461881">
          <w:marLeft w:val="640"/>
          <w:marRight w:val="0"/>
          <w:marTop w:val="0"/>
          <w:marBottom w:val="0"/>
          <w:divBdr>
            <w:top w:val="none" w:sz="0" w:space="0" w:color="auto"/>
            <w:left w:val="none" w:sz="0" w:space="0" w:color="auto"/>
            <w:bottom w:val="none" w:sz="0" w:space="0" w:color="auto"/>
            <w:right w:val="none" w:sz="0" w:space="0" w:color="auto"/>
          </w:divBdr>
        </w:div>
        <w:div w:id="336228151">
          <w:marLeft w:val="640"/>
          <w:marRight w:val="0"/>
          <w:marTop w:val="0"/>
          <w:marBottom w:val="0"/>
          <w:divBdr>
            <w:top w:val="none" w:sz="0" w:space="0" w:color="auto"/>
            <w:left w:val="none" w:sz="0" w:space="0" w:color="auto"/>
            <w:bottom w:val="none" w:sz="0" w:space="0" w:color="auto"/>
            <w:right w:val="none" w:sz="0" w:space="0" w:color="auto"/>
          </w:divBdr>
        </w:div>
        <w:div w:id="403722254">
          <w:marLeft w:val="640"/>
          <w:marRight w:val="0"/>
          <w:marTop w:val="0"/>
          <w:marBottom w:val="0"/>
          <w:divBdr>
            <w:top w:val="none" w:sz="0" w:space="0" w:color="auto"/>
            <w:left w:val="none" w:sz="0" w:space="0" w:color="auto"/>
            <w:bottom w:val="none" w:sz="0" w:space="0" w:color="auto"/>
            <w:right w:val="none" w:sz="0" w:space="0" w:color="auto"/>
          </w:divBdr>
        </w:div>
        <w:div w:id="418448646">
          <w:marLeft w:val="640"/>
          <w:marRight w:val="0"/>
          <w:marTop w:val="0"/>
          <w:marBottom w:val="0"/>
          <w:divBdr>
            <w:top w:val="none" w:sz="0" w:space="0" w:color="auto"/>
            <w:left w:val="none" w:sz="0" w:space="0" w:color="auto"/>
            <w:bottom w:val="none" w:sz="0" w:space="0" w:color="auto"/>
            <w:right w:val="none" w:sz="0" w:space="0" w:color="auto"/>
          </w:divBdr>
        </w:div>
        <w:div w:id="473985336">
          <w:marLeft w:val="640"/>
          <w:marRight w:val="0"/>
          <w:marTop w:val="0"/>
          <w:marBottom w:val="0"/>
          <w:divBdr>
            <w:top w:val="none" w:sz="0" w:space="0" w:color="auto"/>
            <w:left w:val="none" w:sz="0" w:space="0" w:color="auto"/>
            <w:bottom w:val="none" w:sz="0" w:space="0" w:color="auto"/>
            <w:right w:val="none" w:sz="0" w:space="0" w:color="auto"/>
          </w:divBdr>
        </w:div>
        <w:div w:id="556744049">
          <w:marLeft w:val="640"/>
          <w:marRight w:val="0"/>
          <w:marTop w:val="0"/>
          <w:marBottom w:val="0"/>
          <w:divBdr>
            <w:top w:val="none" w:sz="0" w:space="0" w:color="auto"/>
            <w:left w:val="none" w:sz="0" w:space="0" w:color="auto"/>
            <w:bottom w:val="none" w:sz="0" w:space="0" w:color="auto"/>
            <w:right w:val="none" w:sz="0" w:space="0" w:color="auto"/>
          </w:divBdr>
        </w:div>
        <w:div w:id="574973950">
          <w:marLeft w:val="640"/>
          <w:marRight w:val="0"/>
          <w:marTop w:val="0"/>
          <w:marBottom w:val="0"/>
          <w:divBdr>
            <w:top w:val="none" w:sz="0" w:space="0" w:color="auto"/>
            <w:left w:val="none" w:sz="0" w:space="0" w:color="auto"/>
            <w:bottom w:val="none" w:sz="0" w:space="0" w:color="auto"/>
            <w:right w:val="none" w:sz="0" w:space="0" w:color="auto"/>
          </w:divBdr>
        </w:div>
        <w:div w:id="587540702">
          <w:marLeft w:val="640"/>
          <w:marRight w:val="0"/>
          <w:marTop w:val="0"/>
          <w:marBottom w:val="0"/>
          <w:divBdr>
            <w:top w:val="none" w:sz="0" w:space="0" w:color="auto"/>
            <w:left w:val="none" w:sz="0" w:space="0" w:color="auto"/>
            <w:bottom w:val="none" w:sz="0" w:space="0" w:color="auto"/>
            <w:right w:val="none" w:sz="0" w:space="0" w:color="auto"/>
          </w:divBdr>
        </w:div>
        <w:div w:id="620265358">
          <w:marLeft w:val="640"/>
          <w:marRight w:val="0"/>
          <w:marTop w:val="0"/>
          <w:marBottom w:val="0"/>
          <w:divBdr>
            <w:top w:val="none" w:sz="0" w:space="0" w:color="auto"/>
            <w:left w:val="none" w:sz="0" w:space="0" w:color="auto"/>
            <w:bottom w:val="none" w:sz="0" w:space="0" w:color="auto"/>
            <w:right w:val="none" w:sz="0" w:space="0" w:color="auto"/>
          </w:divBdr>
        </w:div>
        <w:div w:id="702484541">
          <w:marLeft w:val="640"/>
          <w:marRight w:val="0"/>
          <w:marTop w:val="0"/>
          <w:marBottom w:val="0"/>
          <w:divBdr>
            <w:top w:val="none" w:sz="0" w:space="0" w:color="auto"/>
            <w:left w:val="none" w:sz="0" w:space="0" w:color="auto"/>
            <w:bottom w:val="none" w:sz="0" w:space="0" w:color="auto"/>
            <w:right w:val="none" w:sz="0" w:space="0" w:color="auto"/>
          </w:divBdr>
        </w:div>
        <w:div w:id="899630912">
          <w:marLeft w:val="640"/>
          <w:marRight w:val="0"/>
          <w:marTop w:val="0"/>
          <w:marBottom w:val="0"/>
          <w:divBdr>
            <w:top w:val="none" w:sz="0" w:space="0" w:color="auto"/>
            <w:left w:val="none" w:sz="0" w:space="0" w:color="auto"/>
            <w:bottom w:val="none" w:sz="0" w:space="0" w:color="auto"/>
            <w:right w:val="none" w:sz="0" w:space="0" w:color="auto"/>
          </w:divBdr>
        </w:div>
        <w:div w:id="923611662">
          <w:marLeft w:val="640"/>
          <w:marRight w:val="0"/>
          <w:marTop w:val="0"/>
          <w:marBottom w:val="0"/>
          <w:divBdr>
            <w:top w:val="none" w:sz="0" w:space="0" w:color="auto"/>
            <w:left w:val="none" w:sz="0" w:space="0" w:color="auto"/>
            <w:bottom w:val="none" w:sz="0" w:space="0" w:color="auto"/>
            <w:right w:val="none" w:sz="0" w:space="0" w:color="auto"/>
          </w:divBdr>
        </w:div>
        <w:div w:id="1097556491">
          <w:marLeft w:val="640"/>
          <w:marRight w:val="0"/>
          <w:marTop w:val="0"/>
          <w:marBottom w:val="0"/>
          <w:divBdr>
            <w:top w:val="none" w:sz="0" w:space="0" w:color="auto"/>
            <w:left w:val="none" w:sz="0" w:space="0" w:color="auto"/>
            <w:bottom w:val="none" w:sz="0" w:space="0" w:color="auto"/>
            <w:right w:val="none" w:sz="0" w:space="0" w:color="auto"/>
          </w:divBdr>
        </w:div>
        <w:div w:id="1123499750">
          <w:marLeft w:val="640"/>
          <w:marRight w:val="0"/>
          <w:marTop w:val="0"/>
          <w:marBottom w:val="0"/>
          <w:divBdr>
            <w:top w:val="none" w:sz="0" w:space="0" w:color="auto"/>
            <w:left w:val="none" w:sz="0" w:space="0" w:color="auto"/>
            <w:bottom w:val="none" w:sz="0" w:space="0" w:color="auto"/>
            <w:right w:val="none" w:sz="0" w:space="0" w:color="auto"/>
          </w:divBdr>
        </w:div>
        <w:div w:id="1164201739">
          <w:marLeft w:val="640"/>
          <w:marRight w:val="0"/>
          <w:marTop w:val="0"/>
          <w:marBottom w:val="0"/>
          <w:divBdr>
            <w:top w:val="none" w:sz="0" w:space="0" w:color="auto"/>
            <w:left w:val="none" w:sz="0" w:space="0" w:color="auto"/>
            <w:bottom w:val="none" w:sz="0" w:space="0" w:color="auto"/>
            <w:right w:val="none" w:sz="0" w:space="0" w:color="auto"/>
          </w:divBdr>
        </w:div>
        <w:div w:id="1174682494">
          <w:marLeft w:val="640"/>
          <w:marRight w:val="0"/>
          <w:marTop w:val="0"/>
          <w:marBottom w:val="0"/>
          <w:divBdr>
            <w:top w:val="none" w:sz="0" w:space="0" w:color="auto"/>
            <w:left w:val="none" w:sz="0" w:space="0" w:color="auto"/>
            <w:bottom w:val="none" w:sz="0" w:space="0" w:color="auto"/>
            <w:right w:val="none" w:sz="0" w:space="0" w:color="auto"/>
          </w:divBdr>
        </w:div>
        <w:div w:id="1175458404">
          <w:marLeft w:val="640"/>
          <w:marRight w:val="0"/>
          <w:marTop w:val="0"/>
          <w:marBottom w:val="0"/>
          <w:divBdr>
            <w:top w:val="none" w:sz="0" w:space="0" w:color="auto"/>
            <w:left w:val="none" w:sz="0" w:space="0" w:color="auto"/>
            <w:bottom w:val="none" w:sz="0" w:space="0" w:color="auto"/>
            <w:right w:val="none" w:sz="0" w:space="0" w:color="auto"/>
          </w:divBdr>
        </w:div>
        <w:div w:id="1347904120">
          <w:marLeft w:val="640"/>
          <w:marRight w:val="0"/>
          <w:marTop w:val="0"/>
          <w:marBottom w:val="0"/>
          <w:divBdr>
            <w:top w:val="none" w:sz="0" w:space="0" w:color="auto"/>
            <w:left w:val="none" w:sz="0" w:space="0" w:color="auto"/>
            <w:bottom w:val="none" w:sz="0" w:space="0" w:color="auto"/>
            <w:right w:val="none" w:sz="0" w:space="0" w:color="auto"/>
          </w:divBdr>
        </w:div>
        <w:div w:id="1558780554">
          <w:marLeft w:val="640"/>
          <w:marRight w:val="0"/>
          <w:marTop w:val="0"/>
          <w:marBottom w:val="0"/>
          <w:divBdr>
            <w:top w:val="none" w:sz="0" w:space="0" w:color="auto"/>
            <w:left w:val="none" w:sz="0" w:space="0" w:color="auto"/>
            <w:bottom w:val="none" w:sz="0" w:space="0" w:color="auto"/>
            <w:right w:val="none" w:sz="0" w:space="0" w:color="auto"/>
          </w:divBdr>
        </w:div>
        <w:div w:id="1597517802">
          <w:marLeft w:val="640"/>
          <w:marRight w:val="0"/>
          <w:marTop w:val="0"/>
          <w:marBottom w:val="0"/>
          <w:divBdr>
            <w:top w:val="none" w:sz="0" w:space="0" w:color="auto"/>
            <w:left w:val="none" w:sz="0" w:space="0" w:color="auto"/>
            <w:bottom w:val="none" w:sz="0" w:space="0" w:color="auto"/>
            <w:right w:val="none" w:sz="0" w:space="0" w:color="auto"/>
          </w:divBdr>
        </w:div>
        <w:div w:id="1695307469">
          <w:marLeft w:val="640"/>
          <w:marRight w:val="0"/>
          <w:marTop w:val="0"/>
          <w:marBottom w:val="0"/>
          <w:divBdr>
            <w:top w:val="none" w:sz="0" w:space="0" w:color="auto"/>
            <w:left w:val="none" w:sz="0" w:space="0" w:color="auto"/>
            <w:bottom w:val="none" w:sz="0" w:space="0" w:color="auto"/>
            <w:right w:val="none" w:sz="0" w:space="0" w:color="auto"/>
          </w:divBdr>
        </w:div>
        <w:div w:id="1802377808">
          <w:marLeft w:val="640"/>
          <w:marRight w:val="0"/>
          <w:marTop w:val="0"/>
          <w:marBottom w:val="0"/>
          <w:divBdr>
            <w:top w:val="none" w:sz="0" w:space="0" w:color="auto"/>
            <w:left w:val="none" w:sz="0" w:space="0" w:color="auto"/>
            <w:bottom w:val="none" w:sz="0" w:space="0" w:color="auto"/>
            <w:right w:val="none" w:sz="0" w:space="0" w:color="auto"/>
          </w:divBdr>
        </w:div>
        <w:div w:id="1803114472">
          <w:marLeft w:val="640"/>
          <w:marRight w:val="0"/>
          <w:marTop w:val="0"/>
          <w:marBottom w:val="0"/>
          <w:divBdr>
            <w:top w:val="none" w:sz="0" w:space="0" w:color="auto"/>
            <w:left w:val="none" w:sz="0" w:space="0" w:color="auto"/>
            <w:bottom w:val="none" w:sz="0" w:space="0" w:color="auto"/>
            <w:right w:val="none" w:sz="0" w:space="0" w:color="auto"/>
          </w:divBdr>
        </w:div>
        <w:div w:id="1819344984">
          <w:marLeft w:val="640"/>
          <w:marRight w:val="0"/>
          <w:marTop w:val="0"/>
          <w:marBottom w:val="0"/>
          <w:divBdr>
            <w:top w:val="none" w:sz="0" w:space="0" w:color="auto"/>
            <w:left w:val="none" w:sz="0" w:space="0" w:color="auto"/>
            <w:bottom w:val="none" w:sz="0" w:space="0" w:color="auto"/>
            <w:right w:val="none" w:sz="0" w:space="0" w:color="auto"/>
          </w:divBdr>
        </w:div>
        <w:div w:id="1861891162">
          <w:marLeft w:val="640"/>
          <w:marRight w:val="0"/>
          <w:marTop w:val="0"/>
          <w:marBottom w:val="0"/>
          <w:divBdr>
            <w:top w:val="none" w:sz="0" w:space="0" w:color="auto"/>
            <w:left w:val="none" w:sz="0" w:space="0" w:color="auto"/>
            <w:bottom w:val="none" w:sz="0" w:space="0" w:color="auto"/>
            <w:right w:val="none" w:sz="0" w:space="0" w:color="auto"/>
          </w:divBdr>
        </w:div>
        <w:div w:id="1893418117">
          <w:marLeft w:val="640"/>
          <w:marRight w:val="0"/>
          <w:marTop w:val="0"/>
          <w:marBottom w:val="0"/>
          <w:divBdr>
            <w:top w:val="none" w:sz="0" w:space="0" w:color="auto"/>
            <w:left w:val="none" w:sz="0" w:space="0" w:color="auto"/>
            <w:bottom w:val="none" w:sz="0" w:space="0" w:color="auto"/>
            <w:right w:val="none" w:sz="0" w:space="0" w:color="auto"/>
          </w:divBdr>
        </w:div>
        <w:div w:id="2103646222">
          <w:marLeft w:val="640"/>
          <w:marRight w:val="0"/>
          <w:marTop w:val="0"/>
          <w:marBottom w:val="0"/>
          <w:divBdr>
            <w:top w:val="none" w:sz="0" w:space="0" w:color="auto"/>
            <w:left w:val="none" w:sz="0" w:space="0" w:color="auto"/>
            <w:bottom w:val="none" w:sz="0" w:space="0" w:color="auto"/>
            <w:right w:val="none" w:sz="0" w:space="0" w:color="auto"/>
          </w:divBdr>
        </w:div>
        <w:div w:id="2141223438">
          <w:marLeft w:val="640"/>
          <w:marRight w:val="0"/>
          <w:marTop w:val="0"/>
          <w:marBottom w:val="0"/>
          <w:divBdr>
            <w:top w:val="none" w:sz="0" w:space="0" w:color="auto"/>
            <w:left w:val="none" w:sz="0" w:space="0" w:color="auto"/>
            <w:bottom w:val="none" w:sz="0" w:space="0" w:color="auto"/>
            <w:right w:val="none" w:sz="0" w:space="0" w:color="auto"/>
          </w:divBdr>
        </w:div>
      </w:divsChild>
    </w:div>
    <w:div w:id="1270894018">
      <w:bodyDiv w:val="1"/>
      <w:marLeft w:val="0"/>
      <w:marRight w:val="0"/>
      <w:marTop w:val="0"/>
      <w:marBottom w:val="0"/>
      <w:divBdr>
        <w:top w:val="none" w:sz="0" w:space="0" w:color="auto"/>
        <w:left w:val="none" w:sz="0" w:space="0" w:color="auto"/>
        <w:bottom w:val="none" w:sz="0" w:space="0" w:color="auto"/>
        <w:right w:val="none" w:sz="0" w:space="0" w:color="auto"/>
      </w:divBdr>
    </w:div>
    <w:div w:id="1275288861">
      <w:bodyDiv w:val="1"/>
      <w:marLeft w:val="0"/>
      <w:marRight w:val="0"/>
      <w:marTop w:val="0"/>
      <w:marBottom w:val="0"/>
      <w:divBdr>
        <w:top w:val="none" w:sz="0" w:space="0" w:color="auto"/>
        <w:left w:val="none" w:sz="0" w:space="0" w:color="auto"/>
        <w:bottom w:val="none" w:sz="0" w:space="0" w:color="auto"/>
        <w:right w:val="none" w:sz="0" w:space="0" w:color="auto"/>
      </w:divBdr>
    </w:div>
    <w:div w:id="1277523529">
      <w:bodyDiv w:val="1"/>
      <w:marLeft w:val="0"/>
      <w:marRight w:val="0"/>
      <w:marTop w:val="0"/>
      <w:marBottom w:val="0"/>
      <w:divBdr>
        <w:top w:val="none" w:sz="0" w:space="0" w:color="auto"/>
        <w:left w:val="none" w:sz="0" w:space="0" w:color="auto"/>
        <w:bottom w:val="none" w:sz="0" w:space="0" w:color="auto"/>
        <w:right w:val="none" w:sz="0" w:space="0" w:color="auto"/>
      </w:divBdr>
    </w:div>
    <w:div w:id="1282802551">
      <w:bodyDiv w:val="1"/>
      <w:marLeft w:val="0"/>
      <w:marRight w:val="0"/>
      <w:marTop w:val="0"/>
      <w:marBottom w:val="0"/>
      <w:divBdr>
        <w:top w:val="none" w:sz="0" w:space="0" w:color="auto"/>
        <w:left w:val="none" w:sz="0" w:space="0" w:color="auto"/>
        <w:bottom w:val="none" w:sz="0" w:space="0" w:color="auto"/>
        <w:right w:val="none" w:sz="0" w:space="0" w:color="auto"/>
      </w:divBdr>
    </w:div>
    <w:div w:id="1283536455">
      <w:bodyDiv w:val="1"/>
      <w:marLeft w:val="0"/>
      <w:marRight w:val="0"/>
      <w:marTop w:val="0"/>
      <w:marBottom w:val="0"/>
      <w:divBdr>
        <w:top w:val="none" w:sz="0" w:space="0" w:color="auto"/>
        <w:left w:val="none" w:sz="0" w:space="0" w:color="auto"/>
        <w:bottom w:val="none" w:sz="0" w:space="0" w:color="auto"/>
        <w:right w:val="none" w:sz="0" w:space="0" w:color="auto"/>
      </w:divBdr>
    </w:div>
    <w:div w:id="1289900017">
      <w:bodyDiv w:val="1"/>
      <w:marLeft w:val="0"/>
      <w:marRight w:val="0"/>
      <w:marTop w:val="0"/>
      <w:marBottom w:val="0"/>
      <w:divBdr>
        <w:top w:val="none" w:sz="0" w:space="0" w:color="auto"/>
        <w:left w:val="none" w:sz="0" w:space="0" w:color="auto"/>
        <w:bottom w:val="none" w:sz="0" w:space="0" w:color="auto"/>
        <w:right w:val="none" w:sz="0" w:space="0" w:color="auto"/>
      </w:divBdr>
    </w:div>
    <w:div w:id="1291088984">
      <w:bodyDiv w:val="1"/>
      <w:marLeft w:val="0"/>
      <w:marRight w:val="0"/>
      <w:marTop w:val="0"/>
      <w:marBottom w:val="0"/>
      <w:divBdr>
        <w:top w:val="none" w:sz="0" w:space="0" w:color="auto"/>
        <w:left w:val="none" w:sz="0" w:space="0" w:color="auto"/>
        <w:bottom w:val="none" w:sz="0" w:space="0" w:color="auto"/>
        <w:right w:val="none" w:sz="0" w:space="0" w:color="auto"/>
      </w:divBdr>
    </w:div>
    <w:div w:id="1312640334">
      <w:bodyDiv w:val="1"/>
      <w:marLeft w:val="0"/>
      <w:marRight w:val="0"/>
      <w:marTop w:val="0"/>
      <w:marBottom w:val="0"/>
      <w:divBdr>
        <w:top w:val="none" w:sz="0" w:space="0" w:color="auto"/>
        <w:left w:val="none" w:sz="0" w:space="0" w:color="auto"/>
        <w:bottom w:val="none" w:sz="0" w:space="0" w:color="auto"/>
        <w:right w:val="none" w:sz="0" w:space="0" w:color="auto"/>
      </w:divBdr>
    </w:div>
    <w:div w:id="1318221778">
      <w:bodyDiv w:val="1"/>
      <w:marLeft w:val="0"/>
      <w:marRight w:val="0"/>
      <w:marTop w:val="0"/>
      <w:marBottom w:val="0"/>
      <w:divBdr>
        <w:top w:val="none" w:sz="0" w:space="0" w:color="auto"/>
        <w:left w:val="none" w:sz="0" w:space="0" w:color="auto"/>
        <w:bottom w:val="none" w:sz="0" w:space="0" w:color="auto"/>
        <w:right w:val="none" w:sz="0" w:space="0" w:color="auto"/>
      </w:divBdr>
    </w:div>
    <w:div w:id="1323316039">
      <w:bodyDiv w:val="1"/>
      <w:marLeft w:val="0"/>
      <w:marRight w:val="0"/>
      <w:marTop w:val="0"/>
      <w:marBottom w:val="0"/>
      <w:divBdr>
        <w:top w:val="none" w:sz="0" w:space="0" w:color="auto"/>
        <w:left w:val="none" w:sz="0" w:space="0" w:color="auto"/>
        <w:bottom w:val="none" w:sz="0" w:space="0" w:color="auto"/>
        <w:right w:val="none" w:sz="0" w:space="0" w:color="auto"/>
      </w:divBdr>
      <w:divsChild>
        <w:div w:id="2510065">
          <w:marLeft w:val="640"/>
          <w:marRight w:val="0"/>
          <w:marTop w:val="0"/>
          <w:marBottom w:val="0"/>
          <w:divBdr>
            <w:top w:val="none" w:sz="0" w:space="0" w:color="auto"/>
            <w:left w:val="none" w:sz="0" w:space="0" w:color="auto"/>
            <w:bottom w:val="none" w:sz="0" w:space="0" w:color="auto"/>
            <w:right w:val="none" w:sz="0" w:space="0" w:color="auto"/>
          </w:divBdr>
        </w:div>
        <w:div w:id="127744565">
          <w:marLeft w:val="640"/>
          <w:marRight w:val="0"/>
          <w:marTop w:val="0"/>
          <w:marBottom w:val="0"/>
          <w:divBdr>
            <w:top w:val="none" w:sz="0" w:space="0" w:color="auto"/>
            <w:left w:val="none" w:sz="0" w:space="0" w:color="auto"/>
            <w:bottom w:val="none" w:sz="0" w:space="0" w:color="auto"/>
            <w:right w:val="none" w:sz="0" w:space="0" w:color="auto"/>
          </w:divBdr>
        </w:div>
        <w:div w:id="307783672">
          <w:marLeft w:val="640"/>
          <w:marRight w:val="0"/>
          <w:marTop w:val="0"/>
          <w:marBottom w:val="0"/>
          <w:divBdr>
            <w:top w:val="none" w:sz="0" w:space="0" w:color="auto"/>
            <w:left w:val="none" w:sz="0" w:space="0" w:color="auto"/>
            <w:bottom w:val="none" w:sz="0" w:space="0" w:color="auto"/>
            <w:right w:val="none" w:sz="0" w:space="0" w:color="auto"/>
          </w:divBdr>
        </w:div>
        <w:div w:id="397434380">
          <w:marLeft w:val="640"/>
          <w:marRight w:val="0"/>
          <w:marTop w:val="0"/>
          <w:marBottom w:val="0"/>
          <w:divBdr>
            <w:top w:val="none" w:sz="0" w:space="0" w:color="auto"/>
            <w:left w:val="none" w:sz="0" w:space="0" w:color="auto"/>
            <w:bottom w:val="none" w:sz="0" w:space="0" w:color="auto"/>
            <w:right w:val="none" w:sz="0" w:space="0" w:color="auto"/>
          </w:divBdr>
        </w:div>
        <w:div w:id="422992391">
          <w:marLeft w:val="640"/>
          <w:marRight w:val="0"/>
          <w:marTop w:val="0"/>
          <w:marBottom w:val="0"/>
          <w:divBdr>
            <w:top w:val="none" w:sz="0" w:space="0" w:color="auto"/>
            <w:left w:val="none" w:sz="0" w:space="0" w:color="auto"/>
            <w:bottom w:val="none" w:sz="0" w:space="0" w:color="auto"/>
            <w:right w:val="none" w:sz="0" w:space="0" w:color="auto"/>
          </w:divBdr>
        </w:div>
        <w:div w:id="491067944">
          <w:marLeft w:val="640"/>
          <w:marRight w:val="0"/>
          <w:marTop w:val="0"/>
          <w:marBottom w:val="0"/>
          <w:divBdr>
            <w:top w:val="none" w:sz="0" w:space="0" w:color="auto"/>
            <w:left w:val="none" w:sz="0" w:space="0" w:color="auto"/>
            <w:bottom w:val="none" w:sz="0" w:space="0" w:color="auto"/>
            <w:right w:val="none" w:sz="0" w:space="0" w:color="auto"/>
          </w:divBdr>
        </w:div>
        <w:div w:id="538326715">
          <w:marLeft w:val="640"/>
          <w:marRight w:val="0"/>
          <w:marTop w:val="0"/>
          <w:marBottom w:val="0"/>
          <w:divBdr>
            <w:top w:val="none" w:sz="0" w:space="0" w:color="auto"/>
            <w:left w:val="none" w:sz="0" w:space="0" w:color="auto"/>
            <w:bottom w:val="none" w:sz="0" w:space="0" w:color="auto"/>
            <w:right w:val="none" w:sz="0" w:space="0" w:color="auto"/>
          </w:divBdr>
        </w:div>
        <w:div w:id="560756578">
          <w:marLeft w:val="640"/>
          <w:marRight w:val="0"/>
          <w:marTop w:val="0"/>
          <w:marBottom w:val="0"/>
          <w:divBdr>
            <w:top w:val="none" w:sz="0" w:space="0" w:color="auto"/>
            <w:left w:val="none" w:sz="0" w:space="0" w:color="auto"/>
            <w:bottom w:val="none" w:sz="0" w:space="0" w:color="auto"/>
            <w:right w:val="none" w:sz="0" w:space="0" w:color="auto"/>
          </w:divBdr>
        </w:div>
        <w:div w:id="721487970">
          <w:marLeft w:val="640"/>
          <w:marRight w:val="0"/>
          <w:marTop w:val="0"/>
          <w:marBottom w:val="0"/>
          <w:divBdr>
            <w:top w:val="none" w:sz="0" w:space="0" w:color="auto"/>
            <w:left w:val="none" w:sz="0" w:space="0" w:color="auto"/>
            <w:bottom w:val="none" w:sz="0" w:space="0" w:color="auto"/>
            <w:right w:val="none" w:sz="0" w:space="0" w:color="auto"/>
          </w:divBdr>
        </w:div>
        <w:div w:id="757796593">
          <w:marLeft w:val="640"/>
          <w:marRight w:val="0"/>
          <w:marTop w:val="0"/>
          <w:marBottom w:val="0"/>
          <w:divBdr>
            <w:top w:val="none" w:sz="0" w:space="0" w:color="auto"/>
            <w:left w:val="none" w:sz="0" w:space="0" w:color="auto"/>
            <w:bottom w:val="none" w:sz="0" w:space="0" w:color="auto"/>
            <w:right w:val="none" w:sz="0" w:space="0" w:color="auto"/>
          </w:divBdr>
        </w:div>
        <w:div w:id="791090447">
          <w:marLeft w:val="640"/>
          <w:marRight w:val="0"/>
          <w:marTop w:val="0"/>
          <w:marBottom w:val="0"/>
          <w:divBdr>
            <w:top w:val="none" w:sz="0" w:space="0" w:color="auto"/>
            <w:left w:val="none" w:sz="0" w:space="0" w:color="auto"/>
            <w:bottom w:val="none" w:sz="0" w:space="0" w:color="auto"/>
            <w:right w:val="none" w:sz="0" w:space="0" w:color="auto"/>
          </w:divBdr>
        </w:div>
        <w:div w:id="882716827">
          <w:marLeft w:val="640"/>
          <w:marRight w:val="0"/>
          <w:marTop w:val="0"/>
          <w:marBottom w:val="0"/>
          <w:divBdr>
            <w:top w:val="none" w:sz="0" w:space="0" w:color="auto"/>
            <w:left w:val="none" w:sz="0" w:space="0" w:color="auto"/>
            <w:bottom w:val="none" w:sz="0" w:space="0" w:color="auto"/>
            <w:right w:val="none" w:sz="0" w:space="0" w:color="auto"/>
          </w:divBdr>
        </w:div>
        <w:div w:id="1050032075">
          <w:marLeft w:val="640"/>
          <w:marRight w:val="0"/>
          <w:marTop w:val="0"/>
          <w:marBottom w:val="0"/>
          <w:divBdr>
            <w:top w:val="none" w:sz="0" w:space="0" w:color="auto"/>
            <w:left w:val="none" w:sz="0" w:space="0" w:color="auto"/>
            <w:bottom w:val="none" w:sz="0" w:space="0" w:color="auto"/>
            <w:right w:val="none" w:sz="0" w:space="0" w:color="auto"/>
          </w:divBdr>
        </w:div>
        <w:div w:id="1077286109">
          <w:marLeft w:val="640"/>
          <w:marRight w:val="0"/>
          <w:marTop w:val="0"/>
          <w:marBottom w:val="0"/>
          <w:divBdr>
            <w:top w:val="none" w:sz="0" w:space="0" w:color="auto"/>
            <w:left w:val="none" w:sz="0" w:space="0" w:color="auto"/>
            <w:bottom w:val="none" w:sz="0" w:space="0" w:color="auto"/>
            <w:right w:val="none" w:sz="0" w:space="0" w:color="auto"/>
          </w:divBdr>
        </w:div>
        <w:div w:id="1121267490">
          <w:marLeft w:val="640"/>
          <w:marRight w:val="0"/>
          <w:marTop w:val="0"/>
          <w:marBottom w:val="0"/>
          <w:divBdr>
            <w:top w:val="none" w:sz="0" w:space="0" w:color="auto"/>
            <w:left w:val="none" w:sz="0" w:space="0" w:color="auto"/>
            <w:bottom w:val="none" w:sz="0" w:space="0" w:color="auto"/>
            <w:right w:val="none" w:sz="0" w:space="0" w:color="auto"/>
          </w:divBdr>
        </w:div>
        <w:div w:id="1137802210">
          <w:marLeft w:val="640"/>
          <w:marRight w:val="0"/>
          <w:marTop w:val="0"/>
          <w:marBottom w:val="0"/>
          <w:divBdr>
            <w:top w:val="none" w:sz="0" w:space="0" w:color="auto"/>
            <w:left w:val="none" w:sz="0" w:space="0" w:color="auto"/>
            <w:bottom w:val="none" w:sz="0" w:space="0" w:color="auto"/>
            <w:right w:val="none" w:sz="0" w:space="0" w:color="auto"/>
          </w:divBdr>
        </w:div>
        <w:div w:id="1238587538">
          <w:marLeft w:val="640"/>
          <w:marRight w:val="0"/>
          <w:marTop w:val="0"/>
          <w:marBottom w:val="0"/>
          <w:divBdr>
            <w:top w:val="none" w:sz="0" w:space="0" w:color="auto"/>
            <w:left w:val="none" w:sz="0" w:space="0" w:color="auto"/>
            <w:bottom w:val="none" w:sz="0" w:space="0" w:color="auto"/>
            <w:right w:val="none" w:sz="0" w:space="0" w:color="auto"/>
          </w:divBdr>
        </w:div>
        <w:div w:id="1274895312">
          <w:marLeft w:val="640"/>
          <w:marRight w:val="0"/>
          <w:marTop w:val="0"/>
          <w:marBottom w:val="0"/>
          <w:divBdr>
            <w:top w:val="none" w:sz="0" w:space="0" w:color="auto"/>
            <w:left w:val="none" w:sz="0" w:space="0" w:color="auto"/>
            <w:bottom w:val="none" w:sz="0" w:space="0" w:color="auto"/>
            <w:right w:val="none" w:sz="0" w:space="0" w:color="auto"/>
          </w:divBdr>
        </w:div>
        <w:div w:id="1347825971">
          <w:marLeft w:val="640"/>
          <w:marRight w:val="0"/>
          <w:marTop w:val="0"/>
          <w:marBottom w:val="0"/>
          <w:divBdr>
            <w:top w:val="none" w:sz="0" w:space="0" w:color="auto"/>
            <w:left w:val="none" w:sz="0" w:space="0" w:color="auto"/>
            <w:bottom w:val="none" w:sz="0" w:space="0" w:color="auto"/>
            <w:right w:val="none" w:sz="0" w:space="0" w:color="auto"/>
          </w:divBdr>
        </w:div>
        <w:div w:id="1377654370">
          <w:marLeft w:val="640"/>
          <w:marRight w:val="0"/>
          <w:marTop w:val="0"/>
          <w:marBottom w:val="0"/>
          <w:divBdr>
            <w:top w:val="none" w:sz="0" w:space="0" w:color="auto"/>
            <w:left w:val="none" w:sz="0" w:space="0" w:color="auto"/>
            <w:bottom w:val="none" w:sz="0" w:space="0" w:color="auto"/>
            <w:right w:val="none" w:sz="0" w:space="0" w:color="auto"/>
          </w:divBdr>
        </w:div>
        <w:div w:id="1442263305">
          <w:marLeft w:val="640"/>
          <w:marRight w:val="0"/>
          <w:marTop w:val="0"/>
          <w:marBottom w:val="0"/>
          <w:divBdr>
            <w:top w:val="none" w:sz="0" w:space="0" w:color="auto"/>
            <w:left w:val="none" w:sz="0" w:space="0" w:color="auto"/>
            <w:bottom w:val="none" w:sz="0" w:space="0" w:color="auto"/>
            <w:right w:val="none" w:sz="0" w:space="0" w:color="auto"/>
          </w:divBdr>
        </w:div>
        <w:div w:id="1475100384">
          <w:marLeft w:val="640"/>
          <w:marRight w:val="0"/>
          <w:marTop w:val="0"/>
          <w:marBottom w:val="0"/>
          <w:divBdr>
            <w:top w:val="none" w:sz="0" w:space="0" w:color="auto"/>
            <w:left w:val="none" w:sz="0" w:space="0" w:color="auto"/>
            <w:bottom w:val="none" w:sz="0" w:space="0" w:color="auto"/>
            <w:right w:val="none" w:sz="0" w:space="0" w:color="auto"/>
          </w:divBdr>
        </w:div>
        <w:div w:id="1575890338">
          <w:marLeft w:val="640"/>
          <w:marRight w:val="0"/>
          <w:marTop w:val="0"/>
          <w:marBottom w:val="0"/>
          <w:divBdr>
            <w:top w:val="none" w:sz="0" w:space="0" w:color="auto"/>
            <w:left w:val="none" w:sz="0" w:space="0" w:color="auto"/>
            <w:bottom w:val="none" w:sz="0" w:space="0" w:color="auto"/>
            <w:right w:val="none" w:sz="0" w:space="0" w:color="auto"/>
          </w:divBdr>
        </w:div>
        <w:div w:id="1694838780">
          <w:marLeft w:val="640"/>
          <w:marRight w:val="0"/>
          <w:marTop w:val="0"/>
          <w:marBottom w:val="0"/>
          <w:divBdr>
            <w:top w:val="none" w:sz="0" w:space="0" w:color="auto"/>
            <w:left w:val="none" w:sz="0" w:space="0" w:color="auto"/>
            <w:bottom w:val="none" w:sz="0" w:space="0" w:color="auto"/>
            <w:right w:val="none" w:sz="0" w:space="0" w:color="auto"/>
          </w:divBdr>
        </w:div>
        <w:div w:id="1717924692">
          <w:marLeft w:val="640"/>
          <w:marRight w:val="0"/>
          <w:marTop w:val="0"/>
          <w:marBottom w:val="0"/>
          <w:divBdr>
            <w:top w:val="none" w:sz="0" w:space="0" w:color="auto"/>
            <w:left w:val="none" w:sz="0" w:space="0" w:color="auto"/>
            <w:bottom w:val="none" w:sz="0" w:space="0" w:color="auto"/>
            <w:right w:val="none" w:sz="0" w:space="0" w:color="auto"/>
          </w:divBdr>
        </w:div>
        <w:div w:id="1765684033">
          <w:marLeft w:val="640"/>
          <w:marRight w:val="0"/>
          <w:marTop w:val="0"/>
          <w:marBottom w:val="0"/>
          <w:divBdr>
            <w:top w:val="none" w:sz="0" w:space="0" w:color="auto"/>
            <w:left w:val="none" w:sz="0" w:space="0" w:color="auto"/>
            <w:bottom w:val="none" w:sz="0" w:space="0" w:color="auto"/>
            <w:right w:val="none" w:sz="0" w:space="0" w:color="auto"/>
          </w:divBdr>
        </w:div>
        <w:div w:id="1823617694">
          <w:marLeft w:val="640"/>
          <w:marRight w:val="0"/>
          <w:marTop w:val="0"/>
          <w:marBottom w:val="0"/>
          <w:divBdr>
            <w:top w:val="none" w:sz="0" w:space="0" w:color="auto"/>
            <w:left w:val="none" w:sz="0" w:space="0" w:color="auto"/>
            <w:bottom w:val="none" w:sz="0" w:space="0" w:color="auto"/>
            <w:right w:val="none" w:sz="0" w:space="0" w:color="auto"/>
          </w:divBdr>
        </w:div>
        <w:div w:id="1856338976">
          <w:marLeft w:val="640"/>
          <w:marRight w:val="0"/>
          <w:marTop w:val="0"/>
          <w:marBottom w:val="0"/>
          <w:divBdr>
            <w:top w:val="none" w:sz="0" w:space="0" w:color="auto"/>
            <w:left w:val="none" w:sz="0" w:space="0" w:color="auto"/>
            <w:bottom w:val="none" w:sz="0" w:space="0" w:color="auto"/>
            <w:right w:val="none" w:sz="0" w:space="0" w:color="auto"/>
          </w:divBdr>
        </w:div>
        <w:div w:id="1899827862">
          <w:marLeft w:val="640"/>
          <w:marRight w:val="0"/>
          <w:marTop w:val="0"/>
          <w:marBottom w:val="0"/>
          <w:divBdr>
            <w:top w:val="none" w:sz="0" w:space="0" w:color="auto"/>
            <w:left w:val="none" w:sz="0" w:space="0" w:color="auto"/>
            <w:bottom w:val="none" w:sz="0" w:space="0" w:color="auto"/>
            <w:right w:val="none" w:sz="0" w:space="0" w:color="auto"/>
          </w:divBdr>
        </w:div>
        <w:div w:id="1907107178">
          <w:marLeft w:val="640"/>
          <w:marRight w:val="0"/>
          <w:marTop w:val="0"/>
          <w:marBottom w:val="0"/>
          <w:divBdr>
            <w:top w:val="none" w:sz="0" w:space="0" w:color="auto"/>
            <w:left w:val="none" w:sz="0" w:space="0" w:color="auto"/>
            <w:bottom w:val="none" w:sz="0" w:space="0" w:color="auto"/>
            <w:right w:val="none" w:sz="0" w:space="0" w:color="auto"/>
          </w:divBdr>
        </w:div>
        <w:div w:id="2008098261">
          <w:marLeft w:val="640"/>
          <w:marRight w:val="0"/>
          <w:marTop w:val="0"/>
          <w:marBottom w:val="0"/>
          <w:divBdr>
            <w:top w:val="none" w:sz="0" w:space="0" w:color="auto"/>
            <w:left w:val="none" w:sz="0" w:space="0" w:color="auto"/>
            <w:bottom w:val="none" w:sz="0" w:space="0" w:color="auto"/>
            <w:right w:val="none" w:sz="0" w:space="0" w:color="auto"/>
          </w:divBdr>
        </w:div>
        <w:div w:id="2039314195">
          <w:marLeft w:val="640"/>
          <w:marRight w:val="0"/>
          <w:marTop w:val="0"/>
          <w:marBottom w:val="0"/>
          <w:divBdr>
            <w:top w:val="none" w:sz="0" w:space="0" w:color="auto"/>
            <w:left w:val="none" w:sz="0" w:space="0" w:color="auto"/>
            <w:bottom w:val="none" w:sz="0" w:space="0" w:color="auto"/>
            <w:right w:val="none" w:sz="0" w:space="0" w:color="auto"/>
          </w:divBdr>
        </w:div>
        <w:div w:id="2040815610">
          <w:marLeft w:val="640"/>
          <w:marRight w:val="0"/>
          <w:marTop w:val="0"/>
          <w:marBottom w:val="0"/>
          <w:divBdr>
            <w:top w:val="none" w:sz="0" w:space="0" w:color="auto"/>
            <w:left w:val="none" w:sz="0" w:space="0" w:color="auto"/>
            <w:bottom w:val="none" w:sz="0" w:space="0" w:color="auto"/>
            <w:right w:val="none" w:sz="0" w:space="0" w:color="auto"/>
          </w:divBdr>
        </w:div>
      </w:divsChild>
    </w:div>
    <w:div w:id="1330912596">
      <w:bodyDiv w:val="1"/>
      <w:marLeft w:val="0"/>
      <w:marRight w:val="0"/>
      <w:marTop w:val="0"/>
      <w:marBottom w:val="0"/>
      <w:divBdr>
        <w:top w:val="none" w:sz="0" w:space="0" w:color="auto"/>
        <w:left w:val="none" w:sz="0" w:space="0" w:color="auto"/>
        <w:bottom w:val="none" w:sz="0" w:space="0" w:color="auto"/>
        <w:right w:val="none" w:sz="0" w:space="0" w:color="auto"/>
      </w:divBdr>
    </w:div>
    <w:div w:id="1333870037">
      <w:bodyDiv w:val="1"/>
      <w:marLeft w:val="0"/>
      <w:marRight w:val="0"/>
      <w:marTop w:val="0"/>
      <w:marBottom w:val="0"/>
      <w:divBdr>
        <w:top w:val="none" w:sz="0" w:space="0" w:color="auto"/>
        <w:left w:val="none" w:sz="0" w:space="0" w:color="auto"/>
        <w:bottom w:val="none" w:sz="0" w:space="0" w:color="auto"/>
        <w:right w:val="none" w:sz="0" w:space="0" w:color="auto"/>
      </w:divBdr>
    </w:div>
    <w:div w:id="1344477906">
      <w:bodyDiv w:val="1"/>
      <w:marLeft w:val="0"/>
      <w:marRight w:val="0"/>
      <w:marTop w:val="0"/>
      <w:marBottom w:val="0"/>
      <w:divBdr>
        <w:top w:val="none" w:sz="0" w:space="0" w:color="auto"/>
        <w:left w:val="none" w:sz="0" w:space="0" w:color="auto"/>
        <w:bottom w:val="none" w:sz="0" w:space="0" w:color="auto"/>
        <w:right w:val="none" w:sz="0" w:space="0" w:color="auto"/>
      </w:divBdr>
      <w:divsChild>
        <w:div w:id="25328925">
          <w:marLeft w:val="640"/>
          <w:marRight w:val="0"/>
          <w:marTop w:val="0"/>
          <w:marBottom w:val="0"/>
          <w:divBdr>
            <w:top w:val="none" w:sz="0" w:space="0" w:color="auto"/>
            <w:left w:val="none" w:sz="0" w:space="0" w:color="auto"/>
            <w:bottom w:val="none" w:sz="0" w:space="0" w:color="auto"/>
            <w:right w:val="none" w:sz="0" w:space="0" w:color="auto"/>
          </w:divBdr>
        </w:div>
        <w:div w:id="151456179">
          <w:marLeft w:val="640"/>
          <w:marRight w:val="0"/>
          <w:marTop w:val="0"/>
          <w:marBottom w:val="0"/>
          <w:divBdr>
            <w:top w:val="none" w:sz="0" w:space="0" w:color="auto"/>
            <w:left w:val="none" w:sz="0" w:space="0" w:color="auto"/>
            <w:bottom w:val="none" w:sz="0" w:space="0" w:color="auto"/>
            <w:right w:val="none" w:sz="0" w:space="0" w:color="auto"/>
          </w:divBdr>
        </w:div>
        <w:div w:id="402290943">
          <w:marLeft w:val="640"/>
          <w:marRight w:val="0"/>
          <w:marTop w:val="0"/>
          <w:marBottom w:val="0"/>
          <w:divBdr>
            <w:top w:val="none" w:sz="0" w:space="0" w:color="auto"/>
            <w:left w:val="none" w:sz="0" w:space="0" w:color="auto"/>
            <w:bottom w:val="none" w:sz="0" w:space="0" w:color="auto"/>
            <w:right w:val="none" w:sz="0" w:space="0" w:color="auto"/>
          </w:divBdr>
        </w:div>
        <w:div w:id="454183551">
          <w:marLeft w:val="640"/>
          <w:marRight w:val="0"/>
          <w:marTop w:val="0"/>
          <w:marBottom w:val="0"/>
          <w:divBdr>
            <w:top w:val="none" w:sz="0" w:space="0" w:color="auto"/>
            <w:left w:val="none" w:sz="0" w:space="0" w:color="auto"/>
            <w:bottom w:val="none" w:sz="0" w:space="0" w:color="auto"/>
            <w:right w:val="none" w:sz="0" w:space="0" w:color="auto"/>
          </w:divBdr>
        </w:div>
        <w:div w:id="896478746">
          <w:marLeft w:val="640"/>
          <w:marRight w:val="0"/>
          <w:marTop w:val="0"/>
          <w:marBottom w:val="0"/>
          <w:divBdr>
            <w:top w:val="none" w:sz="0" w:space="0" w:color="auto"/>
            <w:left w:val="none" w:sz="0" w:space="0" w:color="auto"/>
            <w:bottom w:val="none" w:sz="0" w:space="0" w:color="auto"/>
            <w:right w:val="none" w:sz="0" w:space="0" w:color="auto"/>
          </w:divBdr>
        </w:div>
        <w:div w:id="953244590">
          <w:marLeft w:val="640"/>
          <w:marRight w:val="0"/>
          <w:marTop w:val="0"/>
          <w:marBottom w:val="0"/>
          <w:divBdr>
            <w:top w:val="none" w:sz="0" w:space="0" w:color="auto"/>
            <w:left w:val="none" w:sz="0" w:space="0" w:color="auto"/>
            <w:bottom w:val="none" w:sz="0" w:space="0" w:color="auto"/>
            <w:right w:val="none" w:sz="0" w:space="0" w:color="auto"/>
          </w:divBdr>
        </w:div>
        <w:div w:id="970482513">
          <w:marLeft w:val="640"/>
          <w:marRight w:val="0"/>
          <w:marTop w:val="0"/>
          <w:marBottom w:val="0"/>
          <w:divBdr>
            <w:top w:val="none" w:sz="0" w:space="0" w:color="auto"/>
            <w:left w:val="none" w:sz="0" w:space="0" w:color="auto"/>
            <w:bottom w:val="none" w:sz="0" w:space="0" w:color="auto"/>
            <w:right w:val="none" w:sz="0" w:space="0" w:color="auto"/>
          </w:divBdr>
        </w:div>
        <w:div w:id="1096293829">
          <w:marLeft w:val="640"/>
          <w:marRight w:val="0"/>
          <w:marTop w:val="0"/>
          <w:marBottom w:val="0"/>
          <w:divBdr>
            <w:top w:val="none" w:sz="0" w:space="0" w:color="auto"/>
            <w:left w:val="none" w:sz="0" w:space="0" w:color="auto"/>
            <w:bottom w:val="none" w:sz="0" w:space="0" w:color="auto"/>
            <w:right w:val="none" w:sz="0" w:space="0" w:color="auto"/>
          </w:divBdr>
        </w:div>
        <w:div w:id="1456564204">
          <w:marLeft w:val="640"/>
          <w:marRight w:val="0"/>
          <w:marTop w:val="0"/>
          <w:marBottom w:val="0"/>
          <w:divBdr>
            <w:top w:val="none" w:sz="0" w:space="0" w:color="auto"/>
            <w:left w:val="none" w:sz="0" w:space="0" w:color="auto"/>
            <w:bottom w:val="none" w:sz="0" w:space="0" w:color="auto"/>
            <w:right w:val="none" w:sz="0" w:space="0" w:color="auto"/>
          </w:divBdr>
        </w:div>
        <w:div w:id="1468859375">
          <w:marLeft w:val="640"/>
          <w:marRight w:val="0"/>
          <w:marTop w:val="0"/>
          <w:marBottom w:val="0"/>
          <w:divBdr>
            <w:top w:val="none" w:sz="0" w:space="0" w:color="auto"/>
            <w:left w:val="none" w:sz="0" w:space="0" w:color="auto"/>
            <w:bottom w:val="none" w:sz="0" w:space="0" w:color="auto"/>
            <w:right w:val="none" w:sz="0" w:space="0" w:color="auto"/>
          </w:divBdr>
        </w:div>
        <w:div w:id="1557888883">
          <w:marLeft w:val="640"/>
          <w:marRight w:val="0"/>
          <w:marTop w:val="0"/>
          <w:marBottom w:val="0"/>
          <w:divBdr>
            <w:top w:val="none" w:sz="0" w:space="0" w:color="auto"/>
            <w:left w:val="none" w:sz="0" w:space="0" w:color="auto"/>
            <w:bottom w:val="none" w:sz="0" w:space="0" w:color="auto"/>
            <w:right w:val="none" w:sz="0" w:space="0" w:color="auto"/>
          </w:divBdr>
        </w:div>
        <w:div w:id="1615094302">
          <w:marLeft w:val="640"/>
          <w:marRight w:val="0"/>
          <w:marTop w:val="0"/>
          <w:marBottom w:val="0"/>
          <w:divBdr>
            <w:top w:val="none" w:sz="0" w:space="0" w:color="auto"/>
            <w:left w:val="none" w:sz="0" w:space="0" w:color="auto"/>
            <w:bottom w:val="none" w:sz="0" w:space="0" w:color="auto"/>
            <w:right w:val="none" w:sz="0" w:space="0" w:color="auto"/>
          </w:divBdr>
        </w:div>
        <w:div w:id="1640376697">
          <w:marLeft w:val="640"/>
          <w:marRight w:val="0"/>
          <w:marTop w:val="0"/>
          <w:marBottom w:val="0"/>
          <w:divBdr>
            <w:top w:val="none" w:sz="0" w:space="0" w:color="auto"/>
            <w:left w:val="none" w:sz="0" w:space="0" w:color="auto"/>
            <w:bottom w:val="none" w:sz="0" w:space="0" w:color="auto"/>
            <w:right w:val="none" w:sz="0" w:space="0" w:color="auto"/>
          </w:divBdr>
        </w:div>
        <w:div w:id="1787776143">
          <w:marLeft w:val="640"/>
          <w:marRight w:val="0"/>
          <w:marTop w:val="0"/>
          <w:marBottom w:val="0"/>
          <w:divBdr>
            <w:top w:val="none" w:sz="0" w:space="0" w:color="auto"/>
            <w:left w:val="none" w:sz="0" w:space="0" w:color="auto"/>
            <w:bottom w:val="none" w:sz="0" w:space="0" w:color="auto"/>
            <w:right w:val="none" w:sz="0" w:space="0" w:color="auto"/>
          </w:divBdr>
        </w:div>
        <w:div w:id="1810971808">
          <w:marLeft w:val="640"/>
          <w:marRight w:val="0"/>
          <w:marTop w:val="0"/>
          <w:marBottom w:val="0"/>
          <w:divBdr>
            <w:top w:val="none" w:sz="0" w:space="0" w:color="auto"/>
            <w:left w:val="none" w:sz="0" w:space="0" w:color="auto"/>
            <w:bottom w:val="none" w:sz="0" w:space="0" w:color="auto"/>
            <w:right w:val="none" w:sz="0" w:space="0" w:color="auto"/>
          </w:divBdr>
        </w:div>
        <w:div w:id="1912276781">
          <w:marLeft w:val="640"/>
          <w:marRight w:val="0"/>
          <w:marTop w:val="0"/>
          <w:marBottom w:val="0"/>
          <w:divBdr>
            <w:top w:val="none" w:sz="0" w:space="0" w:color="auto"/>
            <w:left w:val="none" w:sz="0" w:space="0" w:color="auto"/>
            <w:bottom w:val="none" w:sz="0" w:space="0" w:color="auto"/>
            <w:right w:val="none" w:sz="0" w:space="0" w:color="auto"/>
          </w:divBdr>
        </w:div>
        <w:div w:id="2122457730">
          <w:marLeft w:val="640"/>
          <w:marRight w:val="0"/>
          <w:marTop w:val="0"/>
          <w:marBottom w:val="0"/>
          <w:divBdr>
            <w:top w:val="none" w:sz="0" w:space="0" w:color="auto"/>
            <w:left w:val="none" w:sz="0" w:space="0" w:color="auto"/>
            <w:bottom w:val="none" w:sz="0" w:space="0" w:color="auto"/>
            <w:right w:val="none" w:sz="0" w:space="0" w:color="auto"/>
          </w:divBdr>
        </w:div>
      </w:divsChild>
    </w:div>
    <w:div w:id="1347177338">
      <w:bodyDiv w:val="1"/>
      <w:marLeft w:val="0"/>
      <w:marRight w:val="0"/>
      <w:marTop w:val="0"/>
      <w:marBottom w:val="0"/>
      <w:divBdr>
        <w:top w:val="none" w:sz="0" w:space="0" w:color="auto"/>
        <w:left w:val="none" w:sz="0" w:space="0" w:color="auto"/>
        <w:bottom w:val="none" w:sz="0" w:space="0" w:color="auto"/>
        <w:right w:val="none" w:sz="0" w:space="0" w:color="auto"/>
      </w:divBdr>
    </w:div>
    <w:div w:id="1354649622">
      <w:bodyDiv w:val="1"/>
      <w:marLeft w:val="0"/>
      <w:marRight w:val="0"/>
      <w:marTop w:val="0"/>
      <w:marBottom w:val="0"/>
      <w:divBdr>
        <w:top w:val="none" w:sz="0" w:space="0" w:color="auto"/>
        <w:left w:val="none" w:sz="0" w:space="0" w:color="auto"/>
        <w:bottom w:val="none" w:sz="0" w:space="0" w:color="auto"/>
        <w:right w:val="none" w:sz="0" w:space="0" w:color="auto"/>
      </w:divBdr>
    </w:div>
    <w:div w:id="1361973103">
      <w:bodyDiv w:val="1"/>
      <w:marLeft w:val="0"/>
      <w:marRight w:val="0"/>
      <w:marTop w:val="0"/>
      <w:marBottom w:val="0"/>
      <w:divBdr>
        <w:top w:val="none" w:sz="0" w:space="0" w:color="auto"/>
        <w:left w:val="none" w:sz="0" w:space="0" w:color="auto"/>
        <w:bottom w:val="none" w:sz="0" w:space="0" w:color="auto"/>
        <w:right w:val="none" w:sz="0" w:space="0" w:color="auto"/>
      </w:divBdr>
    </w:div>
    <w:div w:id="1372195612">
      <w:bodyDiv w:val="1"/>
      <w:marLeft w:val="0"/>
      <w:marRight w:val="0"/>
      <w:marTop w:val="0"/>
      <w:marBottom w:val="0"/>
      <w:divBdr>
        <w:top w:val="none" w:sz="0" w:space="0" w:color="auto"/>
        <w:left w:val="none" w:sz="0" w:space="0" w:color="auto"/>
        <w:bottom w:val="none" w:sz="0" w:space="0" w:color="auto"/>
        <w:right w:val="none" w:sz="0" w:space="0" w:color="auto"/>
      </w:divBdr>
      <w:divsChild>
        <w:div w:id="9262375">
          <w:marLeft w:val="640"/>
          <w:marRight w:val="0"/>
          <w:marTop w:val="0"/>
          <w:marBottom w:val="0"/>
          <w:divBdr>
            <w:top w:val="none" w:sz="0" w:space="0" w:color="auto"/>
            <w:left w:val="none" w:sz="0" w:space="0" w:color="auto"/>
            <w:bottom w:val="none" w:sz="0" w:space="0" w:color="auto"/>
            <w:right w:val="none" w:sz="0" w:space="0" w:color="auto"/>
          </w:divBdr>
        </w:div>
        <w:div w:id="10962126">
          <w:marLeft w:val="640"/>
          <w:marRight w:val="0"/>
          <w:marTop w:val="0"/>
          <w:marBottom w:val="0"/>
          <w:divBdr>
            <w:top w:val="none" w:sz="0" w:space="0" w:color="auto"/>
            <w:left w:val="none" w:sz="0" w:space="0" w:color="auto"/>
            <w:bottom w:val="none" w:sz="0" w:space="0" w:color="auto"/>
            <w:right w:val="none" w:sz="0" w:space="0" w:color="auto"/>
          </w:divBdr>
        </w:div>
        <w:div w:id="78916317">
          <w:marLeft w:val="640"/>
          <w:marRight w:val="0"/>
          <w:marTop w:val="0"/>
          <w:marBottom w:val="0"/>
          <w:divBdr>
            <w:top w:val="none" w:sz="0" w:space="0" w:color="auto"/>
            <w:left w:val="none" w:sz="0" w:space="0" w:color="auto"/>
            <w:bottom w:val="none" w:sz="0" w:space="0" w:color="auto"/>
            <w:right w:val="none" w:sz="0" w:space="0" w:color="auto"/>
          </w:divBdr>
        </w:div>
        <w:div w:id="186647583">
          <w:marLeft w:val="640"/>
          <w:marRight w:val="0"/>
          <w:marTop w:val="0"/>
          <w:marBottom w:val="0"/>
          <w:divBdr>
            <w:top w:val="none" w:sz="0" w:space="0" w:color="auto"/>
            <w:left w:val="none" w:sz="0" w:space="0" w:color="auto"/>
            <w:bottom w:val="none" w:sz="0" w:space="0" w:color="auto"/>
            <w:right w:val="none" w:sz="0" w:space="0" w:color="auto"/>
          </w:divBdr>
        </w:div>
        <w:div w:id="189415926">
          <w:marLeft w:val="640"/>
          <w:marRight w:val="0"/>
          <w:marTop w:val="0"/>
          <w:marBottom w:val="0"/>
          <w:divBdr>
            <w:top w:val="none" w:sz="0" w:space="0" w:color="auto"/>
            <w:left w:val="none" w:sz="0" w:space="0" w:color="auto"/>
            <w:bottom w:val="none" w:sz="0" w:space="0" w:color="auto"/>
            <w:right w:val="none" w:sz="0" w:space="0" w:color="auto"/>
          </w:divBdr>
        </w:div>
        <w:div w:id="220290674">
          <w:marLeft w:val="640"/>
          <w:marRight w:val="0"/>
          <w:marTop w:val="0"/>
          <w:marBottom w:val="0"/>
          <w:divBdr>
            <w:top w:val="none" w:sz="0" w:space="0" w:color="auto"/>
            <w:left w:val="none" w:sz="0" w:space="0" w:color="auto"/>
            <w:bottom w:val="none" w:sz="0" w:space="0" w:color="auto"/>
            <w:right w:val="none" w:sz="0" w:space="0" w:color="auto"/>
          </w:divBdr>
        </w:div>
        <w:div w:id="306057970">
          <w:marLeft w:val="640"/>
          <w:marRight w:val="0"/>
          <w:marTop w:val="0"/>
          <w:marBottom w:val="0"/>
          <w:divBdr>
            <w:top w:val="none" w:sz="0" w:space="0" w:color="auto"/>
            <w:left w:val="none" w:sz="0" w:space="0" w:color="auto"/>
            <w:bottom w:val="none" w:sz="0" w:space="0" w:color="auto"/>
            <w:right w:val="none" w:sz="0" w:space="0" w:color="auto"/>
          </w:divBdr>
        </w:div>
        <w:div w:id="312879040">
          <w:marLeft w:val="640"/>
          <w:marRight w:val="0"/>
          <w:marTop w:val="0"/>
          <w:marBottom w:val="0"/>
          <w:divBdr>
            <w:top w:val="none" w:sz="0" w:space="0" w:color="auto"/>
            <w:left w:val="none" w:sz="0" w:space="0" w:color="auto"/>
            <w:bottom w:val="none" w:sz="0" w:space="0" w:color="auto"/>
            <w:right w:val="none" w:sz="0" w:space="0" w:color="auto"/>
          </w:divBdr>
        </w:div>
        <w:div w:id="339434037">
          <w:marLeft w:val="640"/>
          <w:marRight w:val="0"/>
          <w:marTop w:val="0"/>
          <w:marBottom w:val="0"/>
          <w:divBdr>
            <w:top w:val="none" w:sz="0" w:space="0" w:color="auto"/>
            <w:left w:val="none" w:sz="0" w:space="0" w:color="auto"/>
            <w:bottom w:val="none" w:sz="0" w:space="0" w:color="auto"/>
            <w:right w:val="none" w:sz="0" w:space="0" w:color="auto"/>
          </w:divBdr>
        </w:div>
        <w:div w:id="480275093">
          <w:marLeft w:val="640"/>
          <w:marRight w:val="0"/>
          <w:marTop w:val="0"/>
          <w:marBottom w:val="0"/>
          <w:divBdr>
            <w:top w:val="none" w:sz="0" w:space="0" w:color="auto"/>
            <w:left w:val="none" w:sz="0" w:space="0" w:color="auto"/>
            <w:bottom w:val="none" w:sz="0" w:space="0" w:color="auto"/>
            <w:right w:val="none" w:sz="0" w:space="0" w:color="auto"/>
          </w:divBdr>
        </w:div>
        <w:div w:id="502017182">
          <w:marLeft w:val="640"/>
          <w:marRight w:val="0"/>
          <w:marTop w:val="0"/>
          <w:marBottom w:val="0"/>
          <w:divBdr>
            <w:top w:val="none" w:sz="0" w:space="0" w:color="auto"/>
            <w:left w:val="none" w:sz="0" w:space="0" w:color="auto"/>
            <w:bottom w:val="none" w:sz="0" w:space="0" w:color="auto"/>
            <w:right w:val="none" w:sz="0" w:space="0" w:color="auto"/>
          </w:divBdr>
        </w:div>
        <w:div w:id="524489895">
          <w:marLeft w:val="640"/>
          <w:marRight w:val="0"/>
          <w:marTop w:val="0"/>
          <w:marBottom w:val="0"/>
          <w:divBdr>
            <w:top w:val="none" w:sz="0" w:space="0" w:color="auto"/>
            <w:left w:val="none" w:sz="0" w:space="0" w:color="auto"/>
            <w:bottom w:val="none" w:sz="0" w:space="0" w:color="auto"/>
            <w:right w:val="none" w:sz="0" w:space="0" w:color="auto"/>
          </w:divBdr>
        </w:div>
        <w:div w:id="562567950">
          <w:marLeft w:val="640"/>
          <w:marRight w:val="0"/>
          <w:marTop w:val="0"/>
          <w:marBottom w:val="0"/>
          <w:divBdr>
            <w:top w:val="none" w:sz="0" w:space="0" w:color="auto"/>
            <w:left w:val="none" w:sz="0" w:space="0" w:color="auto"/>
            <w:bottom w:val="none" w:sz="0" w:space="0" w:color="auto"/>
            <w:right w:val="none" w:sz="0" w:space="0" w:color="auto"/>
          </w:divBdr>
        </w:div>
        <w:div w:id="594092590">
          <w:marLeft w:val="640"/>
          <w:marRight w:val="0"/>
          <w:marTop w:val="0"/>
          <w:marBottom w:val="0"/>
          <w:divBdr>
            <w:top w:val="none" w:sz="0" w:space="0" w:color="auto"/>
            <w:left w:val="none" w:sz="0" w:space="0" w:color="auto"/>
            <w:bottom w:val="none" w:sz="0" w:space="0" w:color="auto"/>
            <w:right w:val="none" w:sz="0" w:space="0" w:color="auto"/>
          </w:divBdr>
        </w:div>
        <w:div w:id="594629494">
          <w:marLeft w:val="640"/>
          <w:marRight w:val="0"/>
          <w:marTop w:val="0"/>
          <w:marBottom w:val="0"/>
          <w:divBdr>
            <w:top w:val="none" w:sz="0" w:space="0" w:color="auto"/>
            <w:left w:val="none" w:sz="0" w:space="0" w:color="auto"/>
            <w:bottom w:val="none" w:sz="0" w:space="0" w:color="auto"/>
            <w:right w:val="none" w:sz="0" w:space="0" w:color="auto"/>
          </w:divBdr>
        </w:div>
        <w:div w:id="678851932">
          <w:marLeft w:val="640"/>
          <w:marRight w:val="0"/>
          <w:marTop w:val="0"/>
          <w:marBottom w:val="0"/>
          <w:divBdr>
            <w:top w:val="none" w:sz="0" w:space="0" w:color="auto"/>
            <w:left w:val="none" w:sz="0" w:space="0" w:color="auto"/>
            <w:bottom w:val="none" w:sz="0" w:space="0" w:color="auto"/>
            <w:right w:val="none" w:sz="0" w:space="0" w:color="auto"/>
          </w:divBdr>
        </w:div>
        <w:div w:id="689183083">
          <w:marLeft w:val="640"/>
          <w:marRight w:val="0"/>
          <w:marTop w:val="0"/>
          <w:marBottom w:val="0"/>
          <w:divBdr>
            <w:top w:val="none" w:sz="0" w:space="0" w:color="auto"/>
            <w:left w:val="none" w:sz="0" w:space="0" w:color="auto"/>
            <w:bottom w:val="none" w:sz="0" w:space="0" w:color="auto"/>
            <w:right w:val="none" w:sz="0" w:space="0" w:color="auto"/>
          </w:divBdr>
        </w:div>
        <w:div w:id="697315059">
          <w:marLeft w:val="640"/>
          <w:marRight w:val="0"/>
          <w:marTop w:val="0"/>
          <w:marBottom w:val="0"/>
          <w:divBdr>
            <w:top w:val="none" w:sz="0" w:space="0" w:color="auto"/>
            <w:left w:val="none" w:sz="0" w:space="0" w:color="auto"/>
            <w:bottom w:val="none" w:sz="0" w:space="0" w:color="auto"/>
            <w:right w:val="none" w:sz="0" w:space="0" w:color="auto"/>
          </w:divBdr>
        </w:div>
        <w:div w:id="742485822">
          <w:marLeft w:val="640"/>
          <w:marRight w:val="0"/>
          <w:marTop w:val="0"/>
          <w:marBottom w:val="0"/>
          <w:divBdr>
            <w:top w:val="none" w:sz="0" w:space="0" w:color="auto"/>
            <w:left w:val="none" w:sz="0" w:space="0" w:color="auto"/>
            <w:bottom w:val="none" w:sz="0" w:space="0" w:color="auto"/>
            <w:right w:val="none" w:sz="0" w:space="0" w:color="auto"/>
          </w:divBdr>
        </w:div>
        <w:div w:id="752356930">
          <w:marLeft w:val="640"/>
          <w:marRight w:val="0"/>
          <w:marTop w:val="0"/>
          <w:marBottom w:val="0"/>
          <w:divBdr>
            <w:top w:val="none" w:sz="0" w:space="0" w:color="auto"/>
            <w:left w:val="none" w:sz="0" w:space="0" w:color="auto"/>
            <w:bottom w:val="none" w:sz="0" w:space="0" w:color="auto"/>
            <w:right w:val="none" w:sz="0" w:space="0" w:color="auto"/>
          </w:divBdr>
        </w:div>
        <w:div w:id="765929592">
          <w:marLeft w:val="640"/>
          <w:marRight w:val="0"/>
          <w:marTop w:val="0"/>
          <w:marBottom w:val="0"/>
          <w:divBdr>
            <w:top w:val="none" w:sz="0" w:space="0" w:color="auto"/>
            <w:left w:val="none" w:sz="0" w:space="0" w:color="auto"/>
            <w:bottom w:val="none" w:sz="0" w:space="0" w:color="auto"/>
            <w:right w:val="none" w:sz="0" w:space="0" w:color="auto"/>
          </w:divBdr>
        </w:div>
        <w:div w:id="794523983">
          <w:marLeft w:val="640"/>
          <w:marRight w:val="0"/>
          <w:marTop w:val="0"/>
          <w:marBottom w:val="0"/>
          <w:divBdr>
            <w:top w:val="none" w:sz="0" w:space="0" w:color="auto"/>
            <w:left w:val="none" w:sz="0" w:space="0" w:color="auto"/>
            <w:bottom w:val="none" w:sz="0" w:space="0" w:color="auto"/>
            <w:right w:val="none" w:sz="0" w:space="0" w:color="auto"/>
          </w:divBdr>
        </w:div>
        <w:div w:id="806581698">
          <w:marLeft w:val="640"/>
          <w:marRight w:val="0"/>
          <w:marTop w:val="0"/>
          <w:marBottom w:val="0"/>
          <w:divBdr>
            <w:top w:val="none" w:sz="0" w:space="0" w:color="auto"/>
            <w:left w:val="none" w:sz="0" w:space="0" w:color="auto"/>
            <w:bottom w:val="none" w:sz="0" w:space="0" w:color="auto"/>
            <w:right w:val="none" w:sz="0" w:space="0" w:color="auto"/>
          </w:divBdr>
        </w:div>
        <w:div w:id="831527369">
          <w:marLeft w:val="640"/>
          <w:marRight w:val="0"/>
          <w:marTop w:val="0"/>
          <w:marBottom w:val="0"/>
          <w:divBdr>
            <w:top w:val="none" w:sz="0" w:space="0" w:color="auto"/>
            <w:left w:val="none" w:sz="0" w:space="0" w:color="auto"/>
            <w:bottom w:val="none" w:sz="0" w:space="0" w:color="auto"/>
            <w:right w:val="none" w:sz="0" w:space="0" w:color="auto"/>
          </w:divBdr>
        </w:div>
        <w:div w:id="831724507">
          <w:marLeft w:val="640"/>
          <w:marRight w:val="0"/>
          <w:marTop w:val="0"/>
          <w:marBottom w:val="0"/>
          <w:divBdr>
            <w:top w:val="none" w:sz="0" w:space="0" w:color="auto"/>
            <w:left w:val="none" w:sz="0" w:space="0" w:color="auto"/>
            <w:bottom w:val="none" w:sz="0" w:space="0" w:color="auto"/>
            <w:right w:val="none" w:sz="0" w:space="0" w:color="auto"/>
          </w:divBdr>
        </w:div>
        <w:div w:id="895553693">
          <w:marLeft w:val="640"/>
          <w:marRight w:val="0"/>
          <w:marTop w:val="0"/>
          <w:marBottom w:val="0"/>
          <w:divBdr>
            <w:top w:val="none" w:sz="0" w:space="0" w:color="auto"/>
            <w:left w:val="none" w:sz="0" w:space="0" w:color="auto"/>
            <w:bottom w:val="none" w:sz="0" w:space="0" w:color="auto"/>
            <w:right w:val="none" w:sz="0" w:space="0" w:color="auto"/>
          </w:divBdr>
        </w:div>
        <w:div w:id="918636687">
          <w:marLeft w:val="640"/>
          <w:marRight w:val="0"/>
          <w:marTop w:val="0"/>
          <w:marBottom w:val="0"/>
          <w:divBdr>
            <w:top w:val="none" w:sz="0" w:space="0" w:color="auto"/>
            <w:left w:val="none" w:sz="0" w:space="0" w:color="auto"/>
            <w:bottom w:val="none" w:sz="0" w:space="0" w:color="auto"/>
            <w:right w:val="none" w:sz="0" w:space="0" w:color="auto"/>
          </w:divBdr>
        </w:div>
        <w:div w:id="990257042">
          <w:marLeft w:val="640"/>
          <w:marRight w:val="0"/>
          <w:marTop w:val="0"/>
          <w:marBottom w:val="0"/>
          <w:divBdr>
            <w:top w:val="none" w:sz="0" w:space="0" w:color="auto"/>
            <w:left w:val="none" w:sz="0" w:space="0" w:color="auto"/>
            <w:bottom w:val="none" w:sz="0" w:space="0" w:color="auto"/>
            <w:right w:val="none" w:sz="0" w:space="0" w:color="auto"/>
          </w:divBdr>
        </w:div>
        <w:div w:id="995262098">
          <w:marLeft w:val="640"/>
          <w:marRight w:val="0"/>
          <w:marTop w:val="0"/>
          <w:marBottom w:val="0"/>
          <w:divBdr>
            <w:top w:val="none" w:sz="0" w:space="0" w:color="auto"/>
            <w:left w:val="none" w:sz="0" w:space="0" w:color="auto"/>
            <w:bottom w:val="none" w:sz="0" w:space="0" w:color="auto"/>
            <w:right w:val="none" w:sz="0" w:space="0" w:color="auto"/>
          </w:divBdr>
        </w:div>
        <w:div w:id="1031999367">
          <w:marLeft w:val="640"/>
          <w:marRight w:val="0"/>
          <w:marTop w:val="0"/>
          <w:marBottom w:val="0"/>
          <w:divBdr>
            <w:top w:val="none" w:sz="0" w:space="0" w:color="auto"/>
            <w:left w:val="none" w:sz="0" w:space="0" w:color="auto"/>
            <w:bottom w:val="none" w:sz="0" w:space="0" w:color="auto"/>
            <w:right w:val="none" w:sz="0" w:space="0" w:color="auto"/>
          </w:divBdr>
        </w:div>
        <w:div w:id="1036465158">
          <w:marLeft w:val="640"/>
          <w:marRight w:val="0"/>
          <w:marTop w:val="0"/>
          <w:marBottom w:val="0"/>
          <w:divBdr>
            <w:top w:val="none" w:sz="0" w:space="0" w:color="auto"/>
            <w:left w:val="none" w:sz="0" w:space="0" w:color="auto"/>
            <w:bottom w:val="none" w:sz="0" w:space="0" w:color="auto"/>
            <w:right w:val="none" w:sz="0" w:space="0" w:color="auto"/>
          </w:divBdr>
        </w:div>
        <w:div w:id="1041826228">
          <w:marLeft w:val="640"/>
          <w:marRight w:val="0"/>
          <w:marTop w:val="0"/>
          <w:marBottom w:val="0"/>
          <w:divBdr>
            <w:top w:val="none" w:sz="0" w:space="0" w:color="auto"/>
            <w:left w:val="none" w:sz="0" w:space="0" w:color="auto"/>
            <w:bottom w:val="none" w:sz="0" w:space="0" w:color="auto"/>
            <w:right w:val="none" w:sz="0" w:space="0" w:color="auto"/>
          </w:divBdr>
        </w:div>
        <w:div w:id="1088963071">
          <w:marLeft w:val="640"/>
          <w:marRight w:val="0"/>
          <w:marTop w:val="0"/>
          <w:marBottom w:val="0"/>
          <w:divBdr>
            <w:top w:val="none" w:sz="0" w:space="0" w:color="auto"/>
            <w:left w:val="none" w:sz="0" w:space="0" w:color="auto"/>
            <w:bottom w:val="none" w:sz="0" w:space="0" w:color="auto"/>
            <w:right w:val="none" w:sz="0" w:space="0" w:color="auto"/>
          </w:divBdr>
        </w:div>
        <w:div w:id="1089735483">
          <w:marLeft w:val="640"/>
          <w:marRight w:val="0"/>
          <w:marTop w:val="0"/>
          <w:marBottom w:val="0"/>
          <w:divBdr>
            <w:top w:val="none" w:sz="0" w:space="0" w:color="auto"/>
            <w:left w:val="none" w:sz="0" w:space="0" w:color="auto"/>
            <w:bottom w:val="none" w:sz="0" w:space="0" w:color="auto"/>
            <w:right w:val="none" w:sz="0" w:space="0" w:color="auto"/>
          </w:divBdr>
        </w:div>
        <w:div w:id="1091730995">
          <w:marLeft w:val="640"/>
          <w:marRight w:val="0"/>
          <w:marTop w:val="0"/>
          <w:marBottom w:val="0"/>
          <w:divBdr>
            <w:top w:val="none" w:sz="0" w:space="0" w:color="auto"/>
            <w:left w:val="none" w:sz="0" w:space="0" w:color="auto"/>
            <w:bottom w:val="none" w:sz="0" w:space="0" w:color="auto"/>
            <w:right w:val="none" w:sz="0" w:space="0" w:color="auto"/>
          </w:divBdr>
        </w:div>
        <w:div w:id="1203594288">
          <w:marLeft w:val="640"/>
          <w:marRight w:val="0"/>
          <w:marTop w:val="0"/>
          <w:marBottom w:val="0"/>
          <w:divBdr>
            <w:top w:val="none" w:sz="0" w:space="0" w:color="auto"/>
            <w:left w:val="none" w:sz="0" w:space="0" w:color="auto"/>
            <w:bottom w:val="none" w:sz="0" w:space="0" w:color="auto"/>
            <w:right w:val="none" w:sz="0" w:space="0" w:color="auto"/>
          </w:divBdr>
        </w:div>
        <w:div w:id="1234196873">
          <w:marLeft w:val="640"/>
          <w:marRight w:val="0"/>
          <w:marTop w:val="0"/>
          <w:marBottom w:val="0"/>
          <w:divBdr>
            <w:top w:val="none" w:sz="0" w:space="0" w:color="auto"/>
            <w:left w:val="none" w:sz="0" w:space="0" w:color="auto"/>
            <w:bottom w:val="none" w:sz="0" w:space="0" w:color="auto"/>
            <w:right w:val="none" w:sz="0" w:space="0" w:color="auto"/>
          </w:divBdr>
        </w:div>
        <w:div w:id="1321422224">
          <w:marLeft w:val="640"/>
          <w:marRight w:val="0"/>
          <w:marTop w:val="0"/>
          <w:marBottom w:val="0"/>
          <w:divBdr>
            <w:top w:val="none" w:sz="0" w:space="0" w:color="auto"/>
            <w:left w:val="none" w:sz="0" w:space="0" w:color="auto"/>
            <w:bottom w:val="none" w:sz="0" w:space="0" w:color="auto"/>
            <w:right w:val="none" w:sz="0" w:space="0" w:color="auto"/>
          </w:divBdr>
        </w:div>
        <w:div w:id="1339583115">
          <w:marLeft w:val="640"/>
          <w:marRight w:val="0"/>
          <w:marTop w:val="0"/>
          <w:marBottom w:val="0"/>
          <w:divBdr>
            <w:top w:val="none" w:sz="0" w:space="0" w:color="auto"/>
            <w:left w:val="none" w:sz="0" w:space="0" w:color="auto"/>
            <w:bottom w:val="none" w:sz="0" w:space="0" w:color="auto"/>
            <w:right w:val="none" w:sz="0" w:space="0" w:color="auto"/>
          </w:divBdr>
        </w:div>
        <w:div w:id="1353646671">
          <w:marLeft w:val="640"/>
          <w:marRight w:val="0"/>
          <w:marTop w:val="0"/>
          <w:marBottom w:val="0"/>
          <w:divBdr>
            <w:top w:val="none" w:sz="0" w:space="0" w:color="auto"/>
            <w:left w:val="none" w:sz="0" w:space="0" w:color="auto"/>
            <w:bottom w:val="none" w:sz="0" w:space="0" w:color="auto"/>
            <w:right w:val="none" w:sz="0" w:space="0" w:color="auto"/>
          </w:divBdr>
        </w:div>
        <w:div w:id="1374815628">
          <w:marLeft w:val="640"/>
          <w:marRight w:val="0"/>
          <w:marTop w:val="0"/>
          <w:marBottom w:val="0"/>
          <w:divBdr>
            <w:top w:val="none" w:sz="0" w:space="0" w:color="auto"/>
            <w:left w:val="none" w:sz="0" w:space="0" w:color="auto"/>
            <w:bottom w:val="none" w:sz="0" w:space="0" w:color="auto"/>
            <w:right w:val="none" w:sz="0" w:space="0" w:color="auto"/>
          </w:divBdr>
        </w:div>
        <w:div w:id="1411392484">
          <w:marLeft w:val="640"/>
          <w:marRight w:val="0"/>
          <w:marTop w:val="0"/>
          <w:marBottom w:val="0"/>
          <w:divBdr>
            <w:top w:val="none" w:sz="0" w:space="0" w:color="auto"/>
            <w:left w:val="none" w:sz="0" w:space="0" w:color="auto"/>
            <w:bottom w:val="none" w:sz="0" w:space="0" w:color="auto"/>
            <w:right w:val="none" w:sz="0" w:space="0" w:color="auto"/>
          </w:divBdr>
        </w:div>
        <w:div w:id="1422751727">
          <w:marLeft w:val="640"/>
          <w:marRight w:val="0"/>
          <w:marTop w:val="0"/>
          <w:marBottom w:val="0"/>
          <w:divBdr>
            <w:top w:val="none" w:sz="0" w:space="0" w:color="auto"/>
            <w:left w:val="none" w:sz="0" w:space="0" w:color="auto"/>
            <w:bottom w:val="none" w:sz="0" w:space="0" w:color="auto"/>
            <w:right w:val="none" w:sz="0" w:space="0" w:color="auto"/>
          </w:divBdr>
        </w:div>
        <w:div w:id="1447851210">
          <w:marLeft w:val="640"/>
          <w:marRight w:val="0"/>
          <w:marTop w:val="0"/>
          <w:marBottom w:val="0"/>
          <w:divBdr>
            <w:top w:val="none" w:sz="0" w:space="0" w:color="auto"/>
            <w:left w:val="none" w:sz="0" w:space="0" w:color="auto"/>
            <w:bottom w:val="none" w:sz="0" w:space="0" w:color="auto"/>
            <w:right w:val="none" w:sz="0" w:space="0" w:color="auto"/>
          </w:divBdr>
        </w:div>
        <w:div w:id="1496916955">
          <w:marLeft w:val="640"/>
          <w:marRight w:val="0"/>
          <w:marTop w:val="0"/>
          <w:marBottom w:val="0"/>
          <w:divBdr>
            <w:top w:val="none" w:sz="0" w:space="0" w:color="auto"/>
            <w:left w:val="none" w:sz="0" w:space="0" w:color="auto"/>
            <w:bottom w:val="none" w:sz="0" w:space="0" w:color="auto"/>
            <w:right w:val="none" w:sz="0" w:space="0" w:color="auto"/>
          </w:divBdr>
        </w:div>
        <w:div w:id="1512600543">
          <w:marLeft w:val="640"/>
          <w:marRight w:val="0"/>
          <w:marTop w:val="0"/>
          <w:marBottom w:val="0"/>
          <w:divBdr>
            <w:top w:val="none" w:sz="0" w:space="0" w:color="auto"/>
            <w:left w:val="none" w:sz="0" w:space="0" w:color="auto"/>
            <w:bottom w:val="none" w:sz="0" w:space="0" w:color="auto"/>
            <w:right w:val="none" w:sz="0" w:space="0" w:color="auto"/>
          </w:divBdr>
        </w:div>
        <w:div w:id="1516187520">
          <w:marLeft w:val="640"/>
          <w:marRight w:val="0"/>
          <w:marTop w:val="0"/>
          <w:marBottom w:val="0"/>
          <w:divBdr>
            <w:top w:val="none" w:sz="0" w:space="0" w:color="auto"/>
            <w:left w:val="none" w:sz="0" w:space="0" w:color="auto"/>
            <w:bottom w:val="none" w:sz="0" w:space="0" w:color="auto"/>
            <w:right w:val="none" w:sz="0" w:space="0" w:color="auto"/>
          </w:divBdr>
        </w:div>
        <w:div w:id="1564482774">
          <w:marLeft w:val="640"/>
          <w:marRight w:val="0"/>
          <w:marTop w:val="0"/>
          <w:marBottom w:val="0"/>
          <w:divBdr>
            <w:top w:val="none" w:sz="0" w:space="0" w:color="auto"/>
            <w:left w:val="none" w:sz="0" w:space="0" w:color="auto"/>
            <w:bottom w:val="none" w:sz="0" w:space="0" w:color="auto"/>
            <w:right w:val="none" w:sz="0" w:space="0" w:color="auto"/>
          </w:divBdr>
        </w:div>
        <w:div w:id="1648053591">
          <w:marLeft w:val="640"/>
          <w:marRight w:val="0"/>
          <w:marTop w:val="0"/>
          <w:marBottom w:val="0"/>
          <w:divBdr>
            <w:top w:val="none" w:sz="0" w:space="0" w:color="auto"/>
            <w:left w:val="none" w:sz="0" w:space="0" w:color="auto"/>
            <w:bottom w:val="none" w:sz="0" w:space="0" w:color="auto"/>
            <w:right w:val="none" w:sz="0" w:space="0" w:color="auto"/>
          </w:divBdr>
        </w:div>
        <w:div w:id="1661040499">
          <w:marLeft w:val="640"/>
          <w:marRight w:val="0"/>
          <w:marTop w:val="0"/>
          <w:marBottom w:val="0"/>
          <w:divBdr>
            <w:top w:val="none" w:sz="0" w:space="0" w:color="auto"/>
            <w:left w:val="none" w:sz="0" w:space="0" w:color="auto"/>
            <w:bottom w:val="none" w:sz="0" w:space="0" w:color="auto"/>
            <w:right w:val="none" w:sz="0" w:space="0" w:color="auto"/>
          </w:divBdr>
        </w:div>
        <w:div w:id="1675650914">
          <w:marLeft w:val="640"/>
          <w:marRight w:val="0"/>
          <w:marTop w:val="0"/>
          <w:marBottom w:val="0"/>
          <w:divBdr>
            <w:top w:val="none" w:sz="0" w:space="0" w:color="auto"/>
            <w:left w:val="none" w:sz="0" w:space="0" w:color="auto"/>
            <w:bottom w:val="none" w:sz="0" w:space="0" w:color="auto"/>
            <w:right w:val="none" w:sz="0" w:space="0" w:color="auto"/>
          </w:divBdr>
        </w:div>
        <w:div w:id="1683042457">
          <w:marLeft w:val="640"/>
          <w:marRight w:val="0"/>
          <w:marTop w:val="0"/>
          <w:marBottom w:val="0"/>
          <w:divBdr>
            <w:top w:val="none" w:sz="0" w:space="0" w:color="auto"/>
            <w:left w:val="none" w:sz="0" w:space="0" w:color="auto"/>
            <w:bottom w:val="none" w:sz="0" w:space="0" w:color="auto"/>
            <w:right w:val="none" w:sz="0" w:space="0" w:color="auto"/>
          </w:divBdr>
        </w:div>
        <w:div w:id="1713460406">
          <w:marLeft w:val="640"/>
          <w:marRight w:val="0"/>
          <w:marTop w:val="0"/>
          <w:marBottom w:val="0"/>
          <w:divBdr>
            <w:top w:val="none" w:sz="0" w:space="0" w:color="auto"/>
            <w:left w:val="none" w:sz="0" w:space="0" w:color="auto"/>
            <w:bottom w:val="none" w:sz="0" w:space="0" w:color="auto"/>
            <w:right w:val="none" w:sz="0" w:space="0" w:color="auto"/>
          </w:divBdr>
        </w:div>
        <w:div w:id="1731608042">
          <w:marLeft w:val="640"/>
          <w:marRight w:val="0"/>
          <w:marTop w:val="0"/>
          <w:marBottom w:val="0"/>
          <w:divBdr>
            <w:top w:val="none" w:sz="0" w:space="0" w:color="auto"/>
            <w:left w:val="none" w:sz="0" w:space="0" w:color="auto"/>
            <w:bottom w:val="none" w:sz="0" w:space="0" w:color="auto"/>
            <w:right w:val="none" w:sz="0" w:space="0" w:color="auto"/>
          </w:divBdr>
        </w:div>
        <w:div w:id="1746879951">
          <w:marLeft w:val="640"/>
          <w:marRight w:val="0"/>
          <w:marTop w:val="0"/>
          <w:marBottom w:val="0"/>
          <w:divBdr>
            <w:top w:val="none" w:sz="0" w:space="0" w:color="auto"/>
            <w:left w:val="none" w:sz="0" w:space="0" w:color="auto"/>
            <w:bottom w:val="none" w:sz="0" w:space="0" w:color="auto"/>
            <w:right w:val="none" w:sz="0" w:space="0" w:color="auto"/>
          </w:divBdr>
        </w:div>
        <w:div w:id="1747872830">
          <w:marLeft w:val="640"/>
          <w:marRight w:val="0"/>
          <w:marTop w:val="0"/>
          <w:marBottom w:val="0"/>
          <w:divBdr>
            <w:top w:val="none" w:sz="0" w:space="0" w:color="auto"/>
            <w:left w:val="none" w:sz="0" w:space="0" w:color="auto"/>
            <w:bottom w:val="none" w:sz="0" w:space="0" w:color="auto"/>
            <w:right w:val="none" w:sz="0" w:space="0" w:color="auto"/>
          </w:divBdr>
        </w:div>
        <w:div w:id="1758090633">
          <w:marLeft w:val="640"/>
          <w:marRight w:val="0"/>
          <w:marTop w:val="0"/>
          <w:marBottom w:val="0"/>
          <w:divBdr>
            <w:top w:val="none" w:sz="0" w:space="0" w:color="auto"/>
            <w:left w:val="none" w:sz="0" w:space="0" w:color="auto"/>
            <w:bottom w:val="none" w:sz="0" w:space="0" w:color="auto"/>
            <w:right w:val="none" w:sz="0" w:space="0" w:color="auto"/>
          </w:divBdr>
        </w:div>
        <w:div w:id="1761366799">
          <w:marLeft w:val="640"/>
          <w:marRight w:val="0"/>
          <w:marTop w:val="0"/>
          <w:marBottom w:val="0"/>
          <w:divBdr>
            <w:top w:val="none" w:sz="0" w:space="0" w:color="auto"/>
            <w:left w:val="none" w:sz="0" w:space="0" w:color="auto"/>
            <w:bottom w:val="none" w:sz="0" w:space="0" w:color="auto"/>
            <w:right w:val="none" w:sz="0" w:space="0" w:color="auto"/>
          </w:divBdr>
        </w:div>
        <w:div w:id="1773863108">
          <w:marLeft w:val="640"/>
          <w:marRight w:val="0"/>
          <w:marTop w:val="0"/>
          <w:marBottom w:val="0"/>
          <w:divBdr>
            <w:top w:val="none" w:sz="0" w:space="0" w:color="auto"/>
            <w:left w:val="none" w:sz="0" w:space="0" w:color="auto"/>
            <w:bottom w:val="none" w:sz="0" w:space="0" w:color="auto"/>
            <w:right w:val="none" w:sz="0" w:space="0" w:color="auto"/>
          </w:divBdr>
        </w:div>
        <w:div w:id="1777289214">
          <w:marLeft w:val="640"/>
          <w:marRight w:val="0"/>
          <w:marTop w:val="0"/>
          <w:marBottom w:val="0"/>
          <w:divBdr>
            <w:top w:val="none" w:sz="0" w:space="0" w:color="auto"/>
            <w:left w:val="none" w:sz="0" w:space="0" w:color="auto"/>
            <w:bottom w:val="none" w:sz="0" w:space="0" w:color="auto"/>
            <w:right w:val="none" w:sz="0" w:space="0" w:color="auto"/>
          </w:divBdr>
        </w:div>
        <w:div w:id="1779376422">
          <w:marLeft w:val="640"/>
          <w:marRight w:val="0"/>
          <w:marTop w:val="0"/>
          <w:marBottom w:val="0"/>
          <w:divBdr>
            <w:top w:val="none" w:sz="0" w:space="0" w:color="auto"/>
            <w:left w:val="none" w:sz="0" w:space="0" w:color="auto"/>
            <w:bottom w:val="none" w:sz="0" w:space="0" w:color="auto"/>
            <w:right w:val="none" w:sz="0" w:space="0" w:color="auto"/>
          </w:divBdr>
        </w:div>
        <w:div w:id="1780224538">
          <w:marLeft w:val="640"/>
          <w:marRight w:val="0"/>
          <w:marTop w:val="0"/>
          <w:marBottom w:val="0"/>
          <w:divBdr>
            <w:top w:val="none" w:sz="0" w:space="0" w:color="auto"/>
            <w:left w:val="none" w:sz="0" w:space="0" w:color="auto"/>
            <w:bottom w:val="none" w:sz="0" w:space="0" w:color="auto"/>
            <w:right w:val="none" w:sz="0" w:space="0" w:color="auto"/>
          </w:divBdr>
        </w:div>
        <w:div w:id="1805587124">
          <w:marLeft w:val="640"/>
          <w:marRight w:val="0"/>
          <w:marTop w:val="0"/>
          <w:marBottom w:val="0"/>
          <w:divBdr>
            <w:top w:val="none" w:sz="0" w:space="0" w:color="auto"/>
            <w:left w:val="none" w:sz="0" w:space="0" w:color="auto"/>
            <w:bottom w:val="none" w:sz="0" w:space="0" w:color="auto"/>
            <w:right w:val="none" w:sz="0" w:space="0" w:color="auto"/>
          </w:divBdr>
        </w:div>
        <w:div w:id="1824659361">
          <w:marLeft w:val="640"/>
          <w:marRight w:val="0"/>
          <w:marTop w:val="0"/>
          <w:marBottom w:val="0"/>
          <w:divBdr>
            <w:top w:val="none" w:sz="0" w:space="0" w:color="auto"/>
            <w:left w:val="none" w:sz="0" w:space="0" w:color="auto"/>
            <w:bottom w:val="none" w:sz="0" w:space="0" w:color="auto"/>
            <w:right w:val="none" w:sz="0" w:space="0" w:color="auto"/>
          </w:divBdr>
        </w:div>
        <w:div w:id="1855151562">
          <w:marLeft w:val="640"/>
          <w:marRight w:val="0"/>
          <w:marTop w:val="0"/>
          <w:marBottom w:val="0"/>
          <w:divBdr>
            <w:top w:val="none" w:sz="0" w:space="0" w:color="auto"/>
            <w:left w:val="none" w:sz="0" w:space="0" w:color="auto"/>
            <w:bottom w:val="none" w:sz="0" w:space="0" w:color="auto"/>
            <w:right w:val="none" w:sz="0" w:space="0" w:color="auto"/>
          </w:divBdr>
        </w:div>
        <w:div w:id="1856263308">
          <w:marLeft w:val="640"/>
          <w:marRight w:val="0"/>
          <w:marTop w:val="0"/>
          <w:marBottom w:val="0"/>
          <w:divBdr>
            <w:top w:val="none" w:sz="0" w:space="0" w:color="auto"/>
            <w:left w:val="none" w:sz="0" w:space="0" w:color="auto"/>
            <w:bottom w:val="none" w:sz="0" w:space="0" w:color="auto"/>
            <w:right w:val="none" w:sz="0" w:space="0" w:color="auto"/>
          </w:divBdr>
        </w:div>
        <w:div w:id="1867477656">
          <w:marLeft w:val="640"/>
          <w:marRight w:val="0"/>
          <w:marTop w:val="0"/>
          <w:marBottom w:val="0"/>
          <w:divBdr>
            <w:top w:val="none" w:sz="0" w:space="0" w:color="auto"/>
            <w:left w:val="none" w:sz="0" w:space="0" w:color="auto"/>
            <w:bottom w:val="none" w:sz="0" w:space="0" w:color="auto"/>
            <w:right w:val="none" w:sz="0" w:space="0" w:color="auto"/>
          </w:divBdr>
        </w:div>
        <w:div w:id="1900824420">
          <w:marLeft w:val="640"/>
          <w:marRight w:val="0"/>
          <w:marTop w:val="0"/>
          <w:marBottom w:val="0"/>
          <w:divBdr>
            <w:top w:val="none" w:sz="0" w:space="0" w:color="auto"/>
            <w:left w:val="none" w:sz="0" w:space="0" w:color="auto"/>
            <w:bottom w:val="none" w:sz="0" w:space="0" w:color="auto"/>
            <w:right w:val="none" w:sz="0" w:space="0" w:color="auto"/>
          </w:divBdr>
        </w:div>
        <w:div w:id="2010060477">
          <w:marLeft w:val="640"/>
          <w:marRight w:val="0"/>
          <w:marTop w:val="0"/>
          <w:marBottom w:val="0"/>
          <w:divBdr>
            <w:top w:val="none" w:sz="0" w:space="0" w:color="auto"/>
            <w:left w:val="none" w:sz="0" w:space="0" w:color="auto"/>
            <w:bottom w:val="none" w:sz="0" w:space="0" w:color="auto"/>
            <w:right w:val="none" w:sz="0" w:space="0" w:color="auto"/>
          </w:divBdr>
        </w:div>
        <w:div w:id="2025742330">
          <w:marLeft w:val="640"/>
          <w:marRight w:val="0"/>
          <w:marTop w:val="0"/>
          <w:marBottom w:val="0"/>
          <w:divBdr>
            <w:top w:val="none" w:sz="0" w:space="0" w:color="auto"/>
            <w:left w:val="none" w:sz="0" w:space="0" w:color="auto"/>
            <w:bottom w:val="none" w:sz="0" w:space="0" w:color="auto"/>
            <w:right w:val="none" w:sz="0" w:space="0" w:color="auto"/>
          </w:divBdr>
        </w:div>
        <w:div w:id="2051610515">
          <w:marLeft w:val="640"/>
          <w:marRight w:val="0"/>
          <w:marTop w:val="0"/>
          <w:marBottom w:val="0"/>
          <w:divBdr>
            <w:top w:val="none" w:sz="0" w:space="0" w:color="auto"/>
            <w:left w:val="none" w:sz="0" w:space="0" w:color="auto"/>
            <w:bottom w:val="none" w:sz="0" w:space="0" w:color="auto"/>
            <w:right w:val="none" w:sz="0" w:space="0" w:color="auto"/>
          </w:divBdr>
        </w:div>
        <w:div w:id="2087418712">
          <w:marLeft w:val="640"/>
          <w:marRight w:val="0"/>
          <w:marTop w:val="0"/>
          <w:marBottom w:val="0"/>
          <w:divBdr>
            <w:top w:val="none" w:sz="0" w:space="0" w:color="auto"/>
            <w:left w:val="none" w:sz="0" w:space="0" w:color="auto"/>
            <w:bottom w:val="none" w:sz="0" w:space="0" w:color="auto"/>
            <w:right w:val="none" w:sz="0" w:space="0" w:color="auto"/>
          </w:divBdr>
        </w:div>
        <w:div w:id="2104719172">
          <w:marLeft w:val="640"/>
          <w:marRight w:val="0"/>
          <w:marTop w:val="0"/>
          <w:marBottom w:val="0"/>
          <w:divBdr>
            <w:top w:val="none" w:sz="0" w:space="0" w:color="auto"/>
            <w:left w:val="none" w:sz="0" w:space="0" w:color="auto"/>
            <w:bottom w:val="none" w:sz="0" w:space="0" w:color="auto"/>
            <w:right w:val="none" w:sz="0" w:space="0" w:color="auto"/>
          </w:divBdr>
        </w:div>
        <w:div w:id="2112236797">
          <w:marLeft w:val="640"/>
          <w:marRight w:val="0"/>
          <w:marTop w:val="0"/>
          <w:marBottom w:val="0"/>
          <w:divBdr>
            <w:top w:val="none" w:sz="0" w:space="0" w:color="auto"/>
            <w:left w:val="none" w:sz="0" w:space="0" w:color="auto"/>
            <w:bottom w:val="none" w:sz="0" w:space="0" w:color="auto"/>
            <w:right w:val="none" w:sz="0" w:space="0" w:color="auto"/>
          </w:divBdr>
        </w:div>
        <w:div w:id="2134010138">
          <w:marLeft w:val="640"/>
          <w:marRight w:val="0"/>
          <w:marTop w:val="0"/>
          <w:marBottom w:val="0"/>
          <w:divBdr>
            <w:top w:val="none" w:sz="0" w:space="0" w:color="auto"/>
            <w:left w:val="none" w:sz="0" w:space="0" w:color="auto"/>
            <w:bottom w:val="none" w:sz="0" w:space="0" w:color="auto"/>
            <w:right w:val="none" w:sz="0" w:space="0" w:color="auto"/>
          </w:divBdr>
        </w:div>
      </w:divsChild>
    </w:div>
    <w:div w:id="1373850021">
      <w:bodyDiv w:val="1"/>
      <w:marLeft w:val="0"/>
      <w:marRight w:val="0"/>
      <w:marTop w:val="0"/>
      <w:marBottom w:val="0"/>
      <w:divBdr>
        <w:top w:val="none" w:sz="0" w:space="0" w:color="auto"/>
        <w:left w:val="none" w:sz="0" w:space="0" w:color="auto"/>
        <w:bottom w:val="none" w:sz="0" w:space="0" w:color="auto"/>
        <w:right w:val="none" w:sz="0" w:space="0" w:color="auto"/>
      </w:divBdr>
    </w:div>
    <w:div w:id="1379545359">
      <w:bodyDiv w:val="1"/>
      <w:marLeft w:val="0"/>
      <w:marRight w:val="0"/>
      <w:marTop w:val="0"/>
      <w:marBottom w:val="0"/>
      <w:divBdr>
        <w:top w:val="none" w:sz="0" w:space="0" w:color="auto"/>
        <w:left w:val="none" w:sz="0" w:space="0" w:color="auto"/>
        <w:bottom w:val="none" w:sz="0" w:space="0" w:color="auto"/>
        <w:right w:val="none" w:sz="0" w:space="0" w:color="auto"/>
      </w:divBdr>
      <w:divsChild>
        <w:div w:id="222719620">
          <w:marLeft w:val="640"/>
          <w:marRight w:val="0"/>
          <w:marTop w:val="0"/>
          <w:marBottom w:val="0"/>
          <w:divBdr>
            <w:top w:val="none" w:sz="0" w:space="0" w:color="auto"/>
            <w:left w:val="none" w:sz="0" w:space="0" w:color="auto"/>
            <w:bottom w:val="none" w:sz="0" w:space="0" w:color="auto"/>
            <w:right w:val="none" w:sz="0" w:space="0" w:color="auto"/>
          </w:divBdr>
        </w:div>
        <w:div w:id="258560974">
          <w:marLeft w:val="640"/>
          <w:marRight w:val="0"/>
          <w:marTop w:val="0"/>
          <w:marBottom w:val="0"/>
          <w:divBdr>
            <w:top w:val="none" w:sz="0" w:space="0" w:color="auto"/>
            <w:left w:val="none" w:sz="0" w:space="0" w:color="auto"/>
            <w:bottom w:val="none" w:sz="0" w:space="0" w:color="auto"/>
            <w:right w:val="none" w:sz="0" w:space="0" w:color="auto"/>
          </w:divBdr>
        </w:div>
        <w:div w:id="278100609">
          <w:marLeft w:val="640"/>
          <w:marRight w:val="0"/>
          <w:marTop w:val="0"/>
          <w:marBottom w:val="0"/>
          <w:divBdr>
            <w:top w:val="none" w:sz="0" w:space="0" w:color="auto"/>
            <w:left w:val="none" w:sz="0" w:space="0" w:color="auto"/>
            <w:bottom w:val="none" w:sz="0" w:space="0" w:color="auto"/>
            <w:right w:val="none" w:sz="0" w:space="0" w:color="auto"/>
          </w:divBdr>
        </w:div>
        <w:div w:id="300117057">
          <w:marLeft w:val="640"/>
          <w:marRight w:val="0"/>
          <w:marTop w:val="0"/>
          <w:marBottom w:val="0"/>
          <w:divBdr>
            <w:top w:val="none" w:sz="0" w:space="0" w:color="auto"/>
            <w:left w:val="none" w:sz="0" w:space="0" w:color="auto"/>
            <w:bottom w:val="none" w:sz="0" w:space="0" w:color="auto"/>
            <w:right w:val="none" w:sz="0" w:space="0" w:color="auto"/>
          </w:divBdr>
        </w:div>
        <w:div w:id="339620258">
          <w:marLeft w:val="640"/>
          <w:marRight w:val="0"/>
          <w:marTop w:val="0"/>
          <w:marBottom w:val="0"/>
          <w:divBdr>
            <w:top w:val="none" w:sz="0" w:space="0" w:color="auto"/>
            <w:left w:val="none" w:sz="0" w:space="0" w:color="auto"/>
            <w:bottom w:val="none" w:sz="0" w:space="0" w:color="auto"/>
            <w:right w:val="none" w:sz="0" w:space="0" w:color="auto"/>
          </w:divBdr>
        </w:div>
        <w:div w:id="344135444">
          <w:marLeft w:val="640"/>
          <w:marRight w:val="0"/>
          <w:marTop w:val="0"/>
          <w:marBottom w:val="0"/>
          <w:divBdr>
            <w:top w:val="none" w:sz="0" w:space="0" w:color="auto"/>
            <w:left w:val="none" w:sz="0" w:space="0" w:color="auto"/>
            <w:bottom w:val="none" w:sz="0" w:space="0" w:color="auto"/>
            <w:right w:val="none" w:sz="0" w:space="0" w:color="auto"/>
          </w:divBdr>
        </w:div>
        <w:div w:id="422729534">
          <w:marLeft w:val="640"/>
          <w:marRight w:val="0"/>
          <w:marTop w:val="0"/>
          <w:marBottom w:val="0"/>
          <w:divBdr>
            <w:top w:val="none" w:sz="0" w:space="0" w:color="auto"/>
            <w:left w:val="none" w:sz="0" w:space="0" w:color="auto"/>
            <w:bottom w:val="none" w:sz="0" w:space="0" w:color="auto"/>
            <w:right w:val="none" w:sz="0" w:space="0" w:color="auto"/>
          </w:divBdr>
        </w:div>
        <w:div w:id="460197063">
          <w:marLeft w:val="640"/>
          <w:marRight w:val="0"/>
          <w:marTop w:val="0"/>
          <w:marBottom w:val="0"/>
          <w:divBdr>
            <w:top w:val="none" w:sz="0" w:space="0" w:color="auto"/>
            <w:left w:val="none" w:sz="0" w:space="0" w:color="auto"/>
            <w:bottom w:val="none" w:sz="0" w:space="0" w:color="auto"/>
            <w:right w:val="none" w:sz="0" w:space="0" w:color="auto"/>
          </w:divBdr>
        </w:div>
        <w:div w:id="484977057">
          <w:marLeft w:val="640"/>
          <w:marRight w:val="0"/>
          <w:marTop w:val="0"/>
          <w:marBottom w:val="0"/>
          <w:divBdr>
            <w:top w:val="none" w:sz="0" w:space="0" w:color="auto"/>
            <w:left w:val="none" w:sz="0" w:space="0" w:color="auto"/>
            <w:bottom w:val="none" w:sz="0" w:space="0" w:color="auto"/>
            <w:right w:val="none" w:sz="0" w:space="0" w:color="auto"/>
          </w:divBdr>
        </w:div>
        <w:div w:id="506333108">
          <w:marLeft w:val="640"/>
          <w:marRight w:val="0"/>
          <w:marTop w:val="0"/>
          <w:marBottom w:val="0"/>
          <w:divBdr>
            <w:top w:val="none" w:sz="0" w:space="0" w:color="auto"/>
            <w:left w:val="none" w:sz="0" w:space="0" w:color="auto"/>
            <w:bottom w:val="none" w:sz="0" w:space="0" w:color="auto"/>
            <w:right w:val="none" w:sz="0" w:space="0" w:color="auto"/>
          </w:divBdr>
        </w:div>
        <w:div w:id="577641219">
          <w:marLeft w:val="640"/>
          <w:marRight w:val="0"/>
          <w:marTop w:val="0"/>
          <w:marBottom w:val="0"/>
          <w:divBdr>
            <w:top w:val="none" w:sz="0" w:space="0" w:color="auto"/>
            <w:left w:val="none" w:sz="0" w:space="0" w:color="auto"/>
            <w:bottom w:val="none" w:sz="0" w:space="0" w:color="auto"/>
            <w:right w:val="none" w:sz="0" w:space="0" w:color="auto"/>
          </w:divBdr>
        </w:div>
        <w:div w:id="653678218">
          <w:marLeft w:val="640"/>
          <w:marRight w:val="0"/>
          <w:marTop w:val="0"/>
          <w:marBottom w:val="0"/>
          <w:divBdr>
            <w:top w:val="none" w:sz="0" w:space="0" w:color="auto"/>
            <w:left w:val="none" w:sz="0" w:space="0" w:color="auto"/>
            <w:bottom w:val="none" w:sz="0" w:space="0" w:color="auto"/>
            <w:right w:val="none" w:sz="0" w:space="0" w:color="auto"/>
          </w:divBdr>
        </w:div>
        <w:div w:id="787701552">
          <w:marLeft w:val="640"/>
          <w:marRight w:val="0"/>
          <w:marTop w:val="0"/>
          <w:marBottom w:val="0"/>
          <w:divBdr>
            <w:top w:val="none" w:sz="0" w:space="0" w:color="auto"/>
            <w:left w:val="none" w:sz="0" w:space="0" w:color="auto"/>
            <w:bottom w:val="none" w:sz="0" w:space="0" w:color="auto"/>
            <w:right w:val="none" w:sz="0" w:space="0" w:color="auto"/>
          </w:divBdr>
        </w:div>
        <w:div w:id="889533027">
          <w:marLeft w:val="640"/>
          <w:marRight w:val="0"/>
          <w:marTop w:val="0"/>
          <w:marBottom w:val="0"/>
          <w:divBdr>
            <w:top w:val="none" w:sz="0" w:space="0" w:color="auto"/>
            <w:left w:val="none" w:sz="0" w:space="0" w:color="auto"/>
            <w:bottom w:val="none" w:sz="0" w:space="0" w:color="auto"/>
            <w:right w:val="none" w:sz="0" w:space="0" w:color="auto"/>
          </w:divBdr>
        </w:div>
        <w:div w:id="1121341969">
          <w:marLeft w:val="640"/>
          <w:marRight w:val="0"/>
          <w:marTop w:val="0"/>
          <w:marBottom w:val="0"/>
          <w:divBdr>
            <w:top w:val="none" w:sz="0" w:space="0" w:color="auto"/>
            <w:left w:val="none" w:sz="0" w:space="0" w:color="auto"/>
            <w:bottom w:val="none" w:sz="0" w:space="0" w:color="auto"/>
            <w:right w:val="none" w:sz="0" w:space="0" w:color="auto"/>
          </w:divBdr>
        </w:div>
        <w:div w:id="1222516414">
          <w:marLeft w:val="640"/>
          <w:marRight w:val="0"/>
          <w:marTop w:val="0"/>
          <w:marBottom w:val="0"/>
          <w:divBdr>
            <w:top w:val="none" w:sz="0" w:space="0" w:color="auto"/>
            <w:left w:val="none" w:sz="0" w:space="0" w:color="auto"/>
            <w:bottom w:val="none" w:sz="0" w:space="0" w:color="auto"/>
            <w:right w:val="none" w:sz="0" w:space="0" w:color="auto"/>
          </w:divBdr>
        </w:div>
        <w:div w:id="1229807774">
          <w:marLeft w:val="640"/>
          <w:marRight w:val="0"/>
          <w:marTop w:val="0"/>
          <w:marBottom w:val="0"/>
          <w:divBdr>
            <w:top w:val="none" w:sz="0" w:space="0" w:color="auto"/>
            <w:left w:val="none" w:sz="0" w:space="0" w:color="auto"/>
            <w:bottom w:val="none" w:sz="0" w:space="0" w:color="auto"/>
            <w:right w:val="none" w:sz="0" w:space="0" w:color="auto"/>
          </w:divBdr>
        </w:div>
        <w:div w:id="1346592272">
          <w:marLeft w:val="640"/>
          <w:marRight w:val="0"/>
          <w:marTop w:val="0"/>
          <w:marBottom w:val="0"/>
          <w:divBdr>
            <w:top w:val="none" w:sz="0" w:space="0" w:color="auto"/>
            <w:left w:val="none" w:sz="0" w:space="0" w:color="auto"/>
            <w:bottom w:val="none" w:sz="0" w:space="0" w:color="auto"/>
            <w:right w:val="none" w:sz="0" w:space="0" w:color="auto"/>
          </w:divBdr>
        </w:div>
        <w:div w:id="1457916624">
          <w:marLeft w:val="640"/>
          <w:marRight w:val="0"/>
          <w:marTop w:val="0"/>
          <w:marBottom w:val="0"/>
          <w:divBdr>
            <w:top w:val="none" w:sz="0" w:space="0" w:color="auto"/>
            <w:left w:val="none" w:sz="0" w:space="0" w:color="auto"/>
            <w:bottom w:val="none" w:sz="0" w:space="0" w:color="auto"/>
            <w:right w:val="none" w:sz="0" w:space="0" w:color="auto"/>
          </w:divBdr>
        </w:div>
        <w:div w:id="1503544468">
          <w:marLeft w:val="640"/>
          <w:marRight w:val="0"/>
          <w:marTop w:val="0"/>
          <w:marBottom w:val="0"/>
          <w:divBdr>
            <w:top w:val="none" w:sz="0" w:space="0" w:color="auto"/>
            <w:left w:val="none" w:sz="0" w:space="0" w:color="auto"/>
            <w:bottom w:val="none" w:sz="0" w:space="0" w:color="auto"/>
            <w:right w:val="none" w:sz="0" w:space="0" w:color="auto"/>
          </w:divBdr>
        </w:div>
        <w:div w:id="1516192323">
          <w:marLeft w:val="640"/>
          <w:marRight w:val="0"/>
          <w:marTop w:val="0"/>
          <w:marBottom w:val="0"/>
          <w:divBdr>
            <w:top w:val="none" w:sz="0" w:space="0" w:color="auto"/>
            <w:left w:val="none" w:sz="0" w:space="0" w:color="auto"/>
            <w:bottom w:val="none" w:sz="0" w:space="0" w:color="auto"/>
            <w:right w:val="none" w:sz="0" w:space="0" w:color="auto"/>
          </w:divBdr>
        </w:div>
        <w:div w:id="1587956221">
          <w:marLeft w:val="640"/>
          <w:marRight w:val="0"/>
          <w:marTop w:val="0"/>
          <w:marBottom w:val="0"/>
          <w:divBdr>
            <w:top w:val="none" w:sz="0" w:space="0" w:color="auto"/>
            <w:left w:val="none" w:sz="0" w:space="0" w:color="auto"/>
            <w:bottom w:val="none" w:sz="0" w:space="0" w:color="auto"/>
            <w:right w:val="none" w:sz="0" w:space="0" w:color="auto"/>
          </w:divBdr>
        </w:div>
        <w:div w:id="1588265726">
          <w:marLeft w:val="640"/>
          <w:marRight w:val="0"/>
          <w:marTop w:val="0"/>
          <w:marBottom w:val="0"/>
          <w:divBdr>
            <w:top w:val="none" w:sz="0" w:space="0" w:color="auto"/>
            <w:left w:val="none" w:sz="0" w:space="0" w:color="auto"/>
            <w:bottom w:val="none" w:sz="0" w:space="0" w:color="auto"/>
            <w:right w:val="none" w:sz="0" w:space="0" w:color="auto"/>
          </w:divBdr>
        </w:div>
        <w:div w:id="1614096419">
          <w:marLeft w:val="640"/>
          <w:marRight w:val="0"/>
          <w:marTop w:val="0"/>
          <w:marBottom w:val="0"/>
          <w:divBdr>
            <w:top w:val="none" w:sz="0" w:space="0" w:color="auto"/>
            <w:left w:val="none" w:sz="0" w:space="0" w:color="auto"/>
            <w:bottom w:val="none" w:sz="0" w:space="0" w:color="auto"/>
            <w:right w:val="none" w:sz="0" w:space="0" w:color="auto"/>
          </w:divBdr>
        </w:div>
        <w:div w:id="1614164542">
          <w:marLeft w:val="640"/>
          <w:marRight w:val="0"/>
          <w:marTop w:val="0"/>
          <w:marBottom w:val="0"/>
          <w:divBdr>
            <w:top w:val="none" w:sz="0" w:space="0" w:color="auto"/>
            <w:left w:val="none" w:sz="0" w:space="0" w:color="auto"/>
            <w:bottom w:val="none" w:sz="0" w:space="0" w:color="auto"/>
            <w:right w:val="none" w:sz="0" w:space="0" w:color="auto"/>
          </w:divBdr>
        </w:div>
        <w:div w:id="1648507744">
          <w:marLeft w:val="640"/>
          <w:marRight w:val="0"/>
          <w:marTop w:val="0"/>
          <w:marBottom w:val="0"/>
          <w:divBdr>
            <w:top w:val="none" w:sz="0" w:space="0" w:color="auto"/>
            <w:left w:val="none" w:sz="0" w:space="0" w:color="auto"/>
            <w:bottom w:val="none" w:sz="0" w:space="0" w:color="auto"/>
            <w:right w:val="none" w:sz="0" w:space="0" w:color="auto"/>
          </w:divBdr>
        </w:div>
        <w:div w:id="1688289115">
          <w:marLeft w:val="640"/>
          <w:marRight w:val="0"/>
          <w:marTop w:val="0"/>
          <w:marBottom w:val="0"/>
          <w:divBdr>
            <w:top w:val="none" w:sz="0" w:space="0" w:color="auto"/>
            <w:left w:val="none" w:sz="0" w:space="0" w:color="auto"/>
            <w:bottom w:val="none" w:sz="0" w:space="0" w:color="auto"/>
            <w:right w:val="none" w:sz="0" w:space="0" w:color="auto"/>
          </w:divBdr>
        </w:div>
        <w:div w:id="1770346968">
          <w:marLeft w:val="640"/>
          <w:marRight w:val="0"/>
          <w:marTop w:val="0"/>
          <w:marBottom w:val="0"/>
          <w:divBdr>
            <w:top w:val="none" w:sz="0" w:space="0" w:color="auto"/>
            <w:left w:val="none" w:sz="0" w:space="0" w:color="auto"/>
            <w:bottom w:val="none" w:sz="0" w:space="0" w:color="auto"/>
            <w:right w:val="none" w:sz="0" w:space="0" w:color="auto"/>
          </w:divBdr>
        </w:div>
        <w:div w:id="1807581085">
          <w:marLeft w:val="640"/>
          <w:marRight w:val="0"/>
          <w:marTop w:val="0"/>
          <w:marBottom w:val="0"/>
          <w:divBdr>
            <w:top w:val="none" w:sz="0" w:space="0" w:color="auto"/>
            <w:left w:val="none" w:sz="0" w:space="0" w:color="auto"/>
            <w:bottom w:val="none" w:sz="0" w:space="0" w:color="auto"/>
            <w:right w:val="none" w:sz="0" w:space="0" w:color="auto"/>
          </w:divBdr>
        </w:div>
        <w:div w:id="1886746153">
          <w:marLeft w:val="640"/>
          <w:marRight w:val="0"/>
          <w:marTop w:val="0"/>
          <w:marBottom w:val="0"/>
          <w:divBdr>
            <w:top w:val="none" w:sz="0" w:space="0" w:color="auto"/>
            <w:left w:val="none" w:sz="0" w:space="0" w:color="auto"/>
            <w:bottom w:val="none" w:sz="0" w:space="0" w:color="auto"/>
            <w:right w:val="none" w:sz="0" w:space="0" w:color="auto"/>
          </w:divBdr>
        </w:div>
        <w:div w:id="2017147643">
          <w:marLeft w:val="640"/>
          <w:marRight w:val="0"/>
          <w:marTop w:val="0"/>
          <w:marBottom w:val="0"/>
          <w:divBdr>
            <w:top w:val="none" w:sz="0" w:space="0" w:color="auto"/>
            <w:left w:val="none" w:sz="0" w:space="0" w:color="auto"/>
            <w:bottom w:val="none" w:sz="0" w:space="0" w:color="auto"/>
            <w:right w:val="none" w:sz="0" w:space="0" w:color="auto"/>
          </w:divBdr>
        </w:div>
        <w:div w:id="2021882736">
          <w:marLeft w:val="640"/>
          <w:marRight w:val="0"/>
          <w:marTop w:val="0"/>
          <w:marBottom w:val="0"/>
          <w:divBdr>
            <w:top w:val="none" w:sz="0" w:space="0" w:color="auto"/>
            <w:left w:val="none" w:sz="0" w:space="0" w:color="auto"/>
            <w:bottom w:val="none" w:sz="0" w:space="0" w:color="auto"/>
            <w:right w:val="none" w:sz="0" w:space="0" w:color="auto"/>
          </w:divBdr>
        </w:div>
        <w:div w:id="2041588533">
          <w:marLeft w:val="640"/>
          <w:marRight w:val="0"/>
          <w:marTop w:val="0"/>
          <w:marBottom w:val="0"/>
          <w:divBdr>
            <w:top w:val="none" w:sz="0" w:space="0" w:color="auto"/>
            <w:left w:val="none" w:sz="0" w:space="0" w:color="auto"/>
            <w:bottom w:val="none" w:sz="0" w:space="0" w:color="auto"/>
            <w:right w:val="none" w:sz="0" w:space="0" w:color="auto"/>
          </w:divBdr>
        </w:div>
        <w:div w:id="2045131795">
          <w:marLeft w:val="640"/>
          <w:marRight w:val="0"/>
          <w:marTop w:val="0"/>
          <w:marBottom w:val="0"/>
          <w:divBdr>
            <w:top w:val="none" w:sz="0" w:space="0" w:color="auto"/>
            <w:left w:val="none" w:sz="0" w:space="0" w:color="auto"/>
            <w:bottom w:val="none" w:sz="0" w:space="0" w:color="auto"/>
            <w:right w:val="none" w:sz="0" w:space="0" w:color="auto"/>
          </w:divBdr>
        </w:div>
        <w:div w:id="2099133644">
          <w:marLeft w:val="640"/>
          <w:marRight w:val="0"/>
          <w:marTop w:val="0"/>
          <w:marBottom w:val="0"/>
          <w:divBdr>
            <w:top w:val="none" w:sz="0" w:space="0" w:color="auto"/>
            <w:left w:val="none" w:sz="0" w:space="0" w:color="auto"/>
            <w:bottom w:val="none" w:sz="0" w:space="0" w:color="auto"/>
            <w:right w:val="none" w:sz="0" w:space="0" w:color="auto"/>
          </w:divBdr>
        </w:div>
      </w:divsChild>
    </w:div>
    <w:div w:id="1387602789">
      <w:bodyDiv w:val="1"/>
      <w:marLeft w:val="0"/>
      <w:marRight w:val="0"/>
      <w:marTop w:val="0"/>
      <w:marBottom w:val="0"/>
      <w:divBdr>
        <w:top w:val="none" w:sz="0" w:space="0" w:color="auto"/>
        <w:left w:val="none" w:sz="0" w:space="0" w:color="auto"/>
        <w:bottom w:val="none" w:sz="0" w:space="0" w:color="auto"/>
        <w:right w:val="none" w:sz="0" w:space="0" w:color="auto"/>
      </w:divBdr>
      <w:divsChild>
        <w:div w:id="11298164">
          <w:marLeft w:val="640"/>
          <w:marRight w:val="0"/>
          <w:marTop w:val="0"/>
          <w:marBottom w:val="0"/>
          <w:divBdr>
            <w:top w:val="none" w:sz="0" w:space="0" w:color="auto"/>
            <w:left w:val="none" w:sz="0" w:space="0" w:color="auto"/>
            <w:bottom w:val="none" w:sz="0" w:space="0" w:color="auto"/>
            <w:right w:val="none" w:sz="0" w:space="0" w:color="auto"/>
          </w:divBdr>
        </w:div>
        <w:div w:id="16008447">
          <w:marLeft w:val="640"/>
          <w:marRight w:val="0"/>
          <w:marTop w:val="0"/>
          <w:marBottom w:val="0"/>
          <w:divBdr>
            <w:top w:val="none" w:sz="0" w:space="0" w:color="auto"/>
            <w:left w:val="none" w:sz="0" w:space="0" w:color="auto"/>
            <w:bottom w:val="none" w:sz="0" w:space="0" w:color="auto"/>
            <w:right w:val="none" w:sz="0" w:space="0" w:color="auto"/>
          </w:divBdr>
        </w:div>
        <w:div w:id="102113322">
          <w:marLeft w:val="640"/>
          <w:marRight w:val="0"/>
          <w:marTop w:val="0"/>
          <w:marBottom w:val="0"/>
          <w:divBdr>
            <w:top w:val="none" w:sz="0" w:space="0" w:color="auto"/>
            <w:left w:val="none" w:sz="0" w:space="0" w:color="auto"/>
            <w:bottom w:val="none" w:sz="0" w:space="0" w:color="auto"/>
            <w:right w:val="none" w:sz="0" w:space="0" w:color="auto"/>
          </w:divBdr>
        </w:div>
        <w:div w:id="114175786">
          <w:marLeft w:val="640"/>
          <w:marRight w:val="0"/>
          <w:marTop w:val="0"/>
          <w:marBottom w:val="0"/>
          <w:divBdr>
            <w:top w:val="none" w:sz="0" w:space="0" w:color="auto"/>
            <w:left w:val="none" w:sz="0" w:space="0" w:color="auto"/>
            <w:bottom w:val="none" w:sz="0" w:space="0" w:color="auto"/>
            <w:right w:val="none" w:sz="0" w:space="0" w:color="auto"/>
          </w:divBdr>
        </w:div>
        <w:div w:id="121273821">
          <w:marLeft w:val="640"/>
          <w:marRight w:val="0"/>
          <w:marTop w:val="0"/>
          <w:marBottom w:val="0"/>
          <w:divBdr>
            <w:top w:val="none" w:sz="0" w:space="0" w:color="auto"/>
            <w:left w:val="none" w:sz="0" w:space="0" w:color="auto"/>
            <w:bottom w:val="none" w:sz="0" w:space="0" w:color="auto"/>
            <w:right w:val="none" w:sz="0" w:space="0" w:color="auto"/>
          </w:divBdr>
        </w:div>
        <w:div w:id="160508834">
          <w:marLeft w:val="640"/>
          <w:marRight w:val="0"/>
          <w:marTop w:val="0"/>
          <w:marBottom w:val="0"/>
          <w:divBdr>
            <w:top w:val="none" w:sz="0" w:space="0" w:color="auto"/>
            <w:left w:val="none" w:sz="0" w:space="0" w:color="auto"/>
            <w:bottom w:val="none" w:sz="0" w:space="0" w:color="auto"/>
            <w:right w:val="none" w:sz="0" w:space="0" w:color="auto"/>
          </w:divBdr>
        </w:div>
        <w:div w:id="258105379">
          <w:marLeft w:val="640"/>
          <w:marRight w:val="0"/>
          <w:marTop w:val="0"/>
          <w:marBottom w:val="0"/>
          <w:divBdr>
            <w:top w:val="none" w:sz="0" w:space="0" w:color="auto"/>
            <w:left w:val="none" w:sz="0" w:space="0" w:color="auto"/>
            <w:bottom w:val="none" w:sz="0" w:space="0" w:color="auto"/>
            <w:right w:val="none" w:sz="0" w:space="0" w:color="auto"/>
          </w:divBdr>
        </w:div>
        <w:div w:id="275142226">
          <w:marLeft w:val="640"/>
          <w:marRight w:val="0"/>
          <w:marTop w:val="0"/>
          <w:marBottom w:val="0"/>
          <w:divBdr>
            <w:top w:val="none" w:sz="0" w:space="0" w:color="auto"/>
            <w:left w:val="none" w:sz="0" w:space="0" w:color="auto"/>
            <w:bottom w:val="none" w:sz="0" w:space="0" w:color="auto"/>
            <w:right w:val="none" w:sz="0" w:space="0" w:color="auto"/>
          </w:divBdr>
        </w:div>
        <w:div w:id="501355511">
          <w:marLeft w:val="640"/>
          <w:marRight w:val="0"/>
          <w:marTop w:val="0"/>
          <w:marBottom w:val="0"/>
          <w:divBdr>
            <w:top w:val="none" w:sz="0" w:space="0" w:color="auto"/>
            <w:left w:val="none" w:sz="0" w:space="0" w:color="auto"/>
            <w:bottom w:val="none" w:sz="0" w:space="0" w:color="auto"/>
            <w:right w:val="none" w:sz="0" w:space="0" w:color="auto"/>
          </w:divBdr>
        </w:div>
        <w:div w:id="706181632">
          <w:marLeft w:val="640"/>
          <w:marRight w:val="0"/>
          <w:marTop w:val="0"/>
          <w:marBottom w:val="0"/>
          <w:divBdr>
            <w:top w:val="none" w:sz="0" w:space="0" w:color="auto"/>
            <w:left w:val="none" w:sz="0" w:space="0" w:color="auto"/>
            <w:bottom w:val="none" w:sz="0" w:space="0" w:color="auto"/>
            <w:right w:val="none" w:sz="0" w:space="0" w:color="auto"/>
          </w:divBdr>
        </w:div>
        <w:div w:id="728111390">
          <w:marLeft w:val="640"/>
          <w:marRight w:val="0"/>
          <w:marTop w:val="0"/>
          <w:marBottom w:val="0"/>
          <w:divBdr>
            <w:top w:val="none" w:sz="0" w:space="0" w:color="auto"/>
            <w:left w:val="none" w:sz="0" w:space="0" w:color="auto"/>
            <w:bottom w:val="none" w:sz="0" w:space="0" w:color="auto"/>
            <w:right w:val="none" w:sz="0" w:space="0" w:color="auto"/>
          </w:divBdr>
        </w:div>
        <w:div w:id="765272549">
          <w:marLeft w:val="640"/>
          <w:marRight w:val="0"/>
          <w:marTop w:val="0"/>
          <w:marBottom w:val="0"/>
          <w:divBdr>
            <w:top w:val="none" w:sz="0" w:space="0" w:color="auto"/>
            <w:left w:val="none" w:sz="0" w:space="0" w:color="auto"/>
            <w:bottom w:val="none" w:sz="0" w:space="0" w:color="auto"/>
            <w:right w:val="none" w:sz="0" w:space="0" w:color="auto"/>
          </w:divBdr>
        </w:div>
        <w:div w:id="805899409">
          <w:marLeft w:val="640"/>
          <w:marRight w:val="0"/>
          <w:marTop w:val="0"/>
          <w:marBottom w:val="0"/>
          <w:divBdr>
            <w:top w:val="none" w:sz="0" w:space="0" w:color="auto"/>
            <w:left w:val="none" w:sz="0" w:space="0" w:color="auto"/>
            <w:bottom w:val="none" w:sz="0" w:space="0" w:color="auto"/>
            <w:right w:val="none" w:sz="0" w:space="0" w:color="auto"/>
          </w:divBdr>
        </w:div>
        <w:div w:id="813983856">
          <w:marLeft w:val="640"/>
          <w:marRight w:val="0"/>
          <w:marTop w:val="0"/>
          <w:marBottom w:val="0"/>
          <w:divBdr>
            <w:top w:val="none" w:sz="0" w:space="0" w:color="auto"/>
            <w:left w:val="none" w:sz="0" w:space="0" w:color="auto"/>
            <w:bottom w:val="none" w:sz="0" w:space="0" w:color="auto"/>
            <w:right w:val="none" w:sz="0" w:space="0" w:color="auto"/>
          </w:divBdr>
        </w:div>
        <w:div w:id="829978998">
          <w:marLeft w:val="640"/>
          <w:marRight w:val="0"/>
          <w:marTop w:val="0"/>
          <w:marBottom w:val="0"/>
          <w:divBdr>
            <w:top w:val="none" w:sz="0" w:space="0" w:color="auto"/>
            <w:left w:val="none" w:sz="0" w:space="0" w:color="auto"/>
            <w:bottom w:val="none" w:sz="0" w:space="0" w:color="auto"/>
            <w:right w:val="none" w:sz="0" w:space="0" w:color="auto"/>
          </w:divBdr>
        </w:div>
        <w:div w:id="830876132">
          <w:marLeft w:val="640"/>
          <w:marRight w:val="0"/>
          <w:marTop w:val="0"/>
          <w:marBottom w:val="0"/>
          <w:divBdr>
            <w:top w:val="none" w:sz="0" w:space="0" w:color="auto"/>
            <w:left w:val="none" w:sz="0" w:space="0" w:color="auto"/>
            <w:bottom w:val="none" w:sz="0" w:space="0" w:color="auto"/>
            <w:right w:val="none" w:sz="0" w:space="0" w:color="auto"/>
          </w:divBdr>
        </w:div>
        <w:div w:id="865750408">
          <w:marLeft w:val="640"/>
          <w:marRight w:val="0"/>
          <w:marTop w:val="0"/>
          <w:marBottom w:val="0"/>
          <w:divBdr>
            <w:top w:val="none" w:sz="0" w:space="0" w:color="auto"/>
            <w:left w:val="none" w:sz="0" w:space="0" w:color="auto"/>
            <w:bottom w:val="none" w:sz="0" w:space="0" w:color="auto"/>
            <w:right w:val="none" w:sz="0" w:space="0" w:color="auto"/>
          </w:divBdr>
        </w:div>
        <w:div w:id="890773795">
          <w:marLeft w:val="640"/>
          <w:marRight w:val="0"/>
          <w:marTop w:val="0"/>
          <w:marBottom w:val="0"/>
          <w:divBdr>
            <w:top w:val="none" w:sz="0" w:space="0" w:color="auto"/>
            <w:left w:val="none" w:sz="0" w:space="0" w:color="auto"/>
            <w:bottom w:val="none" w:sz="0" w:space="0" w:color="auto"/>
            <w:right w:val="none" w:sz="0" w:space="0" w:color="auto"/>
          </w:divBdr>
        </w:div>
        <w:div w:id="892623527">
          <w:marLeft w:val="640"/>
          <w:marRight w:val="0"/>
          <w:marTop w:val="0"/>
          <w:marBottom w:val="0"/>
          <w:divBdr>
            <w:top w:val="none" w:sz="0" w:space="0" w:color="auto"/>
            <w:left w:val="none" w:sz="0" w:space="0" w:color="auto"/>
            <w:bottom w:val="none" w:sz="0" w:space="0" w:color="auto"/>
            <w:right w:val="none" w:sz="0" w:space="0" w:color="auto"/>
          </w:divBdr>
        </w:div>
        <w:div w:id="898245444">
          <w:marLeft w:val="640"/>
          <w:marRight w:val="0"/>
          <w:marTop w:val="0"/>
          <w:marBottom w:val="0"/>
          <w:divBdr>
            <w:top w:val="none" w:sz="0" w:space="0" w:color="auto"/>
            <w:left w:val="none" w:sz="0" w:space="0" w:color="auto"/>
            <w:bottom w:val="none" w:sz="0" w:space="0" w:color="auto"/>
            <w:right w:val="none" w:sz="0" w:space="0" w:color="auto"/>
          </w:divBdr>
        </w:div>
        <w:div w:id="913784250">
          <w:marLeft w:val="640"/>
          <w:marRight w:val="0"/>
          <w:marTop w:val="0"/>
          <w:marBottom w:val="0"/>
          <w:divBdr>
            <w:top w:val="none" w:sz="0" w:space="0" w:color="auto"/>
            <w:left w:val="none" w:sz="0" w:space="0" w:color="auto"/>
            <w:bottom w:val="none" w:sz="0" w:space="0" w:color="auto"/>
            <w:right w:val="none" w:sz="0" w:space="0" w:color="auto"/>
          </w:divBdr>
        </w:div>
        <w:div w:id="1036976635">
          <w:marLeft w:val="640"/>
          <w:marRight w:val="0"/>
          <w:marTop w:val="0"/>
          <w:marBottom w:val="0"/>
          <w:divBdr>
            <w:top w:val="none" w:sz="0" w:space="0" w:color="auto"/>
            <w:left w:val="none" w:sz="0" w:space="0" w:color="auto"/>
            <w:bottom w:val="none" w:sz="0" w:space="0" w:color="auto"/>
            <w:right w:val="none" w:sz="0" w:space="0" w:color="auto"/>
          </w:divBdr>
        </w:div>
        <w:div w:id="1104688490">
          <w:marLeft w:val="640"/>
          <w:marRight w:val="0"/>
          <w:marTop w:val="0"/>
          <w:marBottom w:val="0"/>
          <w:divBdr>
            <w:top w:val="none" w:sz="0" w:space="0" w:color="auto"/>
            <w:left w:val="none" w:sz="0" w:space="0" w:color="auto"/>
            <w:bottom w:val="none" w:sz="0" w:space="0" w:color="auto"/>
            <w:right w:val="none" w:sz="0" w:space="0" w:color="auto"/>
          </w:divBdr>
        </w:div>
        <w:div w:id="1171719801">
          <w:marLeft w:val="640"/>
          <w:marRight w:val="0"/>
          <w:marTop w:val="0"/>
          <w:marBottom w:val="0"/>
          <w:divBdr>
            <w:top w:val="none" w:sz="0" w:space="0" w:color="auto"/>
            <w:left w:val="none" w:sz="0" w:space="0" w:color="auto"/>
            <w:bottom w:val="none" w:sz="0" w:space="0" w:color="auto"/>
            <w:right w:val="none" w:sz="0" w:space="0" w:color="auto"/>
          </w:divBdr>
        </w:div>
        <w:div w:id="1205482225">
          <w:marLeft w:val="640"/>
          <w:marRight w:val="0"/>
          <w:marTop w:val="0"/>
          <w:marBottom w:val="0"/>
          <w:divBdr>
            <w:top w:val="none" w:sz="0" w:space="0" w:color="auto"/>
            <w:left w:val="none" w:sz="0" w:space="0" w:color="auto"/>
            <w:bottom w:val="none" w:sz="0" w:space="0" w:color="auto"/>
            <w:right w:val="none" w:sz="0" w:space="0" w:color="auto"/>
          </w:divBdr>
        </w:div>
        <w:div w:id="1319924426">
          <w:marLeft w:val="640"/>
          <w:marRight w:val="0"/>
          <w:marTop w:val="0"/>
          <w:marBottom w:val="0"/>
          <w:divBdr>
            <w:top w:val="none" w:sz="0" w:space="0" w:color="auto"/>
            <w:left w:val="none" w:sz="0" w:space="0" w:color="auto"/>
            <w:bottom w:val="none" w:sz="0" w:space="0" w:color="auto"/>
            <w:right w:val="none" w:sz="0" w:space="0" w:color="auto"/>
          </w:divBdr>
        </w:div>
        <w:div w:id="1346402908">
          <w:marLeft w:val="640"/>
          <w:marRight w:val="0"/>
          <w:marTop w:val="0"/>
          <w:marBottom w:val="0"/>
          <w:divBdr>
            <w:top w:val="none" w:sz="0" w:space="0" w:color="auto"/>
            <w:left w:val="none" w:sz="0" w:space="0" w:color="auto"/>
            <w:bottom w:val="none" w:sz="0" w:space="0" w:color="auto"/>
            <w:right w:val="none" w:sz="0" w:space="0" w:color="auto"/>
          </w:divBdr>
        </w:div>
        <w:div w:id="1349062675">
          <w:marLeft w:val="640"/>
          <w:marRight w:val="0"/>
          <w:marTop w:val="0"/>
          <w:marBottom w:val="0"/>
          <w:divBdr>
            <w:top w:val="none" w:sz="0" w:space="0" w:color="auto"/>
            <w:left w:val="none" w:sz="0" w:space="0" w:color="auto"/>
            <w:bottom w:val="none" w:sz="0" w:space="0" w:color="auto"/>
            <w:right w:val="none" w:sz="0" w:space="0" w:color="auto"/>
          </w:divBdr>
        </w:div>
        <w:div w:id="1352957144">
          <w:marLeft w:val="640"/>
          <w:marRight w:val="0"/>
          <w:marTop w:val="0"/>
          <w:marBottom w:val="0"/>
          <w:divBdr>
            <w:top w:val="none" w:sz="0" w:space="0" w:color="auto"/>
            <w:left w:val="none" w:sz="0" w:space="0" w:color="auto"/>
            <w:bottom w:val="none" w:sz="0" w:space="0" w:color="auto"/>
            <w:right w:val="none" w:sz="0" w:space="0" w:color="auto"/>
          </w:divBdr>
        </w:div>
        <w:div w:id="1428690260">
          <w:marLeft w:val="640"/>
          <w:marRight w:val="0"/>
          <w:marTop w:val="0"/>
          <w:marBottom w:val="0"/>
          <w:divBdr>
            <w:top w:val="none" w:sz="0" w:space="0" w:color="auto"/>
            <w:left w:val="none" w:sz="0" w:space="0" w:color="auto"/>
            <w:bottom w:val="none" w:sz="0" w:space="0" w:color="auto"/>
            <w:right w:val="none" w:sz="0" w:space="0" w:color="auto"/>
          </w:divBdr>
        </w:div>
        <w:div w:id="1436747135">
          <w:marLeft w:val="640"/>
          <w:marRight w:val="0"/>
          <w:marTop w:val="0"/>
          <w:marBottom w:val="0"/>
          <w:divBdr>
            <w:top w:val="none" w:sz="0" w:space="0" w:color="auto"/>
            <w:left w:val="none" w:sz="0" w:space="0" w:color="auto"/>
            <w:bottom w:val="none" w:sz="0" w:space="0" w:color="auto"/>
            <w:right w:val="none" w:sz="0" w:space="0" w:color="auto"/>
          </w:divBdr>
        </w:div>
        <w:div w:id="1475444154">
          <w:marLeft w:val="640"/>
          <w:marRight w:val="0"/>
          <w:marTop w:val="0"/>
          <w:marBottom w:val="0"/>
          <w:divBdr>
            <w:top w:val="none" w:sz="0" w:space="0" w:color="auto"/>
            <w:left w:val="none" w:sz="0" w:space="0" w:color="auto"/>
            <w:bottom w:val="none" w:sz="0" w:space="0" w:color="auto"/>
            <w:right w:val="none" w:sz="0" w:space="0" w:color="auto"/>
          </w:divBdr>
        </w:div>
        <w:div w:id="1496067657">
          <w:marLeft w:val="640"/>
          <w:marRight w:val="0"/>
          <w:marTop w:val="0"/>
          <w:marBottom w:val="0"/>
          <w:divBdr>
            <w:top w:val="none" w:sz="0" w:space="0" w:color="auto"/>
            <w:left w:val="none" w:sz="0" w:space="0" w:color="auto"/>
            <w:bottom w:val="none" w:sz="0" w:space="0" w:color="auto"/>
            <w:right w:val="none" w:sz="0" w:space="0" w:color="auto"/>
          </w:divBdr>
        </w:div>
        <w:div w:id="1743135135">
          <w:marLeft w:val="640"/>
          <w:marRight w:val="0"/>
          <w:marTop w:val="0"/>
          <w:marBottom w:val="0"/>
          <w:divBdr>
            <w:top w:val="none" w:sz="0" w:space="0" w:color="auto"/>
            <w:left w:val="none" w:sz="0" w:space="0" w:color="auto"/>
            <w:bottom w:val="none" w:sz="0" w:space="0" w:color="auto"/>
            <w:right w:val="none" w:sz="0" w:space="0" w:color="auto"/>
          </w:divBdr>
        </w:div>
        <w:div w:id="1838157547">
          <w:marLeft w:val="640"/>
          <w:marRight w:val="0"/>
          <w:marTop w:val="0"/>
          <w:marBottom w:val="0"/>
          <w:divBdr>
            <w:top w:val="none" w:sz="0" w:space="0" w:color="auto"/>
            <w:left w:val="none" w:sz="0" w:space="0" w:color="auto"/>
            <w:bottom w:val="none" w:sz="0" w:space="0" w:color="auto"/>
            <w:right w:val="none" w:sz="0" w:space="0" w:color="auto"/>
          </w:divBdr>
        </w:div>
        <w:div w:id="1910731207">
          <w:marLeft w:val="640"/>
          <w:marRight w:val="0"/>
          <w:marTop w:val="0"/>
          <w:marBottom w:val="0"/>
          <w:divBdr>
            <w:top w:val="none" w:sz="0" w:space="0" w:color="auto"/>
            <w:left w:val="none" w:sz="0" w:space="0" w:color="auto"/>
            <w:bottom w:val="none" w:sz="0" w:space="0" w:color="auto"/>
            <w:right w:val="none" w:sz="0" w:space="0" w:color="auto"/>
          </w:divBdr>
        </w:div>
        <w:div w:id="1916742530">
          <w:marLeft w:val="640"/>
          <w:marRight w:val="0"/>
          <w:marTop w:val="0"/>
          <w:marBottom w:val="0"/>
          <w:divBdr>
            <w:top w:val="none" w:sz="0" w:space="0" w:color="auto"/>
            <w:left w:val="none" w:sz="0" w:space="0" w:color="auto"/>
            <w:bottom w:val="none" w:sz="0" w:space="0" w:color="auto"/>
            <w:right w:val="none" w:sz="0" w:space="0" w:color="auto"/>
          </w:divBdr>
        </w:div>
        <w:div w:id="1918902608">
          <w:marLeft w:val="640"/>
          <w:marRight w:val="0"/>
          <w:marTop w:val="0"/>
          <w:marBottom w:val="0"/>
          <w:divBdr>
            <w:top w:val="none" w:sz="0" w:space="0" w:color="auto"/>
            <w:left w:val="none" w:sz="0" w:space="0" w:color="auto"/>
            <w:bottom w:val="none" w:sz="0" w:space="0" w:color="auto"/>
            <w:right w:val="none" w:sz="0" w:space="0" w:color="auto"/>
          </w:divBdr>
        </w:div>
        <w:div w:id="1989047231">
          <w:marLeft w:val="640"/>
          <w:marRight w:val="0"/>
          <w:marTop w:val="0"/>
          <w:marBottom w:val="0"/>
          <w:divBdr>
            <w:top w:val="none" w:sz="0" w:space="0" w:color="auto"/>
            <w:left w:val="none" w:sz="0" w:space="0" w:color="auto"/>
            <w:bottom w:val="none" w:sz="0" w:space="0" w:color="auto"/>
            <w:right w:val="none" w:sz="0" w:space="0" w:color="auto"/>
          </w:divBdr>
        </w:div>
        <w:div w:id="2034959223">
          <w:marLeft w:val="640"/>
          <w:marRight w:val="0"/>
          <w:marTop w:val="0"/>
          <w:marBottom w:val="0"/>
          <w:divBdr>
            <w:top w:val="none" w:sz="0" w:space="0" w:color="auto"/>
            <w:left w:val="none" w:sz="0" w:space="0" w:color="auto"/>
            <w:bottom w:val="none" w:sz="0" w:space="0" w:color="auto"/>
            <w:right w:val="none" w:sz="0" w:space="0" w:color="auto"/>
          </w:divBdr>
        </w:div>
        <w:div w:id="2071226732">
          <w:marLeft w:val="640"/>
          <w:marRight w:val="0"/>
          <w:marTop w:val="0"/>
          <w:marBottom w:val="0"/>
          <w:divBdr>
            <w:top w:val="none" w:sz="0" w:space="0" w:color="auto"/>
            <w:left w:val="none" w:sz="0" w:space="0" w:color="auto"/>
            <w:bottom w:val="none" w:sz="0" w:space="0" w:color="auto"/>
            <w:right w:val="none" w:sz="0" w:space="0" w:color="auto"/>
          </w:divBdr>
        </w:div>
        <w:div w:id="2097507583">
          <w:marLeft w:val="640"/>
          <w:marRight w:val="0"/>
          <w:marTop w:val="0"/>
          <w:marBottom w:val="0"/>
          <w:divBdr>
            <w:top w:val="none" w:sz="0" w:space="0" w:color="auto"/>
            <w:left w:val="none" w:sz="0" w:space="0" w:color="auto"/>
            <w:bottom w:val="none" w:sz="0" w:space="0" w:color="auto"/>
            <w:right w:val="none" w:sz="0" w:space="0" w:color="auto"/>
          </w:divBdr>
        </w:div>
        <w:div w:id="2102145711">
          <w:marLeft w:val="640"/>
          <w:marRight w:val="0"/>
          <w:marTop w:val="0"/>
          <w:marBottom w:val="0"/>
          <w:divBdr>
            <w:top w:val="none" w:sz="0" w:space="0" w:color="auto"/>
            <w:left w:val="none" w:sz="0" w:space="0" w:color="auto"/>
            <w:bottom w:val="none" w:sz="0" w:space="0" w:color="auto"/>
            <w:right w:val="none" w:sz="0" w:space="0" w:color="auto"/>
          </w:divBdr>
        </w:div>
        <w:div w:id="2103406538">
          <w:marLeft w:val="640"/>
          <w:marRight w:val="0"/>
          <w:marTop w:val="0"/>
          <w:marBottom w:val="0"/>
          <w:divBdr>
            <w:top w:val="none" w:sz="0" w:space="0" w:color="auto"/>
            <w:left w:val="none" w:sz="0" w:space="0" w:color="auto"/>
            <w:bottom w:val="none" w:sz="0" w:space="0" w:color="auto"/>
            <w:right w:val="none" w:sz="0" w:space="0" w:color="auto"/>
          </w:divBdr>
        </w:div>
      </w:divsChild>
    </w:div>
    <w:div w:id="1389955464">
      <w:bodyDiv w:val="1"/>
      <w:marLeft w:val="0"/>
      <w:marRight w:val="0"/>
      <w:marTop w:val="0"/>
      <w:marBottom w:val="0"/>
      <w:divBdr>
        <w:top w:val="none" w:sz="0" w:space="0" w:color="auto"/>
        <w:left w:val="none" w:sz="0" w:space="0" w:color="auto"/>
        <w:bottom w:val="none" w:sz="0" w:space="0" w:color="auto"/>
        <w:right w:val="none" w:sz="0" w:space="0" w:color="auto"/>
      </w:divBdr>
    </w:div>
    <w:div w:id="1396968762">
      <w:bodyDiv w:val="1"/>
      <w:marLeft w:val="0"/>
      <w:marRight w:val="0"/>
      <w:marTop w:val="0"/>
      <w:marBottom w:val="0"/>
      <w:divBdr>
        <w:top w:val="none" w:sz="0" w:space="0" w:color="auto"/>
        <w:left w:val="none" w:sz="0" w:space="0" w:color="auto"/>
        <w:bottom w:val="none" w:sz="0" w:space="0" w:color="auto"/>
        <w:right w:val="none" w:sz="0" w:space="0" w:color="auto"/>
      </w:divBdr>
      <w:divsChild>
        <w:div w:id="41371528">
          <w:marLeft w:val="640"/>
          <w:marRight w:val="0"/>
          <w:marTop w:val="0"/>
          <w:marBottom w:val="0"/>
          <w:divBdr>
            <w:top w:val="none" w:sz="0" w:space="0" w:color="auto"/>
            <w:left w:val="none" w:sz="0" w:space="0" w:color="auto"/>
            <w:bottom w:val="none" w:sz="0" w:space="0" w:color="auto"/>
            <w:right w:val="none" w:sz="0" w:space="0" w:color="auto"/>
          </w:divBdr>
        </w:div>
        <w:div w:id="100536860">
          <w:marLeft w:val="640"/>
          <w:marRight w:val="0"/>
          <w:marTop w:val="0"/>
          <w:marBottom w:val="0"/>
          <w:divBdr>
            <w:top w:val="none" w:sz="0" w:space="0" w:color="auto"/>
            <w:left w:val="none" w:sz="0" w:space="0" w:color="auto"/>
            <w:bottom w:val="none" w:sz="0" w:space="0" w:color="auto"/>
            <w:right w:val="none" w:sz="0" w:space="0" w:color="auto"/>
          </w:divBdr>
        </w:div>
        <w:div w:id="150409077">
          <w:marLeft w:val="640"/>
          <w:marRight w:val="0"/>
          <w:marTop w:val="0"/>
          <w:marBottom w:val="0"/>
          <w:divBdr>
            <w:top w:val="none" w:sz="0" w:space="0" w:color="auto"/>
            <w:left w:val="none" w:sz="0" w:space="0" w:color="auto"/>
            <w:bottom w:val="none" w:sz="0" w:space="0" w:color="auto"/>
            <w:right w:val="none" w:sz="0" w:space="0" w:color="auto"/>
          </w:divBdr>
        </w:div>
        <w:div w:id="178979511">
          <w:marLeft w:val="640"/>
          <w:marRight w:val="0"/>
          <w:marTop w:val="0"/>
          <w:marBottom w:val="0"/>
          <w:divBdr>
            <w:top w:val="none" w:sz="0" w:space="0" w:color="auto"/>
            <w:left w:val="none" w:sz="0" w:space="0" w:color="auto"/>
            <w:bottom w:val="none" w:sz="0" w:space="0" w:color="auto"/>
            <w:right w:val="none" w:sz="0" w:space="0" w:color="auto"/>
          </w:divBdr>
        </w:div>
        <w:div w:id="228659860">
          <w:marLeft w:val="640"/>
          <w:marRight w:val="0"/>
          <w:marTop w:val="0"/>
          <w:marBottom w:val="0"/>
          <w:divBdr>
            <w:top w:val="none" w:sz="0" w:space="0" w:color="auto"/>
            <w:left w:val="none" w:sz="0" w:space="0" w:color="auto"/>
            <w:bottom w:val="none" w:sz="0" w:space="0" w:color="auto"/>
            <w:right w:val="none" w:sz="0" w:space="0" w:color="auto"/>
          </w:divBdr>
        </w:div>
        <w:div w:id="277300083">
          <w:marLeft w:val="640"/>
          <w:marRight w:val="0"/>
          <w:marTop w:val="0"/>
          <w:marBottom w:val="0"/>
          <w:divBdr>
            <w:top w:val="none" w:sz="0" w:space="0" w:color="auto"/>
            <w:left w:val="none" w:sz="0" w:space="0" w:color="auto"/>
            <w:bottom w:val="none" w:sz="0" w:space="0" w:color="auto"/>
            <w:right w:val="none" w:sz="0" w:space="0" w:color="auto"/>
          </w:divBdr>
        </w:div>
        <w:div w:id="450174517">
          <w:marLeft w:val="640"/>
          <w:marRight w:val="0"/>
          <w:marTop w:val="0"/>
          <w:marBottom w:val="0"/>
          <w:divBdr>
            <w:top w:val="none" w:sz="0" w:space="0" w:color="auto"/>
            <w:left w:val="none" w:sz="0" w:space="0" w:color="auto"/>
            <w:bottom w:val="none" w:sz="0" w:space="0" w:color="auto"/>
            <w:right w:val="none" w:sz="0" w:space="0" w:color="auto"/>
          </w:divBdr>
        </w:div>
        <w:div w:id="525140921">
          <w:marLeft w:val="640"/>
          <w:marRight w:val="0"/>
          <w:marTop w:val="0"/>
          <w:marBottom w:val="0"/>
          <w:divBdr>
            <w:top w:val="none" w:sz="0" w:space="0" w:color="auto"/>
            <w:left w:val="none" w:sz="0" w:space="0" w:color="auto"/>
            <w:bottom w:val="none" w:sz="0" w:space="0" w:color="auto"/>
            <w:right w:val="none" w:sz="0" w:space="0" w:color="auto"/>
          </w:divBdr>
        </w:div>
        <w:div w:id="543954892">
          <w:marLeft w:val="640"/>
          <w:marRight w:val="0"/>
          <w:marTop w:val="0"/>
          <w:marBottom w:val="0"/>
          <w:divBdr>
            <w:top w:val="none" w:sz="0" w:space="0" w:color="auto"/>
            <w:left w:val="none" w:sz="0" w:space="0" w:color="auto"/>
            <w:bottom w:val="none" w:sz="0" w:space="0" w:color="auto"/>
            <w:right w:val="none" w:sz="0" w:space="0" w:color="auto"/>
          </w:divBdr>
        </w:div>
        <w:div w:id="845905865">
          <w:marLeft w:val="640"/>
          <w:marRight w:val="0"/>
          <w:marTop w:val="0"/>
          <w:marBottom w:val="0"/>
          <w:divBdr>
            <w:top w:val="none" w:sz="0" w:space="0" w:color="auto"/>
            <w:left w:val="none" w:sz="0" w:space="0" w:color="auto"/>
            <w:bottom w:val="none" w:sz="0" w:space="0" w:color="auto"/>
            <w:right w:val="none" w:sz="0" w:space="0" w:color="auto"/>
          </w:divBdr>
        </w:div>
        <w:div w:id="910820528">
          <w:marLeft w:val="640"/>
          <w:marRight w:val="0"/>
          <w:marTop w:val="0"/>
          <w:marBottom w:val="0"/>
          <w:divBdr>
            <w:top w:val="none" w:sz="0" w:space="0" w:color="auto"/>
            <w:left w:val="none" w:sz="0" w:space="0" w:color="auto"/>
            <w:bottom w:val="none" w:sz="0" w:space="0" w:color="auto"/>
            <w:right w:val="none" w:sz="0" w:space="0" w:color="auto"/>
          </w:divBdr>
        </w:div>
        <w:div w:id="992832309">
          <w:marLeft w:val="640"/>
          <w:marRight w:val="0"/>
          <w:marTop w:val="0"/>
          <w:marBottom w:val="0"/>
          <w:divBdr>
            <w:top w:val="none" w:sz="0" w:space="0" w:color="auto"/>
            <w:left w:val="none" w:sz="0" w:space="0" w:color="auto"/>
            <w:bottom w:val="none" w:sz="0" w:space="0" w:color="auto"/>
            <w:right w:val="none" w:sz="0" w:space="0" w:color="auto"/>
          </w:divBdr>
        </w:div>
        <w:div w:id="1001271205">
          <w:marLeft w:val="640"/>
          <w:marRight w:val="0"/>
          <w:marTop w:val="0"/>
          <w:marBottom w:val="0"/>
          <w:divBdr>
            <w:top w:val="none" w:sz="0" w:space="0" w:color="auto"/>
            <w:left w:val="none" w:sz="0" w:space="0" w:color="auto"/>
            <w:bottom w:val="none" w:sz="0" w:space="0" w:color="auto"/>
            <w:right w:val="none" w:sz="0" w:space="0" w:color="auto"/>
          </w:divBdr>
        </w:div>
        <w:div w:id="1026058147">
          <w:marLeft w:val="640"/>
          <w:marRight w:val="0"/>
          <w:marTop w:val="0"/>
          <w:marBottom w:val="0"/>
          <w:divBdr>
            <w:top w:val="none" w:sz="0" w:space="0" w:color="auto"/>
            <w:left w:val="none" w:sz="0" w:space="0" w:color="auto"/>
            <w:bottom w:val="none" w:sz="0" w:space="0" w:color="auto"/>
            <w:right w:val="none" w:sz="0" w:space="0" w:color="auto"/>
          </w:divBdr>
        </w:div>
        <w:div w:id="1105274958">
          <w:marLeft w:val="640"/>
          <w:marRight w:val="0"/>
          <w:marTop w:val="0"/>
          <w:marBottom w:val="0"/>
          <w:divBdr>
            <w:top w:val="none" w:sz="0" w:space="0" w:color="auto"/>
            <w:left w:val="none" w:sz="0" w:space="0" w:color="auto"/>
            <w:bottom w:val="none" w:sz="0" w:space="0" w:color="auto"/>
            <w:right w:val="none" w:sz="0" w:space="0" w:color="auto"/>
          </w:divBdr>
        </w:div>
        <w:div w:id="1149321320">
          <w:marLeft w:val="640"/>
          <w:marRight w:val="0"/>
          <w:marTop w:val="0"/>
          <w:marBottom w:val="0"/>
          <w:divBdr>
            <w:top w:val="none" w:sz="0" w:space="0" w:color="auto"/>
            <w:left w:val="none" w:sz="0" w:space="0" w:color="auto"/>
            <w:bottom w:val="none" w:sz="0" w:space="0" w:color="auto"/>
            <w:right w:val="none" w:sz="0" w:space="0" w:color="auto"/>
          </w:divBdr>
        </w:div>
        <w:div w:id="1178738148">
          <w:marLeft w:val="640"/>
          <w:marRight w:val="0"/>
          <w:marTop w:val="0"/>
          <w:marBottom w:val="0"/>
          <w:divBdr>
            <w:top w:val="none" w:sz="0" w:space="0" w:color="auto"/>
            <w:left w:val="none" w:sz="0" w:space="0" w:color="auto"/>
            <w:bottom w:val="none" w:sz="0" w:space="0" w:color="auto"/>
            <w:right w:val="none" w:sz="0" w:space="0" w:color="auto"/>
          </w:divBdr>
        </w:div>
        <w:div w:id="1300498641">
          <w:marLeft w:val="640"/>
          <w:marRight w:val="0"/>
          <w:marTop w:val="0"/>
          <w:marBottom w:val="0"/>
          <w:divBdr>
            <w:top w:val="none" w:sz="0" w:space="0" w:color="auto"/>
            <w:left w:val="none" w:sz="0" w:space="0" w:color="auto"/>
            <w:bottom w:val="none" w:sz="0" w:space="0" w:color="auto"/>
            <w:right w:val="none" w:sz="0" w:space="0" w:color="auto"/>
          </w:divBdr>
        </w:div>
        <w:div w:id="1307781786">
          <w:marLeft w:val="640"/>
          <w:marRight w:val="0"/>
          <w:marTop w:val="0"/>
          <w:marBottom w:val="0"/>
          <w:divBdr>
            <w:top w:val="none" w:sz="0" w:space="0" w:color="auto"/>
            <w:left w:val="none" w:sz="0" w:space="0" w:color="auto"/>
            <w:bottom w:val="none" w:sz="0" w:space="0" w:color="auto"/>
            <w:right w:val="none" w:sz="0" w:space="0" w:color="auto"/>
          </w:divBdr>
        </w:div>
        <w:div w:id="1363632618">
          <w:marLeft w:val="640"/>
          <w:marRight w:val="0"/>
          <w:marTop w:val="0"/>
          <w:marBottom w:val="0"/>
          <w:divBdr>
            <w:top w:val="none" w:sz="0" w:space="0" w:color="auto"/>
            <w:left w:val="none" w:sz="0" w:space="0" w:color="auto"/>
            <w:bottom w:val="none" w:sz="0" w:space="0" w:color="auto"/>
            <w:right w:val="none" w:sz="0" w:space="0" w:color="auto"/>
          </w:divBdr>
        </w:div>
        <w:div w:id="1401054433">
          <w:marLeft w:val="640"/>
          <w:marRight w:val="0"/>
          <w:marTop w:val="0"/>
          <w:marBottom w:val="0"/>
          <w:divBdr>
            <w:top w:val="none" w:sz="0" w:space="0" w:color="auto"/>
            <w:left w:val="none" w:sz="0" w:space="0" w:color="auto"/>
            <w:bottom w:val="none" w:sz="0" w:space="0" w:color="auto"/>
            <w:right w:val="none" w:sz="0" w:space="0" w:color="auto"/>
          </w:divBdr>
        </w:div>
        <w:div w:id="1457680836">
          <w:marLeft w:val="640"/>
          <w:marRight w:val="0"/>
          <w:marTop w:val="0"/>
          <w:marBottom w:val="0"/>
          <w:divBdr>
            <w:top w:val="none" w:sz="0" w:space="0" w:color="auto"/>
            <w:left w:val="none" w:sz="0" w:space="0" w:color="auto"/>
            <w:bottom w:val="none" w:sz="0" w:space="0" w:color="auto"/>
            <w:right w:val="none" w:sz="0" w:space="0" w:color="auto"/>
          </w:divBdr>
        </w:div>
        <w:div w:id="1526794998">
          <w:marLeft w:val="640"/>
          <w:marRight w:val="0"/>
          <w:marTop w:val="0"/>
          <w:marBottom w:val="0"/>
          <w:divBdr>
            <w:top w:val="none" w:sz="0" w:space="0" w:color="auto"/>
            <w:left w:val="none" w:sz="0" w:space="0" w:color="auto"/>
            <w:bottom w:val="none" w:sz="0" w:space="0" w:color="auto"/>
            <w:right w:val="none" w:sz="0" w:space="0" w:color="auto"/>
          </w:divBdr>
        </w:div>
        <w:div w:id="1557353764">
          <w:marLeft w:val="640"/>
          <w:marRight w:val="0"/>
          <w:marTop w:val="0"/>
          <w:marBottom w:val="0"/>
          <w:divBdr>
            <w:top w:val="none" w:sz="0" w:space="0" w:color="auto"/>
            <w:left w:val="none" w:sz="0" w:space="0" w:color="auto"/>
            <w:bottom w:val="none" w:sz="0" w:space="0" w:color="auto"/>
            <w:right w:val="none" w:sz="0" w:space="0" w:color="auto"/>
          </w:divBdr>
        </w:div>
        <w:div w:id="1643148682">
          <w:marLeft w:val="640"/>
          <w:marRight w:val="0"/>
          <w:marTop w:val="0"/>
          <w:marBottom w:val="0"/>
          <w:divBdr>
            <w:top w:val="none" w:sz="0" w:space="0" w:color="auto"/>
            <w:left w:val="none" w:sz="0" w:space="0" w:color="auto"/>
            <w:bottom w:val="none" w:sz="0" w:space="0" w:color="auto"/>
            <w:right w:val="none" w:sz="0" w:space="0" w:color="auto"/>
          </w:divBdr>
        </w:div>
        <w:div w:id="1697079324">
          <w:marLeft w:val="640"/>
          <w:marRight w:val="0"/>
          <w:marTop w:val="0"/>
          <w:marBottom w:val="0"/>
          <w:divBdr>
            <w:top w:val="none" w:sz="0" w:space="0" w:color="auto"/>
            <w:left w:val="none" w:sz="0" w:space="0" w:color="auto"/>
            <w:bottom w:val="none" w:sz="0" w:space="0" w:color="auto"/>
            <w:right w:val="none" w:sz="0" w:space="0" w:color="auto"/>
          </w:divBdr>
        </w:div>
        <w:div w:id="1705331189">
          <w:marLeft w:val="640"/>
          <w:marRight w:val="0"/>
          <w:marTop w:val="0"/>
          <w:marBottom w:val="0"/>
          <w:divBdr>
            <w:top w:val="none" w:sz="0" w:space="0" w:color="auto"/>
            <w:left w:val="none" w:sz="0" w:space="0" w:color="auto"/>
            <w:bottom w:val="none" w:sz="0" w:space="0" w:color="auto"/>
            <w:right w:val="none" w:sz="0" w:space="0" w:color="auto"/>
          </w:divBdr>
        </w:div>
        <w:div w:id="1729454137">
          <w:marLeft w:val="640"/>
          <w:marRight w:val="0"/>
          <w:marTop w:val="0"/>
          <w:marBottom w:val="0"/>
          <w:divBdr>
            <w:top w:val="none" w:sz="0" w:space="0" w:color="auto"/>
            <w:left w:val="none" w:sz="0" w:space="0" w:color="auto"/>
            <w:bottom w:val="none" w:sz="0" w:space="0" w:color="auto"/>
            <w:right w:val="none" w:sz="0" w:space="0" w:color="auto"/>
          </w:divBdr>
        </w:div>
        <w:div w:id="1740518091">
          <w:marLeft w:val="640"/>
          <w:marRight w:val="0"/>
          <w:marTop w:val="0"/>
          <w:marBottom w:val="0"/>
          <w:divBdr>
            <w:top w:val="none" w:sz="0" w:space="0" w:color="auto"/>
            <w:left w:val="none" w:sz="0" w:space="0" w:color="auto"/>
            <w:bottom w:val="none" w:sz="0" w:space="0" w:color="auto"/>
            <w:right w:val="none" w:sz="0" w:space="0" w:color="auto"/>
          </w:divBdr>
        </w:div>
        <w:div w:id="1947687187">
          <w:marLeft w:val="640"/>
          <w:marRight w:val="0"/>
          <w:marTop w:val="0"/>
          <w:marBottom w:val="0"/>
          <w:divBdr>
            <w:top w:val="none" w:sz="0" w:space="0" w:color="auto"/>
            <w:left w:val="none" w:sz="0" w:space="0" w:color="auto"/>
            <w:bottom w:val="none" w:sz="0" w:space="0" w:color="auto"/>
            <w:right w:val="none" w:sz="0" w:space="0" w:color="auto"/>
          </w:divBdr>
        </w:div>
        <w:div w:id="1988394320">
          <w:marLeft w:val="640"/>
          <w:marRight w:val="0"/>
          <w:marTop w:val="0"/>
          <w:marBottom w:val="0"/>
          <w:divBdr>
            <w:top w:val="none" w:sz="0" w:space="0" w:color="auto"/>
            <w:left w:val="none" w:sz="0" w:space="0" w:color="auto"/>
            <w:bottom w:val="none" w:sz="0" w:space="0" w:color="auto"/>
            <w:right w:val="none" w:sz="0" w:space="0" w:color="auto"/>
          </w:divBdr>
        </w:div>
      </w:divsChild>
    </w:div>
    <w:div w:id="1399670814">
      <w:bodyDiv w:val="1"/>
      <w:marLeft w:val="0"/>
      <w:marRight w:val="0"/>
      <w:marTop w:val="0"/>
      <w:marBottom w:val="0"/>
      <w:divBdr>
        <w:top w:val="none" w:sz="0" w:space="0" w:color="auto"/>
        <w:left w:val="none" w:sz="0" w:space="0" w:color="auto"/>
        <w:bottom w:val="none" w:sz="0" w:space="0" w:color="auto"/>
        <w:right w:val="none" w:sz="0" w:space="0" w:color="auto"/>
      </w:divBdr>
      <w:divsChild>
        <w:div w:id="117795071">
          <w:marLeft w:val="640"/>
          <w:marRight w:val="0"/>
          <w:marTop w:val="0"/>
          <w:marBottom w:val="0"/>
          <w:divBdr>
            <w:top w:val="none" w:sz="0" w:space="0" w:color="auto"/>
            <w:left w:val="none" w:sz="0" w:space="0" w:color="auto"/>
            <w:bottom w:val="none" w:sz="0" w:space="0" w:color="auto"/>
            <w:right w:val="none" w:sz="0" w:space="0" w:color="auto"/>
          </w:divBdr>
        </w:div>
        <w:div w:id="179439445">
          <w:marLeft w:val="640"/>
          <w:marRight w:val="0"/>
          <w:marTop w:val="0"/>
          <w:marBottom w:val="0"/>
          <w:divBdr>
            <w:top w:val="none" w:sz="0" w:space="0" w:color="auto"/>
            <w:left w:val="none" w:sz="0" w:space="0" w:color="auto"/>
            <w:bottom w:val="none" w:sz="0" w:space="0" w:color="auto"/>
            <w:right w:val="none" w:sz="0" w:space="0" w:color="auto"/>
          </w:divBdr>
        </w:div>
        <w:div w:id="187255861">
          <w:marLeft w:val="640"/>
          <w:marRight w:val="0"/>
          <w:marTop w:val="0"/>
          <w:marBottom w:val="0"/>
          <w:divBdr>
            <w:top w:val="none" w:sz="0" w:space="0" w:color="auto"/>
            <w:left w:val="none" w:sz="0" w:space="0" w:color="auto"/>
            <w:bottom w:val="none" w:sz="0" w:space="0" w:color="auto"/>
            <w:right w:val="none" w:sz="0" w:space="0" w:color="auto"/>
          </w:divBdr>
        </w:div>
        <w:div w:id="192348480">
          <w:marLeft w:val="640"/>
          <w:marRight w:val="0"/>
          <w:marTop w:val="0"/>
          <w:marBottom w:val="0"/>
          <w:divBdr>
            <w:top w:val="none" w:sz="0" w:space="0" w:color="auto"/>
            <w:left w:val="none" w:sz="0" w:space="0" w:color="auto"/>
            <w:bottom w:val="none" w:sz="0" w:space="0" w:color="auto"/>
            <w:right w:val="none" w:sz="0" w:space="0" w:color="auto"/>
          </w:divBdr>
        </w:div>
        <w:div w:id="204567966">
          <w:marLeft w:val="640"/>
          <w:marRight w:val="0"/>
          <w:marTop w:val="0"/>
          <w:marBottom w:val="0"/>
          <w:divBdr>
            <w:top w:val="none" w:sz="0" w:space="0" w:color="auto"/>
            <w:left w:val="none" w:sz="0" w:space="0" w:color="auto"/>
            <w:bottom w:val="none" w:sz="0" w:space="0" w:color="auto"/>
            <w:right w:val="none" w:sz="0" w:space="0" w:color="auto"/>
          </w:divBdr>
        </w:div>
        <w:div w:id="426928843">
          <w:marLeft w:val="640"/>
          <w:marRight w:val="0"/>
          <w:marTop w:val="0"/>
          <w:marBottom w:val="0"/>
          <w:divBdr>
            <w:top w:val="none" w:sz="0" w:space="0" w:color="auto"/>
            <w:left w:val="none" w:sz="0" w:space="0" w:color="auto"/>
            <w:bottom w:val="none" w:sz="0" w:space="0" w:color="auto"/>
            <w:right w:val="none" w:sz="0" w:space="0" w:color="auto"/>
          </w:divBdr>
        </w:div>
        <w:div w:id="472412645">
          <w:marLeft w:val="640"/>
          <w:marRight w:val="0"/>
          <w:marTop w:val="0"/>
          <w:marBottom w:val="0"/>
          <w:divBdr>
            <w:top w:val="none" w:sz="0" w:space="0" w:color="auto"/>
            <w:left w:val="none" w:sz="0" w:space="0" w:color="auto"/>
            <w:bottom w:val="none" w:sz="0" w:space="0" w:color="auto"/>
            <w:right w:val="none" w:sz="0" w:space="0" w:color="auto"/>
          </w:divBdr>
        </w:div>
        <w:div w:id="522523042">
          <w:marLeft w:val="640"/>
          <w:marRight w:val="0"/>
          <w:marTop w:val="0"/>
          <w:marBottom w:val="0"/>
          <w:divBdr>
            <w:top w:val="none" w:sz="0" w:space="0" w:color="auto"/>
            <w:left w:val="none" w:sz="0" w:space="0" w:color="auto"/>
            <w:bottom w:val="none" w:sz="0" w:space="0" w:color="auto"/>
            <w:right w:val="none" w:sz="0" w:space="0" w:color="auto"/>
          </w:divBdr>
        </w:div>
        <w:div w:id="704793248">
          <w:marLeft w:val="640"/>
          <w:marRight w:val="0"/>
          <w:marTop w:val="0"/>
          <w:marBottom w:val="0"/>
          <w:divBdr>
            <w:top w:val="none" w:sz="0" w:space="0" w:color="auto"/>
            <w:left w:val="none" w:sz="0" w:space="0" w:color="auto"/>
            <w:bottom w:val="none" w:sz="0" w:space="0" w:color="auto"/>
            <w:right w:val="none" w:sz="0" w:space="0" w:color="auto"/>
          </w:divBdr>
        </w:div>
        <w:div w:id="704864966">
          <w:marLeft w:val="640"/>
          <w:marRight w:val="0"/>
          <w:marTop w:val="0"/>
          <w:marBottom w:val="0"/>
          <w:divBdr>
            <w:top w:val="none" w:sz="0" w:space="0" w:color="auto"/>
            <w:left w:val="none" w:sz="0" w:space="0" w:color="auto"/>
            <w:bottom w:val="none" w:sz="0" w:space="0" w:color="auto"/>
            <w:right w:val="none" w:sz="0" w:space="0" w:color="auto"/>
          </w:divBdr>
        </w:div>
        <w:div w:id="793329201">
          <w:marLeft w:val="640"/>
          <w:marRight w:val="0"/>
          <w:marTop w:val="0"/>
          <w:marBottom w:val="0"/>
          <w:divBdr>
            <w:top w:val="none" w:sz="0" w:space="0" w:color="auto"/>
            <w:left w:val="none" w:sz="0" w:space="0" w:color="auto"/>
            <w:bottom w:val="none" w:sz="0" w:space="0" w:color="auto"/>
            <w:right w:val="none" w:sz="0" w:space="0" w:color="auto"/>
          </w:divBdr>
        </w:div>
        <w:div w:id="935140450">
          <w:marLeft w:val="640"/>
          <w:marRight w:val="0"/>
          <w:marTop w:val="0"/>
          <w:marBottom w:val="0"/>
          <w:divBdr>
            <w:top w:val="none" w:sz="0" w:space="0" w:color="auto"/>
            <w:left w:val="none" w:sz="0" w:space="0" w:color="auto"/>
            <w:bottom w:val="none" w:sz="0" w:space="0" w:color="auto"/>
            <w:right w:val="none" w:sz="0" w:space="0" w:color="auto"/>
          </w:divBdr>
        </w:div>
        <w:div w:id="1000280034">
          <w:marLeft w:val="640"/>
          <w:marRight w:val="0"/>
          <w:marTop w:val="0"/>
          <w:marBottom w:val="0"/>
          <w:divBdr>
            <w:top w:val="none" w:sz="0" w:space="0" w:color="auto"/>
            <w:left w:val="none" w:sz="0" w:space="0" w:color="auto"/>
            <w:bottom w:val="none" w:sz="0" w:space="0" w:color="auto"/>
            <w:right w:val="none" w:sz="0" w:space="0" w:color="auto"/>
          </w:divBdr>
        </w:div>
        <w:div w:id="1023364885">
          <w:marLeft w:val="640"/>
          <w:marRight w:val="0"/>
          <w:marTop w:val="0"/>
          <w:marBottom w:val="0"/>
          <w:divBdr>
            <w:top w:val="none" w:sz="0" w:space="0" w:color="auto"/>
            <w:left w:val="none" w:sz="0" w:space="0" w:color="auto"/>
            <w:bottom w:val="none" w:sz="0" w:space="0" w:color="auto"/>
            <w:right w:val="none" w:sz="0" w:space="0" w:color="auto"/>
          </w:divBdr>
        </w:div>
        <w:div w:id="1039478084">
          <w:marLeft w:val="640"/>
          <w:marRight w:val="0"/>
          <w:marTop w:val="0"/>
          <w:marBottom w:val="0"/>
          <w:divBdr>
            <w:top w:val="none" w:sz="0" w:space="0" w:color="auto"/>
            <w:left w:val="none" w:sz="0" w:space="0" w:color="auto"/>
            <w:bottom w:val="none" w:sz="0" w:space="0" w:color="auto"/>
            <w:right w:val="none" w:sz="0" w:space="0" w:color="auto"/>
          </w:divBdr>
        </w:div>
        <w:div w:id="1187132255">
          <w:marLeft w:val="640"/>
          <w:marRight w:val="0"/>
          <w:marTop w:val="0"/>
          <w:marBottom w:val="0"/>
          <w:divBdr>
            <w:top w:val="none" w:sz="0" w:space="0" w:color="auto"/>
            <w:left w:val="none" w:sz="0" w:space="0" w:color="auto"/>
            <w:bottom w:val="none" w:sz="0" w:space="0" w:color="auto"/>
            <w:right w:val="none" w:sz="0" w:space="0" w:color="auto"/>
          </w:divBdr>
        </w:div>
        <w:div w:id="1229461760">
          <w:marLeft w:val="640"/>
          <w:marRight w:val="0"/>
          <w:marTop w:val="0"/>
          <w:marBottom w:val="0"/>
          <w:divBdr>
            <w:top w:val="none" w:sz="0" w:space="0" w:color="auto"/>
            <w:left w:val="none" w:sz="0" w:space="0" w:color="auto"/>
            <w:bottom w:val="none" w:sz="0" w:space="0" w:color="auto"/>
            <w:right w:val="none" w:sz="0" w:space="0" w:color="auto"/>
          </w:divBdr>
        </w:div>
        <w:div w:id="1315260562">
          <w:marLeft w:val="640"/>
          <w:marRight w:val="0"/>
          <w:marTop w:val="0"/>
          <w:marBottom w:val="0"/>
          <w:divBdr>
            <w:top w:val="none" w:sz="0" w:space="0" w:color="auto"/>
            <w:left w:val="none" w:sz="0" w:space="0" w:color="auto"/>
            <w:bottom w:val="none" w:sz="0" w:space="0" w:color="auto"/>
            <w:right w:val="none" w:sz="0" w:space="0" w:color="auto"/>
          </w:divBdr>
        </w:div>
        <w:div w:id="1320576841">
          <w:marLeft w:val="640"/>
          <w:marRight w:val="0"/>
          <w:marTop w:val="0"/>
          <w:marBottom w:val="0"/>
          <w:divBdr>
            <w:top w:val="none" w:sz="0" w:space="0" w:color="auto"/>
            <w:left w:val="none" w:sz="0" w:space="0" w:color="auto"/>
            <w:bottom w:val="none" w:sz="0" w:space="0" w:color="auto"/>
            <w:right w:val="none" w:sz="0" w:space="0" w:color="auto"/>
          </w:divBdr>
        </w:div>
        <w:div w:id="1392148134">
          <w:marLeft w:val="640"/>
          <w:marRight w:val="0"/>
          <w:marTop w:val="0"/>
          <w:marBottom w:val="0"/>
          <w:divBdr>
            <w:top w:val="none" w:sz="0" w:space="0" w:color="auto"/>
            <w:left w:val="none" w:sz="0" w:space="0" w:color="auto"/>
            <w:bottom w:val="none" w:sz="0" w:space="0" w:color="auto"/>
            <w:right w:val="none" w:sz="0" w:space="0" w:color="auto"/>
          </w:divBdr>
        </w:div>
        <w:div w:id="1404915977">
          <w:marLeft w:val="640"/>
          <w:marRight w:val="0"/>
          <w:marTop w:val="0"/>
          <w:marBottom w:val="0"/>
          <w:divBdr>
            <w:top w:val="none" w:sz="0" w:space="0" w:color="auto"/>
            <w:left w:val="none" w:sz="0" w:space="0" w:color="auto"/>
            <w:bottom w:val="none" w:sz="0" w:space="0" w:color="auto"/>
            <w:right w:val="none" w:sz="0" w:space="0" w:color="auto"/>
          </w:divBdr>
        </w:div>
        <w:div w:id="1489713141">
          <w:marLeft w:val="640"/>
          <w:marRight w:val="0"/>
          <w:marTop w:val="0"/>
          <w:marBottom w:val="0"/>
          <w:divBdr>
            <w:top w:val="none" w:sz="0" w:space="0" w:color="auto"/>
            <w:left w:val="none" w:sz="0" w:space="0" w:color="auto"/>
            <w:bottom w:val="none" w:sz="0" w:space="0" w:color="auto"/>
            <w:right w:val="none" w:sz="0" w:space="0" w:color="auto"/>
          </w:divBdr>
        </w:div>
        <w:div w:id="1629160306">
          <w:marLeft w:val="640"/>
          <w:marRight w:val="0"/>
          <w:marTop w:val="0"/>
          <w:marBottom w:val="0"/>
          <w:divBdr>
            <w:top w:val="none" w:sz="0" w:space="0" w:color="auto"/>
            <w:left w:val="none" w:sz="0" w:space="0" w:color="auto"/>
            <w:bottom w:val="none" w:sz="0" w:space="0" w:color="auto"/>
            <w:right w:val="none" w:sz="0" w:space="0" w:color="auto"/>
          </w:divBdr>
        </w:div>
        <w:div w:id="1694381338">
          <w:marLeft w:val="640"/>
          <w:marRight w:val="0"/>
          <w:marTop w:val="0"/>
          <w:marBottom w:val="0"/>
          <w:divBdr>
            <w:top w:val="none" w:sz="0" w:space="0" w:color="auto"/>
            <w:left w:val="none" w:sz="0" w:space="0" w:color="auto"/>
            <w:bottom w:val="none" w:sz="0" w:space="0" w:color="auto"/>
            <w:right w:val="none" w:sz="0" w:space="0" w:color="auto"/>
          </w:divBdr>
        </w:div>
        <w:div w:id="1814058749">
          <w:marLeft w:val="640"/>
          <w:marRight w:val="0"/>
          <w:marTop w:val="0"/>
          <w:marBottom w:val="0"/>
          <w:divBdr>
            <w:top w:val="none" w:sz="0" w:space="0" w:color="auto"/>
            <w:left w:val="none" w:sz="0" w:space="0" w:color="auto"/>
            <w:bottom w:val="none" w:sz="0" w:space="0" w:color="auto"/>
            <w:right w:val="none" w:sz="0" w:space="0" w:color="auto"/>
          </w:divBdr>
        </w:div>
        <w:div w:id="1880782346">
          <w:marLeft w:val="640"/>
          <w:marRight w:val="0"/>
          <w:marTop w:val="0"/>
          <w:marBottom w:val="0"/>
          <w:divBdr>
            <w:top w:val="none" w:sz="0" w:space="0" w:color="auto"/>
            <w:left w:val="none" w:sz="0" w:space="0" w:color="auto"/>
            <w:bottom w:val="none" w:sz="0" w:space="0" w:color="auto"/>
            <w:right w:val="none" w:sz="0" w:space="0" w:color="auto"/>
          </w:divBdr>
        </w:div>
        <w:div w:id="2032536051">
          <w:marLeft w:val="640"/>
          <w:marRight w:val="0"/>
          <w:marTop w:val="0"/>
          <w:marBottom w:val="0"/>
          <w:divBdr>
            <w:top w:val="none" w:sz="0" w:space="0" w:color="auto"/>
            <w:left w:val="none" w:sz="0" w:space="0" w:color="auto"/>
            <w:bottom w:val="none" w:sz="0" w:space="0" w:color="auto"/>
            <w:right w:val="none" w:sz="0" w:space="0" w:color="auto"/>
          </w:divBdr>
        </w:div>
        <w:div w:id="2131127328">
          <w:marLeft w:val="640"/>
          <w:marRight w:val="0"/>
          <w:marTop w:val="0"/>
          <w:marBottom w:val="0"/>
          <w:divBdr>
            <w:top w:val="none" w:sz="0" w:space="0" w:color="auto"/>
            <w:left w:val="none" w:sz="0" w:space="0" w:color="auto"/>
            <w:bottom w:val="none" w:sz="0" w:space="0" w:color="auto"/>
            <w:right w:val="none" w:sz="0" w:space="0" w:color="auto"/>
          </w:divBdr>
        </w:div>
      </w:divsChild>
    </w:div>
    <w:div w:id="1403680147">
      <w:bodyDiv w:val="1"/>
      <w:marLeft w:val="0"/>
      <w:marRight w:val="0"/>
      <w:marTop w:val="0"/>
      <w:marBottom w:val="0"/>
      <w:divBdr>
        <w:top w:val="none" w:sz="0" w:space="0" w:color="auto"/>
        <w:left w:val="none" w:sz="0" w:space="0" w:color="auto"/>
        <w:bottom w:val="none" w:sz="0" w:space="0" w:color="auto"/>
        <w:right w:val="none" w:sz="0" w:space="0" w:color="auto"/>
      </w:divBdr>
    </w:div>
    <w:div w:id="1406033382">
      <w:bodyDiv w:val="1"/>
      <w:marLeft w:val="0"/>
      <w:marRight w:val="0"/>
      <w:marTop w:val="0"/>
      <w:marBottom w:val="0"/>
      <w:divBdr>
        <w:top w:val="none" w:sz="0" w:space="0" w:color="auto"/>
        <w:left w:val="none" w:sz="0" w:space="0" w:color="auto"/>
        <w:bottom w:val="none" w:sz="0" w:space="0" w:color="auto"/>
        <w:right w:val="none" w:sz="0" w:space="0" w:color="auto"/>
      </w:divBdr>
    </w:div>
    <w:div w:id="1406148954">
      <w:bodyDiv w:val="1"/>
      <w:marLeft w:val="0"/>
      <w:marRight w:val="0"/>
      <w:marTop w:val="0"/>
      <w:marBottom w:val="0"/>
      <w:divBdr>
        <w:top w:val="none" w:sz="0" w:space="0" w:color="auto"/>
        <w:left w:val="none" w:sz="0" w:space="0" w:color="auto"/>
        <w:bottom w:val="none" w:sz="0" w:space="0" w:color="auto"/>
        <w:right w:val="none" w:sz="0" w:space="0" w:color="auto"/>
      </w:divBdr>
      <w:divsChild>
        <w:div w:id="24991485">
          <w:marLeft w:val="640"/>
          <w:marRight w:val="0"/>
          <w:marTop w:val="0"/>
          <w:marBottom w:val="0"/>
          <w:divBdr>
            <w:top w:val="none" w:sz="0" w:space="0" w:color="auto"/>
            <w:left w:val="none" w:sz="0" w:space="0" w:color="auto"/>
            <w:bottom w:val="none" w:sz="0" w:space="0" w:color="auto"/>
            <w:right w:val="none" w:sz="0" w:space="0" w:color="auto"/>
          </w:divBdr>
        </w:div>
        <w:div w:id="74087872">
          <w:marLeft w:val="640"/>
          <w:marRight w:val="0"/>
          <w:marTop w:val="0"/>
          <w:marBottom w:val="0"/>
          <w:divBdr>
            <w:top w:val="none" w:sz="0" w:space="0" w:color="auto"/>
            <w:left w:val="none" w:sz="0" w:space="0" w:color="auto"/>
            <w:bottom w:val="none" w:sz="0" w:space="0" w:color="auto"/>
            <w:right w:val="none" w:sz="0" w:space="0" w:color="auto"/>
          </w:divBdr>
        </w:div>
        <w:div w:id="92013846">
          <w:marLeft w:val="640"/>
          <w:marRight w:val="0"/>
          <w:marTop w:val="0"/>
          <w:marBottom w:val="0"/>
          <w:divBdr>
            <w:top w:val="none" w:sz="0" w:space="0" w:color="auto"/>
            <w:left w:val="none" w:sz="0" w:space="0" w:color="auto"/>
            <w:bottom w:val="none" w:sz="0" w:space="0" w:color="auto"/>
            <w:right w:val="none" w:sz="0" w:space="0" w:color="auto"/>
          </w:divBdr>
        </w:div>
        <w:div w:id="106582486">
          <w:marLeft w:val="640"/>
          <w:marRight w:val="0"/>
          <w:marTop w:val="0"/>
          <w:marBottom w:val="0"/>
          <w:divBdr>
            <w:top w:val="none" w:sz="0" w:space="0" w:color="auto"/>
            <w:left w:val="none" w:sz="0" w:space="0" w:color="auto"/>
            <w:bottom w:val="none" w:sz="0" w:space="0" w:color="auto"/>
            <w:right w:val="none" w:sz="0" w:space="0" w:color="auto"/>
          </w:divBdr>
        </w:div>
        <w:div w:id="161893624">
          <w:marLeft w:val="640"/>
          <w:marRight w:val="0"/>
          <w:marTop w:val="0"/>
          <w:marBottom w:val="0"/>
          <w:divBdr>
            <w:top w:val="none" w:sz="0" w:space="0" w:color="auto"/>
            <w:left w:val="none" w:sz="0" w:space="0" w:color="auto"/>
            <w:bottom w:val="none" w:sz="0" w:space="0" w:color="auto"/>
            <w:right w:val="none" w:sz="0" w:space="0" w:color="auto"/>
          </w:divBdr>
        </w:div>
        <w:div w:id="330841854">
          <w:marLeft w:val="640"/>
          <w:marRight w:val="0"/>
          <w:marTop w:val="0"/>
          <w:marBottom w:val="0"/>
          <w:divBdr>
            <w:top w:val="none" w:sz="0" w:space="0" w:color="auto"/>
            <w:left w:val="none" w:sz="0" w:space="0" w:color="auto"/>
            <w:bottom w:val="none" w:sz="0" w:space="0" w:color="auto"/>
            <w:right w:val="none" w:sz="0" w:space="0" w:color="auto"/>
          </w:divBdr>
        </w:div>
        <w:div w:id="337464427">
          <w:marLeft w:val="640"/>
          <w:marRight w:val="0"/>
          <w:marTop w:val="0"/>
          <w:marBottom w:val="0"/>
          <w:divBdr>
            <w:top w:val="none" w:sz="0" w:space="0" w:color="auto"/>
            <w:left w:val="none" w:sz="0" w:space="0" w:color="auto"/>
            <w:bottom w:val="none" w:sz="0" w:space="0" w:color="auto"/>
            <w:right w:val="none" w:sz="0" w:space="0" w:color="auto"/>
          </w:divBdr>
        </w:div>
        <w:div w:id="396246308">
          <w:marLeft w:val="640"/>
          <w:marRight w:val="0"/>
          <w:marTop w:val="0"/>
          <w:marBottom w:val="0"/>
          <w:divBdr>
            <w:top w:val="none" w:sz="0" w:space="0" w:color="auto"/>
            <w:left w:val="none" w:sz="0" w:space="0" w:color="auto"/>
            <w:bottom w:val="none" w:sz="0" w:space="0" w:color="auto"/>
            <w:right w:val="none" w:sz="0" w:space="0" w:color="auto"/>
          </w:divBdr>
        </w:div>
        <w:div w:id="455220762">
          <w:marLeft w:val="640"/>
          <w:marRight w:val="0"/>
          <w:marTop w:val="0"/>
          <w:marBottom w:val="0"/>
          <w:divBdr>
            <w:top w:val="none" w:sz="0" w:space="0" w:color="auto"/>
            <w:left w:val="none" w:sz="0" w:space="0" w:color="auto"/>
            <w:bottom w:val="none" w:sz="0" w:space="0" w:color="auto"/>
            <w:right w:val="none" w:sz="0" w:space="0" w:color="auto"/>
          </w:divBdr>
        </w:div>
        <w:div w:id="458649682">
          <w:marLeft w:val="640"/>
          <w:marRight w:val="0"/>
          <w:marTop w:val="0"/>
          <w:marBottom w:val="0"/>
          <w:divBdr>
            <w:top w:val="none" w:sz="0" w:space="0" w:color="auto"/>
            <w:left w:val="none" w:sz="0" w:space="0" w:color="auto"/>
            <w:bottom w:val="none" w:sz="0" w:space="0" w:color="auto"/>
            <w:right w:val="none" w:sz="0" w:space="0" w:color="auto"/>
          </w:divBdr>
        </w:div>
        <w:div w:id="511460178">
          <w:marLeft w:val="640"/>
          <w:marRight w:val="0"/>
          <w:marTop w:val="0"/>
          <w:marBottom w:val="0"/>
          <w:divBdr>
            <w:top w:val="none" w:sz="0" w:space="0" w:color="auto"/>
            <w:left w:val="none" w:sz="0" w:space="0" w:color="auto"/>
            <w:bottom w:val="none" w:sz="0" w:space="0" w:color="auto"/>
            <w:right w:val="none" w:sz="0" w:space="0" w:color="auto"/>
          </w:divBdr>
        </w:div>
        <w:div w:id="533351843">
          <w:marLeft w:val="640"/>
          <w:marRight w:val="0"/>
          <w:marTop w:val="0"/>
          <w:marBottom w:val="0"/>
          <w:divBdr>
            <w:top w:val="none" w:sz="0" w:space="0" w:color="auto"/>
            <w:left w:val="none" w:sz="0" w:space="0" w:color="auto"/>
            <w:bottom w:val="none" w:sz="0" w:space="0" w:color="auto"/>
            <w:right w:val="none" w:sz="0" w:space="0" w:color="auto"/>
          </w:divBdr>
        </w:div>
        <w:div w:id="784468122">
          <w:marLeft w:val="640"/>
          <w:marRight w:val="0"/>
          <w:marTop w:val="0"/>
          <w:marBottom w:val="0"/>
          <w:divBdr>
            <w:top w:val="none" w:sz="0" w:space="0" w:color="auto"/>
            <w:left w:val="none" w:sz="0" w:space="0" w:color="auto"/>
            <w:bottom w:val="none" w:sz="0" w:space="0" w:color="auto"/>
            <w:right w:val="none" w:sz="0" w:space="0" w:color="auto"/>
          </w:divBdr>
        </w:div>
        <w:div w:id="824663253">
          <w:marLeft w:val="640"/>
          <w:marRight w:val="0"/>
          <w:marTop w:val="0"/>
          <w:marBottom w:val="0"/>
          <w:divBdr>
            <w:top w:val="none" w:sz="0" w:space="0" w:color="auto"/>
            <w:left w:val="none" w:sz="0" w:space="0" w:color="auto"/>
            <w:bottom w:val="none" w:sz="0" w:space="0" w:color="auto"/>
            <w:right w:val="none" w:sz="0" w:space="0" w:color="auto"/>
          </w:divBdr>
        </w:div>
        <w:div w:id="964118298">
          <w:marLeft w:val="640"/>
          <w:marRight w:val="0"/>
          <w:marTop w:val="0"/>
          <w:marBottom w:val="0"/>
          <w:divBdr>
            <w:top w:val="none" w:sz="0" w:space="0" w:color="auto"/>
            <w:left w:val="none" w:sz="0" w:space="0" w:color="auto"/>
            <w:bottom w:val="none" w:sz="0" w:space="0" w:color="auto"/>
            <w:right w:val="none" w:sz="0" w:space="0" w:color="auto"/>
          </w:divBdr>
        </w:div>
        <w:div w:id="973483521">
          <w:marLeft w:val="640"/>
          <w:marRight w:val="0"/>
          <w:marTop w:val="0"/>
          <w:marBottom w:val="0"/>
          <w:divBdr>
            <w:top w:val="none" w:sz="0" w:space="0" w:color="auto"/>
            <w:left w:val="none" w:sz="0" w:space="0" w:color="auto"/>
            <w:bottom w:val="none" w:sz="0" w:space="0" w:color="auto"/>
            <w:right w:val="none" w:sz="0" w:space="0" w:color="auto"/>
          </w:divBdr>
        </w:div>
        <w:div w:id="996496408">
          <w:marLeft w:val="640"/>
          <w:marRight w:val="0"/>
          <w:marTop w:val="0"/>
          <w:marBottom w:val="0"/>
          <w:divBdr>
            <w:top w:val="none" w:sz="0" w:space="0" w:color="auto"/>
            <w:left w:val="none" w:sz="0" w:space="0" w:color="auto"/>
            <w:bottom w:val="none" w:sz="0" w:space="0" w:color="auto"/>
            <w:right w:val="none" w:sz="0" w:space="0" w:color="auto"/>
          </w:divBdr>
        </w:div>
        <w:div w:id="1065764952">
          <w:marLeft w:val="640"/>
          <w:marRight w:val="0"/>
          <w:marTop w:val="0"/>
          <w:marBottom w:val="0"/>
          <w:divBdr>
            <w:top w:val="none" w:sz="0" w:space="0" w:color="auto"/>
            <w:left w:val="none" w:sz="0" w:space="0" w:color="auto"/>
            <w:bottom w:val="none" w:sz="0" w:space="0" w:color="auto"/>
            <w:right w:val="none" w:sz="0" w:space="0" w:color="auto"/>
          </w:divBdr>
        </w:div>
        <w:div w:id="1101989857">
          <w:marLeft w:val="640"/>
          <w:marRight w:val="0"/>
          <w:marTop w:val="0"/>
          <w:marBottom w:val="0"/>
          <w:divBdr>
            <w:top w:val="none" w:sz="0" w:space="0" w:color="auto"/>
            <w:left w:val="none" w:sz="0" w:space="0" w:color="auto"/>
            <w:bottom w:val="none" w:sz="0" w:space="0" w:color="auto"/>
            <w:right w:val="none" w:sz="0" w:space="0" w:color="auto"/>
          </w:divBdr>
        </w:div>
        <w:div w:id="1117216307">
          <w:marLeft w:val="640"/>
          <w:marRight w:val="0"/>
          <w:marTop w:val="0"/>
          <w:marBottom w:val="0"/>
          <w:divBdr>
            <w:top w:val="none" w:sz="0" w:space="0" w:color="auto"/>
            <w:left w:val="none" w:sz="0" w:space="0" w:color="auto"/>
            <w:bottom w:val="none" w:sz="0" w:space="0" w:color="auto"/>
            <w:right w:val="none" w:sz="0" w:space="0" w:color="auto"/>
          </w:divBdr>
        </w:div>
        <w:div w:id="1253002728">
          <w:marLeft w:val="640"/>
          <w:marRight w:val="0"/>
          <w:marTop w:val="0"/>
          <w:marBottom w:val="0"/>
          <w:divBdr>
            <w:top w:val="none" w:sz="0" w:space="0" w:color="auto"/>
            <w:left w:val="none" w:sz="0" w:space="0" w:color="auto"/>
            <w:bottom w:val="none" w:sz="0" w:space="0" w:color="auto"/>
            <w:right w:val="none" w:sz="0" w:space="0" w:color="auto"/>
          </w:divBdr>
        </w:div>
        <w:div w:id="1262029279">
          <w:marLeft w:val="640"/>
          <w:marRight w:val="0"/>
          <w:marTop w:val="0"/>
          <w:marBottom w:val="0"/>
          <w:divBdr>
            <w:top w:val="none" w:sz="0" w:space="0" w:color="auto"/>
            <w:left w:val="none" w:sz="0" w:space="0" w:color="auto"/>
            <w:bottom w:val="none" w:sz="0" w:space="0" w:color="auto"/>
            <w:right w:val="none" w:sz="0" w:space="0" w:color="auto"/>
          </w:divBdr>
        </w:div>
        <w:div w:id="1304383190">
          <w:marLeft w:val="640"/>
          <w:marRight w:val="0"/>
          <w:marTop w:val="0"/>
          <w:marBottom w:val="0"/>
          <w:divBdr>
            <w:top w:val="none" w:sz="0" w:space="0" w:color="auto"/>
            <w:left w:val="none" w:sz="0" w:space="0" w:color="auto"/>
            <w:bottom w:val="none" w:sz="0" w:space="0" w:color="auto"/>
            <w:right w:val="none" w:sz="0" w:space="0" w:color="auto"/>
          </w:divBdr>
        </w:div>
        <w:div w:id="1462306526">
          <w:marLeft w:val="640"/>
          <w:marRight w:val="0"/>
          <w:marTop w:val="0"/>
          <w:marBottom w:val="0"/>
          <w:divBdr>
            <w:top w:val="none" w:sz="0" w:space="0" w:color="auto"/>
            <w:left w:val="none" w:sz="0" w:space="0" w:color="auto"/>
            <w:bottom w:val="none" w:sz="0" w:space="0" w:color="auto"/>
            <w:right w:val="none" w:sz="0" w:space="0" w:color="auto"/>
          </w:divBdr>
        </w:div>
        <w:div w:id="1536500097">
          <w:marLeft w:val="640"/>
          <w:marRight w:val="0"/>
          <w:marTop w:val="0"/>
          <w:marBottom w:val="0"/>
          <w:divBdr>
            <w:top w:val="none" w:sz="0" w:space="0" w:color="auto"/>
            <w:left w:val="none" w:sz="0" w:space="0" w:color="auto"/>
            <w:bottom w:val="none" w:sz="0" w:space="0" w:color="auto"/>
            <w:right w:val="none" w:sz="0" w:space="0" w:color="auto"/>
          </w:divBdr>
        </w:div>
        <w:div w:id="1682203285">
          <w:marLeft w:val="640"/>
          <w:marRight w:val="0"/>
          <w:marTop w:val="0"/>
          <w:marBottom w:val="0"/>
          <w:divBdr>
            <w:top w:val="none" w:sz="0" w:space="0" w:color="auto"/>
            <w:left w:val="none" w:sz="0" w:space="0" w:color="auto"/>
            <w:bottom w:val="none" w:sz="0" w:space="0" w:color="auto"/>
            <w:right w:val="none" w:sz="0" w:space="0" w:color="auto"/>
          </w:divBdr>
        </w:div>
        <w:div w:id="1689408828">
          <w:marLeft w:val="640"/>
          <w:marRight w:val="0"/>
          <w:marTop w:val="0"/>
          <w:marBottom w:val="0"/>
          <w:divBdr>
            <w:top w:val="none" w:sz="0" w:space="0" w:color="auto"/>
            <w:left w:val="none" w:sz="0" w:space="0" w:color="auto"/>
            <w:bottom w:val="none" w:sz="0" w:space="0" w:color="auto"/>
            <w:right w:val="none" w:sz="0" w:space="0" w:color="auto"/>
          </w:divBdr>
        </w:div>
        <w:div w:id="1716616583">
          <w:marLeft w:val="640"/>
          <w:marRight w:val="0"/>
          <w:marTop w:val="0"/>
          <w:marBottom w:val="0"/>
          <w:divBdr>
            <w:top w:val="none" w:sz="0" w:space="0" w:color="auto"/>
            <w:left w:val="none" w:sz="0" w:space="0" w:color="auto"/>
            <w:bottom w:val="none" w:sz="0" w:space="0" w:color="auto"/>
            <w:right w:val="none" w:sz="0" w:space="0" w:color="auto"/>
          </w:divBdr>
        </w:div>
        <w:div w:id="1756513587">
          <w:marLeft w:val="640"/>
          <w:marRight w:val="0"/>
          <w:marTop w:val="0"/>
          <w:marBottom w:val="0"/>
          <w:divBdr>
            <w:top w:val="none" w:sz="0" w:space="0" w:color="auto"/>
            <w:left w:val="none" w:sz="0" w:space="0" w:color="auto"/>
            <w:bottom w:val="none" w:sz="0" w:space="0" w:color="auto"/>
            <w:right w:val="none" w:sz="0" w:space="0" w:color="auto"/>
          </w:divBdr>
        </w:div>
        <w:div w:id="1758940232">
          <w:marLeft w:val="640"/>
          <w:marRight w:val="0"/>
          <w:marTop w:val="0"/>
          <w:marBottom w:val="0"/>
          <w:divBdr>
            <w:top w:val="none" w:sz="0" w:space="0" w:color="auto"/>
            <w:left w:val="none" w:sz="0" w:space="0" w:color="auto"/>
            <w:bottom w:val="none" w:sz="0" w:space="0" w:color="auto"/>
            <w:right w:val="none" w:sz="0" w:space="0" w:color="auto"/>
          </w:divBdr>
        </w:div>
        <w:div w:id="1769347621">
          <w:marLeft w:val="640"/>
          <w:marRight w:val="0"/>
          <w:marTop w:val="0"/>
          <w:marBottom w:val="0"/>
          <w:divBdr>
            <w:top w:val="none" w:sz="0" w:space="0" w:color="auto"/>
            <w:left w:val="none" w:sz="0" w:space="0" w:color="auto"/>
            <w:bottom w:val="none" w:sz="0" w:space="0" w:color="auto"/>
            <w:right w:val="none" w:sz="0" w:space="0" w:color="auto"/>
          </w:divBdr>
        </w:div>
        <w:div w:id="1774129857">
          <w:marLeft w:val="640"/>
          <w:marRight w:val="0"/>
          <w:marTop w:val="0"/>
          <w:marBottom w:val="0"/>
          <w:divBdr>
            <w:top w:val="none" w:sz="0" w:space="0" w:color="auto"/>
            <w:left w:val="none" w:sz="0" w:space="0" w:color="auto"/>
            <w:bottom w:val="none" w:sz="0" w:space="0" w:color="auto"/>
            <w:right w:val="none" w:sz="0" w:space="0" w:color="auto"/>
          </w:divBdr>
        </w:div>
        <w:div w:id="1808282977">
          <w:marLeft w:val="640"/>
          <w:marRight w:val="0"/>
          <w:marTop w:val="0"/>
          <w:marBottom w:val="0"/>
          <w:divBdr>
            <w:top w:val="none" w:sz="0" w:space="0" w:color="auto"/>
            <w:left w:val="none" w:sz="0" w:space="0" w:color="auto"/>
            <w:bottom w:val="none" w:sz="0" w:space="0" w:color="auto"/>
            <w:right w:val="none" w:sz="0" w:space="0" w:color="auto"/>
          </w:divBdr>
        </w:div>
        <w:div w:id="1883243620">
          <w:marLeft w:val="640"/>
          <w:marRight w:val="0"/>
          <w:marTop w:val="0"/>
          <w:marBottom w:val="0"/>
          <w:divBdr>
            <w:top w:val="none" w:sz="0" w:space="0" w:color="auto"/>
            <w:left w:val="none" w:sz="0" w:space="0" w:color="auto"/>
            <w:bottom w:val="none" w:sz="0" w:space="0" w:color="auto"/>
            <w:right w:val="none" w:sz="0" w:space="0" w:color="auto"/>
          </w:divBdr>
        </w:div>
        <w:div w:id="1890652751">
          <w:marLeft w:val="640"/>
          <w:marRight w:val="0"/>
          <w:marTop w:val="0"/>
          <w:marBottom w:val="0"/>
          <w:divBdr>
            <w:top w:val="none" w:sz="0" w:space="0" w:color="auto"/>
            <w:left w:val="none" w:sz="0" w:space="0" w:color="auto"/>
            <w:bottom w:val="none" w:sz="0" w:space="0" w:color="auto"/>
            <w:right w:val="none" w:sz="0" w:space="0" w:color="auto"/>
          </w:divBdr>
        </w:div>
        <w:div w:id="1944535531">
          <w:marLeft w:val="640"/>
          <w:marRight w:val="0"/>
          <w:marTop w:val="0"/>
          <w:marBottom w:val="0"/>
          <w:divBdr>
            <w:top w:val="none" w:sz="0" w:space="0" w:color="auto"/>
            <w:left w:val="none" w:sz="0" w:space="0" w:color="auto"/>
            <w:bottom w:val="none" w:sz="0" w:space="0" w:color="auto"/>
            <w:right w:val="none" w:sz="0" w:space="0" w:color="auto"/>
          </w:divBdr>
        </w:div>
        <w:div w:id="1956674881">
          <w:marLeft w:val="640"/>
          <w:marRight w:val="0"/>
          <w:marTop w:val="0"/>
          <w:marBottom w:val="0"/>
          <w:divBdr>
            <w:top w:val="none" w:sz="0" w:space="0" w:color="auto"/>
            <w:left w:val="none" w:sz="0" w:space="0" w:color="auto"/>
            <w:bottom w:val="none" w:sz="0" w:space="0" w:color="auto"/>
            <w:right w:val="none" w:sz="0" w:space="0" w:color="auto"/>
          </w:divBdr>
        </w:div>
      </w:divsChild>
    </w:div>
    <w:div w:id="1409110145">
      <w:bodyDiv w:val="1"/>
      <w:marLeft w:val="0"/>
      <w:marRight w:val="0"/>
      <w:marTop w:val="0"/>
      <w:marBottom w:val="0"/>
      <w:divBdr>
        <w:top w:val="none" w:sz="0" w:space="0" w:color="auto"/>
        <w:left w:val="none" w:sz="0" w:space="0" w:color="auto"/>
        <w:bottom w:val="none" w:sz="0" w:space="0" w:color="auto"/>
        <w:right w:val="none" w:sz="0" w:space="0" w:color="auto"/>
      </w:divBdr>
    </w:div>
    <w:div w:id="1411926300">
      <w:bodyDiv w:val="1"/>
      <w:marLeft w:val="0"/>
      <w:marRight w:val="0"/>
      <w:marTop w:val="0"/>
      <w:marBottom w:val="0"/>
      <w:divBdr>
        <w:top w:val="none" w:sz="0" w:space="0" w:color="auto"/>
        <w:left w:val="none" w:sz="0" w:space="0" w:color="auto"/>
        <w:bottom w:val="none" w:sz="0" w:space="0" w:color="auto"/>
        <w:right w:val="none" w:sz="0" w:space="0" w:color="auto"/>
      </w:divBdr>
    </w:div>
    <w:div w:id="1419138522">
      <w:bodyDiv w:val="1"/>
      <w:marLeft w:val="0"/>
      <w:marRight w:val="0"/>
      <w:marTop w:val="0"/>
      <w:marBottom w:val="0"/>
      <w:divBdr>
        <w:top w:val="none" w:sz="0" w:space="0" w:color="auto"/>
        <w:left w:val="none" w:sz="0" w:space="0" w:color="auto"/>
        <w:bottom w:val="none" w:sz="0" w:space="0" w:color="auto"/>
        <w:right w:val="none" w:sz="0" w:space="0" w:color="auto"/>
      </w:divBdr>
      <w:divsChild>
        <w:div w:id="7683109">
          <w:marLeft w:val="640"/>
          <w:marRight w:val="0"/>
          <w:marTop w:val="0"/>
          <w:marBottom w:val="0"/>
          <w:divBdr>
            <w:top w:val="none" w:sz="0" w:space="0" w:color="auto"/>
            <w:left w:val="none" w:sz="0" w:space="0" w:color="auto"/>
            <w:bottom w:val="none" w:sz="0" w:space="0" w:color="auto"/>
            <w:right w:val="none" w:sz="0" w:space="0" w:color="auto"/>
          </w:divBdr>
        </w:div>
        <w:div w:id="21246223">
          <w:marLeft w:val="640"/>
          <w:marRight w:val="0"/>
          <w:marTop w:val="0"/>
          <w:marBottom w:val="0"/>
          <w:divBdr>
            <w:top w:val="none" w:sz="0" w:space="0" w:color="auto"/>
            <w:left w:val="none" w:sz="0" w:space="0" w:color="auto"/>
            <w:bottom w:val="none" w:sz="0" w:space="0" w:color="auto"/>
            <w:right w:val="none" w:sz="0" w:space="0" w:color="auto"/>
          </w:divBdr>
        </w:div>
        <w:div w:id="134839533">
          <w:marLeft w:val="640"/>
          <w:marRight w:val="0"/>
          <w:marTop w:val="0"/>
          <w:marBottom w:val="0"/>
          <w:divBdr>
            <w:top w:val="none" w:sz="0" w:space="0" w:color="auto"/>
            <w:left w:val="none" w:sz="0" w:space="0" w:color="auto"/>
            <w:bottom w:val="none" w:sz="0" w:space="0" w:color="auto"/>
            <w:right w:val="none" w:sz="0" w:space="0" w:color="auto"/>
          </w:divBdr>
        </w:div>
        <w:div w:id="154685130">
          <w:marLeft w:val="640"/>
          <w:marRight w:val="0"/>
          <w:marTop w:val="0"/>
          <w:marBottom w:val="0"/>
          <w:divBdr>
            <w:top w:val="none" w:sz="0" w:space="0" w:color="auto"/>
            <w:left w:val="none" w:sz="0" w:space="0" w:color="auto"/>
            <w:bottom w:val="none" w:sz="0" w:space="0" w:color="auto"/>
            <w:right w:val="none" w:sz="0" w:space="0" w:color="auto"/>
          </w:divBdr>
        </w:div>
        <w:div w:id="184490312">
          <w:marLeft w:val="640"/>
          <w:marRight w:val="0"/>
          <w:marTop w:val="0"/>
          <w:marBottom w:val="0"/>
          <w:divBdr>
            <w:top w:val="none" w:sz="0" w:space="0" w:color="auto"/>
            <w:left w:val="none" w:sz="0" w:space="0" w:color="auto"/>
            <w:bottom w:val="none" w:sz="0" w:space="0" w:color="auto"/>
            <w:right w:val="none" w:sz="0" w:space="0" w:color="auto"/>
          </w:divBdr>
        </w:div>
        <w:div w:id="237642956">
          <w:marLeft w:val="640"/>
          <w:marRight w:val="0"/>
          <w:marTop w:val="0"/>
          <w:marBottom w:val="0"/>
          <w:divBdr>
            <w:top w:val="none" w:sz="0" w:space="0" w:color="auto"/>
            <w:left w:val="none" w:sz="0" w:space="0" w:color="auto"/>
            <w:bottom w:val="none" w:sz="0" w:space="0" w:color="auto"/>
            <w:right w:val="none" w:sz="0" w:space="0" w:color="auto"/>
          </w:divBdr>
        </w:div>
        <w:div w:id="245841321">
          <w:marLeft w:val="640"/>
          <w:marRight w:val="0"/>
          <w:marTop w:val="0"/>
          <w:marBottom w:val="0"/>
          <w:divBdr>
            <w:top w:val="none" w:sz="0" w:space="0" w:color="auto"/>
            <w:left w:val="none" w:sz="0" w:space="0" w:color="auto"/>
            <w:bottom w:val="none" w:sz="0" w:space="0" w:color="auto"/>
            <w:right w:val="none" w:sz="0" w:space="0" w:color="auto"/>
          </w:divBdr>
        </w:div>
        <w:div w:id="299112502">
          <w:marLeft w:val="640"/>
          <w:marRight w:val="0"/>
          <w:marTop w:val="0"/>
          <w:marBottom w:val="0"/>
          <w:divBdr>
            <w:top w:val="none" w:sz="0" w:space="0" w:color="auto"/>
            <w:left w:val="none" w:sz="0" w:space="0" w:color="auto"/>
            <w:bottom w:val="none" w:sz="0" w:space="0" w:color="auto"/>
            <w:right w:val="none" w:sz="0" w:space="0" w:color="auto"/>
          </w:divBdr>
        </w:div>
        <w:div w:id="445545430">
          <w:marLeft w:val="640"/>
          <w:marRight w:val="0"/>
          <w:marTop w:val="0"/>
          <w:marBottom w:val="0"/>
          <w:divBdr>
            <w:top w:val="none" w:sz="0" w:space="0" w:color="auto"/>
            <w:left w:val="none" w:sz="0" w:space="0" w:color="auto"/>
            <w:bottom w:val="none" w:sz="0" w:space="0" w:color="auto"/>
            <w:right w:val="none" w:sz="0" w:space="0" w:color="auto"/>
          </w:divBdr>
        </w:div>
        <w:div w:id="526067128">
          <w:marLeft w:val="640"/>
          <w:marRight w:val="0"/>
          <w:marTop w:val="0"/>
          <w:marBottom w:val="0"/>
          <w:divBdr>
            <w:top w:val="none" w:sz="0" w:space="0" w:color="auto"/>
            <w:left w:val="none" w:sz="0" w:space="0" w:color="auto"/>
            <w:bottom w:val="none" w:sz="0" w:space="0" w:color="auto"/>
            <w:right w:val="none" w:sz="0" w:space="0" w:color="auto"/>
          </w:divBdr>
        </w:div>
        <w:div w:id="600600623">
          <w:marLeft w:val="640"/>
          <w:marRight w:val="0"/>
          <w:marTop w:val="0"/>
          <w:marBottom w:val="0"/>
          <w:divBdr>
            <w:top w:val="none" w:sz="0" w:space="0" w:color="auto"/>
            <w:left w:val="none" w:sz="0" w:space="0" w:color="auto"/>
            <w:bottom w:val="none" w:sz="0" w:space="0" w:color="auto"/>
            <w:right w:val="none" w:sz="0" w:space="0" w:color="auto"/>
          </w:divBdr>
        </w:div>
        <w:div w:id="702171590">
          <w:marLeft w:val="640"/>
          <w:marRight w:val="0"/>
          <w:marTop w:val="0"/>
          <w:marBottom w:val="0"/>
          <w:divBdr>
            <w:top w:val="none" w:sz="0" w:space="0" w:color="auto"/>
            <w:left w:val="none" w:sz="0" w:space="0" w:color="auto"/>
            <w:bottom w:val="none" w:sz="0" w:space="0" w:color="auto"/>
            <w:right w:val="none" w:sz="0" w:space="0" w:color="auto"/>
          </w:divBdr>
        </w:div>
        <w:div w:id="710963312">
          <w:marLeft w:val="640"/>
          <w:marRight w:val="0"/>
          <w:marTop w:val="0"/>
          <w:marBottom w:val="0"/>
          <w:divBdr>
            <w:top w:val="none" w:sz="0" w:space="0" w:color="auto"/>
            <w:left w:val="none" w:sz="0" w:space="0" w:color="auto"/>
            <w:bottom w:val="none" w:sz="0" w:space="0" w:color="auto"/>
            <w:right w:val="none" w:sz="0" w:space="0" w:color="auto"/>
          </w:divBdr>
        </w:div>
        <w:div w:id="735200257">
          <w:marLeft w:val="640"/>
          <w:marRight w:val="0"/>
          <w:marTop w:val="0"/>
          <w:marBottom w:val="0"/>
          <w:divBdr>
            <w:top w:val="none" w:sz="0" w:space="0" w:color="auto"/>
            <w:left w:val="none" w:sz="0" w:space="0" w:color="auto"/>
            <w:bottom w:val="none" w:sz="0" w:space="0" w:color="auto"/>
            <w:right w:val="none" w:sz="0" w:space="0" w:color="auto"/>
          </w:divBdr>
        </w:div>
        <w:div w:id="970981692">
          <w:marLeft w:val="640"/>
          <w:marRight w:val="0"/>
          <w:marTop w:val="0"/>
          <w:marBottom w:val="0"/>
          <w:divBdr>
            <w:top w:val="none" w:sz="0" w:space="0" w:color="auto"/>
            <w:left w:val="none" w:sz="0" w:space="0" w:color="auto"/>
            <w:bottom w:val="none" w:sz="0" w:space="0" w:color="auto"/>
            <w:right w:val="none" w:sz="0" w:space="0" w:color="auto"/>
          </w:divBdr>
        </w:div>
        <w:div w:id="1100300793">
          <w:marLeft w:val="640"/>
          <w:marRight w:val="0"/>
          <w:marTop w:val="0"/>
          <w:marBottom w:val="0"/>
          <w:divBdr>
            <w:top w:val="none" w:sz="0" w:space="0" w:color="auto"/>
            <w:left w:val="none" w:sz="0" w:space="0" w:color="auto"/>
            <w:bottom w:val="none" w:sz="0" w:space="0" w:color="auto"/>
            <w:right w:val="none" w:sz="0" w:space="0" w:color="auto"/>
          </w:divBdr>
        </w:div>
        <w:div w:id="1198470735">
          <w:marLeft w:val="640"/>
          <w:marRight w:val="0"/>
          <w:marTop w:val="0"/>
          <w:marBottom w:val="0"/>
          <w:divBdr>
            <w:top w:val="none" w:sz="0" w:space="0" w:color="auto"/>
            <w:left w:val="none" w:sz="0" w:space="0" w:color="auto"/>
            <w:bottom w:val="none" w:sz="0" w:space="0" w:color="auto"/>
            <w:right w:val="none" w:sz="0" w:space="0" w:color="auto"/>
          </w:divBdr>
        </w:div>
        <w:div w:id="1218203817">
          <w:marLeft w:val="640"/>
          <w:marRight w:val="0"/>
          <w:marTop w:val="0"/>
          <w:marBottom w:val="0"/>
          <w:divBdr>
            <w:top w:val="none" w:sz="0" w:space="0" w:color="auto"/>
            <w:left w:val="none" w:sz="0" w:space="0" w:color="auto"/>
            <w:bottom w:val="none" w:sz="0" w:space="0" w:color="auto"/>
            <w:right w:val="none" w:sz="0" w:space="0" w:color="auto"/>
          </w:divBdr>
        </w:div>
        <w:div w:id="1227842826">
          <w:marLeft w:val="640"/>
          <w:marRight w:val="0"/>
          <w:marTop w:val="0"/>
          <w:marBottom w:val="0"/>
          <w:divBdr>
            <w:top w:val="none" w:sz="0" w:space="0" w:color="auto"/>
            <w:left w:val="none" w:sz="0" w:space="0" w:color="auto"/>
            <w:bottom w:val="none" w:sz="0" w:space="0" w:color="auto"/>
            <w:right w:val="none" w:sz="0" w:space="0" w:color="auto"/>
          </w:divBdr>
        </w:div>
        <w:div w:id="1311401901">
          <w:marLeft w:val="640"/>
          <w:marRight w:val="0"/>
          <w:marTop w:val="0"/>
          <w:marBottom w:val="0"/>
          <w:divBdr>
            <w:top w:val="none" w:sz="0" w:space="0" w:color="auto"/>
            <w:left w:val="none" w:sz="0" w:space="0" w:color="auto"/>
            <w:bottom w:val="none" w:sz="0" w:space="0" w:color="auto"/>
            <w:right w:val="none" w:sz="0" w:space="0" w:color="auto"/>
          </w:divBdr>
        </w:div>
        <w:div w:id="1435515408">
          <w:marLeft w:val="640"/>
          <w:marRight w:val="0"/>
          <w:marTop w:val="0"/>
          <w:marBottom w:val="0"/>
          <w:divBdr>
            <w:top w:val="none" w:sz="0" w:space="0" w:color="auto"/>
            <w:left w:val="none" w:sz="0" w:space="0" w:color="auto"/>
            <w:bottom w:val="none" w:sz="0" w:space="0" w:color="auto"/>
            <w:right w:val="none" w:sz="0" w:space="0" w:color="auto"/>
          </w:divBdr>
        </w:div>
        <w:div w:id="1443502071">
          <w:marLeft w:val="640"/>
          <w:marRight w:val="0"/>
          <w:marTop w:val="0"/>
          <w:marBottom w:val="0"/>
          <w:divBdr>
            <w:top w:val="none" w:sz="0" w:space="0" w:color="auto"/>
            <w:left w:val="none" w:sz="0" w:space="0" w:color="auto"/>
            <w:bottom w:val="none" w:sz="0" w:space="0" w:color="auto"/>
            <w:right w:val="none" w:sz="0" w:space="0" w:color="auto"/>
          </w:divBdr>
        </w:div>
        <w:div w:id="1522089175">
          <w:marLeft w:val="640"/>
          <w:marRight w:val="0"/>
          <w:marTop w:val="0"/>
          <w:marBottom w:val="0"/>
          <w:divBdr>
            <w:top w:val="none" w:sz="0" w:space="0" w:color="auto"/>
            <w:left w:val="none" w:sz="0" w:space="0" w:color="auto"/>
            <w:bottom w:val="none" w:sz="0" w:space="0" w:color="auto"/>
            <w:right w:val="none" w:sz="0" w:space="0" w:color="auto"/>
          </w:divBdr>
        </w:div>
        <w:div w:id="1578321421">
          <w:marLeft w:val="640"/>
          <w:marRight w:val="0"/>
          <w:marTop w:val="0"/>
          <w:marBottom w:val="0"/>
          <w:divBdr>
            <w:top w:val="none" w:sz="0" w:space="0" w:color="auto"/>
            <w:left w:val="none" w:sz="0" w:space="0" w:color="auto"/>
            <w:bottom w:val="none" w:sz="0" w:space="0" w:color="auto"/>
            <w:right w:val="none" w:sz="0" w:space="0" w:color="auto"/>
          </w:divBdr>
        </w:div>
        <w:div w:id="1704086507">
          <w:marLeft w:val="640"/>
          <w:marRight w:val="0"/>
          <w:marTop w:val="0"/>
          <w:marBottom w:val="0"/>
          <w:divBdr>
            <w:top w:val="none" w:sz="0" w:space="0" w:color="auto"/>
            <w:left w:val="none" w:sz="0" w:space="0" w:color="auto"/>
            <w:bottom w:val="none" w:sz="0" w:space="0" w:color="auto"/>
            <w:right w:val="none" w:sz="0" w:space="0" w:color="auto"/>
          </w:divBdr>
        </w:div>
        <w:div w:id="1759710250">
          <w:marLeft w:val="640"/>
          <w:marRight w:val="0"/>
          <w:marTop w:val="0"/>
          <w:marBottom w:val="0"/>
          <w:divBdr>
            <w:top w:val="none" w:sz="0" w:space="0" w:color="auto"/>
            <w:left w:val="none" w:sz="0" w:space="0" w:color="auto"/>
            <w:bottom w:val="none" w:sz="0" w:space="0" w:color="auto"/>
            <w:right w:val="none" w:sz="0" w:space="0" w:color="auto"/>
          </w:divBdr>
        </w:div>
        <w:div w:id="1853563695">
          <w:marLeft w:val="640"/>
          <w:marRight w:val="0"/>
          <w:marTop w:val="0"/>
          <w:marBottom w:val="0"/>
          <w:divBdr>
            <w:top w:val="none" w:sz="0" w:space="0" w:color="auto"/>
            <w:left w:val="none" w:sz="0" w:space="0" w:color="auto"/>
            <w:bottom w:val="none" w:sz="0" w:space="0" w:color="auto"/>
            <w:right w:val="none" w:sz="0" w:space="0" w:color="auto"/>
          </w:divBdr>
        </w:div>
        <w:div w:id="1863743288">
          <w:marLeft w:val="640"/>
          <w:marRight w:val="0"/>
          <w:marTop w:val="0"/>
          <w:marBottom w:val="0"/>
          <w:divBdr>
            <w:top w:val="none" w:sz="0" w:space="0" w:color="auto"/>
            <w:left w:val="none" w:sz="0" w:space="0" w:color="auto"/>
            <w:bottom w:val="none" w:sz="0" w:space="0" w:color="auto"/>
            <w:right w:val="none" w:sz="0" w:space="0" w:color="auto"/>
          </w:divBdr>
        </w:div>
        <w:div w:id="1884243575">
          <w:marLeft w:val="640"/>
          <w:marRight w:val="0"/>
          <w:marTop w:val="0"/>
          <w:marBottom w:val="0"/>
          <w:divBdr>
            <w:top w:val="none" w:sz="0" w:space="0" w:color="auto"/>
            <w:left w:val="none" w:sz="0" w:space="0" w:color="auto"/>
            <w:bottom w:val="none" w:sz="0" w:space="0" w:color="auto"/>
            <w:right w:val="none" w:sz="0" w:space="0" w:color="auto"/>
          </w:divBdr>
        </w:div>
        <w:div w:id="1904753587">
          <w:marLeft w:val="640"/>
          <w:marRight w:val="0"/>
          <w:marTop w:val="0"/>
          <w:marBottom w:val="0"/>
          <w:divBdr>
            <w:top w:val="none" w:sz="0" w:space="0" w:color="auto"/>
            <w:left w:val="none" w:sz="0" w:space="0" w:color="auto"/>
            <w:bottom w:val="none" w:sz="0" w:space="0" w:color="auto"/>
            <w:right w:val="none" w:sz="0" w:space="0" w:color="auto"/>
          </w:divBdr>
        </w:div>
      </w:divsChild>
    </w:div>
    <w:div w:id="1420171465">
      <w:bodyDiv w:val="1"/>
      <w:marLeft w:val="0"/>
      <w:marRight w:val="0"/>
      <w:marTop w:val="0"/>
      <w:marBottom w:val="0"/>
      <w:divBdr>
        <w:top w:val="none" w:sz="0" w:space="0" w:color="auto"/>
        <w:left w:val="none" w:sz="0" w:space="0" w:color="auto"/>
        <w:bottom w:val="none" w:sz="0" w:space="0" w:color="auto"/>
        <w:right w:val="none" w:sz="0" w:space="0" w:color="auto"/>
      </w:divBdr>
    </w:div>
    <w:div w:id="1426998414">
      <w:bodyDiv w:val="1"/>
      <w:marLeft w:val="0"/>
      <w:marRight w:val="0"/>
      <w:marTop w:val="0"/>
      <w:marBottom w:val="0"/>
      <w:divBdr>
        <w:top w:val="none" w:sz="0" w:space="0" w:color="auto"/>
        <w:left w:val="none" w:sz="0" w:space="0" w:color="auto"/>
        <w:bottom w:val="none" w:sz="0" w:space="0" w:color="auto"/>
        <w:right w:val="none" w:sz="0" w:space="0" w:color="auto"/>
      </w:divBdr>
    </w:div>
    <w:div w:id="1442335640">
      <w:bodyDiv w:val="1"/>
      <w:marLeft w:val="0"/>
      <w:marRight w:val="0"/>
      <w:marTop w:val="0"/>
      <w:marBottom w:val="0"/>
      <w:divBdr>
        <w:top w:val="none" w:sz="0" w:space="0" w:color="auto"/>
        <w:left w:val="none" w:sz="0" w:space="0" w:color="auto"/>
        <w:bottom w:val="none" w:sz="0" w:space="0" w:color="auto"/>
        <w:right w:val="none" w:sz="0" w:space="0" w:color="auto"/>
      </w:divBdr>
    </w:div>
    <w:div w:id="1443570267">
      <w:bodyDiv w:val="1"/>
      <w:marLeft w:val="0"/>
      <w:marRight w:val="0"/>
      <w:marTop w:val="0"/>
      <w:marBottom w:val="0"/>
      <w:divBdr>
        <w:top w:val="none" w:sz="0" w:space="0" w:color="auto"/>
        <w:left w:val="none" w:sz="0" w:space="0" w:color="auto"/>
        <w:bottom w:val="none" w:sz="0" w:space="0" w:color="auto"/>
        <w:right w:val="none" w:sz="0" w:space="0" w:color="auto"/>
      </w:divBdr>
    </w:div>
    <w:div w:id="1448306181">
      <w:bodyDiv w:val="1"/>
      <w:marLeft w:val="0"/>
      <w:marRight w:val="0"/>
      <w:marTop w:val="0"/>
      <w:marBottom w:val="0"/>
      <w:divBdr>
        <w:top w:val="none" w:sz="0" w:space="0" w:color="auto"/>
        <w:left w:val="none" w:sz="0" w:space="0" w:color="auto"/>
        <w:bottom w:val="none" w:sz="0" w:space="0" w:color="auto"/>
        <w:right w:val="none" w:sz="0" w:space="0" w:color="auto"/>
      </w:divBdr>
    </w:div>
    <w:div w:id="1449929741">
      <w:bodyDiv w:val="1"/>
      <w:marLeft w:val="0"/>
      <w:marRight w:val="0"/>
      <w:marTop w:val="0"/>
      <w:marBottom w:val="0"/>
      <w:divBdr>
        <w:top w:val="none" w:sz="0" w:space="0" w:color="auto"/>
        <w:left w:val="none" w:sz="0" w:space="0" w:color="auto"/>
        <w:bottom w:val="none" w:sz="0" w:space="0" w:color="auto"/>
        <w:right w:val="none" w:sz="0" w:space="0" w:color="auto"/>
      </w:divBdr>
      <w:divsChild>
        <w:div w:id="1609434659">
          <w:marLeft w:val="0"/>
          <w:marRight w:val="0"/>
          <w:marTop w:val="0"/>
          <w:marBottom w:val="0"/>
          <w:divBdr>
            <w:top w:val="none" w:sz="0" w:space="0" w:color="auto"/>
            <w:left w:val="none" w:sz="0" w:space="0" w:color="auto"/>
            <w:bottom w:val="none" w:sz="0" w:space="0" w:color="auto"/>
            <w:right w:val="none" w:sz="0" w:space="0" w:color="auto"/>
          </w:divBdr>
          <w:divsChild>
            <w:div w:id="1087077147">
              <w:marLeft w:val="0"/>
              <w:marRight w:val="0"/>
              <w:marTop w:val="0"/>
              <w:marBottom w:val="0"/>
              <w:divBdr>
                <w:top w:val="none" w:sz="0" w:space="0" w:color="auto"/>
                <w:left w:val="none" w:sz="0" w:space="0" w:color="auto"/>
                <w:bottom w:val="none" w:sz="0" w:space="0" w:color="auto"/>
                <w:right w:val="none" w:sz="0" w:space="0" w:color="auto"/>
              </w:divBdr>
              <w:divsChild>
                <w:div w:id="1011689380">
                  <w:marLeft w:val="0"/>
                  <w:marRight w:val="0"/>
                  <w:marTop w:val="0"/>
                  <w:marBottom w:val="0"/>
                  <w:divBdr>
                    <w:top w:val="none" w:sz="0" w:space="0" w:color="auto"/>
                    <w:left w:val="none" w:sz="0" w:space="0" w:color="auto"/>
                    <w:bottom w:val="none" w:sz="0" w:space="0" w:color="auto"/>
                    <w:right w:val="none" w:sz="0" w:space="0" w:color="auto"/>
                  </w:divBdr>
                  <w:divsChild>
                    <w:div w:id="3527327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16872690">
          <w:marLeft w:val="0"/>
          <w:marRight w:val="0"/>
          <w:marTop w:val="0"/>
          <w:marBottom w:val="0"/>
          <w:divBdr>
            <w:top w:val="none" w:sz="0" w:space="0" w:color="auto"/>
            <w:left w:val="none" w:sz="0" w:space="0" w:color="auto"/>
            <w:bottom w:val="none" w:sz="0" w:space="0" w:color="auto"/>
            <w:right w:val="none" w:sz="0" w:space="0" w:color="auto"/>
          </w:divBdr>
          <w:divsChild>
            <w:div w:id="657805357">
              <w:marLeft w:val="0"/>
              <w:marRight w:val="0"/>
              <w:marTop w:val="0"/>
              <w:marBottom w:val="0"/>
              <w:divBdr>
                <w:top w:val="none" w:sz="0" w:space="0" w:color="auto"/>
                <w:left w:val="none" w:sz="0" w:space="0" w:color="auto"/>
                <w:bottom w:val="none" w:sz="0" w:space="0" w:color="auto"/>
                <w:right w:val="none" w:sz="0" w:space="0" w:color="auto"/>
              </w:divBdr>
              <w:divsChild>
                <w:div w:id="547304613">
                  <w:marLeft w:val="0"/>
                  <w:marRight w:val="0"/>
                  <w:marTop w:val="0"/>
                  <w:marBottom w:val="0"/>
                  <w:divBdr>
                    <w:top w:val="none" w:sz="0" w:space="0" w:color="auto"/>
                    <w:left w:val="none" w:sz="0" w:space="0" w:color="auto"/>
                    <w:bottom w:val="none" w:sz="0" w:space="0" w:color="auto"/>
                    <w:right w:val="none" w:sz="0" w:space="0" w:color="auto"/>
                  </w:divBdr>
                  <w:divsChild>
                    <w:div w:id="16981897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59758675">
      <w:bodyDiv w:val="1"/>
      <w:marLeft w:val="0"/>
      <w:marRight w:val="0"/>
      <w:marTop w:val="0"/>
      <w:marBottom w:val="0"/>
      <w:divBdr>
        <w:top w:val="none" w:sz="0" w:space="0" w:color="auto"/>
        <w:left w:val="none" w:sz="0" w:space="0" w:color="auto"/>
        <w:bottom w:val="none" w:sz="0" w:space="0" w:color="auto"/>
        <w:right w:val="none" w:sz="0" w:space="0" w:color="auto"/>
      </w:divBdr>
    </w:div>
    <w:div w:id="1462191284">
      <w:bodyDiv w:val="1"/>
      <w:marLeft w:val="0"/>
      <w:marRight w:val="0"/>
      <w:marTop w:val="0"/>
      <w:marBottom w:val="0"/>
      <w:divBdr>
        <w:top w:val="none" w:sz="0" w:space="0" w:color="auto"/>
        <w:left w:val="none" w:sz="0" w:space="0" w:color="auto"/>
        <w:bottom w:val="none" w:sz="0" w:space="0" w:color="auto"/>
        <w:right w:val="none" w:sz="0" w:space="0" w:color="auto"/>
      </w:divBdr>
      <w:divsChild>
        <w:div w:id="857405">
          <w:marLeft w:val="640"/>
          <w:marRight w:val="0"/>
          <w:marTop w:val="0"/>
          <w:marBottom w:val="0"/>
          <w:divBdr>
            <w:top w:val="none" w:sz="0" w:space="0" w:color="auto"/>
            <w:left w:val="none" w:sz="0" w:space="0" w:color="auto"/>
            <w:bottom w:val="none" w:sz="0" w:space="0" w:color="auto"/>
            <w:right w:val="none" w:sz="0" w:space="0" w:color="auto"/>
          </w:divBdr>
        </w:div>
        <w:div w:id="17121529">
          <w:marLeft w:val="640"/>
          <w:marRight w:val="0"/>
          <w:marTop w:val="0"/>
          <w:marBottom w:val="0"/>
          <w:divBdr>
            <w:top w:val="none" w:sz="0" w:space="0" w:color="auto"/>
            <w:left w:val="none" w:sz="0" w:space="0" w:color="auto"/>
            <w:bottom w:val="none" w:sz="0" w:space="0" w:color="auto"/>
            <w:right w:val="none" w:sz="0" w:space="0" w:color="auto"/>
          </w:divBdr>
        </w:div>
        <w:div w:id="123431889">
          <w:marLeft w:val="640"/>
          <w:marRight w:val="0"/>
          <w:marTop w:val="0"/>
          <w:marBottom w:val="0"/>
          <w:divBdr>
            <w:top w:val="none" w:sz="0" w:space="0" w:color="auto"/>
            <w:left w:val="none" w:sz="0" w:space="0" w:color="auto"/>
            <w:bottom w:val="none" w:sz="0" w:space="0" w:color="auto"/>
            <w:right w:val="none" w:sz="0" w:space="0" w:color="auto"/>
          </w:divBdr>
        </w:div>
        <w:div w:id="126169028">
          <w:marLeft w:val="640"/>
          <w:marRight w:val="0"/>
          <w:marTop w:val="0"/>
          <w:marBottom w:val="0"/>
          <w:divBdr>
            <w:top w:val="none" w:sz="0" w:space="0" w:color="auto"/>
            <w:left w:val="none" w:sz="0" w:space="0" w:color="auto"/>
            <w:bottom w:val="none" w:sz="0" w:space="0" w:color="auto"/>
            <w:right w:val="none" w:sz="0" w:space="0" w:color="auto"/>
          </w:divBdr>
        </w:div>
        <w:div w:id="182942017">
          <w:marLeft w:val="640"/>
          <w:marRight w:val="0"/>
          <w:marTop w:val="0"/>
          <w:marBottom w:val="0"/>
          <w:divBdr>
            <w:top w:val="none" w:sz="0" w:space="0" w:color="auto"/>
            <w:left w:val="none" w:sz="0" w:space="0" w:color="auto"/>
            <w:bottom w:val="none" w:sz="0" w:space="0" w:color="auto"/>
            <w:right w:val="none" w:sz="0" w:space="0" w:color="auto"/>
          </w:divBdr>
        </w:div>
        <w:div w:id="232354718">
          <w:marLeft w:val="640"/>
          <w:marRight w:val="0"/>
          <w:marTop w:val="0"/>
          <w:marBottom w:val="0"/>
          <w:divBdr>
            <w:top w:val="none" w:sz="0" w:space="0" w:color="auto"/>
            <w:left w:val="none" w:sz="0" w:space="0" w:color="auto"/>
            <w:bottom w:val="none" w:sz="0" w:space="0" w:color="auto"/>
            <w:right w:val="none" w:sz="0" w:space="0" w:color="auto"/>
          </w:divBdr>
        </w:div>
        <w:div w:id="259066703">
          <w:marLeft w:val="640"/>
          <w:marRight w:val="0"/>
          <w:marTop w:val="0"/>
          <w:marBottom w:val="0"/>
          <w:divBdr>
            <w:top w:val="none" w:sz="0" w:space="0" w:color="auto"/>
            <w:left w:val="none" w:sz="0" w:space="0" w:color="auto"/>
            <w:bottom w:val="none" w:sz="0" w:space="0" w:color="auto"/>
            <w:right w:val="none" w:sz="0" w:space="0" w:color="auto"/>
          </w:divBdr>
        </w:div>
        <w:div w:id="287518515">
          <w:marLeft w:val="640"/>
          <w:marRight w:val="0"/>
          <w:marTop w:val="0"/>
          <w:marBottom w:val="0"/>
          <w:divBdr>
            <w:top w:val="none" w:sz="0" w:space="0" w:color="auto"/>
            <w:left w:val="none" w:sz="0" w:space="0" w:color="auto"/>
            <w:bottom w:val="none" w:sz="0" w:space="0" w:color="auto"/>
            <w:right w:val="none" w:sz="0" w:space="0" w:color="auto"/>
          </w:divBdr>
        </w:div>
        <w:div w:id="336463992">
          <w:marLeft w:val="640"/>
          <w:marRight w:val="0"/>
          <w:marTop w:val="0"/>
          <w:marBottom w:val="0"/>
          <w:divBdr>
            <w:top w:val="none" w:sz="0" w:space="0" w:color="auto"/>
            <w:left w:val="none" w:sz="0" w:space="0" w:color="auto"/>
            <w:bottom w:val="none" w:sz="0" w:space="0" w:color="auto"/>
            <w:right w:val="none" w:sz="0" w:space="0" w:color="auto"/>
          </w:divBdr>
        </w:div>
        <w:div w:id="337192172">
          <w:marLeft w:val="640"/>
          <w:marRight w:val="0"/>
          <w:marTop w:val="0"/>
          <w:marBottom w:val="0"/>
          <w:divBdr>
            <w:top w:val="none" w:sz="0" w:space="0" w:color="auto"/>
            <w:left w:val="none" w:sz="0" w:space="0" w:color="auto"/>
            <w:bottom w:val="none" w:sz="0" w:space="0" w:color="auto"/>
            <w:right w:val="none" w:sz="0" w:space="0" w:color="auto"/>
          </w:divBdr>
        </w:div>
        <w:div w:id="425267203">
          <w:marLeft w:val="640"/>
          <w:marRight w:val="0"/>
          <w:marTop w:val="0"/>
          <w:marBottom w:val="0"/>
          <w:divBdr>
            <w:top w:val="none" w:sz="0" w:space="0" w:color="auto"/>
            <w:left w:val="none" w:sz="0" w:space="0" w:color="auto"/>
            <w:bottom w:val="none" w:sz="0" w:space="0" w:color="auto"/>
            <w:right w:val="none" w:sz="0" w:space="0" w:color="auto"/>
          </w:divBdr>
        </w:div>
        <w:div w:id="445657278">
          <w:marLeft w:val="640"/>
          <w:marRight w:val="0"/>
          <w:marTop w:val="0"/>
          <w:marBottom w:val="0"/>
          <w:divBdr>
            <w:top w:val="none" w:sz="0" w:space="0" w:color="auto"/>
            <w:left w:val="none" w:sz="0" w:space="0" w:color="auto"/>
            <w:bottom w:val="none" w:sz="0" w:space="0" w:color="auto"/>
            <w:right w:val="none" w:sz="0" w:space="0" w:color="auto"/>
          </w:divBdr>
        </w:div>
        <w:div w:id="487094057">
          <w:marLeft w:val="640"/>
          <w:marRight w:val="0"/>
          <w:marTop w:val="0"/>
          <w:marBottom w:val="0"/>
          <w:divBdr>
            <w:top w:val="none" w:sz="0" w:space="0" w:color="auto"/>
            <w:left w:val="none" w:sz="0" w:space="0" w:color="auto"/>
            <w:bottom w:val="none" w:sz="0" w:space="0" w:color="auto"/>
            <w:right w:val="none" w:sz="0" w:space="0" w:color="auto"/>
          </w:divBdr>
        </w:div>
        <w:div w:id="538662844">
          <w:marLeft w:val="640"/>
          <w:marRight w:val="0"/>
          <w:marTop w:val="0"/>
          <w:marBottom w:val="0"/>
          <w:divBdr>
            <w:top w:val="none" w:sz="0" w:space="0" w:color="auto"/>
            <w:left w:val="none" w:sz="0" w:space="0" w:color="auto"/>
            <w:bottom w:val="none" w:sz="0" w:space="0" w:color="auto"/>
            <w:right w:val="none" w:sz="0" w:space="0" w:color="auto"/>
          </w:divBdr>
        </w:div>
        <w:div w:id="606930021">
          <w:marLeft w:val="640"/>
          <w:marRight w:val="0"/>
          <w:marTop w:val="0"/>
          <w:marBottom w:val="0"/>
          <w:divBdr>
            <w:top w:val="none" w:sz="0" w:space="0" w:color="auto"/>
            <w:left w:val="none" w:sz="0" w:space="0" w:color="auto"/>
            <w:bottom w:val="none" w:sz="0" w:space="0" w:color="auto"/>
            <w:right w:val="none" w:sz="0" w:space="0" w:color="auto"/>
          </w:divBdr>
        </w:div>
        <w:div w:id="640118165">
          <w:marLeft w:val="640"/>
          <w:marRight w:val="0"/>
          <w:marTop w:val="0"/>
          <w:marBottom w:val="0"/>
          <w:divBdr>
            <w:top w:val="none" w:sz="0" w:space="0" w:color="auto"/>
            <w:left w:val="none" w:sz="0" w:space="0" w:color="auto"/>
            <w:bottom w:val="none" w:sz="0" w:space="0" w:color="auto"/>
            <w:right w:val="none" w:sz="0" w:space="0" w:color="auto"/>
          </w:divBdr>
        </w:div>
        <w:div w:id="665865208">
          <w:marLeft w:val="640"/>
          <w:marRight w:val="0"/>
          <w:marTop w:val="0"/>
          <w:marBottom w:val="0"/>
          <w:divBdr>
            <w:top w:val="none" w:sz="0" w:space="0" w:color="auto"/>
            <w:left w:val="none" w:sz="0" w:space="0" w:color="auto"/>
            <w:bottom w:val="none" w:sz="0" w:space="0" w:color="auto"/>
            <w:right w:val="none" w:sz="0" w:space="0" w:color="auto"/>
          </w:divBdr>
        </w:div>
        <w:div w:id="666253026">
          <w:marLeft w:val="640"/>
          <w:marRight w:val="0"/>
          <w:marTop w:val="0"/>
          <w:marBottom w:val="0"/>
          <w:divBdr>
            <w:top w:val="none" w:sz="0" w:space="0" w:color="auto"/>
            <w:left w:val="none" w:sz="0" w:space="0" w:color="auto"/>
            <w:bottom w:val="none" w:sz="0" w:space="0" w:color="auto"/>
            <w:right w:val="none" w:sz="0" w:space="0" w:color="auto"/>
          </w:divBdr>
        </w:div>
        <w:div w:id="750930983">
          <w:marLeft w:val="640"/>
          <w:marRight w:val="0"/>
          <w:marTop w:val="0"/>
          <w:marBottom w:val="0"/>
          <w:divBdr>
            <w:top w:val="none" w:sz="0" w:space="0" w:color="auto"/>
            <w:left w:val="none" w:sz="0" w:space="0" w:color="auto"/>
            <w:bottom w:val="none" w:sz="0" w:space="0" w:color="auto"/>
            <w:right w:val="none" w:sz="0" w:space="0" w:color="auto"/>
          </w:divBdr>
        </w:div>
        <w:div w:id="870068680">
          <w:marLeft w:val="640"/>
          <w:marRight w:val="0"/>
          <w:marTop w:val="0"/>
          <w:marBottom w:val="0"/>
          <w:divBdr>
            <w:top w:val="none" w:sz="0" w:space="0" w:color="auto"/>
            <w:left w:val="none" w:sz="0" w:space="0" w:color="auto"/>
            <w:bottom w:val="none" w:sz="0" w:space="0" w:color="auto"/>
            <w:right w:val="none" w:sz="0" w:space="0" w:color="auto"/>
          </w:divBdr>
        </w:div>
        <w:div w:id="1092356727">
          <w:marLeft w:val="640"/>
          <w:marRight w:val="0"/>
          <w:marTop w:val="0"/>
          <w:marBottom w:val="0"/>
          <w:divBdr>
            <w:top w:val="none" w:sz="0" w:space="0" w:color="auto"/>
            <w:left w:val="none" w:sz="0" w:space="0" w:color="auto"/>
            <w:bottom w:val="none" w:sz="0" w:space="0" w:color="auto"/>
            <w:right w:val="none" w:sz="0" w:space="0" w:color="auto"/>
          </w:divBdr>
        </w:div>
        <w:div w:id="1123816185">
          <w:marLeft w:val="640"/>
          <w:marRight w:val="0"/>
          <w:marTop w:val="0"/>
          <w:marBottom w:val="0"/>
          <w:divBdr>
            <w:top w:val="none" w:sz="0" w:space="0" w:color="auto"/>
            <w:left w:val="none" w:sz="0" w:space="0" w:color="auto"/>
            <w:bottom w:val="none" w:sz="0" w:space="0" w:color="auto"/>
            <w:right w:val="none" w:sz="0" w:space="0" w:color="auto"/>
          </w:divBdr>
        </w:div>
        <w:div w:id="1195462710">
          <w:marLeft w:val="640"/>
          <w:marRight w:val="0"/>
          <w:marTop w:val="0"/>
          <w:marBottom w:val="0"/>
          <w:divBdr>
            <w:top w:val="none" w:sz="0" w:space="0" w:color="auto"/>
            <w:left w:val="none" w:sz="0" w:space="0" w:color="auto"/>
            <w:bottom w:val="none" w:sz="0" w:space="0" w:color="auto"/>
            <w:right w:val="none" w:sz="0" w:space="0" w:color="auto"/>
          </w:divBdr>
        </w:div>
        <w:div w:id="1195577545">
          <w:marLeft w:val="640"/>
          <w:marRight w:val="0"/>
          <w:marTop w:val="0"/>
          <w:marBottom w:val="0"/>
          <w:divBdr>
            <w:top w:val="none" w:sz="0" w:space="0" w:color="auto"/>
            <w:left w:val="none" w:sz="0" w:space="0" w:color="auto"/>
            <w:bottom w:val="none" w:sz="0" w:space="0" w:color="auto"/>
            <w:right w:val="none" w:sz="0" w:space="0" w:color="auto"/>
          </w:divBdr>
        </w:div>
        <w:div w:id="1235168259">
          <w:marLeft w:val="640"/>
          <w:marRight w:val="0"/>
          <w:marTop w:val="0"/>
          <w:marBottom w:val="0"/>
          <w:divBdr>
            <w:top w:val="none" w:sz="0" w:space="0" w:color="auto"/>
            <w:left w:val="none" w:sz="0" w:space="0" w:color="auto"/>
            <w:bottom w:val="none" w:sz="0" w:space="0" w:color="auto"/>
            <w:right w:val="none" w:sz="0" w:space="0" w:color="auto"/>
          </w:divBdr>
        </w:div>
        <w:div w:id="1238712753">
          <w:marLeft w:val="640"/>
          <w:marRight w:val="0"/>
          <w:marTop w:val="0"/>
          <w:marBottom w:val="0"/>
          <w:divBdr>
            <w:top w:val="none" w:sz="0" w:space="0" w:color="auto"/>
            <w:left w:val="none" w:sz="0" w:space="0" w:color="auto"/>
            <w:bottom w:val="none" w:sz="0" w:space="0" w:color="auto"/>
            <w:right w:val="none" w:sz="0" w:space="0" w:color="auto"/>
          </w:divBdr>
        </w:div>
        <w:div w:id="1272280671">
          <w:marLeft w:val="640"/>
          <w:marRight w:val="0"/>
          <w:marTop w:val="0"/>
          <w:marBottom w:val="0"/>
          <w:divBdr>
            <w:top w:val="none" w:sz="0" w:space="0" w:color="auto"/>
            <w:left w:val="none" w:sz="0" w:space="0" w:color="auto"/>
            <w:bottom w:val="none" w:sz="0" w:space="0" w:color="auto"/>
            <w:right w:val="none" w:sz="0" w:space="0" w:color="auto"/>
          </w:divBdr>
        </w:div>
        <w:div w:id="1298683302">
          <w:marLeft w:val="640"/>
          <w:marRight w:val="0"/>
          <w:marTop w:val="0"/>
          <w:marBottom w:val="0"/>
          <w:divBdr>
            <w:top w:val="none" w:sz="0" w:space="0" w:color="auto"/>
            <w:left w:val="none" w:sz="0" w:space="0" w:color="auto"/>
            <w:bottom w:val="none" w:sz="0" w:space="0" w:color="auto"/>
            <w:right w:val="none" w:sz="0" w:space="0" w:color="auto"/>
          </w:divBdr>
        </w:div>
        <w:div w:id="1317800913">
          <w:marLeft w:val="640"/>
          <w:marRight w:val="0"/>
          <w:marTop w:val="0"/>
          <w:marBottom w:val="0"/>
          <w:divBdr>
            <w:top w:val="none" w:sz="0" w:space="0" w:color="auto"/>
            <w:left w:val="none" w:sz="0" w:space="0" w:color="auto"/>
            <w:bottom w:val="none" w:sz="0" w:space="0" w:color="auto"/>
            <w:right w:val="none" w:sz="0" w:space="0" w:color="auto"/>
          </w:divBdr>
        </w:div>
        <w:div w:id="1323967300">
          <w:marLeft w:val="640"/>
          <w:marRight w:val="0"/>
          <w:marTop w:val="0"/>
          <w:marBottom w:val="0"/>
          <w:divBdr>
            <w:top w:val="none" w:sz="0" w:space="0" w:color="auto"/>
            <w:left w:val="none" w:sz="0" w:space="0" w:color="auto"/>
            <w:bottom w:val="none" w:sz="0" w:space="0" w:color="auto"/>
            <w:right w:val="none" w:sz="0" w:space="0" w:color="auto"/>
          </w:divBdr>
        </w:div>
        <w:div w:id="1401828333">
          <w:marLeft w:val="640"/>
          <w:marRight w:val="0"/>
          <w:marTop w:val="0"/>
          <w:marBottom w:val="0"/>
          <w:divBdr>
            <w:top w:val="none" w:sz="0" w:space="0" w:color="auto"/>
            <w:left w:val="none" w:sz="0" w:space="0" w:color="auto"/>
            <w:bottom w:val="none" w:sz="0" w:space="0" w:color="auto"/>
            <w:right w:val="none" w:sz="0" w:space="0" w:color="auto"/>
          </w:divBdr>
        </w:div>
        <w:div w:id="1422024119">
          <w:marLeft w:val="640"/>
          <w:marRight w:val="0"/>
          <w:marTop w:val="0"/>
          <w:marBottom w:val="0"/>
          <w:divBdr>
            <w:top w:val="none" w:sz="0" w:space="0" w:color="auto"/>
            <w:left w:val="none" w:sz="0" w:space="0" w:color="auto"/>
            <w:bottom w:val="none" w:sz="0" w:space="0" w:color="auto"/>
            <w:right w:val="none" w:sz="0" w:space="0" w:color="auto"/>
          </w:divBdr>
        </w:div>
        <w:div w:id="1480878910">
          <w:marLeft w:val="640"/>
          <w:marRight w:val="0"/>
          <w:marTop w:val="0"/>
          <w:marBottom w:val="0"/>
          <w:divBdr>
            <w:top w:val="none" w:sz="0" w:space="0" w:color="auto"/>
            <w:left w:val="none" w:sz="0" w:space="0" w:color="auto"/>
            <w:bottom w:val="none" w:sz="0" w:space="0" w:color="auto"/>
            <w:right w:val="none" w:sz="0" w:space="0" w:color="auto"/>
          </w:divBdr>
        </w:div>
        <w:div w:id="1571697456">
          <w:marLeft w:val="640"/>
          <w:marRight w:val="0"/>
          <w:marTop w:val="0"/>
          <w:marBottom w:val="0"/>
          <w:divBdr>
            <w:top w:val="none" w:sz="0" w:space="0" w:color="auto"/>
            <w:left w:val="none" w:sz="0" w:space="0" w:color="auto"/>
            <w:bottom w:val="none" w:sz="0" w:space="0" w:color="auto"/>
            <w:right w:val="none" w:sz="0" w:space="0" w:color="auto"/>
          </w:divBdr>
        </w:div>
        <w:div w:id="1610967705">
          <w:marLeft w:val="640"/>
          <w:marRight w:val="0"/>
          <w:marTop w:val="0"/>
          <w:marBottom w:val="0"/>
          <w:divBdr>
            <w:top w:val="none" w:sz="0" w:space="0" w:color="auto"/>
            <w:left w:val="none" w:sz="0" w:space="0" w:color="auto"/>
            <w:bottom w:val="none" w:sz="0" w:space="0" w:color="auto"/>
            <w:right w:val="none" w:sz="0" w:space="0" w:color="auto"/>
          </w:divBdr>
        </w:div>
        <w:div w:id="1733847725">
          <w:marLeft w:val="640"/>
          <w:marRight w:val="0"/>
          <w:marTop w:val="0"/>
          <w:marBottom w:val="0"/>
          <w:divBdr>
            <w:top w:val="none" w:sz="0" w:space="0" w:color="auto"/>
            <w:left w:val="none" w:sz="0" w:space="0" w:color="auto"/>
            <w:bottom w:val="none" w:sz="0" w:space="0" w:color="auto"/>
            <w:right w:val="none" w:sz="0" w:space="0" w:color="auto"/>
          </w:divBdr>
        </w:div>
        <w:div w:id="1788812828">
          <w:marLeft w:val="640"/>
          <w:marRight w:val="0"/>
          <w:marTop w:val="0"/>
          <w:marBottom w:val="0"/>
          <w:divBdr>
            <w:top w:val="none" w:sz="0" w:space="0" w:color="auto"/>
            <w:left w:val="none" w:sz="0" w:space="0" w:color="auto"/>
            <w:bottom w:val="none" w:sz="0" w:space="0" w:color="auto"/>
            <w:right w:val="none" w:sz="0" w:space="0" w:color="auto"/>
          </w:divBdr>
        </w:div>
        <w:div w:id="1801218009">
          <w:marLeft w:val="640"/>
          <w:marRight w:val="0"/>
          <w:marTop w:val="0"/>
          <w:marBottom w:val="0"/>
          <w:divBdr>
            <w:top w:val="none" w:sz="0" w:space="0" w:color="auto"/>
            <w:left w:val="none" w:sz="0" w:space="0" w:color="auto"/>
            <w:bottom w:val="none" w:sz="0" w:space="0" w:color="auto"/>
            <w:right w:val="none" w:sz="0" w:space="0" w:color="auto"/>
          </w:divBdr>
        </w:div>
        <w:div w:id="1824423651">
          <w:marLeft w:val="640"/>
          <w:marRight w:val="0"/>
          <w:marTop w:val="0"/>
          <w:marBottom w:val="0"/>
          <w:divBdr>
            <w:top w:val="none" w:sz="0" w:space="0" w:color="auto"/>
            <w:left w:val="none" w:sz="0" w:space="0" w:color="auto"/>
            <w:bottom w:val="none" w:sz="0" w:space="0" w:color="auto"/>
            <w:right w:val="none" w:sz="0" w:space="0" w:color="auto"/>
          </w:divBdr>
        </w:div>
        <w:div w:id="1887330688">
          <w:marLeft w:val="640"/>
          <w:marRight w:val="0"/>
          <w:marTop w:val="0"/>
          <w:marBottom w:val="0"/>
          <w:divBdr>
            <w:top w:val="none" w:sz="0" w:space="0" w:color="auto"/>
            <w:left w:val="none" w:sz="0" w:space="0" w:color="auto"/>
            <w:bottom w:val="none" w:sz="0" w:space="0" w:color="auto"/>
            <w:right w:val="none" w:sz="0" w:space="0" w:color="auto"/>
          </w:divBdr>
        </w:div>
        <w:div w:id="1945258361">
          <w:marLeft w:val="640"/>
          <w:marRight w:val="0"/>
          <w:marTop w:val="0"/>
          <w:marBottom w:val="0"/>
          <w:divBdr>
            <w:top w:val="none" w:sz="0" w:space="0" w:color="auto"/>
            <w:left w:val="none" w:sz="0" w:space="0" w:color="auto"/>
            <w:bottom w:val="none" w:sz="0" w:space="0" w:color="auto"/>
            <w:right w:val="none" w:sz="0" w:space="0" w:color="auto"/>
          </w:divBdr>
        </w:div>
        <w:div w:id="1978754261">
          <w:marLeft w:val="640"/>
          <w:marRight w:val="0"/>
          <w:marTop w:val="0"/>
          <w:marBottom w:val="0"/>
          <w:divBdr>
            <w:top w:val="none" w:sz="0" w:space="0" w:color="auto"/>
            <w:left w:val="none" w:sz="0" w:space="0" w:color="auto"/>
            <w:bottom w:val="none" w:sz="0" w:space="0" w:color="auto"/>
            <w:right w:val="none" w:sz="0" w:space="0" w:color="auto"/>
          </w:divBdr>
        </w:div>
        <w:div w:id="1987465422">
          <w:marLeft w:val="640"/>
          <w:marRight w:val="0"/>
          <w:marTop w:val="0"/>
          <w:marBottom w:val="0"/>
          <w:divBdr>
            <w:top w:val="none" w:sz="0" w:space="0" w:color="auto"/>
            <w:left w:val="none" w:sz="0" w:space="0" w:color="auto"/>
            <w:bottom w:val="none" w:sz="0" w:space="0" w:color="auto"/>
            <w:right w:val="none" w:sz="0" w:space="0" w:color="auto"/>
          </w:divBdr>
        </w:div>
        <w:div w:id="1992905901">
          <w:marLeft w:val="640"/>
          <w:marRight w:val="0"/>
          <w:marTop w:val="0"/>
          <w:marBottom w:val="0"/>
          <w:divBdr>
            <w:top w:val="none" w:sz="0" w:space="0" w:color="auto"/>
            <w:left w:val="none" w:sz="0" w:space="0" w:color="auto"/>
            <w:bottom w:val="none" w:sz="0" w:space="0" w:color="auto"/>
            <w:right w:val="none" w:sz="0" w:space="0" w:color="auto"/>
          </w:divBdr>
        </w:div>
      </w:divsChild>
    </w:div>
    <w:div w:id="1479610730">
      <w:bodyDiv w:val="1"/>
      <w:marLeft w:val="0"/>
      <w:marRight w:val="0"/>
      <w:marTop w:val="0"/>
      <w:marBottom w:val="0"/>
      <w:divBdr>
        <w:top w:val="none" w:sz="0" w:space="0" w:color="auto"/>
        <w:left w:val="none" w:sz="0" w:space="0" w:color="auto"/>
        <w:bottom w:val="none" w:sz="0" w:space="0" w:color="auto"/>
        <w:right w:val="none" w:sz="0" w:space="0" w:color="auto"/>
      </w:divBdr>
    </w:div>
    <w:div w:id="1479766544">
      <w:bodyDiv w:val="1"/>
      <w:marLeft w:val="0"/>
      <w:marRight w:val="0"/>
      <w:marTop w:val="0"/>
      <w:marBottom w:val="0"/>
      <w:divBdr>
        <w:top w:val="none" w:sz="0" w:space="0" w:color="auto"/>
        <w:left w:val="none" w:sz="0" w:space="0" w:color="auto"/>
        <w:bottom w:val="none" w:sz="0" w:space="0" w:color="auto"/>
        <w:right w:val="none" w:sz="0" w:space="0" w:color="auto"/>
      </w:divBdr>
    </w:div>
    <w:div w:id="1483931846">
      <w:bodyDiv w:val="1"/>
      <w:marLeft w:val="0"/>
      <w:marRight w:val="0"/>
      <w:marTop w:val="0"/>
      <w:marBottom w:val="0"/>
      <w:divBdr>
        <w:top w:val="none" w:sz="0" w:space="0" w:color="auto"/>
        <w:left w:val="none" w:sz="0" w:space="0" w:color="auto"/>
        <w:bottom w:val="none" w:sz="0" w:space="0" w:color="auto"/>
        <w:right w:val="none" w:sz="0" w:space="0" w:color="auto"/>
      </w:divBdr>
      <w:divsChild>
        <w:div w:id="10573649">
          <w:marLeft w:val="640"/>
          <w:marRight w:val="0"/>
          <w:marTop w:val="0"/>
          <w:marBottom w:val="0"/>
          <w:divBdr>
            <w:top w:val="none" w:sz="0" w:space="0" w:color="auto"/>
            <w:left w:val="none" w:sz="0" w:space="0" w:color="auto"/>
            <w:bottom w:val="none" w:sz="0" w:space="0" w:color="auto"/>
            <w:right w:val="none" w:sz="0" w:space="0" w:color="auto"/>
          </w:divBdr>
        </w:div>
        <w:div w:id="34428819">
          <w:marLeft w:val="640"/>
          <w:marRight w:val="0"/>
          <w:marTop w:val="0"/>
          <w:marBottom w:val="0"/>
          <w:divBdr>
            <w:top w:val="none" w:sz="0" w:space="0" w:color="auto"/>
            <w:left w:val="none" w:sz="0" w:space="0" w:color="auto"/>
            <w:bottom w:val="none" w:sz="0" w:space="0" w:color="auto"/>
            <w:right w:val="none" w:sz="0" w:space="0" w:color="auto"/>
          </w:divBdr>
        </w:div>
        <w:div w:id="89396850">
          <w:marLeft w:val="640"/>
          <w:marRight w:val="0"/>
          <w:marTop w:val="0"/>
          <w:marBottom w:val="0"/>
          <w:divBdr>
            <w:top w:val="none" w:sz="0" w:space="0" w:color="auto"/>
            <w:left w:val="none" w:sz="0" w:space="0" w:color="auto"/>
            <w:bottom w:val="none" w:sz="0" w:space="0" w:color="auto"/>
            <w:right w:val="none" w:sz="0" w:space="0" w:color="auto"/>
          </w:divBdr>
        </w:div>
        <w:div w:id="202715723">
          <w:marLeft w:val="640"/>
          <w:marRight w:val="0"/>
          <w:marTop w:val="0"/>
          <w:marBottom w:val="0"/>
          <w:divBdr>
            <w:top w:val="none" w:sz="0" w:space="0" w:color="auto"/>
            <w:left w:val="none" w:sz="0" w:space="0" w:color="auto"/>
            <w:bottom w:val="none" w:sz="0" w:space="0" w:color="auto"/>
            <w:right w:val="none" w:sz="0" w:space="0" w:color="auto"/>
          </w:divBdr>
        </w:div>
        <w:div w:id="351995970">
          <w:marLeft w:val="640"/>
          <w:marRight w:val="0"/>
          <w:marTop w:val="0"/>
          <w:marBottom w:val="0"/>
          <w:divBdr>
            <w:top w:val="none" w:sz="0" w:space="0" w:color="auto"/>
            <w:left w:val="none" w:sz="0" w:space="0" w:color="auto"/>
            <w:bottom w:val="none" w:sz="0" w:space="0" w:color="auto"/>
            <w:right w:val="none" w:sz="0" w:space="0" w:color="auto"/>
          </w:divBdr>
        </w:div>
        <w:div w:id="388767895">
          <w:marLeft w:val="640"/>
          <w:marRight w:val="0"/>
          <w:marTop w:val="0"/>
          <w:marBottom w:val="0"/>
          <w:divBdr>
            <w:top w:val="none" w:sz="0" w:space="0" w:color="auto"/>
            <w:left w:val="none" w:sz="0" w:space="0" w:color="auto"/>
            <w:bottom w:val="none" w:sz="0" w:space="0" w:color="auto"/>
            <w:right w:val="none" w:sz="0" w:space="0" w:color="auto"/>
          </w:divBdr>
        </w:div>
        <w:div w:id="390425950">
          <w:marLeft w:val="640"/>
          <w:marRight w:val="0"/>
          <w:marTop w:val="0"/>
          <w:marBottom w:val="0"/>
          <w:divBdr>
            <w:top w:val="none" w:sz="0" w:space="0" w:color="auto"/>
            <w:left w:val="none" w:sz="0" w:space="0" w:color="auto"/>
            <w:bottom w:val="none" w:sz="0" w:space="0" w:color="auto"/>
            <w:right w:val="none" w:sz="0" w:space="0" w:color="auto"/>
          </w:divBdr>
        </w:div>
        <w:div w:id="511341623">
          <w:marLeft w:val="640"/>
          <w:marRight w:val="0"/>
          <w:marTop w:val="0"/>
          <w:marBottom w:val="0"/>
          <w:divBdr>
            <w:top w:val="none" w:sz="0" w:space="0" w:color="auto"/>
            <w:left w:val="none" w:sz="0" w:space="0" w:color="auto"/>
            <w:bottom w:val="none" w:sz="0" w:space="0" w:color="auto"/>
            <w:right w:val="none" w:sz="0" w:space="0" w:color="auto"/>
          </w:divBdr>
        </w:div>
        <w:div w:id="619150349">
          <w:marLeft w:val="640"/>
          <w:marRight w:val="0"/>
          <w:marTop w:val="0"/>
          <w:marBottom w:val="0"/>
          <w:divBdr>
            <w:top w:val="none" w:sz="0" w:space="0" w:color="auto"/>
            <w:left w:val="none" w:sz="0" w:space="0" w:color="auto"/>
            <w:bottom w:val="none" w:sz="0" w:space="0" w:color="auto"/>
            <w:right w:val="none" w:sz="0" w:space="0" w:color="auto"/>
          </w:divBdr>
        </w:div>
        <w:div w:id="635067114">
          <w:marLeft w:val="640"/>
          <w:marRight w:val="0"/>
          <w:marTop w:val="0"/>
          <w:marBottom w:val="0"/>
          <w:divBdr>
            <w:top w:val="none" w:sz="0" w:space="0" w:color="auto"/>
            <w:left w:val="none" w:sz="0" w:space="0" w:color="auto"/>
            <w:bottom w:val="none" w:sz="0" w:space="0" w:color="auto"/>
            <w:right w:val="none" w:sz="0" w:space="0" w:color="auto"/>
          </w:divBdr>
        </w:div>
        <w:div w:id="759718320">
          <w:marLeft w:val="640"/>
          <w:marRight w:val="0"/>
          <w:marTop w:val="0"/>
          <w:marBottom w:val="0"/>
          <w:divBdr>
            <w:top w:val="none" w:sz="0" w:space="0" w:color="auto"/>
            <w:left w:val="none" w:sz="0" w:space="0" w:color="auto"/>
            <w:bottom w:val="none" w:sz="0" w:space="0" w:color="auto"/>
            <w:right w:val="none" w:sz="0" w:space="0" w:color="auto"/>
          </w:divBdr>
        </w:div>
        <w:div w:id="791747833">
          <w:marLeft w:val="640"/>
          <w:marRight w:val="0"/>
          <w:marTop w:val="0"/>
          <w:marBottom w:val="0"/>
          <w:divBdr>
            <w:top w:val="none" w:sz="0" w:space="0" w:color="auto"/>
            <w:left w:val="none" w:sz="0" w:space="0" w:color="auto"/>
            <w:bottom w:val="none" w:sz="0" w:space="0" w:color="auto"/>
            <w:right w:val="none" w:sz="0" w:space="0" w:color="auto"/>
          </w:divBdr>
        </w:div>
        <w:div w:id="996570817">
          <w:marLeft w:val="640"/>
          <w:marRight w:val="0"/>
          <w:marTop w:val="0"/>
          <w:marBottom w:val="0"/>
          <w:divBdr>
            <w:top w:val="none" w:sz="0" w:space="0" w:color="auto"/>
            <w:left w:val="none" w:sz="0" w:space="0" w:color="auto"/>
            <w:bottom w:val="none" w:sz="0" w:space="0" w:color="auto"/>
            <w:right w:val="none" w:sz="0" w:space="0" w:color="auto"/>
          </w:divBdr>
        </w:div>
        <w:div w:id="998769370">
          <w:marLeft w:val="640"/>
          <w:marRight w:val="0"/>
          <w:marTop w:val="0"/>
          <w:marBottom w:val="0"/>
          <w:divBdr>
            <w:top w:val="none" w:sz="0" w:space="0" w:color="auto"/>
            <w:left w:val="none" w:sz="0" w:space="0" w:color="auto"/>
            <w:bottom w:val="none" w:sz="0" w:space="0" w:color="auto"/>
            <w:right w:val="none" w:sz="0" w:space="0" w:color="auto"/>
          </w:divBdr>
        </w:div>
        <w:div w:id="1035616844">
          <w:marLeft w:val="640"/>
          <w:marRight w:val="0"/>
          <w:marTop w:val="0"/>
          <w:marBottom w:val="0"/>
          <w:divBdr>
            <w:top w:val="none" w:sz="0" w:space="0" w:color="auto"/>
            <w:left w:val="none" w:sz="0" w:space="0" w:color="auto"/>
            <w:bottom w:val="none" w:sz="0" w:space="0" w:color="auto"/>
            <w:right w:val="none" w:sz="0" w:space="0" w:color="auto"/>
          </w:divBdr>
        </w:div>
        <w:div w:id="1181579798">
          <w:marLeft w:val="640"/>
          <w:marRight w:val="0"/>
          <w:marTop w:val="0"/>
          <w:marBottom w:val="0"/>
          <w:divBdr>
            <w:top w:val="none" w:sz="0" w:space="0" w:color="auto"/>
            <w:left w:val="none" w:sz="0" w:space="0" w:color="auto"/>
            <w:bottom w:val="none" w:sz="0" w:space="0" w:color="auto"/>
            <w:right w:val="none" w:sz="0" w:space="0" w:color="auto"/>
          </w:divBdr>
        </w:div>
        <w:div w:id="1243174636">
          <w:marLeft w:val="640"/>
          <w:marRight w:val="0"/>
          <w:marTop w:val="0"/>
          <w:marBottom w:val="0"/>
          <w:divBdr>
            <w:top w:val="none" w:sz="0" w:space="0" w:color="auto"/>
            <w:left w:val="none" w:sz="0" w:space="0" w:color="auto"/>
            <w:bottom w:val="none" w:sz="0" w:space="0" w:color="auto"/>
            <w:right w:val="none" w:sz="0" w:space="0" w:color="auto"/>
          </w:divBdr>
        </w:div>
        <w:div w:id="1272783456">
          <w:marLeft w:val="640"/>
          <w:marRight w:val="0"/>
          <w:marTop w:val="0"/>
          <w:marBottom w:val="0"/>
          <w:divBdr>
            <w:top w:val="none" w:sz="0" w:space="0" w:color="auto"/>
            <w:left w:val="none" w:sz="0" w:space="0" w:color="auto"/>
            <w:bottom w:val="none" w:sz="0" w:space="0" w:color="auto"/>
            <w:right w:val="none" w:sz="0" w:space="0" w:color="auto"/>
          </w:divBdr>
        </w:div>
        <w:div w:id="1296181884">
          <w:marLeft w:val="640"/>
          <w:marRight w:val="0"/>
          <w:marTop w:val="0"/>
          <w:marBottom w:val="0"/>
          <w:divBdr>
            <w:top w:val="none" w:sz="0" w:space="0" w:color="auto"/>
            <w:left w:val="none" w:sz="0" w:space="0" w:color="auto"/>
            <w:bottom w:val="none" w:sz="0" w:space="0" w:color="auto"/>
            <w:right w:val="none" w:sz="0" w:space="0" w:color="auto"/>
          </w:divBdr>
        </w:div>
        <w:div w:id="1300765535">
          <w:marLeft w:val="640"/>
          <w:marRight w:val="0"/>
          <w:marTop w:val="0"/>
          <w:marBottom w:val="0"/>
          <w:divBdr>
            <w:top w:val="none" w:sz="0" w:space="0" w:color="auto"/>
            <w:left w:val="none" w:sz="0" w:space="0" w:color="auto"/>
            <w:bottom w:val="none" w:sz="0" w:space="0" w:color="auto"/>
            <w:right w:val="none" w:sz="0" w:space="0" w:color="auto"/>
          </w:divBdr>
        </w:div>
        <w:div w:id="1303929172">
          <w:marLeft w:val="640"/>
          <w:marRight w:val="0"/>
          <w:marTop w:val="0"/>
          <w:marBottom w:val="0"/>
          <w:divBdr>
            <w:top w:val="none" w:sz="0" w:space="0" w:color="auto"/>
            <w:left w:val="none" w:sz="0" w:space="0" w:color="auto"/>
            <w:bottom w:val="none" w:sz="0" w:space="0" w:color="auto"/>
            <w:right w:val="none" w:sz="0" w:space="0" w:color="auto"/>
          </w:divBdr>
        </w:div>
        <w:div w:id="1407799445">
          <w:marLeft w:val="640"/>
          <w:marRight w:val="0"/>
          <w:marTop w:val="0"/>
          <w:marBottom w:val="0"/>
          <w:divBdr>
            <w:top w:val="none" w:sz="0" w:space="0" w:color="auto"/>
            <w:left w:val="none" w:sz="0" w:space="0" w:color="auto"/>
            <w:bottom w:val="none" w:sz="0" w:space="0" w:color="auto"/>
            <w:right w:val="none" w:sz="0" w:space="0" w:color="auto"/>
          </w:divBdr>
        </w:div>
        <w:div w:id="1488209201">
          <w:marLeft w:val="640"/>
          <w:marRight w:val="0"/>
          <w:marTop w:val="0"/>
          <w:marBottom w:val="0"/>
          <w:divBdr>
            <w:top w:val="none" w:sz="0" w:space="0" w:color="auto"/>
            <w:left w:val="none" w:sz="0" w:space="0" w:color="auto"/>
            <w:bottom w:val="none" w:sz="0" w:space="0" w:color="auto"/>
            <w:right w:val="none" w:sz="0" w:space="0" w:color="auto"/>
          </w:divBdr>
        </w:div>
        <w:div w:id="1527791299">
          <w:marLeft w:val="640"/>
          <w:marRight w:val="0"/>
          <w:marTop w:val="0"/>
          <w:marBottom w:val="0"/>
          <w:divBdr>
            <w:top w:val="none" w:sz="0" w:space="0" w:color="auto"/>
            <w:left w:val="none" w:sz="0" w:space="0" w:color="auto"/>
            <w:bottom w:val="none" w:sz="0" w:space="0" w:color="auto"/>
            <w:right w:val="none" w:sz="0" w:space="0" w:color="auto"/>
          </w:divBdr>
        </w:div>
        <w:div w:id="1651906285">
          <w:marLeft w:val="640"/>
          <w:marRight w:val="0"/>
          <w:marTop w:val="0"/>
          <w:marBottom w:val="0"/>
          <w:divBdr>
            <w:top w:val="none" w:sz="0" w:space="0" w:color="auto"/>
            <w:left w:val="none" w:sz="0" w:space="0" w:color="auto"/>
            <w:bottom w:val="none" w:sz="0" w:space="0" w:color="auto"/>
            <w:right w:val="none" w:sz="0" w:space="0" w:color="auto"/>
          </w:divBdr>
        </w:div>
        <w:div w:id="1654094534">
          <w:marLeft w:val="640"/>
          <w:marRight w:val="0"/>
          <w:marTop w:val="0"/>
          <w:marBottom w:val="0"/>
          <w:divBdr>
            <w:top w:val="none" w:sz="0" w:space="0" w:color="auto"/>
            <w:left w:val="none" w:sz="0" w:space="0" w:color="auto"/>
            <w:bottom w:val="none" w:sz="0" w:space="0" w:color="auto"/>
            <w:right w:val="none" w:sz="0" w:space="0" w:color="auto"/>
          </w:divBdr>
        </w:div>
        <w:div w:id="1718041219">
          <w:marLeft w:val="640"/>
          <w:marRight w:val="0"/>
          <w:marTop w:val="0"/>
          <w:marBottom w:val="0"/>
          <w:divBdr>
            <w:top w:val="none" w:sz="0" w:space="0" w:color="auto"/>
            <w:left w:val="none" w:sz="0" w:space="0" w:color="auto"/>
            <w:bottom w:val="none" w:sz="0" w:space="0" w:color="auto"/>
            <w:right w:val="none" w:sz="0" w:space="0" w:color="auto"/>
          </w:divBdr>
        </w:div>
        <w:div w:id="1792045967">
          <w:marLeft w:val="640"/>
          <w:marRight w:val="0"/>
          <w:marTop w:val="0"/>
          <w:marBottom w:val="0"/>
          <w:divBdr>
            <w:top w:val="none" w:sz="0" w:space="0" w:color="auto"/>
            <w:left w:val="none" w:sz="0" w:space="0" w:color="auto"/>
            <w:bottom w:val="none" w:sz="0" w:space="0" w:color="auto"/>
            <w:right w:val="none" w:sz="0" w:space="0" w:color="auto"/>
          </w:divBdr>
        </w:div>
        <w:div w:id="1792283641">
          <w:marLeft w:val="640"/>
          <w:marRight w:val="0"/>
          <w:marTop w:val="0"/>
          <w:marBottom w:val="0"/>
          <w:divBdr>
            <w:top w:val="none" w:sz="0" w:space="0" w:color="auto"/>
            <w:left w:val="none" w:sz="0" w:space="0" w:color="auto"/>
            <w:bottom w:val="none" w:sz="0" w:space="0" w:color="auto"/>
            <w:right w:val="none" w:sz="0" w:space="0" w:color="auto"/>
          </w:divBdr>
        </w:div>
        <w:div w:id="1830441883">
          <w:marLeft w:val="640"/>
          <w:marRight w:val="0"/>
          <w:marTop w:val="0"/>
          <w:marBottom w:val="0"/>
          <w:divBdr>
            <w:top w:val="none" w:sz="0" w:space="0" w:color="auto"/>
            <w:left w:val="none" w:sz="0" w:space="0" w:color="auto"/>
            <w:bottom w:val="none" w:sz="0" w:space="0" w:color="auto"/>
            <w:right w:val="none" w:sz="0" w:space="0" w:color="auto"/>
          </w:divBdr>
        </w:div>
        <w:div w:id="1898277684">
          <w:marLeft w:val="640"/>
          <w:marRight w:val="0"/>
          <w:marTop w:val="0"/>
          <w:marBottom w:val="0"/>
          <w:divBdr>
            <w:top w:val="none" w:sz="0" w:space="0" w:color="auto"/>
            <w:left w:val="none" w:sz="0" w:space="0" w:color="auto"/>
            <w:bottom w:val="none" w:sz="0" w:space="0" w:color="auto"/>
            <w:right w:val="none" w:sz="0" w:space="0" w:color="auto"/>
          </w:divBdr>
        </w:div>
        <w:div w:id="1946157733">
          <w:marLeft w:val="640"/>
          <w:marRight w:val="0"/>
          <w:marTop w:val="0"/>
          <w:marBottom w:val="0"/>
          <w:divBdr>
            <w:top w:val="none" w:sz="0" w:space="0" w:color="auto"/>
            <w:left w:val="none" w:sz="0" w:space="0" w:color="auto"/>
            <w:bottom w:val="none" w:sz="0" w:space="0" w:color="auto"/>
            <w:right w:val="none" w:sz="0" w:space="0" w:color="auto"/>
          </w:divBdr>
        </w:div>
        <w:div w:id="1966813885">
          <w:marLeft w:val="640"/>
          <w:marRight w:val="0"/>
          <w:marTop w:val="0"/>
          <w:marBottom w:val="0"/>
          <w:divBdr>
            <w:top w:val="none" w:sz="0" w:space="0" w:color="auto"/>
            <w:left w:val="none" w:sz="0" w:space="0" w:color="auto"/>
            <w:bottom w:val="none" w:sz="0" w:space="0" w:color="auto"/>
            <w:right w:val="none" w:sz="0" w:space="0" w:color="auto"/>
          </w:divBdr>
        </w:div>
        <w:div w:id="2106143688">
          <w:marLeft w:val="640"/>
          <w:marRight w:val="0"/>
          <w:marTop w:val="0"/>
          <w:marBottom w:val="0"/>
          <w:divBdr>
            <w:top w:val="none" w:sz="0" w:space="0" w:color="auto"/>
            <w:left w:val="none" w:sz="0" w:space="0" w:color="auto"/>
            <w:bottom w:val="none" w:sz="0" w:space="0" w:color="auto"/>
            <w:right w:val="none" w:sz="0" w:space="0" w:color="auto"/>
          </w:divBdr>
        </w:div>
      </w:divsChild>
    </w:div>
    <w:div w:id="1485851467">
      <w:bodyDiv w:val="1"/>
      <w:marLeft w:val="0"/>
      <w:marRight w:val="0"/>
      <w:marTop w:val="0"/>
      <w:marBottom w:val="0"/>
      <w:divBdr>
        <w:top w:val="none" w:sz="0" w:space="0" w:color="auto"/>
        <w:left w:val="none" w:sz="0" w:space="0" w:color="auto"/>
        <w:bottom w:val="none" w:sz="0" w:space="0" w:color="auto"/>
        <w:right w:val="none" w:sz="0" w:space="0" w:color="auto"/>
      </w:divBdr>
      <w:divsChild>
        <w:div w:id="16347580">
          <w:marLeft w:val="480"/>
          <w:marRight w:val="0"/>
          <w:marTop w:val="0"/>
          <w:marBottom w:val="0"/>
          <w:divBdr>
            <w:top w:val="none" w:sz="0" w:space="0" w:color="auto"/>
            <w:left w:val="none" w:sz="0" w:space="0" w:color="auto"/>
            <w:bottom w:val="none" w:sz="0" w:space="0" w:color="auto"/>
            <w:right w:val="none" w:sz="0" w:space="0" w:color="auto"/>
          </w:divBdr>
        </w:div>
        <w:div w:id="56904551">
          <w:marLeft w:val="480"/>
          <w:marRight w:val="0"/>
          <w:marTop w:val="0"/>
          <w:marBottom w:val="0"/>
          <w:divBdr>
            <w:top w:val="none" w:sz="0" w:space="0" w:color="auto"/>
            <w:left w:val="none" w:sz="0" w:space="0" w:color="auto"/>
            <w:bottom w:val="none" w:sz="0" w:space="0" w:color="auto"/>
            <w:right w:val="none" w:sz="0" w:space="0" w:color="auto"/>
          </w:divBdr>
        </w:div>
        <w:div w:id="63072508">
          <w:marLeft w:val="480"/>
          <w:marRight w:val="0"/>
          <w:marTop w:val="0"/>
          <w:marBottom w:val="0"/>
          <w:divBdr>
            <w:top w:val="none" w:sz="0" w:space="0" w:color="auto"/>
            <w:left w:val="none" w:sz="0" w:space="0" w:color="auto"/>
            <w:bottom w:val="none" w:sz="0" w:space="0" w:color="auto"/>
            <w:right w:val="none" w:sz="0" w:space="0" w:color="auto"/>
          </w:divBdr>
        </w:div>
        <w:div w:id="128130619">
          <w:marLeft w:val="480"/>
          <w:marRight w:val="0"/>
          <w:marTop w:val="0"/>
          <w:marBottom w:val="0"/>
          <w:divBdr>
            <w:top w:val="none" w:sz="0" w:space="0" w:color="auto"/>
            <w:left w:val="none" w:sz="0" w:space="0" w:color="auto"/>
            <w:bottom w:val="none" w:sz="0" w:space="0" w:color="auto"/>
            <w:right w:val="none" w:sz="0" w:space="0" w:color="auto"/>
          </w:divBdr>
        </w:div>
        <w:div w:id="131675720">
          <w:marLeft w:val="480"/>
          <w:marRight w:val="0"/>
          <w:marTop w:val="0"/>
          <w:marBottom w:val="0"/>
          <w:divBdr>
            <w:top w:val="none" w:sz="0" w:space="0" w:color="auto"/>
            <w:left w:val="none" w:sz="0" w:space="0" w:color="auto"/>
            <w:bottom w:val="none" w:sz="0" w:space="0" w:color="auto"/>
            <w:right w:val="none" w:sz="0" w:space="0" w:color="auto"/>
          </w:divBdr>
        </w:div>
        <w:div w:id="182062571">
          <w:marLeft w:val="480"/>
          <w:marRight w:val="0"/>
          <w:marTop w:val="0"/>
          <w:marBottom w:val="0"/>
          <w:divBdr>
            <w:top w:val="none" w:sz="0" w:space="0" w:color="auto"/>
            <w:left w:val="none" w:sz="0" w:space="0" w:color="auto"/>
            <w:bottom w:val="none" w:sz="0" w:space="0" w:color="auto"/>
            <w:right w:val="none" w:sz="0" w:space="0" w:color="auto"/>
          </w:divBdr>
        </w:div>
        <w:div w:id="204417261">
          <w:marLeft w:val="480"/>
          <w:marRight w:val="0"/>
          <w:marTop w:val="0"/>
          <w:marBottom w:val="0"/>
          <w:divBdr>
            <w:top w:val="none" w:sz="0" w:space="0" w:color="auto"/>
            <w:left w:val="none" w:sz="0" w:space="0" w:color="auto"/>
            <w:bottom w:val="none" w:sz="0" w:space="0" w:color="auto"/>
            <w:right w:val="none" w:sz="0" w:space="0" w:color="auto"/>
          </w:divBdr>
        </w:div>
        <w:div w:id="223417844">
          <w:marLeft w:val="480"/>
          <w:marRight w:val="0"/>
          <w:marTop w:val="0"/>
          <w:marBottom w:val="0"/>
          <w:divBdr>
            <w:top w:val="none" w:sz="0" w:space="0" w:color="auto"/>
            <w:left w:val="none" w:sz="0" w:space="0" w:color="auto"/>
            <w:bottom w:val="none" w:sz="0" w:space="0" w:color="auto"/>
            <w:right w:val="none" w:sz="0" w:space="0" w:color="auto"/>
          </w:divBdr>
        </w:div>
        <w:div w:id="262032337">
          <w:marLeft w:val="480"/>
          <w:marRight w:val="0"/>
          <w:marTop w:val="0"/>
          <w:marBottom w:val="0"/>
          <w:divBdr>
            <w:top w:val="none" w:sz="0" w:space="0" w:color="auto"/>
            <w:left w:val="none" w:sz="0" w:space="0" w:color="auto"/>
            <w:bottom w:val="none" w:sz="0" w:space="0" w:color="auto"/>
            <w:right w:val="none" w:sz="0" w:space="0" w:color="auto"/>
          </w:divBdr>
        </w:div>
        <w:div w:id="266233537">
          <w:marLeft w:val="480"/>
          <w:marRight w:val="0"/>
          <w:marTop w:val="0"/>
          <w:marBottom w:val="0"/>
          <w:divBdr>
            <w:top w:val="none" w:sz="0" w:space="0" w:color="auto"/>
            <w:left w:val="none" w:sz="0" w:space="0" w:color="auto"/>
            <w:bottom w:val="none" w:sz="0" w:space="0" w:color="auto"/>
            <w:right w:val="none" w:sz="0" w:space="0" w:color="auto"/>
          </w:divBdr>
        </w:div>
        <w:div w:id="282733235">
          <w:marLeft w:val="480"/>
          <w:marRight w:val="0"/>
          <w:marTop w:val="0"/>
          <w:marBottom w:val="0"/>
          <w:divBdr>
            <w:top w:val="none" w:sz="0" w:space="0" w:color="auto"/>
            <w:left w:val="none" w:sz="0" w:space="0" w:color="auto"/>
            <w:bottom w:val="none" w:sz="0" w:space="0" w:color="auto"/>
            <w:right w:val="none" w:sz="0" w:space="0" w:color="auto"/>
          </w:divBdr>
        </w:div>
        <w:div w:id="344479150">
          <w:marLeft w:val="480"/>
          <w:marRight w:val="0"/>
          <w:marTop w:val="0"/>
          <w:marBottom w:val="0"/>
          <w:divBdr>
            <w:top w:val="none" w:sz="0" w:space="0" w:color="auto"/>
            <w:left w:val="none" w:sz="0" w:space="0" w:color="auto"/>
            <w:bottom w:val="none" w:sz="0" w:space="0" w:color="auto"/>
            <w:right w:val="none" w:sz="0" w:space="0" w:color="auto"/>
          </w:divBdr>
        </w:div>
        <w:div w:id="360785781">
          <w:marLeft w:val="480"/>
          <w:marRight w:val="0"/>
          <w:marTop w:val="0"/>
          <w:marBottom w:val="0"/>
          <w:divBdr>
            <w:top w:val="none" w:sz="0" w:space="0" w:color="auto"/>
            <w:left w:val="none" w:sz="0" w:space="0" w:color="auto"/>
            <w:bottom w:val="none" w:sz="0" w:space="0" w:color="auto"/>
            <w:right w:val="none" w:sz="0" w:space="0" w:color="auto"/>
          </w:divBdr>
        </w:div>
        <w:div w:id="398211665">
          <w:marLeft w:val="480"/>
          <w:marRight w:val="0"/>
          <w:marTop w:val="0"/>
          <w:marBottom w:val="0"/>
          <w:divBdr>
            <w:top w:val="none" w:sz="0" w:space="0" w:color="auto"/>
            <w:left w:val="none" w:sz="0" w:space="0" w:color="auto"/>
            <w:bottom w:val="none" w:sz="0" w:space="0" w:color="auto"/>
            <w:right w:val="none" w:sz="0" w:space="0" w:color="auto"/>
          </w:divBdr>
        </w:div>
        <w:div w:id="419569639">
          <w:marLeft w:val="480"/>
          <w:marRight w:val="0"/>
          <w:marTop w:val="0"/>
          <w:marBottom w:val="0"/>
          <w:divBdr>
            <w:top w:val="none" w:sz="0" w:space="0" w:color="auto"/>
            <w:left w:val="none" w:sz="0" w:space="0" w:color="auto"/>
            <w:bottom w:val="none" w:sz="0" w:space="0" w:color="auto"/>
            <w:right w:val="none" w:sz="0" w:space="0" w:color="auto"/>
          </w:divBdr>
        </w:div>
        <w:div w:id="464196274">
          <w:marLeft w:val="480"/>
          <w:marRight w:val="0"/>
          <w:marTop w:val="0"/>
          <w:marBottom w:val="0"/>
          <w:divBdr>
            <w:top w:val="none" w:sz="0" w:space="0" w:color="auto"/>
            <w:left w:val="none" w:sz="0" w:space="0" w:color="auto"/>
            <w:bottom w:val="none" w:sz="0" w:space="0" w:color="auto"/>
            <w:right w:val="none" w:sz="0" w:space="0" w:color="auto"/>
          </w:divBdr>
        </w:div>
        <w:div w:id="465660876">
          <w:marLeft w:val="480"/>
          <w:marRight w:val="0"/>
          <w:marTop w:val="0"/>
          <w:marBottom w:val="0"/>
          <w:divBdr>
            <w:top w:val="none" w:sz="0" w:space="0" w:color="auto"/>
            <w:left w:val="none" w:sz="0" w:space="0" w:color="auto"/>
            <w:bottom w:val="none" w:sz="0" w:space="0" w:color="auto"/>
            <w:right w:val="none" w:sz="0" w:space="0" w:color="auto"/>
          </w:divBdr>
        </w:div>
        <w:div w:id="472915002">
          <w:marLeft w:val="480"/>
          <w:marRight w:val="0"/>
          <w:marTop w:val="0"/>
          <w:marBottom w:val="0"/>
          <w:divBdr>
            <w:top w:val="none" w:sz="0" w:space="0" w:color="auto"/>
            <w:left w:val="none" w:sz="0" w:space="0" w:color="auto"/>
            <w:bottom w:val="none" w:sz="0" w:space="0" w:color="auto"/>
            <w:right w:val="none" w:sz="0" w:space="0" w:color="auto"/>
          </w:divBdr>
        </w:div>
        <w:div w:id="485247911">
          <w:marLeft w:val="480"/>
          <w:marRight w:val="0"/>
          <w:marTop w:val="0"/>
          <w:marBottom w:val="0"/>
          <w:divBdr>
            <w:top w:val="none" w:sz="0" w:space="0" w:color="auto"/>
            <w:left w:val="none" w:sz="0" w:space="0" w:color="auto"/>
            <w:bottom w:val="none" w:sz="0" w:space="0" w:color="auto"/>
            <w:right w:val="none" w:sz="0" w:space="0" w:color="auto"/>
          </w:divBdr>
        </w:div>
        <w:div w:id="539511653">
          <w:marLeft w:val="480"/>
          <w:marRight w:val="0"/>
          <w:marTop w:val="0"/>
          <w:marBottom w:val="0"/>
          <w:divBdr>
            <w:top w:val="none" w:sz="0" w:space="0" w:color="auto"/>
            <w:left w:val="none" w:sz="0" w:space="0" w:color="auto"/>
            <w:bottom w:val="none" w:sz="0" w:space="0" w:color="auto"/>
            <w:right w:val="none" w:sz="0" w:space="0" w:color="auto"/>
          </w:divBdr>
        </w:div>
        <w:div w:id="561142750">
          <w:marLeft w:val="480"/>
          <w:marRight w:val="0"/>
          <w:marTop w:val="0"/>
          <w:marBottom w:val="0"/>
          <w:divBdr>
            <w:top w:val="none" w:sz="0" w:space="0" w:color="auto"/>
            <w:left w:val="none" w:sz="0" w:space="0" w:color="auto"/>
            <w:bottom w:val="none" w:sz="0" w:space="0" w:color="auto"/>
            <w:right w:val="none" w:sz="0" w:space="0" w:color="auto"/>
          </w:divBdr>
        </w:div>
        <w:div w:id="669212600">
          <w:marLeft w:val="480"/>
          <w:marRight w:val="0"/>
          <w:marTop w:val="0"/>
          <w:marBottom w:val="0"/>
          <w:divBdr>
            <w:top w:val="none" w:sz="0" w:space="0" w:color="auto"/>
            <w:left w:val="none" w:sz="0" w:space="0" w:color="auto"/>
            <w:bottom w:val="none" w:sz="0" w:space="0" w:color="auto"/>
            <w:right w:val="none" w:sz="0" w:space="0" w:color="auto"/>
          </w:divBdr>
        </w:div>
        <w:div w:id="682056292">
          <w:marLeft w:val="480"/>
          <w:marRight w:val="0"/>
          <w:marTop w:val="0"/>
          <w:marBottom w:val="0"/>
          <w:divBdr>
            <w:top w:val="none" w:sz="0" w:space="0" w:color="auto"/>
            <w:left w:val="none" w:sz="0" w:space="0" w:color="auto"/>
            <w:bottom w:val="none" w:sz="0" w:space="0" w:color="auto"/>
            <w:right w:val="none" w:sz="0" w:space="0" w:color="auto"/>
          </w:divBdr>
        </w:div>
        <w:div w:id="716124918">
          <w:marLeft w:val="480"/>
          <w:marRight w:val="0"/>
          <w:marTop w:val="0"/>
          <w:marBottom w:val="0"/>
          <w:divBdr>
            <w:top w:val="none" w:sz="0" w:space="0" w:color="auto"/>
            <w:left w:val="none" w:sz="0" w:space="0" w:color="auto"/>
            <w:bottom w:val="none" w:sz="0" w:space="0" w:color="auto"/>
            <w:right w:val="none" w:sz="0" w:space="0" w:color="auto"/>
          </w:divBdr>
        </w:div>
        <w:div w:id="769737691">
          <w:marLeft w:val="480"/>
          <w:marRight w:val="0"/>
          <w:marTop w:val="0"/>
          <w:marBottom w:val="0"/>
          <w:divBdr>
            <w:top w:val="none" w:sz="0" w:space="0" w:color="auto"/>
            <w:left w:val="none" w:sz="0" w:space="0" w:color="auto"/>
            <w:bottom w:val="none" w:sz="0" w:space="0" w:color="auto"/>
            <w:right w:val="none" w:sz="0" w:space="0" w:color="auto"/>
          </w:divBdr>
        </w:div>
        <w:div w:id="785656503">
          <w:marLeft w:val="480"/>
          <w:marRight w:val="0"/>
          <w:marTop w:val="0"/>
          <w:marBottom w:val="0"/>
          <w:divBdr>
            <w:top w:val="none" w:sz="0" w:space="0" w:color="auto"/>
            <w:left w:val="none" w:sz="0" w:space="0" w:color="auto"/>
            <w:bottom w:val="none" w:sz="0" w:space="0" w:color="auto"/>
            <w:right w:val="none" w:sz="0" w:space="0" w:color="auto"/>
          </w:divBdr>
        </w:div>
        <w:div w:id="813763372">
          <w:marLeft w:val="480"/>
          <w:marRight w:val="0"/>
          <w:marTop w:val="0"/>
          <w:marBottom w:val="0"/>
          <w:divBdr>
            <w:top w:val="none" w:sz="0" w:space="0" w:color="auto"/>
            <w:left w:val="none" w:sz="0" w:space="0" w:color="auto"/>
            <w:bottom w:val="none" w:sz="0" w:space="0" w:color="auto"/>
            <w:right w:val="none" w:sz="0" w:space="0" w:color="auto"/>
          </w:divBdr>
        </w:div>
        <w:div w:id="830874407">
          <w:marLeft w:val="480"/>
          <w:marRight w:val="0"/>
          <w:marTop w:val="0"/>
          <w:marBottom w:val="0"/>
          <w:divBdr>
            <w:top w:val="none" w:sz="0" w:space="0" w:color="auto"/>
            <w:left w:val="none" w:sz="0" w:space="0" w:color="auto"/>
            <w:bottom w:val="none" w:sz="0" w:space="0" w:color="auto"/>
            <w:right w:val="none" w:sz="0" w:space="0" w:color="auto"/>
          </w:divBdr>
        </w:div>
        <w:div w:id="875197384">
          <w:marLeft w:val="480"/>
          <w:marRight w:val="0"/>
          <w:marTop w:val="0"/>
          <w:marBottom w:val="0"/>
          <w:divBdr>
            <w:top w:val="none" w:sz="0" w:space="0" w:color="auto"/>
            <w:left w:val="none" w:sz="0" w:space="0" w:color="auto"/>
            <w:bottom w:val="none" w:sz="0" w:space="0" w:color="auto"/>
            <w:right w:val="none" w:sz="0" w:space="0" w:color="auto"/>
          </w:divBdr>
        </w:div>
        <w:div w:id="896941871">
          <w:marLeft w:val="480"/>
          <w:marRight w:val="0"/>
          <w:marTop w:val="0"/>
          <w:marBottom w:val="0"/>
          <w:divBdr>
            <w:top w:val="none" w:sz="0" w:space="0" w:color="auto"/>
            <w:left w:val="none" w:sz="0" w:space="0" w:color="auto"/>
            <w:bottom w:val="none" w:sz="0" w:space="0" w:color="auto"/>
            <w:right w:val="none" w:sz="0" w:space="0" w:color="auto"/>
          </w:divBdr>
        </w:div>
        <w:div w:id="974025176">
          <w:marLeft w:val="480"/>
          <w:marRight w:val="0"/>
          <w:marTop w:val="0"/>
          <w:marBottom w:val="0"/>
          <w:divBdr>
            <w:top w:val="none" w:sz="0" w:space="0" w:color="auto"/>
            <w:left w:val="none" w:sz="0" w:space="0" w:color="auto"/>
            <w:bottom w:val="none" w:sz="0" w:space="0" w:color="auto"/>
            <w:right w:val="none" w:sz="0" w:space="0" w:color="auto"/>
          </w:divBdr>
        </w:div>
        <w:div w:id="1016886049">
          <w:marLeft w:val="480"/>
          <w:marRight w:val="0"/>
          <w:marTop w:val="0"/>
          <w:marBottom w:val="0"/>
          <w:divBdr>
            <w:top w:val="none" w:sz="0" w:space="0" w:color="auto"/>
            <w:left w:val="none" w:sz="0" w:space="0" w:color="auto"/>
            <w:bottom w:val="none" w:sz="0" w:space="0" w:color="auto"/>
            <w:right w:val="none" w:sz="0" w:space="0" w:color="auto"/>
          </w:divBdr>
        </w:div>
        <w:div w:id="1090010352">
          <w:marLeft w:val="480"/>
          <w:marRight w:val="0"/>
          <w:marTop w:val="0"/>
          <w:marBottom w:val="0"/>
          <w:divBdr>
            <w:top w:val="none" w:sz="0" w:space="0" w:color="auto"/>
            <w:left w:val="none" w:sz="0" w:space="0" w:color="auto"/>
            <w:bottom w:val="none" w:sz="0" w:space="0" w:color="auto"/>
            <w:right w:val="none" w:sz="0" w:space="0" w:color="auto"/>
          </w:divBdr>
        </w:div>
        <w:div w:id="1090010500">
          <w:marLeft w:val="480"/>
          <w:marRight w:val="0"/>
          <w:marTop w:val="0"/>
          <w:marBottom w:val="0"/>
          <w:divBdr>
            <w:top w:val="none" w:sz="0" w:space="0" w:color="auto"/>
            <w:left w:val="none" w:sz="0" w:space="0" w:color="auto"/>
            <w:bottom w:val="none" w:sz="0" w:space="0" w:color="auto"/>
            <w:right w:val="none" w:sz="0" w:space="0" w:color="auto"/>
          </w:divBdr>
        </w:div>
        <w:div w:id="1109163668">
          <w:marLeft w:val="480"/>
          <w:marRight w:val="0"/>
          <w:marTop w:val="0"/>
          <w:marBottom w:val="0"/>
          <w:divBdr>
            <w:top w:val="none" w:sz="0" w:space="0" w:color="auto"/>
            <w:left w:val="none" w:sz="0" w:space="0" w:color="auto"/>
            <w:bottom w:val="none" w:sz="0" w:space="0" w:color="auto"/>
            <w:right w:val="none" w:sz="0" w:space="0" w:color="auto"/>
          </w:divBdr>
        </w:div>
        <w:div w:id="1131241145">
          <w:marLeft w:val="480"/>
          <w:marRight w:val="0"/>
          <w:marTop w:val="0"/>
          <w:marBottom w:val="0"/>
          <w:divBdr>
            <w:top w:val="none" w:sz="0" w:space="0" w:color="auto"/>
            <w:left w:val="none" w:sz="0" w:space="0" w:color="auto"/>
            <w:bottom w:val="none" w:sz="0" w:space="0" w:color="auto"/>
            <w:right w:val="none" w:sz="0" w:space="0" w:color="auto"/>
          </w:divBdr>
        </w:div>
        <w:div w:id="1160124131">
          <w:marLeft w:val="480"/>
          <w:marRight w:val="0"/>
          <w:marTop w:val="0"/>
          <w:marBottom w:val="0"/>
          <w:divBdr>
            <w:top w:val="none" w:sz="0" w:space="0" w:color="auto"/>
            <w:left w:val="none" w:sz="0" w:space="0" w:color="auto"/>
            <w:bottom w:val="none" w:sz="0" w:space="0" w:color="auto"/>
            <w:right w:val="none" w:sz="0" w:space="0" w:color="auto"/>
          </w:divBdr>
        </w:div>
        <w:div w:id="1160999801">
          <w:marLeft w:val="480"/>
          <w:marRight w:val="0"/>
          <w:marTop w:val="0"/>
          <w:marBottom w:val="0"/>
          <w:divBdr>
            <w:top w:val="none" w:sz="0" w:space="0" w:color="auto"/>
            <w:left w:val="none" w:sz="0" w:space="0" w:color="auto"/>
            <w:bottom w:val="none" w:sz="0" w:space="0" w:color="auto"/>
            <w:right w:val="none" w:sz="0" w:space="0" w:color="auto"/>
          </w:divBdr>
        </w:div>
        <w:div w:id="1183013770">
          <w:marLeft w:val="480"/>
          <w:marRight w:val="0"/>
          <w:marTop w:val="0"/>
          <w:marBottom w:val="0"/>
          <w:divBdr>
            <w:top w:val="none" w:sz="0" w:space="0" w:color="auto"/>
            <w:left w:val="none" w:sz="0" w:space="0" w:color="auto"/>
            <w:bottom w:val="none" w:sz="0" w:space="0" w:color="auto"/>
            <w:right w:val="none" w:sz="0" w:space="0" w:color="auto"/>
          </w:divBdr>
        </w:div>
        <w:div w:id="1206066115">
          <w:marLeft w:val="480"/>
          <w:marRight w:val="0"/>
          <w:marTop w:val="0"/>
          <w:marBottom w:val="0"/>
          <w:divBdr>
            <w:top w:val="none" w:sz="0" w:space="0" w:color="auto"/>
            <w:left w:val="none" w:sz="0" w:space="0" w:color="auto"/>
            <w:bottom w:val="none" w:sz="0" w:space="0" w:color="auto"/>
            <w:right w:val="none" w:sz="0" w:space="0" w:color="auto"/>
          </w:divBdr>
        </w:div>
        <w:div w:id="1223639465">
          <w:marLeft w:val="480"/>
          <w:marRight w:val="0"/>
          <w:marTop w:val="0"/>
          <w:marBottom w:val="0"/>
          <w:divBdr>
            <w:top w:val="none" w:sz="0" w:space="0" w:color="auto"/>
            <w:left w:val="none" w:sz="0" w:space="0" w:color="auto"/>
            <w:bottom w:val="none" w:sz="0" w:space="0" w:color="auto"/>
            <w:right w:val="none" w:sz="0" w:space="0" w:color="auto"/>
          </w:divBdr>
        </w:div>
        <w:div w:id="1266377761">
          <w:marLeft w:val="480"/>
          <w:marRight w:val="0"/>
          <w:marTop w:val="0"/>
          <w:marBottom w:val="0"/>
          <w:divBdr>
            <w:top w:val="none" w:sz="0" w:space="0" w:color="auto"/>
            <w:left w:val="none" w:sz="0" w:space="0" w:color="auto"/>
            <w:bottom w:val="none" w:sz="0" w:space="0" w:color="auto"/>
            <w:right w:val="none" w:sz="0" w:space="0" w:color="auto"/>
          </w:divBdr>
        </w:div>
        <w:div w:id="1301115149">
          <w:marLeft w:val="480"/>
          <w:marRight w:val="0"/>
          <w:marTop w:val="0"/>
          <w:marBottom w:val="0"/>
          <w:divBdr>
            <w:top w:val="none" w:sz="0" w:space="0" w:color="auto"/>
            <w:left w:val="none" w:sz="0" w:space="0" w:color="auto"/>
            <w:bottom w:val="none" w:sz="0" w:space="0" w:color="auto"/>
            <w:right w:val="none" w:sz="0" w:space="0" w:color="auto"/>
          </w:divBdr>
        </w:div>
        <w:div w:id="1313945387">
          <w:marLeft w:val="480"/>
          <w:marRight w:val="0"/>
          <w:marTop w:val="0"/>
          <w:marBottom w:val="0"/>
          <w:divBdr>
            <w:top w:val="none" w:sz="0" w:space="0" w:color="auto"/>
            <w:left w:val="none" w:sz="0" w:space="0" w:color="auto"/>
            <w:bottom w:val="none" w:sz="0" w:space="0" w:color="auto"/>
            <w:right w:val="none" w:sz="0" w:space="0" w:color="auto"/>
          </w:divBdr>
        </w:div>
        <w:div w:id="1320385672">
          <w:marLeft w:val="480"/>
          <w:marRight w:val="0"/>
          <w:marTop w:val="0"/>
          <w:marBottom w:val="0"/>
          <w:divBdr>
            <w:top w:val="none" w:sz="0" w:space="0" w:color="auto"/>
            <w:left w:val="none" w:sz="0" w:space="0" w:color="auto"/>
            <w:bottom w:val="none" w:sz="0" w:space="0" w:color="auto"/>
            <w:right w:val="none" w:sz="0" w:space="0" w:color="auto"/>
          </w:divBdr>
        </w:div>
        <w:div w:id="1336033178">
          <w:marLeft w:val="480"/>
          <w:marRight w:val="0"/>
          <w:marTop w:val="0"/>
          <w:marBottom w:val="0"/>
          <w:divBdr>
            <w:top w:val="none" w:sz="0" w:space="0" w:color="auto"/>
            <w:left w:val="none" w:sz="0" w:space="0" w:color="auto"/>
            <w:bottom w:val="none" w:sz="0" w:space="0" w:color="auto"/>
            <w:right w:val="none" w:sz="0" w:space="0" w:color="auto"/>
          </w:divBdr>
        </w:div>
        <w:div w:id="1337610028">
          <w:marLeft w:val="480"/>
          <w:marRight w:val="0"/>
          <w:marTop w:val="0"/>
          <w:marBottom w:val="0"/>
          <w:divBdr>
            <w:top w:val="none" w:sz="0" w:space="0" w:color="auto"/>
            <w:left w:val="none" w:sz="0" w:space="0" w:color="auto"/>
            <w:bottom w:val="none" w:sz="0" w:space="0" w:color="auto"/>
            <w:right w:val="none" w:sz="0" w:space="0" w:color="auto"/>
          </w:divBdr>
        </w:div>
        <w:div w:id="1370258382">
          <w:marLeft w:val="480"/>
          <w:marRight w:val="0"/>
          <w:marTop w:val="0"/>
          <w:marBottom w:val="0"/>
          <w:divBdr>
            <w:top w:val="none" w:sz="0" w:space="0" w:color="auto"/>
            <w:left w:val="none" w:sz="0" w:space="0" w:color="auto"/>
            <w:bottom w:val="none" w:sz="0" w:space="0" w:color="auto"/>
            <w:right w:val="none" w:sz="0" w:space="0" w:color="auto"/>
          </w:divBdr>
        </w:div>
        <w:div w:id="1402750933">
          <w:marLeft w:val="480"/>
          <w:marRight w:val="0"/>
          <w:marTop w:val="0"/>
          <w:marBottom w:val="0"/>
          <w:divBdr>
            <w:top w:val="none" w:sz="0" w:space="0" w:color="auto"/>
            <w:left w:val="none" w:sz="0" w:space="0" w:color="auto"/>
            <w:bottom w:val="none" w:sz="0" w:space="0" w:color="auto"/>
            <w:right w:val="none" w:sz="0" w:space="0" w:color="auto"/>
          </w:divBdr>
        </w:div>
        <w:div w:id="1475562255">
          <w:marLeft w:val="480"/>
          <w:marRight w:val="0"/>
          <w:marTop w:val="0"/>
          <w:marBottom w:val="0"/>
          <w:divBdr>
            <w:top w:val="none" w:sz="0" w:space="0" w:color="auto"/>
            <w:left w:val="none" w:sz="0" w:space="0" w:color="auto"/>
            <w:bottom w:val="none" w:sz="0" w:space="0" w:color="auto"/>
            <w:right w:val="none" w:sz="0" w:space="0" w:color="auto"/>
          </w:divBdr>
        </w:div>
        <w:div w:id="1541476970">
          <w:marLeft w:val="480"/>
          <w:marRight w:val="0"/>
          <w:marTop w:val="0"/>
          <w:marBottom w:val="0"/>
          <w:divBdr>
            <w:top w:val="none" w:sz="0" w:space="0" w:color="auto"/>
            <w:left w:val="none" w:sz="0" w:space="0" w:color="auto"/>
            <w:bottom w:val="none" w:sz="0" w:space="0" w:color="auto"/>
            <w:right w:val="none" w:sz="0" w:space="0" w:color="auto"/>
          </w:divBdr>
        </w:div>
        <w:div w:id="1551573590">
          <w:marLeft w:val="480"/>
          <w:marRight w:val="0"/>
          <w:marTop w:val="0"/>
          <w:marBottom w:val="0"/>
          <w:divBdr>
            <w:top w:val="none" w:sz="0" w:space="0" w:color="auto"/>
            <w:left w:val="none" w:sz="0" w:space="0" w:color="auto"/>
            <w:bottom w:val="none" w:sz="0" w:space="0" w:color="auto"/>
            <w:right w:val="none" w:sz="0" w:space="0" w:color="auto"/>
          </w:divBdr>
        </w:div>
        <w:div w:id="1564411704">
          <w:marLeft w:val="480"/>
          <w:marRight w:val="0"/>
          <w:marTop w:val="0"/>
          <w:marBottom w:val="0"/>
          <w:divBdr>
            <w:top w:val="none" w:sz="0" w:space="0" w:color="auto"/>
            <w:left w:val="none" w:sz="0" w:space="0" w:color="auto"/>
            <w:bottom w:val="none" w:sz="0" w:space="0" w:color="auto"/>
            <w:right w:val="none" w:sz="0" w:space="0" w:color="auto"/>
          </w:divBdr>
        </w:div>
        <w:div w:id="1569149668">
          <w:marLeft w:val="480"/>
          <w:marRight w:val="0"/>
          <w:marTop w:val="0"/>
          <w:marBottom w:val="0"/>
          <w:divBdr>
            <w:top w:val="none" w:sz="0" w:space="0" w:color="auto"/>
            <w:left w:val="none" w:sz="0" w:space="0" w:color="auto"/>
            <w:bottom w:val="none" w:sz="0" w:space="0" w:color="auto"/>
            <w:right w:val="none" w:sz="0" w:space="0" w:color="auto"/>
          </w:divBdr>
        </w:div>
        <w:div w:id="1583756685">
          <w:marLeft w:val="480"/>
          <w:marRight w:val="0"/>
          <w:marTop w:val="0"/>
          <w:marBottom w:val="0"/>
          <w:divBdr>
            <w:top w:val="none" w:sz="0" w:space="0" w:color="auto"/>
            <w:left w:val="none" w:sz="0" w:space="0" w:color="auto"/>
            <w:bottom w:val="none" w:sz="0" w:space="0" w:color="auto"/>
            <w:right w:val="none" w:sz="0" w:space="0" w:color="auto"/>
          </w:divBdr>
        </w:div>
        <w:div w:id="1621377374">
          <w:marLeft w:val="480"/>
          <w:marRight w:val="0"/>
          <w:marTop w:val="0"/>
          <w:marBottom w:val="0"/>
          <w:divBdr>
            <w:top w:val="none" w:sz="0" w:space="0" w:color="auto"/>
            <w:left w:val="none" w:sz="0" w:space="0" w:color="auto"/>
            <w:bottom w:val="none" w:sz="0" w:space="0" w:color="auto"/>
            <w:right w:val="none" w:sz="0" w:space="0" w:color="auto"/>
          </w:divBdr>
        </w:div>
        <w:div w:id="1648123460">
          <w:marLeft w:val="480"/>
          <w:marRight w:val="0"/>
          <w:marTop w:val="0"/>
          <w:marBottom w:val="0"/>
          <w:divBdr>
            <w:top w:val="none" w:sz="0" w:space="0" w:color="auto"/>
            <w:left w:val="none" w:sz="0" w:space="0" w:color="auto"/>
            <w:bottom w:val="none" w:sz="0" w:space="0" w:color="auto"/>
            <w:right w:val="none" w:sz="0" w:space="0" w:color="auto"/>
          </w:divBdr>
        </w:div>
        <w:div w:id="1668703351">
          <w:marLeft w:val="480"/>
          <w:marRight w:val="0"/>
          <w:marTop w:val="0"/>
          <w:marBottom w:val="0"/>
          <w:divBdr>
            <w:top w:val="none" w:sz="0" w:space="0" w:color="auto"/>
            <w:left w:val="none" w:sz="0" w:space="0" w:color="auto"/>
            <w:bottom w:val="none" w:sz="0" w:space="0" w:color="auto"/>
            <w:right w:val="none" w:sz="0" w:space="0" w:color="auto"/>
          </w:divBdr>
        </w:div>
        <w:div w:id="1689526564">
          <w:marLeft w:val="480"/>
          <w:marRight w:val="0"/>
          <w:marTop w:val="0"/>
          <w:marBottom w:val="0"/>
          <w:divBdr>
            <w:top w:val="none" w:sz="0" w:space="0" w:color="auto"/>
            <w:left w:val="none" w:sz="0" w:space="0" w:color="auto"/>
            <w:bottom w:val="none" w:sz="0" w:space="0" w:color="auto"/>
            <w:right w:val="none" w:sz="0" w:space="0" w:color="auto"/>
          </w:divBdr>
        </w:div>
        <w:div w:id="1724720402">
          <w:marLeft w:val="480"/>
          <w:marRight w:val="0"/>
          <w:marTop w:val="0"/>
          <w:marBottom w:val="0"/>
          <w:divBdr>
            <w:top w:val="none" w:sz="0" w:space="0" w:color="auto"/>
            <w:left w:val="none" w:sz="0" w:space="0" w:color="auto"/>
            <w:bottom w:val="none" w:sz="0" w:space="0" w:color="auto"/>
            <w:right w:val="none" w:sz="0" w:space="0" w:color="auto"/>
          </w:divBdr>
        </w:div>
        <w:div w:id="1736122800">
          <w:marLeft w:val="480"/>
          <w:marRight w:val="0"/>
          <w:marTop w:val="0"/>
          <w:marBottom w:val="0"/>
          <w:divBdr>
            <w:top w:val="none" w:sz="0" w:space="0" w:color="auto"/>
            <w:left w:val="none" w:sz="0" w:space="0" w:color="auto"/>
            <w:bottom w:val="none" w:sz="0" w:space="0" w:color="auto"/>
            <w:right w:val="none" w:sz="0" w:space="0" w:color="auto"/>
          </w:divBdr>
        </w:div>
        <w:div w:id="1753548154">
          <w:marLeft w:val="480"/>
          <w:marRight w:val="0"/>
          <w:marTop w:val="0"/>
          <w:marBottom w:val="0"/>
          <w:divBdr>
            <w:top w:val="none" w:sz="0" w:space="0" w:color="auto"/>
            <w:left w:val="none" w:sz="0" w:space="0" w:color="auto"/>
            <w:bottom w:val="none" w:sz="0" w:space="0" w:color="auto"/>
            <w:right w:val="none" w:sz="0" w:space="0" w:color="auto"/>
          </w:divBdr>
        </w:div>
        <w:div w:id="1788309951">
          <w:marLeft w:val="480"/>
          <w:marRight w:val="0"/>
          <w:marTop w:val="0"/>
          <w:marBottom w:val="0"/>
          <w:divBdr>
            <w:top w:val="none" w:sz="0" w:space="0" w:color="auto"/>
            <w:left w:val="none" w:sz="0" w:space="0" w:color="auto"/>
            <w:bottom w:val="none" w:sz="0" w:space="0" w:color="auto"/>
            <w:right w:val="none" w:sz="0" w:space="0" w:color="auto"/>
          </w:divBdr>
        </w:div>
        <w:div w:id="1807770017">
          <w:marLeft w:val="480"/>
          <w:marRight w:val="0"/>
          <w:marTop w:val="0"/>
          <w:marBottom w:val="0"/>
          <w:divBdr>
            <w:top w:val="none" w:sz="0" w:space="0" w:color="auto"/>
            <w:left w:val="none" w:sz="0" w:space="0" w:color="auto"/>
            <w:bottom w:val="none" w:sz="0" w:space="0" w:color="auto"/>
            <w:right w:val="none" w:sz="0" w:space="0" w:color="auto"/>
          </w:divBdr>
        </w:div>
        <w:div w:id="1843396849">
          <w:marLeft w:val="480"/>
          <w:marRight w:val="0"/>
          <w:marTop w:val="0"/>
          <w:marBottom w:val="0"/>
          <w:divBdr>
            <w:top w:val="none" w:sz="0" w:space="0" w:color="auto"/>
            <w:left w:val="none" w:sz="0" w:space="0" w:color="auto"/>
            <w:bottom w:val="none" w:sz="0" w:space="0" w:color="auto"/>
            <w:right w:val="none" w:sz="0" w:space="0" w:color="auto"/>
          </w:divBdr>
        </w:div>
        <w:div w:id="1935092010">
          <w:marLeft w:val="480"/>
          <w:marRight w:val="0"/>
          <w:marTop w:val="0"/>
          <w:marBottom w:val="0"/>
          <w:divBdr>
            <w:top w:val="none" w:sz="0" w:space="0" w:color="auto"/>
            <w:left w:val="none" w:sz="0" w:space="0" w:color="auto"/>
            <w:bottom w:val="none" w:sz="0" w:space="0" w:color="auto"/>
            <w:right w:val="none" w:sz="0" w:space="0" w:color="auto"/>
          </w:divBdr>
        </w:div>
        <w:div w:id="1966959699">
          <w:marLeft w:val="480"/>
          <w:marRight w:val="0"/>
          <w:marTop w:val="0"/>
          <w:marBottom w:val="0"/>
          <w:divBdr>
            <w:top w:val="none" w:sz="0" w:space="0" w:color="auto"/>
            <w:left w:val="none" w:sz="0" w:space="0" w:color="auto"/>
            <w:bottom w:val="none" w:sz="0" w:space="0" w:color="auto"/>
            <w:right w:val="none" w:sz="0" w:space="0" w:color="auto"/>
          </w:divBdr>
        </w:div>
        <w:div w:id="2006545358">
          <w:marLeft w:val="480"/>
          <w:marRight w:val="0"/>
          <w:marTop w:val="0"/>
          <w:marBottom w:val="0"/>
          <w:divBdr>
            <w:top w:val="none" w:sz="0" w:space="0" w:color="auto"/>
            <w:left w:val="none" w:sz="0" w:space="0" w:color="auto"/>
            <w:bottom w:val="none" w:sz="0" w:space="0" w:color="auto"/>
            <w:right w:val="none" w:sz="0" w:space="0" w:color="auto"/>
          </w:divBdr>
        </w:div>
        <w:div w:id="2032217265">
          <w:marLeft w:val="480"/>
          <w:marRight w:val="0"/>
          <w:marTop w:val="0"/>
          <w:marBottom w:val="0"/>
          <w:divBdr>
            <w:top w:val="none" w:sz="0" w:space="0" w:color="auto"/>
            <w:left w:val="none" w:sz="0" w:space="0" w:color="auto"/>
            <w:bottom w:val="none" w:sz="0" w:space="0" w:color="auto"/>
            <w:right w:val="none" w:sz="0" w:space="0" w:color="auto"/>
          </w:divBdr>
        </w:div>
        <w:div w:id="2077508307">
          <w:marLeft w:val="480"/>
          <w:marRight w:val="0"/>
          <w:marTop w:val="0"/>
          <w:marBottom w:val="0"/>
          <w:divBdr>
            <w:top w:val="none" w:sz="0" w:space="0" w:color="auto"/>
            <w:left w:val="none" w:sz="0" w:space="0" w:color="auto"/>
            <w:bottom w:val="none" w:sz="0" w:space="0" w:color="auto"/>
            <w:right w:val="none" w:sz="0" w:space="0" w:color="auto"/>
          </w:divBdr>
        </w:div>
        <w:div w:id="2102754379">
          <w:marLeft w:val="480"/>
          <w:marRight w:val="0"/>
          <w:marTop w:val="0"/>
          <w:marBottom w:val="0"/>
          <w:divBdr>
            <w:top w:val="none" w:sz="0" w:space="0" w:color="auto"/>
            <w:left w:val="none" w:sz="0" w:space="0" w:color="auto"/>
            <w:bottom w:val="none" w:sz="0" w:space="0" w:color="auto"/>
            <w:right w:val="none" w:sz="0" w:space="0" w:color="auto"/>
          </w:divBdr>
        </w:div>
        <w:div w:id="2116974793">
          <w:marLeft w:val="480"/>
          <w:marRight w:val="0"/>
          <w:marTop w:val="0"/>
          <w:marBottom w:val="0"/>
          <w:divBdr>
            <w:top w:val="none" w:sz="0" w:space="0" w:color="auto"/>
            <w:left w:val="none" w:sz="0" w:space="0" w:color="auto"/>
            <w:bottom w:val="none" w:sz="0" w:space="0" w:color="auto"/>
            <w:right w:val="none" w:sz="0" w:space="0" w:color="auto"/>
          </w:divBdr>
        </w:div>
        <w:div w:id="2133160597">
          <w:marLeft w:val="480"/>
          <w:marRight w:val="0"/>
          <w:marTop w:val="0"/>
          <w:marBottom w:val="0"/>
          <w:divBdr>
            <w:top w:val="none" w:sz="0" w:space="0" w:color="auto"/>
            <w:left w:val="none" w:sz="0" w:space="0" w:color="auto"/>
            <w:bottom w:val="none" w:sz="0" w:space="0" w:color="auto"/>
            <w:right w:val="none" w:sz="0" w:space="0" w:color="auto"/>
          </w:divBdr>
        </w:div>
        <w:div w:id="2137291513">
          <w:marLeft w:val="480"/>
          <w:marRight w:val="0"/>
          <w:marTop w:val="0"/>
          <w:marBottom w:val="0"/>
          <w:divBdr>
            <w:top w:val="none" w:sz="0" w:space="0" w:color="auto"/>
            <w:left w:val="none" w:sz="0" w:space="0" w:color="auto"/>
            <w:bottom w:val="none" w:sz="0" w:space="0" w:color="auto"/>
            <w:right w:val="none" w:sz="0" w:space="0" w:color="auto"/>
          </w:divBdr>
        </w:div>
      </w:divsChild>
    </w:div>
    <w:div w:id="1485854566">
      <w:bodyDiv w:val="1"/>
      <w:marLeft w:val="0"/>
      <w:marRight w:val="0"/>
      <w:marTop w:val="0"/>
      <w:marBottom w:val="0"/>
      <w:divBdr>
        <w:top w:val="none" w:sz="0" w:space="0" w:color="auto"/>
        <w:left w:val="none" w:sz="0" w:space="0" w:color="auto"/>
        <w:bottom w:val="none" w:sz="0" w:space="0" w:color="auto"/>
        <w:right w:val="none" w:sz="0" w:space="0" w:color="auto"/>
      </w:divBdr>
    </w:div>
    <w:div w:id="1485856629">
      <w:bodyDiv w:val="1"/>
      <w:marLeft w:val="0"/>
      <w:marRight w:val="0"/>
      <w:marTop w:val="0"/>
      <w:marBottom w:val="0"/>
      <w:divBdr>
        <w:top w:val="none" w:sz="0" w:space="0" w:color="auto"/>
        <w:left w:val="none" w:sz="0" w:space="0" w:color="auto"/>
        <w:bottom w:val="none" w:sz="0" w:space="0" w:color="auto"/>
        <w:right w:val="none" w:sz="0" w:space="0" w:color="auto"/>
      </w:divBdr>
    </w:div>
    <w:div w:id="1487280213">
      <w:bodyDiv w:val="1"/>
      <w:marLeft w:val="0"/>
      <w:marRight w:val="0"/>
      <w:marTop w:val="0"/>
      <w:marBottom w:val="0"/>
      <w:divBdr>
        <w:top w:val="none" w:sz="0" w:space="0" w:color="auto"/>
        <w:left w:val="none" w:sz="0" w:space="0" w:color="auto"/>
        <w:bottom w:val="none" w:sz="0" w:space="0" w:color="auto"/>
        <w:right w:val="none" w:sz="0" w:space="0" w:color="auto"/>
      </w:divBdr>
    </w:div>
    <w:div w:id="1508399692">
      <w:bodyDiv w:val="1"/>
      <w:marLeft w:val="0"/>
      <w:marRight w:val="0"/>
      <w:marTop w:val="0"/>
      <w:marBottom w:val="0"/>
      <w:divBdr>
        <w:top w:val="none" w:sz="0" w:space="0" w:color="auto"/>
        <w:left w:val="none" w:sz="0" w:space="0" w:color="auto"/>
        <w:bottom w:val="none" w:sz="0" w:space="0" w:color="auto"/>
        <w:right w:val="none" w:sz="0" w:space="0" w:color="auto"/>
      </w:divBdr>
    </w:div>
    <w:div w:id="1510754423">
      <w:bodyDiv w:val="1"/>
      <w:marLeft w:val="0"/>
      <w:marRight w:val="0"/>
      <w:marTop w:val="0"/>
      <w:marBottom w:val="0"/>
      <w:divBdr>
        <w:top w:val="none" w:sz="0" w:space="0" w:color="auto"/>
        <w:left w:val="none" w:sz="0" w:space="0" w:color="auto"/>
        <w:bottom w:val="none" w:sz="0" w:space="0" w:color="auto"/>
        <w:right w:val="none" w:sz="0" w:space="0" w:color="auto"/>
      </w:divBdr>
    </w:div>
    <w:div w:id="1515143286">
      <w:bodyDiv w:val="1"/>
      <w:marLeft w:val="0"/>
      <w:marRight w:val="0"/>
      <w:marTop w:val="0"/>
      <w:marBottom w:val="0"/>
      <w:divBdr>
        <w:top w:val="none" w:sz="0" w:space="0" w:color="auto"/>
        <w:left w:val="none" w:sz="0" w:space="0" w:color="auto"/>
        <w:bottom w:val="none" w:sz="0" w:space="0" w:color="auto"/>
        <w:right w:val="none" w:sz="0" w:space="0" w:color="auto"/>
      </w:divBdr>
    </w:div>
    <w:div w:id="1534616585">
      <w:bodyDiv w:val="1"/>
      <w:marLeft w:val="0"/>
      <w:marRight w:val="0"/>
      <w:marTop w:val="0"/>
      <w:marBottom w:val="0"/>
      <w:divBdr>
        <w:top w:val="none" w:sz="0" w:space="0" w:color="auto"/>
        <w:left w:val="none" w:sz="0" w:space="0" w:color="auto"/>
        <w:bottom w:val="none" w:sz="0" w:space="0" w:color="auto"/>
        <w:right w:val="none" w:sz="0" w:space="0" w:color="auto"/>
      </w:divBdr>
    </w:div>
    <w:div w:id="1534686259">
      <w:bodyDiv w:val="1"/>
      <w:marLeft w:val="0"/>
      <w:marRight w:val="0"/>
      <w:marTop w:val="0"/>
      <w:marBottom w:val="0"/>
      <w:divBdr>
        <w:top w:val="none" w:sz="0" w:space="0" w:color="auto"/>
        <w:left w:val="none" w:sz="0" w:space="0" w:color="auto"/>
        <w:bottom w:val="none" w:sz="0" w:space="0" w:color="auto"/>
        <w:right w:val="none" w:sz="0" w:space="0" w:color="auto"/>
      </w:divBdr>
      <w:divsChild>
        <w:div w:id="21905227">
          <w:marLeft w:val="640"/>
          <w:marRight w:val="0"/>
          <w:marTop w:val="0"/>
          <w:marBottom w:val="0"/>
          <w:divBdr>
            <w:top w:val="none" w:sz="0" w:space="0" w:color="auto"/>
            <w:left w:val="none" w:sz="0" w:space="0" w:color="auto"/>
            <w:bottom w:val="none" w:sz="0" w:space="0" w:color="auto"/>
            <w:right w:val="none" w:sz="0" w:space="0" w:color="auto"/>
          </w:divBdr>
        </w:div>
        <w:div w:id="44330054">
          <w:marLeft w:val="640"/>
          <w:marRight w:val="0"/>
          <w:marTop w:val="0"/>
          <w:marBottom w:val="0"/>
          <w:divBdr>
            <w:top w:val="none" w:sz="0" w:space="0" w:color="auto"/>
            <w:left w:val="none" w:sz="0" w:space="0" w:color="auto"/>
            <w:bottom w:val="none" w:sz="0" w:space="0" w:color="auto"/>
            <w:right w:val="none" w:sz="0" w:space="0" w:color="auto"/>
          </w:divBdr>
        </w:div>
        <w:div w:id="46682604">
          <w:marLeft w:val="640"/>
          <w:marRight w:val="0"/>
          <w:marTop w:val="0"/>
          <w:marBottom w:val="0"/>
          <w:divBdr>
            <w:top w:val="none" w:sz="0" w:space="0" w:color="auto"/>
            <w:left w:val="none" w:sz="0" w:space="0" w:color="auto"/>
            <w:bottom w:val="none" w:sz="0" w:space="0" w:color="auto"/>
            <w:right w:val="none" w:sz="0" w:space="0" w:color="auto"/>
          </w:divBdr>
        </w:div>
        <w:div w:id="85156846">
          <w:marLeft w:val="640"/>
          <w:marRight w:val="0"/>
          <w:marTop w:val="0"/>
          <w:marBottom w:val="0"/>
          <w:divBdr>
            <w:top w:val="none" w:sz="0" w:space="0" w:color="auto"/>
            <w:left w:val="none" w:sz="0" w:space="0" w:color="auto"/>
            <w:bottom w:val="none" w:sz="0" w:space="0" w:color="auto"/>
            <w:right w:val="none" w:sz="0" w:space="0" w:color="auto"/>
          </w:divBdr>
        </w:div>
        <w:div w:id="222371506">
          <w:marLeft w:val="640"/>
          <w:marRight w:val="0"/>
          <w:marTop w:val="0"/>
          <w:marBottom w:val="0"/>
          <w:divBdr>
            <w:top w:val="none" w:sz="0" w:space="0" w:color="auto"/>
            <w:left w:val="none" w:sz="0" w:space="0" w:color="auto"/>
            <w:bottom w:val="none" w:sz="0" w:space="0" w:color="auto"/>
            <w:right w:val="none" w:sz="0" w:space="0" w:color="auto"/>
          </w:divBdr>
        </w:div>
        <w:div w:id="249240329">
          <w:marLeft w:val="640"/>
          <w:marRight w:val="0"/>
          <w:marTop w:val="0"/>
          <w:marBottom w:val="0"/>
          <w:divBdr>
            <w:top w:val="none" w:sz="0" w:space="0" w:color="auto"/>
            <w:left w:val="none" w:sz="0" w:space="0" w:color="auto"/>
            <w:bottom w:val="none" w:sz="0" w:space="0" w:color="auto"/>
            <w:right w:val="none" w:sz="0" w:space="0" w:color="auto"/>
          </w:divBdr>
        </w:div>
        <w:div w:id="309404581">
          <w:marLeft w:val="640"/>
          <w:marRight w:val="0"/>
          <w:marTop w:val="0"/>
          <w:marBottom w:val="0"/>
          <w:divBdr>
            <w:top w:val="none" w:sz="0" w:space="0" w:color="auto"/>
            <w:left w:val="none" w:sz="0" w:space="0" w:color="auto"/>
            <w:bottom w:val="none" w:sz="0" w:space="0" w:color="auto"/>
            <w:right w:val="none" w:sz="0" w:space="0" w:color="auto"/>
          </w:divBdr>
        </w:div>
        <w:div w:id="338697049">
          <w:marLeft w:val="640"/>
          <w:marRight w:val="0"/>
          <w:marTop w:val="0"/>
          <w:marBottom w:val="0"/>
          <w:divBdr>
            <w:top w:val="none" w:sz="0" w:space="0" w:color="auto"/>
            <w:left w:val="none" w:sz="0" w:space="0" w:color="auto"/>
            <w:bottom w:val="none" w:sz="0" w:space="0" w:color="auto"/>
            <w:right w:val="none" w:sz="0" w:space="0" w:color="auto"/>
          </w:divBdr>
        </w:div>
        <w:div w:id="355158023">
          <w:marLeft w:val="640"/>
          <w:marRight w:val="0"/>
          <w:marTop w:val="0"/>
          <w:marBottom w:val="0"/>
          <w:divBdr>
            <w:top w:val="none" w:sz="0" w:space="0" w:color="auto"/>
            <w:left w:val="none" w:sz="0" w:space="0" w:color="auto"/>
            <w:bottom w:val="none" w:sz="0" w:space="0" w:color="auto"/>
            <w:right w:val="none" w:sz="0" w:space="0" w:color="auto"/>
          </w:divBdr>
        </w:div>
        <w:div w:id="392192846">
          <w:marLeft w:val="640"/>
          <w:marRight w:val="0"/>
          <w:marTop w:val="0"/>
          <w:marBottom w:val="0"/>
          <w:divBdr>
            <w:top w:val="none" w:sz="0" w:space="0" w:color="auto"/>
            <w:left w:val="none" w:sz="0" w:space="0" w:color="auto"/>
            <w:bottom w:val="none" w:sz="0" w:space="0" w:color="auto"/>
            <w:right w:val="none" w:sz="0" w:space="0" w:color="auto"/>
          </w:divBdr>
        </w:div>
        <w:div w:id="560335084">
          <w:marLeft w:val="640"/>
          <w:marRight w:val="0"/>
          <w:marTop w:val="0"/>
          <w:marBottom w:val="0"/>
          <w:divBdr>
            <w:top w:val="none" w:sz="0" w:space="0" w:color="auto"/>
            <w:left w:val="none" w:sz="0" w:space="0" w:color="auto"/>
            <w:bottom w:val="none" w:sz="0" w:space="0" w:color="auto"/>
            <w:right w:val="none" w:sz="0" w:space="0" w:color="auto"/>
          </w:divBdr>
        </w:div>
        <w:div w:id="630674070">
          <w:marLeft w:val="640"/>
          <w:marRight w:val="0"/>
          <w:marTop w:val="0"/>
          <w:marBottom w:val="0"/>
          <w:divBdr>
            <w:top w:val="none" w:sz="0" w:space="0" w:color="auto"/>
            <w:left w:val="none" w:sz="0" w:space="0" w:color="auto"/>
            <w:bottom w:val="none" w:sz="0" w:space="0" w:color="auto"/>
            <w:right w:val="none" w:sz="0" w:space="0" w:color="auto"/>
          </w:divBdr>
        </w:div>
        <w:div w:id="670913682">
          <w:marLeft w:val="640"/>
          <w:marRight w:val="0"/>
          <w:marTop w:val="0"/>
          <w:marBottom w:val="0"/>
          <w:divBdr>
            <w:top w:val="none" w:sz="0" w:space="0" w:color="auto"/>
            <w:left w:val="none" w:sz="0" w:space="0" w:color="auto"/>
            <w:bottom w:val="none" w:sz="0" w:space="0" w:color="auto"/>
            <w:right w:val="none" w:sz="0" w:space="0" w:color="auto"/>
          </w:divBdr>
        </w:div>
        <w:div w:id="704603595">
          <w:marLeft w:val="640"/>
          <w:marRight w:val="0"/>
          <w:marTop w:val="0"/>
          <w:marBottom w:val="0"/>
          <w:divBdr>
            <w:top w:val="none" w:sz="0" w:space="0" w:color="auto"/>
            <w:left w:val="none" w:sz="0" w:space="0" w:color="auto"/>
            <w:bottom w:val="none" w:sz="0" w:space="0" w:color="auto"/>
            <w:right w:val="none" w:sz="0" w:space="0" w:color="auto"/>
          </w:divBdr>
        </w:div>
        <w:div w:id="735662868">
          <w:marLeft w:val="640"/>
          <w:marRight w:val="0"/>
          <w:marTop w:val="0"/>
          <w:marBottom w:val="0"/>
          <w:divBdr>
            <w:top w:val="none" w:sz="0" w:space="0" w:color="auto"/>
            <w:left w:val="none" w:sz="0" w:space="0" w:color="auto"/>
            <w:bottom w:val="none" w:sz="0" w:space="0" w:color="auto"/>
            <w:right w:val="none" w:sz="0" w:space="0" w:color="auto"/>
          </w:divBdr>
        </w:div>
        <w:div w:id="752969776">
          <w:marLeft w:val="640"/>
          <w:marRight w:val="0"/>
          <w:marTop w:val="0"/>
          <w:marBottom w:val="0"/>
          <w:divBdr>
            <w:top w:val="none" w:sz="0" w:space="0" w:color="auto"/>
            <w:left w:val="none" w:sz="0" w:space="0" w:color="auto"/>
            <w:bottom w:val="none" w:sz="0" w:space="0" w:color="auto"/>
            <w:right w:val="none" w:sz="0" w:space="0" w:color="auto"/>
          </w:divBdr>
        </w:div>
        <w:div w:id="765536775">
          <w:marLeft w:val="640"/>
          <w:marRight w:val="0"/>
          <w:marTop w:val="0"/>
          <w:marBottom w:val="0"/>
          <w:divBdr>
            <w:top w:val="none" w:sz="0" w:space="0" w:color="auto"/>
            <w:left w:val="none" w:sz="0" w:space="0" w:color="auto"/>
            <w:bottom w:val="none" w:sz="0" w:space="0" w:color="auto"/>
            <w:right w:val="none" w:sz="0" w:space="0" w:color="auto"/>
          </w:divBdr>
        </w:div>
        <w:div w:id="794566478">
          <w:marLeft w:val="640"/>
          <w:marRight w:val="0"/>
          <w:marTop w:val="0"/>
          <w:marBottom w:val="0"/>
          <w:divBdr>
            <w:top w:val="none" w:sz="0" w:space="0" w:color="auto"/>
            <w:left w:val="none" w:sz="0" w:space="0" w:color="auto"/>
            <w:bottom w:val="none" w:sz="0" w:space="0" w:color="auto"/>
            <w:right w:val="none" w:sz="0" w:space="0" w:color="auto"/>
          </w:divBdr>
        </w:div>
        <w:div w:id="973634330">
          <w:marLeft w:val="640"/>
          <w:marRight w:val="0"/>
          <w:marTop w:val="0"/>
          <w:marBottom w:val="0"/>
          <w:divBdr>
            <w:top w:val="none" w:sz="0" w:space="0" w:color="auto"/>
            <w:left w:val="none" w:sz="0" w:space="0" w:color="auto"/>
            <w:bottom w:val="none" w:sz="0" w:space="0" w:color="auto"/>
            <w:right w:val="none" w:sz="0" w:space="0" w:color="auto"/>
          </w:divBdr>
        </w:div>
        <w:div w:id="1027370241">
          <w:marLeft w:val="640"/>
          <w:marRight w:val="0"/>
          <w:marTop w:val="0"/>
          <w:marBottom w:val="0"/>
          <w:divBdr>
            <w:top w:val="none" w:sz="0" w:space="0" w:color="auto"/>
            <w:left w:val="none" w:sz="0" w:space="0" w:color="auto"/>
            <w:bottom w:val="none" w:sz="0" w:space="0" w:color="auto"/>
            <w:right w:val="none" w:sz="0" w:space="0" w:color="auto"/>
          </w:divBdr>
        </w:div>
        <w:div w:id="1047221891">
          <w:marLeft w:val="640"/>
          <w:marRight w:val="0"/>
          <w:marTop w:val="0"/>
          <w:marBottom w:val="0"/>
          <w:divBdr>
            <w:top w:val="none" w:sz="0" w:space="0" w:color="auto"/>
            <w:left w:val="none" w:sz="0" w:space="0" w:color="auto"/>
            <w:bottom w:val="none" w:sz="0" w:space="0" w:color="auto"/>
            <w:right w:val="none" w:sz="0" w:space="0" w:color="auto"/>
          </w:divBdr>
        </w:div>
        <w:div w:id="1057701821">
          <w:marLeft w:val="640"/>
          <w:marRight w:val="0"/>
          <w:marTop w:val="0"/>
          <w:marBottom w:val="0"/>
          <w:divBdr>
            <w:top w:val="none" w:sz="0" w:space="0" w:color="auto"/>
            <w:left w:val="none" w:sz="0" w:space="0" w:color="auto"/>
            <w:bottom w:val="none" w:sz="0" w:space="0" w:color="auto"/>
            <w:right w:val="none" w:sz="0" w:space="0" w:color="auto"/>
          </w:divBdr>
        </w:div>
        <w:div w:id="1138298351">
          <w:marLeft w:val="640"/>
          <w:marRight w:val="0"/>
          <w:marTop w:val="0"/>
          <w:marBottom w:val="0"/>
          <w:divBdr>
            <w:top w:val="none" w:sz="0" w:space="0" w:color="auto"/>
            <w:left w:val="none" w:sz="0" w:space="0" w:color="auto"/>
            <w:bottom w:val="none" w:sz="0" w:space="0" w:color="auto"/>
            <w:right w:val="none" w:sz="0" w:space="0" w:color="auto"/>
          </w:divBdr>
        </w:div>
        <w:div w:id="1163358355">
          <w:marLeft w:val="640"/>
          <w:marRight w:val="0"/>
          <w:marTop w:val="0"/>
          <w:marBottom w:val="0"/>
          <w:divBdr>
            <w:top w:val="none" w:sz="0" w:space="0" w:color="auto"/>
            <w:left w:val="none" w:sz="0" w:space="0" w:color="auto"/>
            <w:bottom w:val="none" w:sz="0" w:space="0" w:color="auto"/>
            <w:right w:val="none" w:sz="0" w:space="0" w:color="auto"/>
          </w:divBdr>
        </w:div>
        <w:div w:id="1202404256">
          <w:marLeft w:val="640"/>
          <w:marRight w:val="0"/>
          <w:marTop w:val="0"/>
          <w:marBottom w:val="0"/>
          <w:divBdr>
            <w:top w:val="none" w:sz="0" w:space="0" w:color="auto"/>
            <w:left w:val="none" w:sz="0" w:space="0" w:color="auto"/>
            <w:bottom w:val="none" w:sz="0" w:space="0" w:color="auto"/>
            <w:right w:val="none" w:sz="0" w:space="0" w:color="auto"/>
          </w:divBdr>
        </w:div>
        <w:div w:id="1219171520">
          <w:marLeft w:val="640"/>
          <w:marRight w:val="0"/>
          <w:marTop w:val="0"/>
          <w:marBottom w:val="0"/>
          <w:divBdr>
            <w:top w:val="none" w:sz="0" w:space="0" w:color="auto"/>
            <w:left w:val="none" w:sz="0" w:space="0" w:color="auto"/>
            <w:bottom w:val="none" w:sz="0" w:space="0" w:color="auto"/>
            <w:right w:val="none" w:sz="0" w:space="0" w:color="auto"/>
          </w:divBdr>
        </w:div>
        <w:div w:id="1230771170">
          <w:marLeft w:val="640"/>
          <w:marRight w:val="0"/>
          <w:marTop w:val="0"/>
          <w:marBottom w:val="0"/>
          <w:divBdr>
            <w:top w:val="none" w:sz="0" w:space="0" w:color="auto"/>
            <w:left w:val="none" w:sz="0" w:space="0" w:color="auto"/>
            <w:bottom w:val="none" w:sz="0" w:space="0" w:color="auto"/>
            <w:right w:val="none" w:sz="0" w:space="0" w:color="auto"/>
          </w:divBdr>
        </w:div>
        <w:div w:id="1251355346">
          <w:marLeft w:val="640"/>
          <w:marRight w:val="0"/>
          <w:marTop w:val="0"/>
          <w:marBottom w:val="0"/>
          <w:divBdr>
            <w:top w:val="none" w:sz="0" w:space="0" w:color="auto"/>
            <w:left w:val="none" w:sz="0" w:space="0" w:color="auto"/>
            <w:bottom w:val="none" w:sz="0" w:space="0" w:color="auto"/>
            <w:right w:val="none" w:sz="0" w:space="0" w:color="auto"/>
          </w:divBdr>
        </w:div>
        <w:div w:id="1375694435">
          <w:marLeft w:val="640"/>
          <w:marRight w:val="0"/>
          <w:marTop w:val="0"/>
          <w:marBottom w:val="0"/>
          <w:divBdr>
            <w:top w:val="none" w:sz="0" w:space="0" w:color="auto"/>
            <w:left w:val="none" w:sz="0" w:space="0" w:color="auto"/>
            <w:bottom w:val="none" w:sz="0" w:space="0" w:color="auto"/>
            <w:right w:val="none" w:sz="0" w:space="0" w:color="auto"/>
          </w:divBdr>
        </w:div>
        <w:div w:id="1379747048">
          <w:marLeft w:val="640"/>
          <w:marRight w:val="0"/>
          <w:marTop w:val="0"/>
          <w:marBottom w:val="0"/>
          <w:divBdr>
            <w:top w:val="none" w:sz="0" w:space="0" w:color="auto"/>
            <w:left w:val="none" w:sz="0" w:space="0" w:color="auto"/>
            <w:bottom w:val="none" w:sz="0" w:space="0" w:color="auto"/>
            <w:right w:val="none" w:sz="0" w:space="0" w:color="auto"/>
          </w:divBdr>
        </w:div>
        <w:div w:id="1415467279">
          <w:marLeft w:val="640"/>
          <w:marRight w:val="0"/>
          <w:marTop w:val="0"/>
          <w:marBottom w:val="0"/>
          <w:divBdr>
            <w:top w:val="none" w:sz="0" w:space="0" w:color="auto"/>
            <w:left w:val="none" w:sz="0" w:space="0" w:color="auto"/>
            <w:bottom w:val="none" w:sz="0" w:space="0" w:color="auto"/>
            <w:right w:val="none" w:sz="0" w:space="0" w:color="auto"/>
          </w:divBdr>
        </w:div>
        <w:div w:id="1497071096">
          <w:marLeft w:val="640"/>
          <w:marRight w:val="0"/>
          <w:marTop w:val="0"/>
          <w:marBottom w:val="0"/>
          <w:divBdr>
            <w:top w:val="none" w:sz="0" w:space="0" w:color="auto"/>
            <w:left w:val="none" w:sz="0" w:space="0" w:color="auto"/>
            <w:bottom w:val="none" w:sz="0" w:space="0" w:color="auto"/>
            <w:right w:val="none" w:sz="0" w:space="0" w:color="auto"/>
          </w:divBdr>
        </w:div>
        <w:div w:id="1584025391">
          <w:marLeft w:val="640"/>
          <w:marRight w:val="0"/>
          <w:marTop w:val="0"/>
          <w:marBottom w:val="0"/>
          <w:divBdr>
            <w:top w:val="none" w:sz="0" w:space="0" w:color="auto"/>
            <w:left w:val="none" w:sz="0" w:space="0" w:color="auto"/>
            <w:bottom w:val="none" w:sz="0" w:space="0" w:color="auto"/>
            <w:right w:val="none" w:sz="0" w:space="0" w:color="auto"/>
          </w:divBdr>
        </w:div>
        <w:div w:id="1603107862">
          <w:marLeft w:val="640"/>
          <w:marRight w:val="0"/>
          <w:marTop w:val="0"/>
          <w:marBottom w:val="0"/>
          <w:divBdr>
            <w:top w:val="none" w:sz="0" w:space="0" w:color="auto"/>
            <w:left w:val="none" w:sz="0" w:space="0" w:color="auto"/>
            <w:bottom w:val="none" w:sz="0" w:space="0" w:color="auto"/>
            <w:right w:val="none" w:sz="0" w:space="0" w:color="auto"/>
          </w:divBdr>
        </w:div>
        <w:div w:id="1647466196">
          <w:marLeft w:val="640"/>
          <w:marRight w:val="0"/>
          <w:marTop w:val="0"/>
          <w:marBottom w:val="0"/>
          <w:divBdr>
            <w:top w:val="none" w:sz="0" w:space="0" w:color="auto"/>
            <w:left w:val="none" w:sz="0" w:space="0" w:color="auto"/>
            <w:bottom w:val="none" w:sz="0" w:space="0" w:color="auto"/>
            <w:right w:val="none" w:sz="0" w:space="0" w:color="auto"/>
          </w:divBdr>
        </w:div>
        <w:div w:id="1722248394">
          <w:marLeft w:val="640"/>
          <w:marRight w:val="0"/>
          <w:marTop w:val="0"/>
          <w:marBottom w:val="0"/>
          <w:divBdr>
            <w:top w:val="none" w:sz="0" w:space="0" w:color="auto"/>
            <w:left w:val="none" w:sz="0" w:space="0" w:color="auto"/>
            <w:bottom w:val="none" w:sz="0" w:space="0" w:color="auto"/>
            <w:right w:val="none" w:sz="0" w:space="0" w:color="auto"/>
          </w:divBdr>
        </w:div>
        <w:div w:id="1739017512">
          <w:marLeft w:val="640"/>
          <w:marRight w:val="0"/>
          <w:marTop w:val="0"/>
          <w:marBottom w:val="0"/>
          <w:divBdr>
            <w:top w:val="none" w:sz="0" w:space="0" w:color="auto"/>
            <w:left w:val="none" w:sz="0" w:space="0" w:color="auto"/>
            <w:bottom w:val="none" w:sz="0" w:space="0" w:color="auto"/>
            <w:right w:val="none" w:sz="0" w:space="0" w:color="auto"/>
          </w:divBdr>
        </w:div>
        <w:div w:id="1834644812">
          <w:marLeft w:val="640"/>
          <w:marRight w:val="0"/>
          <w:marTop w:val="0"/>
          <w:marBottom w:val="0"/>
          <w:divBdr>
            <w:top w:val="none" w:sz="0" w:space="0" w:color="auto"/>
            <w:left w:val="none" w:sz="0" w:space="0" w:color="auto"/>
            <w:bottom w:val="none" w:sz="0" w:space="0" w:color="auto"/>
            <w:right w:val="none" w:sz="0" w:space="0" w:color="auto"/>
          </w:divBdr>
        </w:div>
        <w:div w:id="1925408846">
          <w:marLeft w:val="640"/>
          <w:marRight w:val="0"/>
          <w:marTop w:val="0"/>
          <w:marBottom w:val="0"/>
          <w:divBdr>
            <w:top w:val="none" w:sz="0" w:space="0" w:color="auto"/>
            <w:left w:val="none" w:sz="0" w:space="0" w:color="auto"/>
            <w:bottom w:val="none" w:sz="0" w:space="0" w:color="auto"/>
            <w:right w:val="none" w:sz="0" w:space="0" w:color="auto"/>
          </w:divBdr>
        </w:div>
        <w:div w:id="1942182988">
          <w:marLeft w:val="640"/>
          <w:marRight w:val="0"/>
          <w:marTop w:val="0"/>
          <w:marBottom w:val="0"/>
          <w:divBdr>
            <w:top w:val="none" w:sz="0" w:space="0" w:color="auto"/>
            <w:left w:val="none" w:sz="0" w:space="0" w:color="auto"/>
            <w:bottom w:val="none" w:sz="0" w:space="0" w:color="auto"/>
            <w:right w:val="none" w:sz="0" w:space="0" w:color="auto"/>
          </w:divBdr>
        </w:div>
        <w:div w:id="2019655627">
          <w:marLeft w:val="640"/>
          <w:marRight w:val="0"/>
          <w:marTop w:val="0"/>
          <w:marBottom w:val="0"/>
          <w:divBdr>
            <w:top w:val="none" w:sz="0" w:space="0" w:color="auto"/>
            <w:left w:val="none" w:sz="0" w:space="0" w:color="auto"/>
            <w:bottom w:val="none" w:sz="0" w:space="0" w:color="auto"/>
            <w:right w:val="none" w:sz="0" w:space="0" w:color="auto"/>
          </w:divBdr>
        </w:div>
        <w:div w:id="2109504371">
          <w:marLeft w:val="640"/>
          <w:marRight w:val="0"/>
          <w:marTop w:val="0"/>
          <w:marBottom w:val="0"/>
          <w:divBdr>
            <w:top w:val="none" w:sz="0" w:space="0" w:color="auto"/>
            <w:left w:val="none" w:sz="0" w:space="0" w:color="auto"/>
            <w:bottom w:val="none" w:sz="0" w:space="0" w:color="auto"/>
            <w:right w:val="none" w:sz="0" w:space="0" w:color="auto"/>
          </w:divBdr>
        </w:div>
      </w:divsChild>
    </w:div>
    <w:div w:id="1551576196">
      <w:bodyDiv w:val="1"/>
      <w:marLeft w:val="0"/>
      <w:marRight w:val="0"/>
      <w:marTop w:val="0"/>
      <w:marBottom w:val="0"/>
      <w:divBdr>
        <w:top w:val="none" w:sz="0" w:space="0" w:color="auto"/>
        <w:left w:val="none" w:sz="0" w:space="0" w:color="auto"/>
        <w:bottom w:val="none" w:sz="0" w:space="0" w:color="auto"/>
        <w:right w:val="none" w:sz="0" w:space="0" w:color="auto"/>
      </w:divBdr>
    </w:div>
    <w:div w:id="1552418265">
      <w:bodyDiv w:val="1"/>
      <w:marLeft w:val="0"/>
      <w:marRight w:val="0"/>
      <w:marTop w:val="0"/>
      <w:marBottom w:val="0"/>
      <w:divBdr>
        <w:top w:val="none" w:sz="0" w:space="0" w:color="auto"/>
        <w:left w:val="none" w:sz="0" w:space="0" w:color="auto"/>
        <w:bottom w:val="none" w:sz="0" w:space="0" w:color="auto"/>
        <w:right w:val="none" w:sz="0" w:space="0" w:color="auto"/>
      </w:divBdr>
    </w:div>
    <w:div w:id="1559898740">
      <w:bodyDiv w:val="1"/>
      <w:marLeft w:val="0"/>
      <w:marRight w:val="0"/>
      <w:marTop w:val="0"/>
      <w:marBottom w:val="0"/>
      <w:divBdr>
        <w:top w:val="none" w:sz="0" w:space="0" w:color="auto"/>
        <w:left w:val="none" w:sz="0" w:space="0" w:color="auto"/>
        <w:bottom w:val="none" w:sz="0" w:space="0" w:color="auto"/>
        <w:right w:val="none" w:sz="0" w:space="0" w:color="auto"/>
      </w:divBdr>
    </w:div>
    <w:div w:id="1561747184">
      <w:bodyDiv w:val="1"/>
      <w:marLeft w:val="0"/>
      <w:marRight w:val="0"/>
      <w:marTop w:val="0"/>
      <w:marBottom w:val="0"/>
      <w:divBdr>
        <w:top w:val="none" w:sz="0" w:space="0" w:color="auto"/>
        <w:left w:val="none" w:sz="0" w:space="0" w:color="auto"/>
        <w:bottom w:val="none" w:sz="0" w:space="0" w:color="auto"/>
        <w:right w:val="none" w:sz="0" w:space="0" w:color="auto"/>
      </w:divBdr>
    </w:div>
    <w:div w:id="1565414399">
      <w:bodyDiv w:val="1"/>
      <w:marLeft w:val="0"/>
      <w:marRight w:val="0"/>
      <w:marTop w:val="0"/>
      <w:marBottom w:val="0"/>
      <w:divBdr>
        <w:top w:val="none" w:sz="0" w:space="0" w:color="auto"/>
        <w:left w:val="none" w:sz="0" w:space="0" w:color="auto"/>
        <w:bottom w:val="none" w:sz="0" w:space="0" w:color="auto"/>
        <w:right w:val="none" w:sz="0" w:space="0" w:color="auto"/>
      </w:divBdr>
    </w:div>
    <w:div w:id="1567762605">
      <w:bodyDiv w:val="1"/>
      <w:marLeft w:val="0"/>
      <w:marRight w:val="0"/>
      <w:marTop w:val="0"/>
      <w:marBottom w:val="0"/>
      <w:divBdr>
        <w:top w:val="none" w:sz="0" w:space="0" w:color="auto"/>
        <w:left w:val="none" w:sz="0" w:space="0" w:color="auto"/>
        <w:bottom w:val="none" w:sz="0" w:space="0" w:color="auto"/>
        <w:right w:val="none" w:sz="0" w:space="0" w:color="auto"/>
      </w:divBdr>
    </w:div>
    <w:div w:id="1570143799">
      <w:bodyDiv w:val="1"/>
      <w:marLeft w:val="0"/>
      <w:marRight w:val="0"/>
      <w:marTop w:val="0"/>
      <w:marBottom w:val="0"/>
      <w:divBdr>
        <w:top w:val="none" w:sz="0" w:space="0" w:color="auto"/>
        <w:left w:val="none" w:sz="0" w:space="0" w:color="auto"/>
        <w:bottom w:val="none" w:sz="0" w:space="0" w:color="auto"/>
        <w:right w:val="none" w:sz="0" w:space="0" w:color="auto"/>
      </w:divBdr>
    </w:div>
    <w:div w:id="1573857977">
      <w:bodyDiv w:val="1"/>
      <w:marLeft w:val="0"/>
      <w:marRight w:val="0"/>
      <w:marTop w:val="0"/>
      <w:marBottom w:val="0"/>
      <w:divBdr>
        <w:top w:val="none" w:sz="0" w:space="0" w:color="auto"/>
        <w:left w:val="none" w:sz="0" w:space="0" w:color="auto"/>
        <w:bottom w:val="none" w:sz="0" w:space="0" w:color="auto"/>
        <w:right w:val="none" w:sz="0" w:space="0" w:color="auto"/>
      </w:divBdr>
    </w:div>
    <w:div w:id="1578516854">
      <w:bodyDiv w:val="1"/>
      <w:marLeft w:val="0"/>
      <w:marRight w:val="0"/>
      <w:marTop w:val="0"/>
      <w:marBottom w:val="0"/>
      <w:divBdr>
        <w:top w:val="none" w:sz="0" w:space="0" w:color="auto"/>
        <w:left w:val="none" w:sz="0" w:space="0" w:color="auto"/>
        <w:bottom w:val="none" w:sz="0" w:space="0" w:color="auto"/>
        <w:right w:val="none" w:sz="0" w:space="0" w:color="auto"/>
      </w:divBdr>
    </w:div>
    <w:div w:id="1583680583">
      <w:bodyDiv w:val="1"/>
      <w:marLeft w:val="0"/>
      <w:marRight w:val="0"/>
      <w:marTop w:val="0"/>
      <w:marBottom w:val="0"/>
      <w:divBdr>
        <w:top w:val="none" w:sz="0" w:space="0" w:color="auto"/>
        <w:left w:val="none" w:sz="0" w:space="0" w:color="auto"/>
        <w:bottom w:val="none" w:sz="0" w:space="0" w:color="auto"/>
        <w:right w:val="none" w:sz="0" w:space="0" w:color="auto"/>
      </w:divBdr>
    </w:div>
    <w:div w:id="1596748390">
      <w:bodyDiv w:val="1"/>
      <w:marLeft w:val="0"/>
      <w:marRight w:val="0"/>
      <w:marTop w:val="0"/>
      <w:marBottom w:val="0"/>
      <w:divBdr>
        <w:top w:val="none" w:sz="0" w:space="0" w:color="auto"/>
        <w:left w:val="none" w:sz="0" w:space="0" w:color="auto"/>
        <w:bottom w:val="none" w:sz="0" w:space="0" w:color="auto"/>
        <w:right w:val="none" w:sz="0" w:space="0" w:color="auto"/>
      </w:divBdr>
    </w:div>
    <w:div w:id="1601257093">
      <w:bodyDiv w:val="1"/>
      <w:marLeft w:val="0"/>
      <w:marRight w:val="0"/>
      <w:marTop w:val="0"/>
      <w:marBottom w:val="0"/>
      <w:divBdr>
        <w:top w:val="none" w:sz="0" w:space="0" w:color="auto"/>
        <w:left w:val="none" w:sz="0" w:space="0" w:color="auto"/>
        <w:bottom w:val="none" w:sz="0" w:space="0" w:color="auto"/>
        <w:right w:val="none" w:sz="0" w:space="0" w:color="auto"/>
      </w:divBdr>
    </w:div>
    <w:div w:id="1601988790">
      <w:bodyDiv w:val="1"/>
      <w:marLeft w:val="0"/>
      <w:marRight w:val="0"/>
      <w:marTop w:val="0"/>
      <w:marBottom w:val="0"/>
      <w:divBdr>
        <w:top w:val="none" w:sz="0" w:space="0" w:color="auto"/>
        <w:left w:val="none" w:sz="0" w:space="0" w:color="auto"/>
        <w:bottom w:val="none" w:sz="0" w:space="0" w:color="auto"/>
        <w:right w:val="none" w:sz="0" w:space="0" w:color="auto"/>
      </w:divBdr>
    </w:div>
    <w:div w:id="1603880942">
      <w:bodyDiv w:val="1"/>
      <w:marLeft w:val="0"/>
      <w:marRight w:val="0"/>
      <w:marTop w:val="0"/>
      <w:marBottom w:val="0"/>
      <w:divBdr>
        <w:top w:val="none" w:sz="0" w:space="0" w:color="auto"/>
        <w:left w:val="none" w:sz="0" w:space="0" w:color="auto"/>
        <w:bottom w:val="none" w:sz="0" w:space="0" w:color="auto"/>
        <w:right w:val="none" w:sz="0" w:space="0" w:color="auto"/>
      </w:divBdr>
    </w:div>
    <w:div w:id="1608122825">
      <w:bodyDiv w:val="1"/>
      <w:marLeft w:val="0"/>
      <w:marRight w:val="0"/>
      <w:marTop w:val="0"/>
      <w:marBottom w:val="0"/>
      <w:divBdr>
        <w:top w:val="none" w:sz="0" w:space="0" w:color="auto"/>
        <w:left w:val="none" w:sz="0" w:space="0" w:color="auto"/>
        <w:bottom w:val="none" w:sz="0" w:space="0" w:color="auto"/>
        <w:right w:val="none" w:sz="0" w:space="0" w:color="auto"/>
      </w:divBdr>
    </w:div>
    <w:div w:id="1613320988">
      <w:bodyDiv w:val="1"/>
      <w:marLeft w:val="0"/>
      <w:marRight w:val="0"/>
      <w:marTop w:val="0"/>
      <w:marBottom w:val="0"/>
      <w:divBdr>
        <w:top w:val="none" w:sz="0" w:space="0" w:color="auto"/>
        <w:left w:val="none" w:sz="0" w:space="0" w:color="auto"/>
        <w:bottom w:val="none" w:sz="0" w:space="0" w:color="auto"/>
        <w:right w:val="none" w:sz="0" w:space="0" w:color="auto"/>
      </w:divBdr>
    </w:div>
    <w:div w:id="1618759492">
      <w:bodyDiv w:val="1"/>
      <w:marLeft w:val="0"/>
      <w:marRight w:val="0"/>
      <w:marTop w:val="0"/>
      <w:marBottom w:val="0"/>
      <w:divBdr>
        <w:top w:val="none" w:sz="0" w:space="0" w:color="auto"/>
        <w:left w:val="none" w:sz="0" w:space="0" w:color="auto"/>
        <w:bottom w:val="none" w:sz="0" w:space="0" w:color="auto"/>
        <w:right w:val="none" w:sz="0" w:space="0" w:color="auto"/>
      </w:divBdr>
      <w:divsChild>
        <w:div w:id="1322281">
          <w:marLeft w:val="640"/>
          <w:marRight w:val="0"/>
          <w:marTop w:val="0"/>
          <w:marBottom w:val="0"/>
          <w:divBdr>
            <w:top w:val="none" w:sz="0" w:space="0" w:color="auto"/>
            <w:left w:val="none" w:sz="0" w:space="0" w:color="auto"/>
            <w:bottom w:val="none" w:sz="0" w:space="0" w:color="auto"/>
            <w:right w:val="none" w:sz="0" w:space="0" w:color="auto"/>
          </w:divBdr>
        </w:div>
        <w:div w:id="55907036">
          <w:marLeft w:val="640"/>
          <w:marRight w:val="0"/>
          <w:marTop w:val="0"/>
          <w:marBottom w:val="0"/>
          <w:divBdr>
            <w:top w:val="none" w:sz="0" w:space="0" w:color="auto"/>
            <w:left w:val="none" w:sz="0" w:space="0" w:color="auto"/>
            <w:bottom w:val="none" w:sz="0" w:space="0" w:color="auto"/>
            <w:right w:val="none" w:sz="0" w:space="0" w:color="auto"/>
          </w:divBdr>
        </w:div>
        <w:div w:id="104085703">
          <w:marLeft w:val="640"/>
          <w:marRight w:val="0"/>
          <w:marTop w:val="0"/>
          <w:marBottom w:val="0"/>
          <w:divBdr>
            <w:top w:val="none" w:sz="0" w:space="0" w:color="auto"/>
            <w:left w:val="none" w:sz="0" w:space="0" w:color="auto"/>
            <w:bottom w:val="none" w:sz="0" w:space="0" w:color="auto"/>
            <w:right w:val="none" w:sz="0" w:space="0" w:color="auto"/>
          </w:divBdr>
        </w:div>
        <w:div w:id="164127001">
          <w:marLeft w:val="640"/>
          <w:marRight w:val="0"/>
          <w:marTop w:val="0"/>
          <w:marBottom w:val="0"/>
          <w:divBdr>
            <w:top w:val="none" w:sz="0" w:space="0" w:color="auto"/>
            <w:left w:val="none" w:sz="0" w:space="0" w:color="auto"/>
            <w:bottom w:val="none" w:sz="0" w:space="0" w:color="auto"/>
            <w:right w:val="none" w:sz="0" w:space="0" w:color="auto"/>
          </w:divBdr>
        </w:div>
        <w:div w:id="180166105">
          <w:marLeft w:val="640"/>
          <w:marRight w:val="0"/>
          <w:marTop w:val="0"/>
          <w:marBottom w:val="0"/>
          <w:divBdr>
            <w:top w:val="none" w:sz="0" w:space="0" w:color="auto"/>
            <w:left w:val="none" w:sz="0" w:space="0" w:color="auto"/>
            <w:bottom w:val="none" w:sz="0" w:space="0" w:color="auto"/>
            <w:right w:val="none" w:sz="0" w:space="0" w:color="auto"/>
          </w:divBdr>
        </w:div>
        <w:div w:id="229996543">
          <w:marLeft w:val="640"/>
          <w:marRight w:val="0"/>
          <w:marTop w:val="0"/>
          <w:marBottom w:val="0"/>
          <w:divBdr>
            <w:top w:val="none" w:sz="0" w:space="0" w:color="auto"/>
            <w:left w:val="none" w:sz="0" w:space="0" w:color="auto"/>
            <w:bottom w:val="none" w:sz="0" w:space="0" w:color="auto"/>
            <w:right w:val="none" w:sz="0" w:space="0" w:color="auto"/>
          </w:divBdr>
        </w:div>
        <w:div w:id="265309184">
          <w:marLeft w:val="640"/>
          <w:marRight w:val="0"/>
          <w:marTop w:val="0"/>
          <w:marBottom w:val="0"/>
          <w:divBdr>
            <w:top w:val="none" w:sz="0" w:space="0" w:color="auto"/>
            <w:left w:val="none" w:sz="0" w:space="0" w:color="auto"/>
            <w:bottom w:val="none" w:sz="0" w:space="0" w:color="auto"/>
            <w:right w:val="none" w:sz="0" w:space="0" w:color="auto"/>
          </w:divBdr>
        </w:div>
        <w:div w:id="293175111">
          <w:marLeft w:val="640"/>
          <w:marRight w:val="0"/>
          <w:marTop w:val="0"/>
          <w:marBottom w:val="0"/>
          <w:divBdr>
            <w:top w:val="none" w:sz="0" w:space="0" w:color="auto"/>
            <w:left w:val="none" w:sz="0" w:space="0" w:color="auto"/>
            <w:bottom w:val="none" w:sz="0" w:space="0" w:color="auto"/>
            <w:right w:val="none" w:sz="0" w:space="0" w:color="auto"/>
          </w:divBdr>
        </w:div>
        <w:div w:id="293684650">
          <w:marLeft w:val="640"/>
          <w:marRight w:val="0"/>
          <w:marTop w:val="0"/>
          <w:marBottom w:val="0"/>
          <w:divBdr>
            <w:top w:val="none" w:sz="0" w:space="0" w:color="auto"/>
            <w:left w:val="none" w:sz="0" w:space="0" w:color="auto"/>
            <w:bottom w:val="none" w:sz="0" w:space="0" w:color="auto"/>
            <w:right w:val="none" w:sz="0" w:space="0" w:color="auto"/>
          </w:divBdr>
        </w:div>
        <w:div w:id="351344977">
          <w:marLeft w:val="640"/>
          <w:marRight w:val="0"/>
          <w:marTop w:val="0"/>
          <w:marBottom w:val="0"/>
          <w:divBdr>
            <w:top w:val="none" w:sz="0" w:space="0" w:color="auto"/>
            <w:left w:val="none" w:sz="0" w:space="0" w:color="auto"/>
            <w:bottom w:val="none" w:sz="0" w:space="0" w:color="auto"/>
            <w:right w:val="none" w:sz="0" w:space="0" w:color="auto"/>
          </w:divBdr>
        </w:div>
        <w:div w:id="469246700">
          <w:marLeft w:val="640"/>
          <w:marRight w:val="0"/>
          <w:marTop w:val="0"/>
          <w:marBottom w:val="0"/>
          <w:divBdr>
            <w:top w:val="none" w:sz="0" w:space="0" w:color="auto"/>
            <w:left w:val="none" w:sz="0" w:space="0" w:color="auto"/>
            <w:bottom w:val="none" w:sz="0" w:space="0" w:color="auto"/>
            <w:right w:val="none" w:sz="0" w:space="0" w:color="auto"/>
          </w:divBdr>
        </w:div>
        <w:div w:id="511065344">
          <w:marLeft w:val="640"/>
          <w:marRight w:val="0"/>
          <w:marTop w:val="0"/>
          <w:marBottom w:val="0"/>
          <w:divBdr>
            <w:top w:val="none" w:sz="0" w:space="0" w:color="auto"/>
            <w:left w:val="none" w:sz="0" w:space="0" w:color="auto"/>
            <w:bottom w:val="none" w:sz="0" w:space="0" w:color="auto"/>
            <w:right w:val="none" w:sz="0" w:space="0" w:color="auto"/>
          </w:divBdr>
        </w:div>
        <w:div w:id="535043302">
          <w:marLeft w:val="640"/>
          <w:marRight w:val="0"/>
          <w:marTop w:val="0"/>
          <w:marBottom w:val="0"/>
          <w:divBdr>
            <w:top w:val="none" w:sz="0" w:space="0" w:color="auto"/>
            <w:left w:val="none" w:sz="0" w:space="0" w:color="auto"/>
            <w:bottom w:val="none" w:sz="0" w:space="0" w:color="auto"/>
            <w:right w:val="none" w:sz="0" w:space="0" w:color="auto"/>
          </w:divBdr>
        </w:div>
        <w:div w:id="537279062">
          <w:marLeft w:val="640"/>
          <w:marRight w:val="0"/>
          <w:marTop w:val="0"/>
          <w:marBottom w:val="0"/>
          <w:divBdr>
            <w:top w:val="none" w:sz="0" w:space="0" w:color="auto"/>
            <w:left w:val="none" w:sz="0" w:space="0" w:color="auto"/>
            <w:bottom w:val="none" w:sz="0" w:space="0" w:color="auto"/>
            <w:right w:val="none" w:sz="0" w:space="0" w:color="auto"/>
          </w:divBdr>
        </w:div>
        <w:div w:id="639767461">
          <w:marLeft w:val="640"/>
          <w:marRight w:val="0"/>
          <w:marTop w:val="0"/>
          <w:marBottom w:val="0"/>
          <w:divBdr>
            <w:top w:val="none" w:sz="0" w:space="0" w:color="auto"/>
            <w:left w:val="none" w:sz="0" w:space="0" w:color="auto"/>
            <w:bottom w:val="none" w:sz="0" w:space="0" w:color="auto"/>
            <w:right w:val="none" w:sz="0" w:space="0" w:color="auto"/>
          </w:divBdr>
        </w:div>
        <w:div w:id="675807502">
          <w:marLeft w:val="640"/>
          <w:marRight w:val="0"/>
          <w:marTop w:val="0"/>
          <w:marBottom w:val="0"/>
          <w:divBdr>
            <w:top w:val="none" w:sz="0" w:space="0" w:color="auto"/>
            <w:left w:val="none" w:sz="0" w:space="0" w:color="auto"/>
            <w:bottom w:val="none" w:sz="0" w:space="0" w:color="auto"/>
            <w:right w:val="none" w:sz="0" w:space="0" w:color="auto"/>
          </w:divBdr>
        </w:div>
        <w:div w:id="706569366">
          <w:marLeft w:val="640"/>
          <w:marRight w:val="0"/>
          <w:marTop w:val="0"/>
          <w:marBottom w:val="0"/>
          <w:divBdr>
            <w:top w:val="none" w:sz="0" w:space="0" w:color="auto"/>
            <w:left w:val="none" w:sz="0" w:space="0" w:color="auto"/>
            <w:bottom w:val="none" w:sz="0" w:space="0" w:color="auto"/>
            <w:right w:val="none" w:sz="0" w:space="0" w:color="auto"/>
          </w:divBdr>
        </w:div>
        <w:div w:id="771435639">
          <w:marLeft w:val="640"/>
          <w:marRight w:val="0"/>
          <w:marTop w:val="0"/>
          <w:marBottom w:val="0"/>
          <w:divBdr>
            <w:top w:val="none" w:sz="0" w:space="0" w:color="auto"/>
            <w:left w:val="none" w:sz="0" w:space="0" w:color="auto"/>
            <w:bottom w:val="none" w:sz="0" w:space="0" w:color="auto"/>
            <w:right w:val="none" w:sz="0" w:space="0" w:color="auto"/>
          </w:divBdr>
        </w:div>
        <w:div w:id="782917179">
          <w:marLeft w:val="640"/>
          <w:marRight w:val="0"/>
          <w:marTop w:val="0"/>
          <w:marBottom w:val="0"/>
          <w:divBdr>
            <w:top w:val="none" w:sz="0" w:space="0" w:color="auto"/>
            <w:left w:val="none" w:sz="0" w:space="0" w:color="auto"/>
            <w:bottom w:val="none" w:sz="0" w:space="0" w:color="auto"/>
            <w:right w:val="none" w:sz="0" w:space="0" w:color="auto"/>
          </w:divBdr>
        </w:div>
        <w:div w:id="848913435">
          <w:marLeft w:val="640"/>
          <w:marRight w:val="0"/>
          <w:marTop w:val="0"/>
          <w:marBottom w:val="0"/>
          <w:divBdr>
            <w:top w:val="none" w:sz="0" w:space="0" w:color="auto"/>
            <w:left w:val="none" w:sz="0" w:space="0" w:color="auto"/>
            <w:bottom w:val="none" w:sz="0" w:space="0" w:color="auto"/>
            <w:right w:val="none" w:sz="0" w:space="0" w:color="auto"/>
          </w:divBdr>
        </w:div>
        <w:div w:id="851455694">
          <w:marLeft w:val="640"/>
          <w:marRight w:val="0"/>
          <w:marTop w:val="0"/>
          <w:marBottom w:val="0"/>
          <w:divBdr>
            <w:top w:val="none" w:sz="0" w:space="0" w:color="auto"/>
            <w:left w:val="none" w:sz="0" w:space="0" w:color="auto"/>
            <w:bottom w:val="none" w:sz="0" w:space="0" w:color="auto"/>
            <w:right w:val="none" w:sz="0" w:space="0" w:color="auto"/>
          </w:divBdr>
        </w:div>
        <w:div w:id="937248730">
          <w:marLeft w:val="640"/>
          <w:marRight w:val="0"/>
          <w:marTop w:val="0"/>
          <w:marBottom w:val="0"/>
          <w:divBdr>
            <w:top w:val="none" w:sz="0" w:space="0" w:color="auto"/>
            <w:left w:val="none" w:sz="0" w:space="0" w:color="auto"/>
            <w:bottom w:val="none" w:sz="0" w:space="0" w:color="auto"/>
            <w:right w:val="none" w:sz="0" w:space="0" w:color="auto"/>
          </w:divBdr>
        </w:div>
        <w:div w:id="939026252">
          <w:marLeft w:val="640"/>
          <w:marRight w:val="0"/>
          <w:marTop w:val="0"/>
          <w:marBottom w:val="0"/>
          <w:divBdr>
            <w:top w:val="none" w:sz="0" w:space="0" w:color="auto"/>
            <w:left w:val="none" w:sz="0" w:space="0" w:color="auto"/>
            <w:bottom w:val="none" w:sz="0" w:space="0" w:color="auto"/>
            <w:right w:val="none" w:sz="0" w:space="0" w:color="auto"/>
          </w:divBdr>
        </w:div>
        <w:div w:id="939140903">
          <w:marLeft w:val="640"/>
          <w:marRight w:val="0"/>
          <w:marTop w:val="0"/>
          <w:marBottom w:val="0"/>
          <w:divBdr>
            <w:top w:val="none" w:sz="0" w:space="0" w:color="auto"/>
            <w:left w:val="none" w:sz="0" w:space="0" w:color="auto"/>
            <w:bottom w:val="none" w:sz="0" w:space="0" w:color="auto"/>
            <w:right w:val="none" w:sz="0" w:space="0" w:color="auto"/>
          </w:divBdr>
        </w:div>
        <w:div w:id="1110050231">
          <w:marLeft w:val="640"/>
          <w:marRight w:val="0"/>
          <w:marTop w:val="0"/>
          <w:marBottom w:val="0"/>
          <w:divBdr>
            <w:top w:val="none" w:sz="0" w:space="0" w:color="auto"/>
            <w:left w:val="none" w:sz="0" w:space="0" w:color="auto"/>
            <w:bottom w:val="none" w:sz="0" w:space="0" w:color="auto"/>
            <w:right w:val="none" w:sz="0" w:space="0" w:color="auto"/>
          </w:divBdr>
        </w:div>
        <w:div w:id="1136143615">
          <w:marLeft w:val="640"/>
          <w:marRight w:val="0"/>
          <w:marTop w:val="0"/>
          <w:marBottom w:val="0"/>
          <w:divBdr>
            <w:top w:val="none" w:sz="0" w:space="0" w:color="auto"/>
            <w:left w:val="none" w:sz="0" w:space="0" w:color="auto"/>
            <w:bottom w:val="none" w:sz="0" w:space="0" w:color="auto"/>
            <w:right w:val="none" w:sz="0" w:space="0" w:color="auto"/>
          </w:divBdr>
        </w:div>
        <w:div w:id="1286624249">
          <w:marLeft w:val="640"/>
          <w:marRight w:val="0"/>
          <w:marTop w:val="0"/>
          <w:marBottom w:val="0"/>
          <w:divBdr>
            <w:top w:val="none" w:sz="0" w:space="0" w:color="auto"/>
            <w:left w:val="none" w:sz="0" w:space="0" w:color="auto"/>
            <w:bottom w:val="none" w:sz="0" w:space="0" w:color="auto"/>
            <w:right w:val="none" w:sz="0" w:space="0" w:color="auto"/>
          </w:divBdr>
        </w:div>
        <w:div w:id="1511723974">
          <w:marLeft w:val="640"/>
          <w:marRight w:val="0"/>
          <w:marTop w:val="0"/>
          <w:marBottom w:val="0"/>
          <w:divBdr>
            <w:top w:val="none" w:sz="0" w:space="0" w:color="auto"/>
            <w:left w:val="none" w:sz="0" w:space="0" w:color="auto"/>
            <w:bottom w:val="none" w:sz="0" w:space="0" w:color="auto"/>
            <w:right w:val="none" w:sz="0" w:space="0" w:color="auto"/>
          </w:divBdr>
        </w:div>
        <w:div w:id="1833181553">
          <w:marLeft w:val="640"/>
          <w:marRight w:val="0"/>
          <w:marTop w:val="0"/>
          <w:marBottom w:val="0"/>
          <w:divBdr>
            <w:top w:val="none" w:sz="0" w:space="0" w:color="auto"/>
            <w:left w:val="none" w:sz="0" w:space="0" w:color="auto"/>
            <w:bottom w:val="none" w:sz="0" w:space="0" w:color="auto"/>
            <w:right w:val="none" w:sz="0" w:space="0" w:color="auto"/>
          </w:divBdr>
        </w:div>
        <w:div w:id="1905947227">
          <w:marLeft w:val="640"/>
          <w:marRight w:val="0"/>
          <w:marTop w:val="0"/>
          <w:marBottom w:val="0"/>
          <w:divBdr>
            <w:top w:val="none" w:sz="0" w:space="0" w:color="auto"/>
            <w:left w:val="none" w:sz="0" w:space="0" w:color="auto"/>
            <w:bottom w:val="none" w:sz="0" w:space="0" w:color="auto"/>
            <w:right w:val="none" w:sz="0" w:space="0" w:color="auto"/>
          </w:divBdr>
        </w:div>
        <w:div w:id="2014917338">
          <w:marLeft w:val="640"/>
          <w:marRight w:val="0"/>
          <w:marTop w:val="0"/>
          <w:marBottom w:val="0"/>
          <w:divBdr>
            <w:top w:val="none" w:sz="0" w:space="0" w:color="auto"/>
            <w:left w:val="none" w:sz="0" w:space="0" w:color="auto"/>
            <w:bottom w:val="none" w:sz="0" w:space="0" w:color="auto"/>
            <w:right w:val="none" w:sz="0" w:space="0" w:color="auto"/>
          </w:divBdr>
        </w:div>
        <w:div w:id="2023163047">
          <w:marLeft w:val="640"/>
          <w:marRight w:val="0"/>
          <w:marTop w:val="0"/>
          <w:marBottom w:val="0"/>
          <w:divBdr>
            <w:top w:val="none" w:sz="0" w:space="0" w:color="auto"/>
            <w:left w:val="none" w:sz="0" w:space="0" w:color="auto"/>
            <w:bottom w:val="none" w:sz="0" w:space="0" w:color="auto"/>
            <w:right w:val="none" w:sz="0" w:space="0" w:color="auto"/>
          </w:divBdr>
        </w:div>
        <w:div w:id="2067029131">
          <w:marLeft w:val="640"/>
          <w:marRight w:val="0"/>
          <w:marTop w:val="0"/>
          <w:marBottom w:val="0"/>
          <w:divBdr>
            <w:top w:val="none" w:sz="0" w:space="0" w:color="auto"/>
            <w:left w:val="none" w:sz="0" w:space="0" w:color="auto"/>
            <w:bottom w:val="none" w:sz="0" w:space="0" w:color="auto"/>
            <w:right w:val="none" w:sz="0" w:space="0" w:color="auto"/>
          </w:divBdr>
        </w:div>
        <w:div w:id="2076271567">
          <w:marLeft w:val="640"/>
          <w:marRight w:val="0"/>
          <w:marTop w:val="0"/>
          <w:marBottom w:val="0"/>
          <w:divBdr>
            <w:top w:val="none" w:sz="0" w:space="0" w:color="auto"/>
            <w:left w:val="none" w:sz="0" w:space="0" w:color="auto"/>
            <w:bottom w:val="none" w:sz="0" w:space="0" w:color="auto"/>
            <w:right w:val="none" w:sz="0" w:space="0" w:color="auto"/>
          </w:divBdr>
        </w:div>
      </w:divsChild>
    </w:div>
    <w:div w:id="1628855559">
      <w:bodyDiv w:val="1"/>
      <w:marLeft w:val="0"/>
      <w:marRight w:val="0"/>
      <w:marTop w:val="0"/>
      <w:marBottom w:val="0"/>
      <w:divBdr>
        <w:top w:val="none" w:sz="0" w:space="0" w:color="auto"/>
        <w:left w:val="none" w:sz="0" w:space="0" w:color="auto"/>
        <w:bottom w:val="none" w:sz="0" w:space="0" w:color="auto"/>
        <w:right w:val="none" w:sz="0" w:space="0" w:color="auto"/>
      </w:divBdr>
    </w:div>
    <w:div w:id="1633363701">
      <w:bodyDiv w:val="1"/>
      <w:marLeft w:val="0"/>
      <w:marRight w:val="0"/>
      <w:marTop w:val="0"/>
      <w:marBottom w:val="0"/>
      <w:divBdr>
        <w:top w:val="none" w:sz="0" w:space="0" w:color="auto"/>
        <w:left w:val="none" w:sz="0" w:space="0" w:color="auto"/>
        <w:bottom w:val="none" w:sz="0" w:space="0" w:color="auto"/>
        <w:right w:val="none" w:sz="0" w:space="0" w:color="auto"/>
      </w:divBdr>
    </w:div>
    <w:div w:id="1641300574">
      <w:bodyDiv w:val="1"/>
      <w:marLeft w:val="0"/>
      <w:marRight w:val="0"/>
      <w:marTop w:val="0"/>
      <w:marBottom w:val="0"/>
      <w:divBdr>
        <w:top w:val="none" w:sz="0" w:space="0" w:color="auto"/>
        <w:left w:val="none" w:sz="0" w:space="0" w:color="auto"/>
        <w:bottom w:val="none" w:sz="0" w:space="0" w:color="auto"/>
        <w:right w:val="none" w:sz="0" w:space="0" w:color="auto"/>
      </w:divBdr>
      <w:divsChild>
        <w:div w:id="36201050">
          <w:marLeft w:val="640"/>
          <w:marRight w:val="0"/>
          <w:marTop w:val="0"/>
          <w:marBottom w:val="0"/>
          <w:divBdr>
            <w:top w:val="none" w:sz="0" w:space="0" w:color="auto"/>
            <w:left w:val="none" w:sz="0" w:space="0" w:color="auto"/>
            <w:bottom w:val="none" w:sz="0" w:space="0" w:color="auto"/>
            <w:right w:val="none" w:sz="0" w:space="0" w:color="auto"/>
          </w:divBdr>
        </w:div>
        <w:div w:id="37826953">
          <w:marLeft w:val="640"/>
          <w:marRight w:val="0"/>
          <w:marTop w:val="0"/>
          <w:marBottom w:val="0"/>
          <w:divBdr>
            <w:top w:val="none" w:sz="0" w:space="0" w:color="auto"/>
            <w:left w:val="none" w:sz="0" w:space="0" w:color="auto"/>
            <w:bottom w:val="none" w:sz="0" w:space="0" w:color="auto"/>
            <w:right w:val="none" w:sz="0" w:space="0" w:color="auto"/>
          </w:divBdr>
        </w:div>
        <w:div w:id="64619354">
          <w:marLeft w:val="640"/>
          <w:marRight w:val="0"/>
          <w:marTop w:val="0"/>
          <w:marBottom w:val="0"/>
          <w:divBdr>
            <w:top w:val="none" w:sz="0" w:space="0" w:color="auto"/>
            <w:left w:val="none" w:sz="0" w:space="0" w:color="auto"/>
            <w:bottom w:val="none" w:sz="0" w:space="0" w:color="auto"/>
            <w:right w:val="none" w:sz="0" w:space="0" w:color="auto"/>
          </w:divBdr>
        </w:div>
        <w:div w:id="87241783">
          <w:marLeft w:val="640"/>
          <w:marRight w:val="0"/>
          <w:marTop w:val="0"/>
          <w:marBottom w:val="0"/>
          <w:divBdr>
            <w:top w:val="none" w:sz="0" w:space="0" w:color="auto"/>
            <w:left w:val="none" w:sz="0" w:space="0" w:color="auto"/>
            <w:bottom w:val="none" w:sz="0" w:space="0" w:color="auto"/>
            <w:right w:val="none" w:sz="0" w:space="0" w:color="auto"/>
          </w:divBdr>
        </w:div>
        <w:div w:id="129518055">
          <w:marLeft w:val="640"/>
          <w:marRight w:val="0"/>
          <w:marTop w:val="0"/>
          <w:marBottom w:val="0"/>
          <w:divBdr>
            <w:top w:val="none" w:sz="0" w:space="0" w:color="auto"/>
            <w:left w:val="none" w:sz="0" w:space="0" w:color="auto"/>
            <w:bottom w:val="none" w:sz="0" w:space="0" w:color="auto"/>
            <w:right w:val="none" w:sz="0" w:space="0" w:color="auto"/>
          </w:divBdr>
        </w:div>
        <w:div w:id="264313691">
          <w:marLeft w:val="640"/>
          <w:marRight w:val="0"/>
          <w:marTop w:val="0"/>
          <w:marBottom w:val="0"/>
          <w:divBdr>
            <w:top w:val="none" w:sz="0" w:space="0" w:color="auto"/>
            <w:left w:val="none" w:sz="0" w:space="0" w:color="auto"/>
            <w:bottom w:val="none" w:sz="0" w:space="0" w:color="auto"/>
            <w:right w:val="none" w:sz="0" w:space="0" w:color="auto"/>
          </w:divBdr>
        </w:div>
        <w:div w:id="309528875">
          <w:marLeft w:val="640"/>
          <w:marRight w:val="0"/>
          <w:marTop w:val="0"/>
          <w:marBottom w:val="0"/>
          <w:divBdr>
            <w:top w:val="none" w:sz="0" w:space="0" w:color="auto"/>
            <w:left w:val="none" w:sz="0" w:space="0" w:color="auto"/>
            <w:bottom w:val="none" w:sz="0" w:space="0" w:color="auto"/>
            <w:right w:val="none" w:sz="0" w:space="0" w:color="auto"/>
          </w:divBdr>
        </w:div>
        <w:div w:id="316300444">
          <w:marLeft w:val="640"/>
          <w:marRight w:val="0"/>
          <w:marTop w:val="0"/>
          <w:marBottom w:val="0"/>
          <w:divBdr>
            <w:top w:val="none" w:sz="0" w:space="0" w:color="auto"/>
            <w:left w:val="none" w:sz="0" w:space="0" w:color="auto"/>
            <w:bottom w:val="none" w:sz="0" w:space="0" w:color="auto"/>
            <w:right w:val="none" w:sz="0" w:space="0" w:color="auto"/>
          </w:divBdr>
        </w:div>
        <w:div w:id="365256932">
          <w:marLeft w:val="640"/>
          <w:marRight w:val="0"/>
          <w:marTop w:val="0"/>
          <w:marBottom w:val="0"/>
          <w:divBdr>
            <w:top w:val="none" w:sz="0" w:space="0" w:color="auto"/>
            <w:left w:val="none" w:sz="0" w:space="0" w:color="auto"/>
            <w:bottom w:val="none" w:sz="0" w:space="0" w:color="auto"/>
            <w:right w:val="none" w:sz="0" w:space="0" w:color="auto"/>
          </w:divBdr>
        </w:div>
        <w:div w:id="375197872">
          <w:marLeft w:val="640"/>
          <w:marRight w:val="0"/>
          <w:marTop w:val="0"/>
          <w:marBottom w:val="0"/>
          <w:divBdr>
            <w:top w:val="none" w:sz="0" w:space="0" w:color="auto"/>
            <w:left w:val="none" w:sz="0" w:space="0" w:color="auto"/>
            <w:bottom w:val="none" w:sz="0" w:space="0" w:color="auto"/>
            <w:right w:val="none" w:sz="0" w:space="0" w:color="auto"/>
          </w:divBdr>
        </w:div>
        <w:div w:id="378014978">
          <w:marLeft w:val="640"/>
          <w:marRight w:val="0"/>
          <w:marTop w:val="0"/>
          <w:marBottom w:val="0"/>
          <w:divBdr>
            <w:top w:val="none" w:sz="0" w:space="0" w:color="auto"/>
            <w:left w:val="none" w:sz="0" w:space="0" w:color="auto"/>
            <w:bottom w:val="none" w:sz="0" w:space="0" w:color="auto"/>
            <w:right w:val="none" w:sz="0" w:space="0" w:color="auto"/>
          </w:divBdr>
        </w:div>
        <w:div w:id="407390802">
          <w:marLeft w:val="640"/>
          <w:marRight w:val="0"/>
          <w:marTop w:val="0"/>
          <w:marBottom w:val="0"/>
          <w:divBdr>
            <w:top w:val="none" w:sz="0" w:space="0" w:color="auto"/>
            <w:left w:val="none" w:sz="0" w:space="0" w:color="auto"/>
            <w:bottom w:val="none" w:sz="0" w:space="0" w:color="auto"/>
            <w:right w:val="none" w:sz="0" w:space="0" w:color="auto"/>
          </w:divBdr>
        </w:div>
        <w:div w:id="427191927">
          <w:marLeft w:val="640"/>
          <w:marRight w:val="0"/>
          <w:marTop w:val="0"/>
          <w:marBottom w:val="0"/>
          <w:divBdr>
            <w:top w:val="none" w:sz="0" w:space="0" w:color="auto"/>
            <w:left w:val="none" w:sz="0" w:space="0" w:color="auto"/>
            <w:bottom w:val="none" w:sz="0" w:space="0" w:color="auto"/>
            <w:right w:val="none" w:sz="0" w:space="0" w:color="auto"/>
          </w:divBdr>
        </w:div>
        <w:div w:id="438186900">
          <w:marLeft w:val="640"/>
          <w:marRight w:val="0"/>
          <w:marTop w:val="0"/>
          <w:marBottom w:val="0"/>
          <w:divBdr>
            <w:top w:val="none" w:sz="0" w:space="0" w:color="auto"/>
            <w:left w:val="none" w:sz="0" w:space="0" w:color="auto"/>
            <w:bottom w:val="none" w:sz="0" w:space="0" w:color="auto"/>
            <w:right w:val="none" w:sz="0" w:space="0" w:color="auto"/>
          </w:divBdr>
        </w:div>
        <w:div w:id="546527198">
          <w:marLeft w:val="640"/>
          <w:marRight w:val="0"/>
          <w:marTop w:val="0"/>
          <w:marBottom w:val="0"/>
          <w:divBdr>
            <w:top w:val="none" w:sz="0" w:space="0" w:color="auto"/>
            <w:left w:val="none" w:sz="0" w:space="0" w:color="auto"/>
            <w:bottom w:val="none" w:sz="0" w:space="0" w:color="auto"/>
            <w:right w:val="none" w:sz="0" w:space="0" w:color="auto"/>
          </w:divBdr>
        </w:div>
        <w:div w:id="627781486">
          <w:marLeft w:val="640"/>
          <w:marRight w:val="0"/>
          <w:marTop w:val="0"/>
          <w:marBottom w:val="0"/>
          <w:divBdr>
            <w:top w:val="none" w:sz="0" w:space="0" w:color="auto"/>
            <w:left w:val="none" w:sz="0" w:space="0" w:color="auto"/>
            <w:bottom w:val="none" w:sz="0" w:space="0" w:color="auto"/>
            <w:right w:val="none" w:sz="0" w:space="0" w:color="auto"/>
          </w:divBdr>
        </w:div>
        <w:div w:id="828247460">
          <w:marLeft w:val="640"/>
          <w:marRight w:val="0"/>
          <w:marTop w:val="0"/>
          <w:marBottom w:val="0"/>
          <w:divBdr>
            <w:top w:val="none" w:sz="0" w:space="0" w:color="auto"/>
            <w:left w:val="none" w:sz="0" w:space="0" w:color="auto"/>
            <w:bottom w:val="none" w:sz="0" w:space="0" w:color="auto"/>
            <w:right w:val="none" w:sz="0" w:space="0" w:color="auto"/>
          </w:divBdr>
        </w:div>
        <w:div w:id="891385135">
          <w:marLeft w:val="640"/>
          <w:marRight w:val="0"/>
          <w:marTop w:val="0"/>
          <w:marBottom w:val="0"/>
          <w:divBdr>
            <w:top w:val="none" w:sz="0" w:space="0" w:color="auto"/>
            <w:left w:val="none" w:sz="0" w:space="0" w:color="auto"/>
            <w:bottom w:val="none" w:sz="0" w:space="0" w:color="auto"/>
            <w:right w:val="none" w:sz="0" w:space="0" w:color="auto"/>
          </w:divBdr>
        </w:div>
        <w:div w:id="985596768">
          <w:marLeft w:val="640"/>
          <w:marRight w:val="0"/>
          <w:marTop w:val="0"/>
          <w:marBottom w:val="0"/>
          <w:divBdr>
            <w:top w:val="none" w:sz="0" w:space="0" w:color="auto"/>
            <w:left w:val="none" w:sz="0" w:space="0" w:color="auto"/>
            <w:bottom w:val="none" w:sz="0" w:space="0" w:color="auto"/>
            <w:right w:val="none" w:sz="0" w:space="0" w:color="auto"/>
          </w:divBdr>
        </w:div>
        <w:div w:id="988901773">
          <w:marLeft w:val="640"/>
          <w:marRight w:val="0"/>
          <w:marTop w:val="0"/>
          <w:marBottom w:val="0"/>
          <w:divBdr>
            <w:top w:val="none" w:sz="0" w:space="0" w:color="auto"/>
            <w:left w:val="none" w:sz="0" w:space="0" w:color="auto"/>
            <w:bottom w:val="none" w:sz="0" w:space="0" w:color="auto"/>
            <w:right w:val="none" w:sz="0" w:space="0" w:color="auto"/>
          </w:divBdr>
        </w:div>
        <w:div w:id="1083185351">
          <w:marLeft w:val="640"/>
          <w:marRight w:val="0"/>
          <w:marTop w:val="0"/>
          <w:marBottom w:val="0"/>
          <w:divBdr>
            <w:top w:val="none" w:sz="0" w:space="0" w:color="auto"/>
            <w:left w:val="none" w:sz="0" w:space="0" w:color="auto"/>
            <w:bottom w:val="none" w:sz="0" w:space="0" w:color="auto"/>
            <w:right w:val="none" w:sz="0" w:space="0" w:color="auto"/>
          </w:divBdr>
        </w:div>
        <w:div w:id="1086923578">
          <w:marLeft w:val="640"/>
          <w:marRight w:val="0"/>
          <w:marTop w:val="0"/>
          <w:marBottom w:val="0"/>
          <w:divBdr>
            <w:top w:val="none" w:sz="0" w:space="0" w:color="auto"/>
            <w:left w:val="none" w:sz="0" w:space="0" w:color="auto"/>
            <w:bottom w:val="none" w:sz="0" w:space="0" w:color="auto"/>
            <w:right w:val="none" w:sz="0" w:space="0" w:color="auto"/>
          </w:divBdr>
        </w:div>
        <w:div w:id="1097556279">
          <w:marLeft w:val="640"/>
          <w:marRight w:val="0"/>
          <w:marTop w:val="0"/>
          <w:marBottom w:val="0"/>
          <w:divBdr>
            <w:top w:val="none" w:sz="0" w:space="0" w:color="auto"/>
            <w:left w:val="none" w:sz="0" w:space="0" w:color="auto"/>
            <w:bottom w:val="none" w:sz="0" w:space="0" w:color="auto"/>
            <w:right w:val="none" w:sz="0" w:space="0" w:color="auto"/>
          </w:divBdr>
        </w:div>
        <w:div w:id="1105618217">
          <w:marLeft w:val="640"/>
          <w:marRight w:val="0"/>
          <w:marTop w:val="0"/>
          <w:marBottom w:val="0"/>
          <w:divBdr>
            <w:top w:val="none" w:sz="0" w:space="0" w:color="auto"/>
            <w:left w:val="none" w:sz="0" w:space="0" w:color="auto"/>
            <w:bottom w:val="none" w:sz="0" w:space="0" w:color="auto"/>
            <w:right w:val="none" w:sz="0" w:space="0" w:color="auto"/>
          </w:divBdr>
        </w:div>
        <w:div w:id="1221013763">
          <w:marLeft w:val="640"/>
          <w:marRight w:val="0"/>
          <w:marTop w:val="0"/>
          <w:marBottom w:val="0"/>
          <w:divBdr>
            <w:top w:val="none" w:sz="0" w:space="0" w:color="auto"/>
            <w:left w:val="none" w:sz="0" w:space="0" w:color="auto"/>
            <w:bottom w:val="none" w:sz="0" w:space="0" w:color="auto"/>
            <w:right w:val="none" w:sz="0" w:space="0" w:color="auto"/>
          </w:divBdr>
        </w:div>
        <w:div w:id="1223518567">
          <w:marLeft w:val="640"/>
          <w:marRight w:val="0"/>
          <w:marTop w:val="0"/>
          <w:marBottom w:val="0"/>
          <w:divBdr>
            <w:top w:val="none" w:sz="0" w:space="0" w:color="auto"/>
            <w:left w:val="none" w:sz="0" w:space="0" w:color="auto"/>
            <w:bottom w:val="none" w:sz="0" w:space="0" w:color="auto"/>
            <w:right w:val="none" w:sz="0" w:space="0" w:color="auto"/>
          </w:divBdr>
        </w:div>
        <w:div w:id="1230573234">
          <w:marLeft w:val="640"/>
          <w:marRight w:val="0"/>
          <w:marTop w:val="0"/>
          <w:marBottom w:val="0"/>
          <w:divBdr>
            <w:top w:val="none" w:sz="0" w:space="0" w:color="auto"/>
            <w:left w:val="none" w:sz="0" w:space="0" w:color="auto"/>
            <w:bottom w:val="none" w:sz="0" w:space="0" w:color="auto"/>
            <w:right w:val="none" w:sz="0" w:space="0" w:color="auto"/>
          </w:divBdr>
        </w:div>
        <w:div w:id="1266231172">
          <w:marLeft w:val="640"/>
          <w:marRight w:val="0"/>
          <w:marTop w:val="0"/>
          <w:marBottom w:val="0"/>
          <w:divBdr>
            <w:top w:val="none" w:sz="0" w:space="0" w:color="auto"/>
            <w:left w:val="none" w:sz="0" w:space="0" w:color="auto"/>
            <w:bottom w:val="none" w:sz="0" w:space="0" w:color="auto"/>
            <w:right w:val="none" w:sz="0" w:space="0" w:color="auto"/>
          </w:divBdr>
        </w:div>
        <w:div w:id="1279994573">
          <w:marLeft w:val="640"/>
          <w:marRight w:val="0"/>
          <w:marTop w:val="0"/>
          <w:marBottom w:val="0"/>
          <w:divBdr>
            <w:top w:val="none" w:sz="0" w:space="0" w:color="auto"/>
            <w:left w:val="none" w:sz="0" w:space="0" w:color="auto"/>
            <w:bottom w:val="none" w:sz="0" w:space="0" w:color="auto"/>
            <w:right w:val="none" w:sz="0" w:space="0" w:color="auto"/>
          </w:divBdr>
        </w:div>
        <w:div w:id="1288509632">
          <w:marLeft w:val="640"/>
          <w:marRight w:val="0"/>
          <w:marTop w:val="0"/>
          <w:marBottom w:val="0"/>
          <w:divBdr>
            <w:top w:val="none" w:sz="0" w:space="0" w:color="auto"/>
            <w:left w:val="none" w:sz="0" w:space="0" w:color="auto"/>
            <w:bottom w:val="none" w:sz="0" w:space="0" w:color="auto"/>
            <w:right w:val="none" w:sz="0" w:space="0" w:color="auto"/>
          </w:divBdr>
        </w:div>
        <w:div w:id="1380665866">
          <w:marLeft w:val="640"/>
          <w:marRight w:val="0"/>
          <w:marTop w:val="0"/>
          <w:marBottom w:val="0"/>
          <w:divBdr>
            <w:top w:val="none" w:sz="0" w:space="0" w:color="auto"/>
            <w:left w:val="none" w:sz="0" w:space="0" w:color="auto"/>
            <w:bottom w:val="none" w:sz="0" w:space="0" w:color="auto"/>
            <w:right w:val="none" w:sz="0" w:space="0" w:color="auto"/>
          </w:divBdr>
        </w:div>
        <w:div w:id="1427071097">
          <w:marLeft w:val="640"/>
          <w:marRight w:val="0"/>
          <w:marTop w:val="0"/>
          <w:marBottom w:val="0"/>
          <w:divBdr>
            <w:top w:val="none" w:sz="0" w:space="0" w:color="auto"/>
            <w:left w:val="none" w:sz="0" w:space="0" w:color="auto"/>
            <w:bottom w:val="none" w:sz="0" w:space="0" w:color="auto"/>
            <w:right w:val="none" w:sz="0" w:space="0" w:color="auto"/>
          </w:divBdr>
        </w:div>
        <w:div w:id="1475024353">
          <w:marLeft w:val="640"/>
          <w:marRight w:val="0"/>
          <w:marTop w:val="0"/>
          <w:marBottom w:val="0"/>
          <w:divBdr>
            <w:top w:val="none" w:sz="0" w:space="0" w:color="auto"/>
            <w:left w:val="none" w:sz="0" w:space="0" w:color="auto"/>
            <w:bottom w:val="none" w:sz="0" w:space="0" w:color="auto"/>
            <w:right w:val="none" w:sz="0" w:space="0" w:color="auto"/>
          </w:divBdr>
        </w:div>
        <w:div w:id="1482775249">
          <w:marLeft w:val="640"/>
          <w:marRight w:val="0"/>
          <w:marTop w:val="0"/>
          <w:marBottom w:val="0"/>
          <w:divBdr>
            <w:top w:val="none" w:sz="0" w:space="0" w:color="auto"/>
            <w:left w:val="none" w:sz="0" w:space="0" w:color="auto"/>
            <w:bottom w:val="none" w:sz="0" w:space="0" w:color="auto"/>
            <w:right w:val="none" w:sz="0" w:space="0" w:color="auto"/>
          </w:divBdr>
        </w:div>
        <w:div w:id="1606188252">
          <w:marLeft w:val="640"/>
          <w:marRight w:val="0"/>
          <w:marTop w:val="0"/>
          <w:marBottom w:val="0"/>
          <w:divBdr>
            <w:top w:val="none" w:sz="0" w:space="0" w:color="auto"/>
            <w:left w:val="none" w:sz="0" w:space="0" w:color="auto"/>
            <w:bottom w:val="none" w:sz="0" w:space="0" w:color="auto"/>
            <w:right w:val="none" w:sz="0" w:space="0" w:color="auto"/>
          </w:divBdr>
        </w:div>
        <w:div w:id="1628774309">
          <w:marLeft w:val="640"/>
          <w:marRight w:val="0"/>
          <w:marTop w:val="0"/>
          <w:marBottom w:val="0"/>
          <w:divBdr>
            <w:top w:val="none" w:sz="0" w:space="0" w:color="auto"/>
            <w:left w:val="none" w:sz="0" w:space="0" w:color="auto"/>
            <w:bottom w:val="none" w:sz="0" w:space="0" w:color="auto"/>
            <w:right w:val="none" w:sz="0" w:space="0" w:color="auto"/>
          </w:divBdr>
        </w:div>
        <w:div w:id="1724911763">
          <w:marLeft w:val="640"/>
          <w:marRight w:val="0"/>
          <w:marTop w:val="0"/>
          <w:marBottom w:val="0"/>
          <w:divBdr>
            <w:top w:val="none" w:sz="0" w:space="0" w:color="auto"/>
            <w:left w:val="none" w:sz="0" w:space="0" w:color="auto"/>
            <w:bottom w:val="none" w:sz="0" w:space="0" w:color="auto"/>
            <w:right w:val="none" w:sz="0" w:space="0" w:color="auto"/>
          </w:divBdr>
        </w:div>
        <w:div w:id="1783652329">
          <w:marLeft w:val="640"/>
          <w:marRight w:val="0"/>
          <w:marTop w:val="0"/>
          <w:marBottom w:val="0"/>
          <w:divBdr>
            <w:top w:val="none" w:sz="0" w:space="0" w:color="auto"/>
            <w:left w:val="none" w:sz="0" w:space="0" w:color="auto"/>
            <w:bottom w:val="none" w:sz="0" w:space="0" w:color="auto"/>
            <w:right w:val="none" w:sz="0" w:space="0" w:color="auto"/>
          </w:divBdr>
        </w:div>
        <w:div w:id="1789274840">
          <w:marLeft w:val="640"/>
          <w:marRight w:val="0"/>
          <w:marTop w:val="0"/>
          <w:marBottom w:val="0"/>
          <w:divBdr>
            <w:top w:val="none" w:sz="0" w:space="0" w:color="auto"/>
            <w:left w:val="none" w:sz="0" w:space="0" w:color="auto"/>
            <w:bottom w:val="none" w:sz="0" w:space="0" w:color="auto"/>
            <w:right w:val="none" w:sz="0" w:space="0" w:color="auto"/>
          </w:divBdr>
        </w:div>
        <w:div w:id="1880773977">
          <w:marLeft w:val="640"/>
          <w:marRight w:val="0"/>
          <w:marTop w:val="0"/>
          <w:marBottom w:val="0"/>
          <w:divBdr>
            <w:top w:val="none" w:sz="0" w:space="0" w:color="auto"/>
            <w:left w:val="none" w:sz="0" w:space="0" w:color="auto"/>
            <w:bottom w:val="none" w:sz="0" w:space="0" w:color="auto"/>
            <w:right w:val="none" w:sz="0" w:space="0" w:color="auto"/>
          </w:divBdr>
        </w:div>
        <w:div w:id="1996763782">
          <w:marLeft w:val="640"/>
          <w:marRight w:val="0"/>
          <w:marTop w:val="0"/>
          <w:marBottom w:val="0"/>
          <w:divBdr>
            <w:top w:val="none" w:sz="0" w:space="0" w:color="auto"/>
            <w:left w:val="none" w:sz="0" w:space="0" w:color="auto"/>
            <w:bottom w:val="none" w:sz="0" w:space="0" w:color="auto"/>
            <w:right w:val="none" w:sz="0" w:space="0" w:color="auto"/>
          </w:divBdr>
        </w:div>
        <w:div w:id="2116552155">
          <w:marLeft w:val="640"/>
          <w:marRight w:val="0"/>
          <w:marTop w:val="0"/>
          <w:marBottom w:val="0"/>
          <w:divBdr>
            <w:top w:val="none" w:sz="0" w:space="0" w:color="auto"/>
            <w:left w:val="none" w:sz="0" w:space="0" w:color="auto"/>
            <w:bottom w:val="none" w:sz="0" w:space="0" w:color="auto"/>
            <w:right w:val="none" w:sz="0" w:space="0" w:color="auto"/>
          </w:divBdr>
        </w:div>
        <w:div w:id="2142797548">
          <w:marLeft w:val="640"/>
          <w:marRight w:val="0"/>
          <w:marTop w:val="0"/>
          <w:marBottom w:val="0"/>
          <w:divBdr>
            <w:top w:val="none" w:sz="0" w:space="0" w:color="auto"/>
            <w:left w:val="none" w:sz="0" w:space="0" w:color="auto"/>
            <w:bottom w:val="none" w:sz="0" w:space="0" w:color="auto"/>
            <w:right w:val="none" w:sz="0" w:space="0" w:color="auto"/>
          </w:divBdr>
        </w:div>
      </w:divsChild>
    </w:div>
    <w:div w:id="1651210350">
      <w:bodyDiv w:val="1"/>
      <w:marLeft w:val="0"/>
      <w:marRight w:val="0"/>
      <w:marTop w:val="0"/>
      <w:marBottom w:val="0"/>
      <w:divBdr>
        <w:top w:val="none" w:sz="0" w:space="0" w:color="auto"/>
        <w:left w:val="none" w:sz="0" w:space="0" w:color="auto"/>
        <w:bottom w:val="none" w:sz="0" w:space="0" w:color="auto"/>
        <w:right w:val="none" w:sz="0" w:space="0" w:color="auto"/>
      </w:divBdr>
    </w:div>
    <w:div w:id="1669291027">
      <w:bodyDiv w:val="1"/>
      <w:marLeft w:val="0"/>
      <w:marRight w:val="0"/>
      <w:marTop w:val="0"/>
      <w:marBottom w:val="0"/>
      <w:divBdr>
        <w:top w:val="none" w:sz="0" w:space="0" w:color="auto"/>
        <w:left w:val="none" w:sz="0" w:space="0" w:color="auto"/>
        <w:bottom w:val="none" w:sz="0" w:space="0" w:color="auto"/>
        <w:right w:val="none" w:sz="0" w:space="0" w:color="auto"/>
      </w:divBdr>
    </w:div>
    <w:div w:id="1678531736">
      <w:bodyDiv w:val="1"/>
      <w:marLeft w:val="0"/>
      <w:marRight w:val="0"/>
      <w:marTop w:val="0"/>
      <w:marBottom w:val="0"/>
      <w:divBdr>
        <w:top w:val="none" w:sz="0" w:space="0" w:color="auto"/>
        <w:left w:val="none" w:sz="0" w:space="0" w:color="auto"/>
        <w:bottom w:val="none" w:sz="0" w:space="0" w:color="auto"/>
        <w:right w:val="none" w:sz="0" w:space="0" w:color="auto"/>
      </w:divBdr>
    </w:div>
    <w:div w:id="1678726296">
      <w:bodyDiv w:val="1"/>
      <w:marLeft w:val="0"/>
      <w:marRight w:val="0"/>
      <w:marTop w:val="0"/>
      <w:marBottom w:val="0"/>
      <w:divBdr>
        <w:top w:val="none" w:sz="0" w:space="0" w:color="auto"/>
        <w:left w:val="none" w:sz="0" w:space="0" w:color="auto"/>
        <w:bottom w:val="none" w:sz="0" w:space="0" w:color="auto"/>
        <w:right w:val="none" w:sz="0" w:space="0" w:color="auto"/>
      </w:divBdr>
      <w:divsChild>
        <w:div w:id="61755697">
          <w:marLeft w:val="547"/>
          <w:marRight w:val="0"/>
          <w:marTop w:val="200"/>
          <w:marBottom w:val="0"/>
          <w:divBdr>
            <w:top w:val="none" w:sz="0" w:space="0" w:color="auto"/>
            <w:left w:val="none" w:sz="0" w:space="0" w:color="auto"/>
            <w:bottom w:val="none" w:sz="0" w:space="0" w:color="auto"/>
            <w:right w:val="none" w:sz="0" w:space="0" w:color="auto"/>
          </w:divBdr>
        </w:div>
        <w:div w:id="335616386">
          <w:marLeft w:val="547"/>
          <w:marRight w:val="0"/>
          <w:marTop w:val="200"/>
          <w:marBottom w:val="0"/>
          <w:divBdr>
            <w:top w:val="none" w:sz="0" w:space="0" w:color="auto"/>
            <w:left w:val="none" w:sz="0" w:space="0" w:color="auto"/>
            <w:bottom w:val="none" w:sz="0" w:space="0" w:color="auto"/>
            <w:right w:val="none" w:sz="0" w:space="0" w:color="auto"/>
          </w:divBdr>
        </w:div>
        <w:div w:id="1081558280">
          <w:marLeft w:val="547"/>
          <w:marRight w:val="0"/>
          <w:marTop w:val="200"/>
          <w:marBottom w:val="0"/>
          <w:divBdr>
            <w:top w:val="none" w:sz="0" w:space="0" w:color="auto"/>
            <w:left w:val="none" w:sz="0" w:space="0" w:color="auto"/>
            <w:bottom w:val="none" w:sz="0" w:space="0" w:color="auto"/>
            <w:right w:val="none" w:sz="0" w:space="0" w:color="auto"/>
          </w:divBdr>
        </w:div>
        <w:div w:id="1708291986">
          <w:marLeft w:val="547"/>
          <w:marRight w:val="0"/>
          <w:marTop w:val="200"/>
          <w:marBottom w:val="0"/>
          <w:divBdr>
            <w:top w:val="none" w:sz="0" w:space="0" w:color="auto"/>
            <w:left w:val="none" w:sz="0" w:space="0" w:color="auto"/>
            <w:bottom w:val="none" w:sz="0" w:space="0" w:color="auto"/>
            <w:right w:val="none" w:sz="0" w:space="0" w:color="auto"/>
          </w:divBdr>
        </w:div>
        <w:div w:id="1947956375">
          <w:marLeft w:val="547"/>
          <w:marRight w:val="0"/>
          <w:marTop w:val="200"/>
          <w:marBottom w:val="0"/>
          <w:divBdr>
            <w:top w:val="none" w:sz="0" w:space="0" w:color="auto"/>
            <w:left w:val="none" w:sz="0" w:space="0" w:color="auto"/>
            <w:bottom w:val="none" w:sz="0" w:space="0" w:color="auto"/>
            <w:right w:val="none" w:sz="0" w:space="0" w:color="auto"/>
          </w:divBdr>
        </w:div>
      </w:divsChild>
    </w:div>
    <w:div w:id="1691449662">
      <w:bodyDiv w:val="1"/>
      <w:marLeft w:val="0"/>
      <w:marRight w:val="0"/>
      <w:marTop w:val="0"/>
      <w:marBottom w:val="0"/>
      <w:divBdr>
        <w:top w:val="none" w:sz="0" w:space="0" w:color="auto"/>
        <w:left w:val="none" w:sz="0" w:space="0" w:color="auto"/>
        <w:bottom w:val="none" w:sz="0" w:space="0" w:color="auto"/>
        <w:right w:val="none" w:sz="0" w:space="0" w:color="auto"/>
      </w:divBdr>
    </w:div>
    <w:div w:id="1692535011">
      <w:bodyDiv w:val="1"/>
      <w:marLeft w:val="0"/>
      <w:marRight w:val="0"/>
      <w:marTop w:val="0"/>
      <w:marBottom w:val="0"/>
      <w:divBdr>
        <w:top w:val="none" w:sz="0" w:space="0" w:color="auto"/>
        <w:left w:val="none" w:sz="0" w:space="0" w:color="auto"/>
        <w:bottom w:val="none" w:sz="0" w:space="0" w:color="auto"/>
        <w:right w:val="none" w:sz="0" w:space="0" w:color="auto"/>
      </w:divBdr>
    </w:div>
    <w:div w:id="1705329413">
      <w:bodyDiv w:val="1"/>
      <w:marLeft w:val="0"/>
      <w:marRight w:val="0"/>
      <w:marTop w:val="0"/>
      <w:marBottom w:val="0"/>
      <w:divBdr>
        <w:top w:val="none" w:sz="0" w:space="0" w:color="auto"/>
        <w:left w:val="none" w:sz="0" w:space="0" w:color="auto"/>
        <w:bottom w:val="none" w:sz="0" w:space="0" w:color="auto"/>
        <w:right w:val="none" w:sz="0" w:space="0" w:color="auto"/>
      </w:divBdr>
    </w:div>
    <w:div w:id="1709724640">
      <w:bodyDiv w:val="1"/>
      <w:marLeft w:val="0"/>
      <w:marRight w:val="0"/>
      <w:marTop w:val="0"/>
      <w:marBottom w:val="0"/>
      <w:divBdr>
        <w:top w:val="none" w:sz="0" w:space="0" w:color="auto"/>
        <w:left w:val="none" w:sz="0" w:space="0" w:color="auto"/>
        <w:bottom w:val="none" w:sz="0" w:space="0" w:color="auto"/>
        <w:right w:val="none" w:sz="0" w:space="0" w:color="auto"/>
      </w:divBdr>
    </w:div>
    <w:div w:id="1714764659">
      <w:bodyDiv w:val="1"/>
      <w:marLeft w:val="0"/>
      <w:marRight w:val="0"/>
      <w:marTop w:val="0"/>
      <w:marBottom w:val="0"/>
      <w:divBdr>
        <w:top w:val="none" w:sz="0" w:space="0" w:color="auto"/>
        <w:left w:val="none" w:sz="0" w:space="0" w:color="auto"/>
        <w:bottom w:val="none" w:sz="0" w:space="0" w:color="auto"/>
        <w:right w:val="none" w:sz="0" w:space="0" w:color="auto"/>
      </w:divBdr>
      <w:divsChild>
        <w:div w:id="11298192">
          <w:marLeft w:val="480"/>
          <w:marRight w:val="0"/>
          <w:marTop w:val="0"/>
          <w:marBottom w:val="0"/>
          <w:divBdr>
            <w:top w:val="none" w:sz="0" w:space="0" w:color="auto"/>
            <w:left w:val="none" w:sz="0" w:space="0" w:color="auto"/>
            <w:bottom w:val="none" w:sz="0" w:space="0" w:color="auto"/>
            <w:right w:val="none" w:sz="0" w:space="0" w:color="auto"/>
          </w:divBdr>
        </w:div>
        <w:div w:id="46880829">
          <w:marLeft w:val="480"/>
          <w:marRight w:val="0"/>
          <w:marTop w:val="0"/>
          <w:marBottom w:val="0"/>
          <w:divBdr>
            <w:top w:val="none" w:sz="0" w:space="0" w:color="auto"/>
            <w:left w:val="none" w:sz="0" w:space="0" w:color="auto"/>
            <w:bottom w:val="none" w:sz="0" w:space="0" w:color="auto"/>
            <w:right w:val="none" w:sz="0" w:space="0" w:color="auto"/>
          </w:divBdr>
        </w:div>
        <w:div w:id="81221580">
          <w:marLeft w:val="480"/>
          <w:marRight w:val="0"/>
          <w:marTop w:val="0"/>
          <w:marBottom w:val="0"/>
          <w:divBdr>
            <w:top w:val="none" w:sz="0" w:space="0" w:color="auto"/>
            <w:left w:val="none" w:sz="0" w:space="0" w:color="auto"/>
            <w:bottom w:val="none" w:sz="0" w:space="0" w:color="auto"/>
            <w:right w:val="none" w:sz="0" w:space="0" w:color="auto"/>
          </w:divBdr>
        </w:div>
        <w:div w:id="86850386">
          <w:marLeft w:val="480"/>
          <w:marRight w:val="0"/>
          <w:marTop w:val="0"/>
          <w:marBottom w:val="0"/>
          <w:divBdr>
            <w:top w:val="none" w:sz="0" w:space="0" w:color="auto"/>
            <w:left w:val="none" w:sz="0" w:space="0" w:color="auto"/>
            <w:bottom w:val="none" w:sz="0" w:space="0" w:color="auto"/>
            <w:right w:val="none" w:sz="0" w:space="0" w:color="auto"/>
          </w:divBdr>
        </w:div>
        <w:div w:id="99953377">
          <w:marLeft w:val="480"/>
          <w:marRight w:val="0"/>
          <w:marTop w:val="0"/>
          <w:marBottom w:val="0"/>
          <w:divBdr>
            <w:top w:val="none" w:sz="0" w:space="0" w:color="auto"/>
            <w:left w:val="none" w:sz="0" w:space="0" w:color="auto"/>
            <w:bottom w:val="none" w:sz="0" w:space="0" w:color="auto"/>
            <w:right w:val="none" w:sz="0" w:space="0" w:color="auto"/>
          </w:divBdr>
        </w:div>
        <w:div w:id="104615016">
          <w:marLeft w:val="480"/>
          <w:marRight w:val="0"/>
          <w:marTop w:val="0"/>
          <w:marBottom w:val="0"/>
          <w:divBdr>
            <w:top w:val="none" w:sz="0" w:space="0" w:color="auto"/>
            <w:left w:val="none" w:sz="0" w:space="0" w:color="auto"/>
            <w:bottom w:val="none" w:sz="0" w:space="0" w:color="auto"/>
            <w:right w:val="none" w:sz="0" w:space="0" w:color="auto"/>
          </w:divBdr>
        </w:div>
        <w:div w:id="129976702">
          <w:marLeft w:val="480"/>
          <w:marRight w:val="0"/>
          <w:marTop w:val="0"/>
          <w:marBottom w:val="0"/>
          <w:divBdr>
            <w:top w:val="none" w:sz="0" w:space="0" w:color="auto"/>
            <w:left w:val="none" w:sz="0" w:space="0" w:color="auto"/>
            <w:bottom w:val="none" w:sz="0" w:space="0" w:color="auto"/>
            <w:right w:val="none" w:sz="0" w:space="0" w:color="auto"/>
          </w:divBdr>
        </w:div>
        <w:div w:id="152839872">
          <w:marLeft w:val="480"/>
          <w:marRight w:val="0"/>
          <w:marTop w:val="0"/>
          <w:marBottom w:val="0"/>
          <w:divBdr>
            <w:top w:val="none" w:sz="0" w:space="0" w:color="auto"/>
            <w:left w:val="none" w:sz="0" w:space="0" w:color="auto"/>
            <w:bottom w:val="none" w:sz="0" w:space="0" w:color="auto"/>
            <w:right w:val="none" w:sz="0" w:space="0" w:color="auto"/>
          </w:divBdr>
        </w:div>
        <w:div w:id="258412857">
          <w:marLeft w:val="480"/>
          <w:marRight w:val="0"/>
          <w:marTop w:val="0"/>
          <w:marBottom w:val="0"/>
          <w:divBdr>
            <w:top w:val="none" w:sz="0" w:space="0" w:color="auto"/>
            <w:left w:val="none" w:sz="0" w:space="0" w:color="auto"/>
            <w:bottom w:val="none" w:sz="0" w:space="0" w:color="auto"/>
            <w:right w:val="none" w:sz="0" w:space="0" w:color="auto"/>
          </w:divBdr>
        </w:div>
        <w:div w:id="262812249">
          <w:marLeft w:val="480"/>
          <w:marRight w:val="0"/>
          <w:marTop w:val="0"/>
          <w:marBottom w:val="0"/>
          <w:divBdr>
            <w:top w:val="none" w:sz="0" w:space="0" w:color="auto"/>
            <w:left w:val="none" w:sz="0" w:space="0" w:color="auto"/>
            <w:bottom w:val="none" w:sz="0" w:space="0" w:color="auto"/>
            <w:right w:val="none" w:sz="0" w:space="0" w:color="auto"/>
          </w:divBdr>
        </w:div>
        <w:div w:id="269171502">
          <w:marLeft w:val="480"/>
          <w:marRight w:val="0"/>
          <w:marTop w:val="0"/>
          <w:marBottom w:val="0"/>
          <w:divBdr>
            <w:top w:val="none" w:sz="0" w:space="0" w:color="auto"/>
            <w:left w:val="none" w:sz="0" w:space="0" w:color="auto"/>
            <w:bottom w:val="none" w:sz="0" w:space="0" w:color="auto"/>
            <w:right w:val="none" w:sz="0" w:space="0" w:color="auto"/>
          </w:divBdr>
        </w:div>
        <w:div w:id="270475722">
          <w:marLeft w:val="480"/>
          <w:marRight w:val="0"/>
          <w:marTop w:val="0"/>
          <w:marBottom w:val="0"/>
          <w:divBdr>
            <w:top w:val="none" w:sz="0" w:space="0" w:color="auto"/>
            <w:left w:val="none" w:sz="0" w:space="0" w:color="auto"/>
            <w:bottom w:val="none" w:sz="0" w:space="0" w:color="auto"/>
            <w:right w:val="none" w:sz="0" w:space="0" w:color="auto"/>
          </w:divBdr>
        </w:div>
        <w:div w:id="295257324">
          <w:marLeft w:val="480"/>
          <w:marRight w:val="0"/>
          <w:marTop w:val="0"/>
          <w:marBottom w:val="0"/>
          <w:divBdr>
            <w:top w:val="none" w:sz="0" w:space="0" w:color="auto"/>
            <w:left w:val="none" w:sz="0" w:space="0" w:color="auto"/>
            <w:bottom w:val="none" w:sz="0" w:space="0" w:color="auto"/>
            <w:right w:val="none" w:sz="0" w:space="0" w:color="auto"/>
          </w:divBdr>
        </w:div>
        <w:div w:id="295839089">
          <w:marLeft w:val="480"/>
          <w:marRight w:val="0"/>
          <w:marTop w:val="0"/>
          <w:marBottom w:val="0"/>
          <w:divBdr>
            <w:top w:val="none" w:sz="0" w:space="0" w:color="auto"/>
            <w:left w:val="none" w:sz="0" w:space="0" w:color="auto"/>
            <w:bottom w:val="none" w:sz="0" w:space="0" w:color="auto"/>
            <w:right w:val="none" w:sz="0" w:space="0" w:color="auto"/>
          </w:divBdr>
        </w:div>
        <w:div w:id="339356601">
          <w:marLeft w:val="480"/>
          <w:marRight w:val="0"/>
          <w:marTop w:val="0"/>
          <w:marBottom w:val="0"/>
          <w:divBdr>
            <w:top w:val="none" w:sz="0" w:space="0" w:color="auto"/>
            <w:left w:val="none" w:sz="0" w:space="0" w:color="auto"/>
            <w:bottom w:val="none" w:sz="0" w:space="0" w:color="auto"/>
            <w:right w:val="none" w:sz="0" w:space="0" w:color="auto"/>
          </w:divBdr>
        </w:div>
        <w:div w:id="372776664">
          <w:marLeft w:val="480"/>
          <w:marRight w:val="0"/>
          <w:marTop w:val="0"/>
          <w:marBottom w:val="0"/>
          <w:divBdr>
            <w:top w:val="none" w:sz="0" w:space="0" w:color="auto"/>
            <w:left w:val="none" w:sz="0" w:space="0" w:color="auto"/>
            <w:bottom w:val="none" w:sz="0" w:space="0" w:color="auto"/>
            <w:right w:val="none" w:sz="0" w:space="0" w:color="auto"/>
          </w:divBdr>
        </w:div>
        <w:div w:id="428434330">
          <w:marLeft w:val="480"/>
          <w:marRight w:val="0"/>
          <w:marTop w:val="0"/>
          <w:marBottom w:val="0"/>
          <w:divBdr>
            <w:top w:val="none" w:sz="0" w:space="0" w:color="auto"/>
            <w:left w:val="none" w:sz="0" w:space="0" w:color="auto"/>
            <w:bottom w:val="none" w:sz="0" w:space="0" w:color="auto"/>
            <w:right w:val="none" w:sz="0" w:space="0" w:color="auto"/>
          </w:divBdr>
        </w:div>
        <w:div w:id="446042257">
          <w:marLeft w:val="480"/>
          <w:marRight w:val="0"/>
          <w:marTop w:val="0"/>
          <w:marBottom w:val="0"/>
          <w:divBdr>
            <w:top w:val="none" w:sz="0" w:space="0" w:color="auto"/>
            <w:left w:val="none" w:sz="0" w:space="0" w:color="auto"/>
            <w:bottom w:val="none" w:sz="0" w:space="0" w:color="auto"/>
            <w:right w:val="none" w:sz="0" w:space="0" w:color="auto"/>
          </w:divBdr>
        </w:div>
        <w:div w:id="452868725">
          <w:marLeft w:val="480"/>
          <w:marRight w:val="0"/>
          <w:marTop w:val="0"/>
          <w:marBottom w:val="0"/>
          <w:divBdr>
            <w:top w:val="none" w:sz="0" w:space="0" w:color="auto"/>
            <w:left w:val="none" w:sz="0" w:space="0" w:color="auto"/>
            <w:bottom w:val="none" w:sz="0" w:space="0" w:color="auto"/>
            <w:right w:val="none" w:sz="0" w:space="0" w:color="auto"/>
          </w:divBdr>
        </w:div>
        <w:div w:id="465271318">
          <w:marLeft w:val="480"/>
          <w:marRight w:val="0"/>
          <w:marTop w:val="0"/>
          <w:marBottom w:val="0"/>
          <w:divBdr>
            <w:top w:val="none" w:sz="0" w:space="0" w:color="auto"/>
            <w:left w:val="none" w:sz="0" w:space="0" w:color="auto"/>
            <w:bottom w:val="none" w:sz="0" w:space="0" w:color="auto"/>
            <w:right w:val="none" w:sz="0" w:space="0" w:color="auto"/>
          </w:divBdr>
        </w:div>
        <w:div w:id="540554499">
          <w:marLeft w:val="480"/>
          <w:marRight w:val="0"/>
          <w:marTop w:val="0"/>
          <w:marBottom w:val="0"/>
          <w:divBdr>
            <w:top w:val="none" w:sz="0" w:space="0" w:color="auto"/>
            <w:left w:val="none" w:sz="0" w:space="0" w:color="auto"/>
            <w:bottom w:val="none" w:sz="0" w:space="0" w:color="auto"/>
            <w:right w:val="none" w:sz="0" w:space="0" w:color="auto"/>
          </w:divBdr>
        </w:div>
        <w:div w:id="565604112">
          <w:marLeft w:val="480"/>
          <w:marRight w:val="0"/>
          <w:marTop w:val="0"/>
          <w:marBottom w:val="0"/>
          <w:divBdr>
            <w:top w:val="none" w:sz="0" w:space="0" w:color="auto"/>
            <w:left w:val="none" w:sz="0" w:space="0" w:color="auto"/>
            <w:bottom w:val="none" w:sz="0" w:space="0" w:color="auto"/>
            <w:right w:val="none" w:sz="0" w:space="0" w:color="auto"/>
          </w:divBdr>
        </w:div>
        <w:div w:id="566384972">
          <w:marLeft w:val="480"/>
          <w:marRight w:val="0"/>
          <w:marTop w:val="0"/>
          <w:marBottom w:val="0"/>
          <w:divBdr>
            <w:top w:val="none" w:sz="0" w:space="0" w:color="auto"/>
            <w:left w:val="none" w:sz="0" w:space="0" w:color="auto"/>
            <w:bottom w:val="none" w:sz="0" w:space="0" w:color="auto"/>
            <w:right w:val="none" w:sz="0" w:space="0" w:color="auto"/>
          </w:divBdr>
        </w:div>
        <w:div w:id="579799222">
          <w:marLeft w:val="480"/>
          <w:marRight w:val="0"/>
          <w:marTop w:val="0"/>
          <w:marBottom w:val="0"/>
          <w:divBdr>
            <w:top w:val="none" w:sz="0" w:space="0" w:color="auto"/>
            <w:left w:val="none" w:sz="0" w:space="0" w:color="auto"/>
            <w:bottom w:val="none" w:sz="0" w:space="0" w:color="auto"/>
            <w:right w:val="none" w:sz="0" w:space="0" w:color="auto"/>
          </w:divBdr>
        </w:div>
        <w:div w:id="637611369">
          <w:marLeft w:val="480"/>
          <w:marRight w:val="0"/>
          <w:marTop w:val="0"/>
          <w:marBottom w:val="0"/>
          <w:divBdr>
            <w:top w:val="none" w:sz="0" w:space="0" w:color="auto"/>
            <w:left w:val="none" w:sz="0" w:space="0" w:color="auto"/>
            <w:bottom w:val="none" w:sz="0" w:space="0" w:color="auto"/>
            <w:right w:val="none" w:sz="0" w:space="0" w:color="auto"/>
          </w:divBdr>
        </w:div>
        <w:div w:id="810443630">
          <w:marLeft w:val="480"/>
          <w:marRight w:val="0"/>
          <w:marTop w:val="0"/>
          <w:marBottom w:val="0"/>
          <w:divBdr>
            <w:top w:val="none" w:sz="0" w:space="0" w:color="auto"/>
            <w:left w:val="none" w:sz="0" w:space="0" w:color="auto"/>
            <w:bottom w:val="none" w:sz="0" w:space="0" w:color="auto"/>
            <w:right w:val="none" w:sz="0" w:space="0" w:color="auto"/>
          </w:divBdr>
        </w:div>
        <w:div w:id="822508099">
          <w:marLeft w:val="480"/>
          <w:marRight w:val="0"/>
          <w:marTop w:val="0"/>
          <w:marBottom w:val="0"/>
          <w:divBdr>
            <w:top w:val="none" w:sz="0" w:space="0" w:color="auto"/>
            <w:left w:val="none" w:sz="0" w:space="0" w:color="auto"/>
            <w:bottom w:val="none" w:sz="0" w:space="0" w:color="auto"/>
            <w:right w:val="none" w:sz="0" w:space="0" w:color="auto"/>
          </w:divBdr>
        </w:div>
        <w:div w:id="848056758">
          <w:marLeft w:val="480"/>
          <w:marRight w:val="0"/>
          <w:marTop w:val="0"/>
          <w:marBottom w:val="0"/>
          <w:divBdr>
            <w:top w:val="none" w:sz="0" w:space="0" w:color="auto"/>
            <w:left w:val="none" w:sz="0" w:space="0" w:color="auto"/>
            <w:bottom w:val="none" w:sz="0" w:space="0" w:color="auto"/>
            <w:right w:val="none" w:sz="0" w:space="0" w:color="auto"/>
          </w:divBdr>
        </w:div>
        <w:div w:id="882911798">
          <w:marLeft w:val="480"/>
          <w:marRight w:val="0"/>
          <w:marTop w:val="0"/>
          <w:marBottom w:val="0"/>
          <w:divBdr>
            <w:top w:val="none" w:sz="0" w:space="0" w:color="auto"/>
            <w:left w:val="none" w:sz="0" w:space="0" w:color="auto"/>
            <w:bottom w:val="none" w:sz="0" w:space="0" w:color="auto"/>
            <w:right w:val="none" w:sz="0" w:space="0" w:color="auto"/>
          </w:divBdr>
        </w:div>
        <w:div w:id="938487803">
          <w:marLeft w:val="480"/>
          <w:marRight w:val="0"/>
          <w:marTop w:val="0"/>
          <w:marBottom w:val="0"/>
          <w:divBdr>
            <w:top w:val="none" w:sz="0" w:space="0" w:color="auto"/>
            <w:left w:val="none" w:sz="0" w:space="0" w:color="auto"/>
            <w:bottom w:val="none" w:sz="0" w:space="0" w:color="auto"/>
            <w:right w:val="none" w:sz="0" w:space="0" w:color="auto"/>
          </w:divBdr>
        </w:div>
        <w:div w:id="964433541">
          <w:marLeft w:val="480"/>
          <w:marRight w:val="0"/>
          <w:marTop w:val="0"/>
          <w:marBottom w:val="0"/>
          <w:divBdr>
            <w:top w:val="none" w:sz="0" w:space="0" w:color="auto"/>
            <w:left w:val="none" w:sz="0" w:space="0" w:color="auto"/>
            <w:bottom w:val="none" w:sz="0" w:space="0" w:color="auto"/>
            <w:right w:val="none" w:sz="0" w:space="0" w:color="auto"/>
          </w:divBdr>
        </w:div>
        <w:div w:id="989401242">
          <w:marLeft w:val="480"/>
          <w:marRight w:val="0"/>
          <w:marTop w:val="0"/>
          <w:marBottom w:val="0"/>
          <w:divBdr>
            <w:top w:val="none" w:sz="0" w:space="0" w:color="auto"/>
            <w:left w:val="none" w:sz="0" w:space="0" w:color="auto"/>
            <w:bottom w:val="none" w:sz="0" w:space="0" w:color="auto"/>
            <w:right w:val="none" w:sz="0" w:space="0" w:color="auto"/>
          </w:divBdr>
        </w:div>
        <w:div w:id="997995060">
          <w:marLeft w:val="480"/>
          <w:marRight w:val="0"/>
          <w:marTop w:val="0"/>
          <w:marBottom w:val="0"/>
          <w:divBdr>
            <w:top w:val="none" w:sz="0" w:space="0" w:color="auto"/>
            <w:left w:val="none" w:sz="0" w:space="0" w:color="auto"/>
            <w:bottom w:val="none" w:sz="0" w:space="0" w:color="auto"/>
            <w:right w:val="none" w:sz="0" w:space="0" w:color="auto"/>
          </w:divBdr>
        </w:div>
        <w:div w:id="1094473224">
          <w:marLeft w:val="480"/>
          <w:marRight w:val="0"/>
          <w:marTop w:val="0"/>
          <w:marBottom w:val="0"/>
          <w:divBdr>
            <w:top w:val="none" w:sz="0" w:space="0" w:color="auto"/>
            <w:left w:val="none" w:sz="0" w:space="0" w:color="auto"/>
            <w:bottom w:val="none" w:sz="0" w:space="0" w:color="auto"/>
            <w:right w:val="none" w:sz="0" w:space="0" w:color="auto"/>
          </w:divBdr>
        </w:div>
        <w:div w:id="1105537882">
          <w:marLeft w:val="480"/>
          <w:marRight w:val="0"/>
          <w:marTop w:val="0"/>
          <w:marBottom w:val="0"/>
          <w:divBdr>
            <w:top w:val="none" w:sz="0" w:space="0" w:color="auto"/>
            <w:left w:val="none" w:sz="0" w:space="0" w:color="auto"/>
            <w:bottom w:val="none" w:sz="0" w:space="0" w:color="auto"/>
            <w:right w:val="none" w:sz="0" w:space="0" w:color="auto"/>
          </w:divBdr>
        </w:div>
        <w:div w:id="1123573768">
          <w:marLeft w:val="480"/>
          <w:marRight w:val="0"/>
          <w:marTop w:val="0"/>
          <w:marBottom w:val="0"/>
          <w:divBdr>
            <w:top w:val="none" w:sz="0" w:space="0" w:color="auto"/>
            <w:left w:val="none" w:sz="0" w:space="0" w:color="auto"/>
            <w:bottom w:val="none" w:sz="0" w:space="0" w:color="auto"/>
            <w:right w:val="none" w:sz="0" w:space="0" w:color="auto"/>
          </w:divBdr>
        </w:div>
        <w:div w:id="1127815907">
          <w:marLeft w:val="480"/>
          <w:marRight w:val="0"/>
          <w:marTop w:val="0"/>
          <w:marBottom w:val="0"/>
          <w:divBdr>
            <w:top w:val="none" w:sz="0" w:space="0" w:color="auto"/>
            <w:left w:val="none" w:sz="0" w:space="0" w:color="auto"/>
            <w:bottom w:val="none" w:sz="0" w:space="0" w:color="auto"/>
            <w:right w:val="none" w:sz="0" w:space="0" w:color="auto"/>
          </w:divBdr>
        </w:div>
        <w:div w:id="1154950766">
          <w:marLeft w:val="480"/>
          <w:marRight w:val="0"/>
          <w:marTop w:val="0"/>
          <w:marBottom w:val="0"/>
          <w:divBdr>
            <w:top w:val="none" w:sz="0" w:space="0" w:color="auto"/>
            <w:left w:val="none" w:sz="0" w:space="0" w:color="auto"/>
            <w:bottom w:val="none" w:sz="0" w:space="0" w:color="auto"/>
            <w:right w:val="none" w:sz="0" w:space="0" w:color="auto"/>
          </w:divBdr>
        </w:div>
        <w:div w:id="1158769044">
          <w:marLeft w:val="480"/>
          <w:marRight w:val="0"/>
          <w:marTop w:val="0"/>
          <w:marBottom w:val="0"/>
          <w:divBdr>
            <w:top w:val="none" w:sz="0" w:space="0" w:color="auto"/>
            <w:left w:val="none" w:sz="0" w:space="0" w:color="auto"/>
            <w:bottom w:val="none" w:sz="0" w:space="0" w:color="auto"/>
            <w:right w:val="none" w:sz="0" w:space="0" w:color="auto"/>
          </w:divBdr>
        </w:div>
        <w:div w:id="1193497618">
          <w:marLeft w:val="480"/>
          <w:marRight w:val="0"/>
          <w:marTop w:val="0"/>
          <w:marBottom w:val="0"/>
          <w:divBdr>
            <w:top w:val="none" w:sz="0" w:space="0" w:color="auto"/>
            <w:left w:val="none" w:sz="0" w:space="0" w:color="auto"/>
            <w:bottom w:val="none" w:sz="0" w:space="0" w:color="auto"/>
            <w:right w:val="none" w:sz="0" w:space="0" w:color="auto"/>
          </w:divBdr>
        </w:div>
        <w:div w:id="1205023876">
          <w:marLeft w:val="480"/>
          <w:marRight w:val="0"/>
          <w:marTop w:val="0"/>
          <w:marBottom w:val="0"/>
          <w:divBdr>
            <w:top w:val="none" w:sz="0" w:space="0" w:color="auto"/>
            <w:left w:val="none" w:sz="0" w:space="0" w:color="auto"/>
            <w:bottom w:val="none" w:sz="0" w:space="0" w:color="auto"/>
            <w:right w:val="none" w:sz="0" w:space="0" w:color="auto"/>
          </w:divBdr>
        </w:div>
        <w:div w:id="1212112417">
          <w:marLeft w:val="480"/>
          <w:marRight w:val="0"/>
          <w:marTop w:val="0"/>
          <w:marBottom w:val="0"/>
          <w:divBdr>
            <w:top w:val="none" w:sz="0" w:space="0" w:color="auto"/>
            <w:left w:val="none" w:sz="0" w:space="0" w:color="auto"/>
            <w:bottom w:val="none" w:sz="0" w:space="0" w:color="auto"/>
            <w:right w:val="none" w:sz="0" w:space="0" w:color="auto"/>
          </w:divBdr>
        </w:div>
        <w:div w:id="1281105655">
          <w:marLeft w:val="480"/>
          <w:marRight w:val="0"/>
          <w:marTop w:val="0"/>
          <w:marBottom w:val="0"/>
          <w:divBdr>
            <w:top w:val="none" w:sz="0" w:space="0" w:color="auto"/>
            <w:left w:val="none" w:sz="0" w:space="0" w:color="auto"/>
            <w:bottom w:val="none" w:sz="0" w:space="0" w:color="auto"/>
            <w:right w:val="none" w:sz="0" w:space="0" w:color="auto"/>
          </w:divBdr>
        </w:div>
        <w:div w:id="1282497483">
          <w:marLeft w:val="480"/>
          <w:marRight w:val="0"/>
          <w:marTop w:val="0"/>
          <w:marBottom w:val="0"/>
          <w:divBdr>
            <w:top w:val="none" w:sz="0" w:space="0" w:color="auto"/>
            <w:left w:val="none" w:sz="0" w:space="0" w:color="auto"/>
            <w:bottom w:val="none" w:sz="0" w:space="0" w:color="auto"/>
            <w:right w:val="none" w:sz="0" w:space="0" w:color="auto"/>
          </w:divBdr>
        </w:div>
        <w:div w:id="1311522422">
          <w:marLeft w:val="480"/>
          <w:marRight w:val="0"/>
          <w:marTop w:val="0"/>
          <w:marBottom w:val="0"/>
          <w:divBdr>
            <w:top w:val="none" w:sz="0" w:space="0" w:color="auto"/>
            <w:left w:val="none" w:sz="0" w:space="0" w:color="auto"/>
            <w:bottom w:val="none" w:sz="0" w:space="0" w:color="auto"/>
            <w:right w:val="none" w:sz="0" w:space="0" w:color="auto"/>
          </w:divBdr>
        </w:div>
        <w:div w:id="1331254870">
          <w:marLeft w:val="480"/>
          <w:marRight w:val="0"/>
          <w:marTop w:val="0"/>
          <w:marBottom w:val="0"/>
          <w:divBdr>
            <w:top w:val="none" w:sz="0" w:space="0" w:color="auto"/>
            <w:left w:val="none" w:sz="0" w:space="0" w:color="auto"/>
            <w:bottom w:val="none" w:sz="0" w:space="0" w:color="auto"/>
            <w:right w:val="none" w:sz="0" w:space="0" w:color="auto"/>
          </w:divBdr>
        </w:div>
        <w:div w:id="1341932563">
          <w:marLeft w:val="480"/>
          <w:marRight w:val="0"/>
          <w:marTop w:val="0"/>
          <w:marBottom w:val="0"/>
          <w:divBdr>
            <w:top w:val="none" w:sz="0" w:space="0" w:color="auto"/>
            <w:left w:val="none" w:sz="0" w:space="0" w:color="auto"/>
            <w:bottom w:val="none" w:sz="0" w:space="0" w:color="auto"/>
            <w:right w:val="none" w:sz="0" w:space="0" w:color="auto"/>
          </w:divBdr>
        </w:div>
        <w:div w:id="1344553115">
          <w:marLeft w:val="480"/>
          <w:marRight w:val="0"/>
          <w:marTop w:val="0"/>
          <w:marBottom w:val="0"/>
          <w:divBdr>
            <w:top w:val="none" w:sz="0" w:space="0" w:color="auto"/>
            <w:left w:val="none" w:sz="0" w:space="0" w:color="auto"/>
            <w:bottom w:val="none" w:sz="0" w:space="0" w:color="auto"/>
            <w:right w:val="none" w:sz="0" w:space="0" w:color="auto"/>
          </w:divBdr>
        </w:div>
        <w:div w:id="1431974842">
          <w:marLeft w:val="480"/>
          <w:marRight w:val="0"/>
          <w:marTop w:val="0"/>
          <w:marBottom w:val="0"/>
          <w:divBdr>
            <w:top w:val="none" w:sz="0" w:space="0" w:color="auto"/>
            <w:left w:val="none" w:sz="0" w:space="0" w:color="auto"/>
            <w:bottom w:val="none" w:sz="0" w:space="0" w:color="auto"/>
            <w:right w:val="none" w:sz="0" w:space="0" w:color="auto"/>
          </w:divBdr>
        </w:div>
        <w:div w:id="1438793071">
          <w:marLeft w:val="480"/>
          <w:marRight w:val="0"/>
          <w:marTop w:val="0"/>
          <w:marBottom w:val="0"/>
          <w:divBdr>
            <w:top w:val="none" w:sz="0" w:space="0" w:color="auto"/>
            <w:left w:val="none" w:sz="0" w:space="0" w:color="auto"/>
            <w:bottom w:val="none" w:sz="0" w:space="0" w:color="auto"/>
            <w:right w:val="none" w:sz="0" w:space="0" w:color="auto"/>
          </w:divBdr>
        </w:div>
        <w:div w:id="1481575082">
          <w:marLeft w:val="480"/>
          <w:marRight w:val="0"/>
          <w:marTop w:val="0"/>
          <w:marBottom w:val="0"/>
          <w:divBdr>
            <w:top w:val="none" w:sz="0" w:space="0" w:color="auto"/>
            <w:left w:val="none" w:sz="0" w:space="0" w:color="auto"/>
            <w:bottom w:val="none" w:sz="0" w:space="0" w:color="auto"/>
            <w:right w:val="none" w:sz="0" w:space="0" w:color="auto"/>
          </w:divBdr>
        </w:div>
        <w:div w:id="1490442865">
          <w:marLeft w:val="480"/>
          <w:marRight w:val="0"/>
          <w:marTop w:val="0"/>
          <w:marBottom w:val="0"/>
          <w:divBdr>
            <w:top w:val="none" w:sz="0" w:space="0" w:color="auto"/>
            <w:left w:val="none" w:sz="0" w:space="0" w:color="auto"/>
            <w:bottom w:val="none" w:sz="0" w:space="0" w:color="auto"/>
            <w:right w:val="none" w:sz="0" w:space="0" w:color="auto"/>
          </w:divBdr>
        </w:div>
        <w:div w:id="1495492370">
          <w:marLeft w:val="480"/>
          <w:marRight w:val="0"/>
          <w:marTop w:val="0"/>
          <w:marBottom w:val="0"/>
          <w:divBdr>
            <w:top w:val="none" w:sz="0" w:space="0" w:color="auto"/>
            <w:left w:val="none" w:sz="0" w:space="0" w:color="auto"/>
            <w:bottom w:val="none" w:sz="0" w:space="0" w:color="auto"/>
            <w:right w:val="none" w:sz="0" w:space="0" w:color="auto"/>
          </w:divBdr>
        </w:div>
        <w:div w:id="1507473047">
          <w:marLeft w:val="480"/>
          <w:marRight w:val="0"/>
          <w:marTop w:val="0"/>
          <w:marBottom w:val="0"/>
          <w:divBdr>
            <w:top w:val="none" w:sz="0" w:space="0" w:color="auto"/>
            <w:left w:val="none" w:sz="0" w:space="0" w:color="auto"/>
            <w:bottom w:val="none" w:sz="0" w:space="0" w:color="auto"/>
            <w:right w:val="none" w:sz="0" w:space="0" w:color="auto"/>
          </w:divBdr>
        </w:div>
        <w:div w:id="1509713150">
          <w:marLeft w:val="480"/>
          <w:marRight w:val="0"/>
          <w:marTop w:val="0"/>
          <w:marBottom w:val="0"/>
          <w:divBdr>
            <w:top w:val="none" w:sz="0" w:space="0" w:color="auto"/>
            <w:left w:val="none" w:sz="0" w:space="0" w:color="auto"/>
            <w:bottom w:val="none" w:sz="0" w:space="0" w:color="auto"/>
            <w:right w:val="none" w:sz="0" w:space="0" w:color="auto"/>
          </w:divBdr>
        </w:div>
        <w:div w:id="1515454791">
          <w:marLeft w:val="480"/>
          <w:marRight w:val="0"/>
          <w:marTop w:val="0"/>
          <w:marBottom w:val="0"/>
          <w:divBdr>
            <w:top w:val="none" w:sz="0" w:space="0" w:color="auto"/>
            <w:left w:val="none" w:sz="0" w:space="0" w:color="auto"/>
            <w:bottom w:val="none" w:sz="0" w:space="0" w:color="auto"/>
            <w:right w:val="none" w:sz="0" w:space="0" w:color="auto"/>
          </w:divBdr>
        </w:div>
        <w:div w:id="1539664443">
          <w:marLeft w:val="480"/>
          <w:marRight w:val="0"/>
          <w:marTop w:val="0"/>
          <w:marBottom w:val="0"/>
          <w:divBdr>
            <w:top w:val="none" w:sz="0" w:space="0" w:color="auto"/>
            <w:left w:val="none" w:sz="0" w:space="0" w:color="auto"/>
            <w:bottom w:val="none" w:sz="0" w:space="0" w:color="auto"/>
            <w:right w:val="none" w:sz="0" w:space="0" w:color="auto"/>
          </w:divBdr>
        </w:div>
        <w:div w:id="1580820703">
          <w:marLeft w:val="480"/>
          <w:marRight w:val="0"/>
          <w:marTop w:val="0"/>
          <w:marBottom w:val="0"/>
          <w:divBdr>
            <w:top w:val="none" w:sz="0" w:space="0" w:color="auto"/>
            <w:left w:val="none" w:sz="0" w:space="0" w:color="auto"/>
            <w:bottom w:val="none" w:sz="0" w:space="0" w:color="auto"/>
            <w:right w:val="none" w:sz="0" w:space="0" w:color="auto"/>
          </w:divBdr>
        </w:div>
        <w:div w:id="1581712007">
          <w:marLeft w:val="480"/>
          <w:marRight w:val="0"/>
          <w:marTop w:val="0"/>
          <w:marBottom w:val="0"/>
          <w:divBdr>
            <w:top w:val="none" w:sz="0" w:space="0" w:color="auto"/>
            <w:left w:val="none" w:sz="0" w:space="0" w:color="auto"/>
            <w:bottom w:val="none" w:sz="0" w:space="0" w:color="auto"/>
            <w:right w:val="none" w:sz="0" w:space="0" w:color="auto"/>
          </w:divBdr>
        </w:div>
        <w:div w:id="1616525238">
          <w:marLeft w:val="480"/>
          <w:marRight w:val="0"/>
          <w:marTop w:val="0"/>
          <w:marBottom w:val="0"/>
          <w:divBdr>
            <w:top w:val="none" w:sz="0" w:space="0" w:color="auto"/>
            <w:left w:val="none" w:sz="0" w:space="0" w:color="auto"/>
            <w:bottom w:val="none" w:sz="0" w:space="0" w:color="auto"/>
            <w:right w:val="none" w:sz="0" w:space="0" w:color="auto"/>
          </w:divBdr>
        </w:div>
        <w:div w:id="1653870265">
          <w:marLeft w:val="480"/>
          <w:marRight w:val="0"/>
          <w:marTop w:val="0"/>
          <w:marBottom w:val="0"/>
          <w:divBdr>
            <w:top w:val="none" w:sz="0" w:space="0" w:color="auto"/>
            <w:left w:val="none" w:sz="0" w:space="0" w:color="auto"/>
            <w:bottom w:val="none" w:sz="0" w:space="0" w:color="auto"/>
            <w:right w:val="none" w:sz="0" w:space="0" w:color="auto"/>
          </w:divBdr>
        </w:div>
        <w:div w:id="1662003012">
          <w:marLeft w:val="480"/>
          <w:marRight w:val="0"/>
          <w:marTop w:val="0"/>
          <w:marBottom w:val="0"/>
          <w:divBdr>
            <w:top w:val="none" w:sz="0" w:space="0" w:color="auto"/>
            <w:left w:val="none" w:sz="0" w:space="0" w:color="auto"/>
            <w:bottom w:val="none" w:sz="0" w:space="0" w:color="auto"/>
            <w:right w:val="none" w:sz="0" w:space="0" w:color="auto"/>
          </w:divBdr>
        </w:div>
        <w:div w:id="1700467825">
          <w:marLeft w:val="480"/>
          <w:marRight w:val="0"/>
          <w:marTop w:val="0"/>
          <w:marBottom w:val="0"/>
          <w:divBdr>
            <w:top w:val="none" w:sz="0" w:space="0" w:color="auto"/>
            <w:left w:val="none" w:sz="0" w:space="0" w:color="auto"/>
            <w:bottom w:val="none" w:sz="0" w:space="0" w:color="auto"/>
            <w:right w:val="none" w:sz="0" w:space="0" w:color="auto"/>
          </w:divBdr>
        </w:div>
        <w:div w:id="1748726801">
          <w:marLeft w:val="480"/>
          <w:marRight w:val="0"/>
          <w:marTop w:val="0"/>
          <w:marBottom w:val="0"/>
          <w:divBdr>
            <w:top w:val="none" w:sz="0" w:space="0" w:color="auto"/>
            <w:left w:val="none" w:sz="0" w:space="0" w:color="auto"/>
            <w:bottom w:val="none" w:sz="0" w:space="0" w:color="auto"/>
            <w:right w:val="none" w:sz="0" w:space="0" w:color="auto"/>
          </w:divBdr>
        </w:div>
        <w:div w:id="1798136408">
          <w:marLeft w:val="480"/>
          <w:marRight w:val="0"/>
          <w:marTop w:val="0"/>
          <w:marBottom w:val="0"/>
          <w:divBdr>
            <w:top w:val="none" w:sz="0" w:space="0" w:color="auto"/>
            <w:left w:val="none" w:sz="0" w:space="0" w:color="auto"/>
            <w:bottom w:val="none" w:sz="0" w:space="0" w:color="auto"/>
            <w:right w:val="none" w:sz="0" w:space="0" w:color="auto"/>
          </w:divBdr>
        </w:div>
        <w:div w:id="1800758590">
          <w:marLeft w:val="480"/>
          <w:marRight w:val="0"/>
          <w:marTop w:val="0"/>
          <w:marBottom w:val="0"/>
          <w:divBdr>
            <w:top w:val="none" w:sz="0" w:space="0" w:color="auto"/>
            <w:left w:val="none" w:sz="0" w:space="0" w:color="auto"/>
            <w:bottom w:val="none" w:sz="0" w:space="0" w:color="auto"/>
            <w:right w:val="none" w:sz="0" w:space="0" w:color="auto"/>
          </w:divBdr>
        </w:div>
        <w:div w:id="1810895427">
          <w:marLeft w:val="480"/>
          <w:marRight w:val="0"/>
          <w:marTop w:val="0"/>
          <w:marBottom w:val="0"/>
          <w:divBdr>
            <w:top w:val="none" w:sz="0" w:space="0" w:color="auto"/>
            <w:left w:val="none" w:sz="0" w:space="0" w:color="auto"/>
            <w:bottom w:val="none" w:sz="0" w:space="0" w:color="auto"/>
            <w:right w:val="none" w:sz="0" w:space="0" w:color="auto"/>
          </w:divBdr>
        </w:div>
        <w:div w:id="1825471070">
          <w:marLeft w:val="480"/>
          <w:marRight w:val="0"/>
          <w:marTop w:val="0"/>
          <w:marBottom w:val="0"/>
          <w:divBdr>
            <w:top w:val="none" w:sz="0" w:space="0" w:color="auto"/>
            <w:left w:val="none" w:sz="0" w:space="0" w:color="auto"/>
            <w:bottom w:val="none" w:sz="0" w:space="0" w:color="auto"/>
            <w:right w:val="none" w:sz="0" w:space="0" w:color="auto"/>
          </w:divBdr>
        </w:div>
        <w:div w:id="1828545587">
          <w:marLeft w:val="480"/>
          <w:marRight w:val="0"/>
          <w:marTop w:val="0"/>
          <w:marBottom w:val="0"/>
          <w:divBdr>
            <w:top w:val="none" w:sz="0" w:space="0" w:color="auto"/>
            <w:left w:val="none" w:sz="0" w:space="0" w:color="auto"/>
            <w:bottom w:val="none" w:sz="0" w:space="0" w:color="auto"/>
            <w:right w:val="none" w:sz="0" w:space="0" w:color="auto"/>
          </w:divBdr>
        </w:div>
        <w:div w:id="1883635797">
          <w:marLeft w:val="480"/>
          <w:marRight w:val="0"/>
          <w:marTop w:val="0"/>
          <w:marBottom w:val="0"/>
          <w:divBdr>
            <w:top w:val="none" w:sz="0" w:space="0" w:color="auto"/>
            <w:left w:val="none" w:sz="0" w:space="0" w:color="auto"/>
            <w:bottom w:val="none" w:sz="0" w:space="0" w:color="auto"/>
            <w:right w:val="none" w:sz="0" w:space="0" w:color="auto"/>
          </w:divBdr>
        </w:div>
        <w:div w:id="1927376064">
          <w:marLeft w:val="480"/>
          <w:marRight w:val="0"/>
          <w:marTop w:val="0"/>
          <w:marBottom w:val="0"/>
          <w:divBdr>
            <w:top w:val="none" w:sz="0" w:space="0" w:color="auto"/>
            <w:left w:val="none" w:sz="0" w:space="0" w:color="auto"/>
            <w:bottom w:val="none" w:sz="0" w:space="0" w:color="auto"/>
            <w:right w:val="none" w:sz="0" w:space="0" w:color="auto"/>
          </w:divBdr>
        </w:div>
        <w:div w:id="1974679296">
          <w:marLeft w:val="480"/>
          <w:marRight w:val="0"/>
          <w:marTop w:val="0"/>
          <w:marBottom w:val="0"/>
          <w:divBdr>
            <w:top w:val="none" w:sz="0" w:space="0" w:color="auto"/>
            <w:left w:val="none" w:sz="0" w:space="0" w:color="auto"/>
            <w:bottom w:val="none" w:sz="0" w:space="0" w:color="auto"/>
            <w:right w:val="none" w:sz="0" w:space="0" w:color="auto"/>
          </w:divBdr>
        </w:div>
        <w:div w:id="1998260189">
          <w:marLeft w:val="480"/>
          <w:marRight w:val="0"/>
          <w:marTop w:val="0"/>
          <w:marBottom w:val="0"/>
          <w:divBdr>
            <w:top w:val="none" w:sz="0" w:space="0" w:color="auto"/>
            <w:left w:val="none" w:sz="0" w:space="0" w:color="auto"/>
            <w:bottom w:val="none" w:sz="0" w:space="0" w:color="auto"/>
            <w:right w:val="none" w:sz="0" w:space="0" w:color="auto"/>
          </w:divBdr>
        </w:div>
        <w:div w:id="2049837610">
          <w:marLeft w:val="480"/>
          <w:marRight w:val="0"/>
          <w:marTop w:val="0"/>
          <w:marBottom w:val="0"/>
          <w:divBdr>
            <w:top w:val="none" w:sz="0" w:space="0" w:color="auto"/>
            <w:left w:val="none" w:sz="0" w:space="0" w:color="auto"/>
            <w:bottom w:val="none" w:sz="0" w:space="0" w:color="auto"/>
            <w:right w:val="none" w:sz="0" w:space="0" w:color="auto"/>
          </w:divBdr>
        </w:div>
        <w:div w:id="2056075454">
          <w:marLeft w:val="480"/>
          <w:marRight w:val="0"/>
          <w:marTop w:val="0"/>
          <w:marBottom w:val="0"/>
          <w:divBdr>
            <w:top w:val="none" w:sz="0" w:space="0" w:color="auto"/>
            <w:left w:val="none" w:sz="0" w:space="0" w:color="auto"/>
            <w:bottom w:val="none" w:sz="0" w:space="0" w:color="auto"/>
            <w:right w:val="none" w:sz="0" w:space="0" w:color="auto"/>
          </w:divBdr>
        </w:div>
      </w:divsChild>
    </w:div>
    <w:div w:id="1726295574">
      <w:bodyDiv w:val="1"/>
      <w:marLeft w:val="0"/>
      <w:marRight w:val="0"/>
      <w:marTop w:val="0"/>
      <w:marBottom w:val="0"/>
      <w:divBdr>
        <w:top w:val="none" w:sz="0" w:space="0" w:color="auto"/>
        <w:left w:val="none" w:sz="0" w:space="0" w:color="auto"/>
        <w:bottom w:val="none" w:sz="0" w:space="0" w:color="auto"/>
        <w:right w:val="none" w:sz="0" w:space="0" w:color="auto"/>
      </w:divBdr>
    </w:div>
    <w:div w:id="1727487938">
      <w:bodyDiv w:val="1"/>
      <w:marLeft w:val="0"/>
      <w:marRight w:val="0"/>
      <w:marTop w:val="0"/>
      <w:marBottom w:val="0"/>
      <w:divBdr>
        <w:top w:val="none" w:sz="0" w:space="0" w:color="auto"/>
        <w:left w:val="none" w:sz="0" w:space="0" w:color="auto"/>
        <w:bottom w:val="none" w:sz="0" w:space="0" w:color="auto"/>
        <w:right w:val="none" w:sz="0" w:space="0" w:color="auto"/>
      </w:divBdr>
    </w:div>
    <w:div w:id="1733578664">
      <w:bodyDiv w:val="1"/>
      <w:marLeft w:val="0"/>
      <w:marRight w:val="0"/>
      <w:marTop w:val="0"/>
      <w:marBottom w:val="0"/>
      <w:divBdr>
        <w:top w:val="none" w:sz="0" w:space="0" w:color="auto"/>
        <w:left w:val="none" w:sz="0" w:space="0" w:color="auto"/>
        <w:bottom w:val="none" w:sz="0" w:space="0" w:color="auto"/>
        <w:right w:val="none" w:sz="0" w:space="0" w:color="auto"/>
      </w:divBdr>
    </w:div>
    <w:div w:id="1735662792">
      <w:bodyDiv w:val="1"/>
      <w:marLeft w:val="0"/>
      <w:marRight w:val="0"/>
      <w:marTop w:val="0"/>
      <w:marBottom w:val="0"/>
      <w:divBdr>
        <w:top w:val="none" w:sz="0" w:space="0" w:color="auto"/>
        <w:left w:val="none" w:sz="0" w:space="0" w:color="auto"/>
        <w:bottom w:val="none" w:sz="0" w:space="0" w:color="auto"/>
        <w:right w:val="none" w:sz="0" w:space="0" w:color="auto"/>
      </w:divBdr>
    </w:div>
    <w:div w:id="1742098455">
      <w:bodyDiv w:val="1"/>
      <w:marLeft w:val="0"/>
      <w:marRight w:val="0"/>
      <w:marTop w:val="0"/>
      <w:marBottom w:val="0"/>
      <w:divBdr>
        <w:top w:val="none" w:sz="0" w:space="0" w:color="auto"/>
        <w:left w:val="none" w:sz="0" w:space="0" w:color="auto"/>
        <w:bottom w:val="none" w:sz="0" w:space="0" w:color="auto"/>
        <w:right w:val="none" w:sz="0" w:space="0" w:color="auto"/>
      </w:divBdr>
    </w:div>
    <w:div w:id="1752581400">
      <w:bodyDiv w:val="1"/>
      <w:marLeft w:val="0"/>
      <w:marRight w:val="0"/>
      <w:marTop w:val="0"/>
      <w:marBottom w:val="0"/>
      <w:divBdr>
        <w:top w:val="none" w:sz="0" w:space="0" w:color="auto"/>
        <w:left w:val="none" w:sz="0" w:space="0" w:color="auto"/>
        <w:bottom w:val="none" w:sz="0" w:space="0" w:color="auto"/>
        <w:right w:val="none" w:sz="0" w:space="0" w:color="auto"/>
      </w:divBdr>
      <w:divsChild>
        <w:div w:id="10110519">
          <w:marLeft w:val="640"/>
          <w:marRight w:val="0"/>
          <w:marTop w:val="0"/>
          <w:marBottom w:val="0"/>
          <w:divBdr>
            <w:top w:val="none" w:sz="0" w:space="0" w:color="auto"/>
            <w:left w:val="none" w:sz="0" w:space="0" w:color="auto"/>
            <w:bottom w:val="none" w:sz="0" w:space="0" w:color="auto"/>
            <w:right w:val="none" w:sz="0" w:space="0" w:color="auto"/>
          </w:divBdr>
        </w:div>
        <w:div w:id="51392992">
          <w:marLeft w:val="640"/>
          <w:marRight w:val="0"/>
          <w:marTop w:val="0"/>
          <w:marBottom w:val="0"/>
          <w:divBdr>
            <w:top w:val="none" w:sz="0" w:space="0" w:color="auto"/>
            <w:left w:val="none" w:sz="0" w:space="0" w:color="auto"/>
            <w:bottom w:val="none" w:sz="0" w:space="0" w:color="auto"/>
            <w:right w:val="none" w:sz="0" w:space="0" w:color="auto"/>
          </w:divBdr>
        </w:div>
        <w:div w:id="134492820">
          <w:marLeft w:val="640"/>
          <w:marRight w:val="0"/>
          <w:marTop w:val="0"/>
          <w:marBottom w:val="0"/>
          <w:divBdr>
            <w:top w:val="none" w:sz="0" w:space="0" w:color="auto"/>
            <w:left w:val="none" w:sz="0" w:space="0" w:color="auto"/>
            <w:bottom w:val="none" w:sz="0" w:space="0" w:color="auto"/>
            <w:right w:val="none" w:sz="0" w:space="0" w:color="auto"/>
          </w:divBdr>
        </w:div>
        <w:div w:id="149442781">
          <w:marLeft w:val="640"/>
          <w:marRight w:val="0"/>
          <w:marTop w:val="0"/>
          <w:marBottom w:val="0"/>
          <w:divBdr>
            <w:top w:val="none" w:sz="0" w:space="0" w:color="auto"/>
            <w:left w:val="none" w:sz="0" w:space="0" w:color="auto"/>
            <w:bottom w:val="none" w:sz="0" w:space="0" w:color="auto"/>
            <w:right w:val="none" w:sz="0" w:space="0" w:color="auto"/>
          </w:divBdr>
        </w:div>
        <w:div w:id="188298399">
          <w:marLeft w:val="640"/>
          <w:marRight w:val="0"/>
          <w:marTop w:val="0"/>
          <w:marBottom w:val="0"/>
          <w:divBdr>
            <w:top w:val="none" w:sz="0" w:space="0" w:color="auto"/>
            <w:left w:val="none" w:sz="0" w:space="0" w:color="auto"/>
            <w:bottom w:val="none" w:sz="0" w:space="0" w:color="auto"/>
            <w:right w:val="none" w:sz="0" w:space="0" w:color="auto"/>
          </w:divBdr>
        </w:div>
        <w:div w:id="256597297">
          <w:marLeft w:val="640"/>
          <w:marRight w:val="0"/>
          <w:marTop w:val="0"/>
          <w:marBottom w:val="0"/>
          <w:divBdr>
            <w:top w:val="none" w:sz="0" w:space="0" w:color="auto"/>
            <w:left w:val="none" w:sz="0" w:space="0" w:color="auto"/>
            <w:bottom w:val="none" w:sz="0" w:space="0" w:color="auto"/>
            <w:right w:val="none" w:sz="0" w:space="0" w:color="auto"/>
          </w:divBdr>
        </w:div>
        <w:div w:id="268244221">
          <w:marLeft w:val="640"/>
          <w:marRight w:val="0"/>
          <w:marTop w:val="0"/>
          <w:marBottom w:val="0"/>
          <w:divBdr>
            <w:top w:val="none" w:sz="0" w:space="0" w:color="auto"/>
            <w:left w:val="none" w:sz="0" w:space="0" w:color="auto"/>
            <w:bottom w:val="none" w:sz="0" w:space="0" w:color="auto"/>
            <w:right w:val="none" w:sz="0" w:space="0" w:color="auto"/>
          </w:divBdr>
        </w:div>
        <w:div w:id="317808172">
          <w:marLeft w:val="640"/>
          <w:marRight w:val="0"/>
          <w:marTop w:val="0"/>
          <w:marBottom w:val="0"/>
          <w:divBdr>
            <w:top w:val="none" w:sz="0" w:space="0" w:color="auto"/>
            <w:left w:val="none" w:sz="0" w:space="0" w:color="auto"/>
            <w:bottom w:val="none" w:sz="0" w:space="0" w:color="auto"/>
            <w:right w:val="none" w:sz="0" w:space="0" w:color="auto"/>
          </w:divBdr>
        </w:div>
        <w:div w:id="450058056">
          <w:marLeft w:val="640"/>
          <w:marRight w:val="0"/>
          <w:marTop w:val="0"/>
          <w:marBottom w:val="0"/>
          <w:divBdr>
            <w:top w:val="none" w:sz="0" w:space="0" w:color="auto"/>
            <w:left w:val="none" w:sz="0" w:space="0" w:color="auto"/>
            <w:bottom w:val="none" w:sz="0" w:space="0" w:color="auto"/>
            <w:right w:val="none" w:sz="0" w:space="0" w:color="auto"/>
          </w:divBdr>
        </w:div>
        <w:div w:id="452675907">
          <w:marLeft w:val="640"/>
          <w:marRight w:val="0"/>
          <w:marTop w:val="0"/>
          <w:marBottom w:val="0"/>
          <w:divBdr>
            <w:top w:val="none" w:sz="0" w:space="0" w:color="auto"/>
            <w:left w:val="none" w:sz="0" w:space="0" w:color="auto"/>
            <w:bottom w:val="none" w:sz="0" w:space="0" w:color="auto"/>
            <w:right w:val="none" w:sz="0" w:space="0" w:color="auto"/>
          </w:divBdr>
        </w:div>
        <w:div w:id="505050082">
          <w:marLeft w:val="640"/>
          <w:marRight w:val="0"/>
          <w:marTop w:val="0"/>
          <w:marBottom w:val="0"/>
          <w:divBdr>
            <w:top w:val="none" w:sz="0" w:space="0" w:color="auto"/>
            <w:left w:val="none" w:sz="0" w:space="0" w:color="auto"/>
            <w:bottom w:val="none" w:sz="0" w:space="0" w:color="auto"/>
            <w:right w:val="none" w:sz="0" w:space="0" w:color="auto"/>
          </w:divBdr>
        </w:div>
        <w:div w:id="571625887">
          <w:marLeft w:val="640"/>
          <w:marRight w:val="0"/>
          <w:marTop w:val="0"/>
          <w:marBottom w:val="0"/>
          <w:divBdr>
            <w:top w:val="none" w:sz="0" w:space="0" w:color="auto"/>
            <w:left w:val="none" w:sz="0" w:space="0" w:color="auto"/>
            <w:bottom w:val="none" w:sz="0" w:space="0" w:color="auto"/>
            <w:right w:val="none" w:sz="0" w:space="0" w:color="auto"/>
          </w:divBdr>
        </w:div>
        <w:div w:id="717362419">
          <w:marLeft w:val="640"/>
          <w:marRight w:val="0"/>
          <w:marTop w:val="0"/>
          <w:marBottom w:val="0"/>
          <w:divBdr>
            <w:top w:val="none" w:sz="0" w:space="0" w:color="auto"/>
            <w:left w:val="none" w:sz="0" w:space="0" w:color="auto"/>
            <w:bottom w:val="none" w:sz="0" w:space="0" w:color="auto"/>
            <w:right w:val="none" w:sz="0" w:space="0" w:color="auto"/>
          </w:divBdr>
        </w:div>
        <w:div w:id="724450725">
          <w:marLeft w:val="640"/>
          <w:marRight w:val="0"/>
          <w:marTop w:val="0"/>
          <w:marBottom w:val="0"/>
          <w:divBdr>
            <w:top w:val="none" w:sz="0" w:space="0" w:color="auto"/>
            <w:left w:val="none" w:sz="0" w:space="0" w:color="auto"/>
            <w:bottom w:val="none" w:sz="0" w:space="0" w:color="auto"/>
            <w:right w:val="none" w:sz="0" w:space="0" w:color="auto"/>
          </w:divBdr>
        </w:div>
        <w:div w:id="794720361">
          <w:marLeft w:val="640"/>
          <w:marRight w:val="0"/>
          <w:marTop w:val="0"/>
          <w:marBottom w:val="0"/>
          <w:divBdr>
            <w:top w:val="none" w:sz="0" w:space="0" w:color="auto"/>
            <w:left w:val="none" w:sz="0" w:space="0" w:color="auto"/>
            <w:bottom w:val="none" w:sz="0" w:space="0" w:color="auto"/>
            <w:right w:val="none" w:sz="0" w:space="0" w:color="auto"/>
          </w:divBdr>
        </w:div>
        <w:div w:id="795804887">
          <w:marLeft w:val="640"/>
          <w:marRight w:val="0"/>
          <w:marTop w:val="0"/>
          <w:marBottom w:val="0"/>
          <w:divBdr>
            <w:top w:val="none" w:sz="0" w:space="0" w:color="auto"/>
            <w:left w:val="none" w:sz="0" w:space="0" w:color="auto"/>
            <w:bottom w:val="none" w:sz="0" w:space="0" w:color="auto"/>
            <w:right w:val="none" w:sz="0" w:space="0" w:color="auto"/>
          </w:divBdr>
        </w:div>
        <w:div w:id="857352612">
          <w:marLeft w:val="640"/>
          <w:marRight w:val="0"/>
          <w:marTop w:val="0"/>
          <w:marBottom w:val="0"/>
          <w:divBdr>
            <w:top w:val="none" w:sz="0" w:space="0" w:color="auto"/>
            <w:left w:val="none" w:sz="0" w:space="0" w:color="auto"/>
            <w:bottom w:val="none" w:sz="0" w:space="0" w:color="auto"/>
            <w:right w:val="none" w:sz="0" w:space="0" w:color="auto"/>
          </w:divBdr>
        </w:div>
        <w:div w:id="952709229">
          <w:marLeft w:val="640"/>
          <w:marRight w:val="0"/>
          <w:marTop w:val="0"/>
          <w:marBottom w:val="0"/>
          <w:divBdr>
            <w:top w:val="none" w:sz="0" w:space="0" w:color="auto"/>
            <w:left w:val="none" w:sz="0" w:space="0" w:color="auto"/>
            <w:bottom w:val="none" w:sz="0" w:space="0" w:color="auto"/>
            <w:right w:val="none" w:sz="0" w:space="0" w:color="auto"/>
          </w:divBdr>
        </w:div>
        <w:div w:id="1003044928">
          <w:marLeft w:val="640"/>
          <w:marRight w:val="0"/>
          <w:marTop w:val="0"/>
          <w:marBottom w:val="0"/>
          <w:divBdr>
            <w:top w:val="none" w:sz="0" w:space="0" w:color="auto"/>
            <w:left w:val="none" w:sz="0" w:space="0" w:color="auto"/>
            <w:bottom w:val="none" w:sz="0" w:space="0" w:color="auto"/>
            <w:right w:val="none" w:sz="0" w:space="0" w:color="auto"/>
          </w:divBdr>
        </w:div>
        <w:div w:id="1005865132">
          <w:marLeft w:val="640"/>
          <w:marRight w:val="0"/>
          <w:marTop w:val="0"/>
          <w:marBottom w:val="0"/>
          <w:divBdr>
            <w:top w:val="none" w:sz="0" w:space="0" w:color="auto"/>
            <w:left w:val="none" w:sz="0" w:space="0" w:color="auto"/>
            <w:bottom w:val="none" w:sz="0" w:space="0" w:color="auto"/>
            <w:right w:val="none" w:sz="0" w:space="0" w:color="auto"/>
          </w:divBdr>
        </w:div>
        <w:div w:id="1075740581">
          <w:marLeft w:val="640"/>
          <w:marRight w:val="0"/>
          <w:marTop w:val="0"/>
          <w:marBottom w:val="0"/>
          <w:divBdr>
            <w:top w:val="none" w:sz="0" w:space="0" w:color="auto"/>
            <w:left w:val="none" w:sz="0" w:space="0" w:color="auto"/>
            <w:bottom w:val="none" w:sz="0" w:space="0" w:color="auto"/>
            <w:right w:val="none" w:sz="0" w:space="0" w:color="auto"/>
          </w:divBdr>
        </w:div>
        <w:div w:id="1101148382">
          <w:marLeft w:val="640"/>
          <w:marRight w:val="0"/>
          <w:marTop w:val="0"/>
          <w:marBottom w:val="0"/>
          <w:divBdr>
            <w:top w:val="none" w:sz="0" w:space="0" w:color="auto"/>
            <w:left w:val="none" w:sz="0" w:space="0" w:color="auto"/>
            <w:bottom w:val="none" w:sz="0" w:space="0" w:color="auto"/>
            <w:right w:val="none" w:sz="0" w:space="0" w:color="auto"/>
          </w:divBdr>
        </w:div>
        <w:div w:id="1145897240">
          <w:marLeft w:val="640"/>
          <w:marRight w:val="0"/>
          <w:marTop w:val="0"/>
          <w:marBottom w:val="0"/>
          <w:divBdr>
            <w:top w:val="none" w:sz="0" w:space="0" w:color="auto"/>
            <w:left w:val="none" w:sz="0" w:space="0" w:color="auto"/>
            <w:bottom w:val="none" w:sz="0" w:space="0" w:color="auto"/>
            <w:right w:val="none" w:sz="0" w:space="0" w:color="auto"/>
          </w:divBdr>
        </w:div>
        <w:div w:id="1207450039">
          <w:marLeft w:val="640"/>
          <w:marRight w:val="0"/>
          <w:marTop w:val="0"/>
          <w:marBottom w:val="0"/>
          <w:divBdr>
            <w:top w:val="none" w:sz="0" w:space="0" w:color="auto"/>
            <w:left w:val="none" w:sz="0" w:space="0" w:color="auto"/>
            <w:bottom w:val="none" w:sz="0" w:space="0" w:color="auto"/>
            <w:right w:val="none" w:sz="0" w:space="0" w:color="auto"/>
          </w:divBdr>
        </w:div>
        <w:div w:id="1270893105">
          <w:marLeft w:val="640"/>
          <w:marRight w:val="0"/>
          <w:marTop w:val="0"/>
          <w:marBottom w:val="0"/>
          <w:divBdr>
            <w:top w:val="none" w:sz="0" w:space="0" w:color="auto"/>
            <w:left w:val="none" w:sz="0" w:space="0" w:color="auto"/>
            <w:bottom w:val="none" w:sz="0" w:space="0" w:color="auto"/>
            <w:right w:val="none" w:sz="0" w:space="0" w:color="auto"/>
          </w:divBdr>
        </w:div>
        <w:div w:id="1294672373">
          <w:marLeft w:val="640"/>
          <w:marRight w:val="0"/>
          <w:marTop w:val="0"/>
          <w:marBottom w:val="0"/>
          <w:divBdr>
            <w:top w:val="none" w:sz="0" w:space="0" w:color="auto"/>
            <w:left w:val="none" w:sz="0" w:space="0" w:color="auto"/>
            <w:bottom w:val="none" w:sz="0" w:space="0" w:color="auto"/>
            <w:right w:val="none" w:sz="0" w:space="0" w:color="auto"/>
          </w:divBdr>
        </w:div>
        <w:div w:id="1327780978">
          <w:marLeft w:val="640"/>
          <w:marRight w:val="0"/>
          <w:marTop w:val="0"/>
          <w:marBottom w:val="0"/>
          <w:divBdr>
            <w:top w:val="none" w:sz="0" w:space="0" w:color="auto"/>
            <w:left w:val="none" w:sz="0" w:space="0" w:color="auto"/>
            <w:bottom w:val="none" w:sz="0" w:space="0" w:color="auto"/>
            <w:right w:val="none" w:sz="0" w:space="0" w:color="auto"/>
          </w:divBdr>
        </w:div>
        <w:div w:id="1339766871">
          <w:marLeft w:val="640"/>
          <w:marRight w:val="0"/>
          <w:marTop w:val="0"/>
          <w:marBottom w:val="0"/>
          <w:divBdr>
            <w:top w:val="none" w:sz="0" w:space="0" w:color="auto"/>
            <w:left w:val="none" w:sz="0" w:space="0" w:color="auto"/>
            <w:bottom w:val="none" w:sz="0" w:space="0" w:color="auto"/>
            <w:right w:val="none" w:sz="0" w:space="0" w:color="auto"/>
          </w:divBdr>
        </w:div>
        <w:div w:id="1347437110">
          <w:marLeft w:val="640"/>
          <w:marRight w:val="0"/>
          <w:marTop w:val="0"/>
          <w:marBottom w:val="0"/>
          <w:divBdr>
            <w:top w:val="none" w:sz="0" w:space="0" w:color="auto"/>
            <w:left w:val="none" w:sz="0" w:space="0" w:color="auto"/>
            <w:bottom w:val="none" w:sz="0" w:space="0" w:color="auto"/>
            <w:right w:val="none" w:sz="0" w:space="0" w:color="auto"/>
          </w:divBdr>
        </w:div>
        <w:div w:id="1413431387">
          <w:marLeft w:val="640"/>
          <w:marRight w:val="0"/>
          <w:marTop w:val="0"/>
          <w:marBottom w:val="0"/>
          <w:divBdr>
            <w:top w:val="none" w:sz="0" w:space="0" w:color="auto"/>
            <w:left w:val="none" w:sz="0" w:space="0" w:color="auto"/>
            <w:bottom w:val="none" w:sz="0" w:space="0" w:color="auto"/>
            <w:right w:val="none" w:sz="0" w:space="0" w:color="auto"/>
          </w:divBdr>
        </w:div>
        <w:div w:id="1418021309">
          <w:marLeft w:val="640"/>
          <w:marRight w:val="0"/>
          <w:marTop w:val="0"/>
          <w:marBottom w:val="0"/>
          <w:divBdr>
            <w:top w:val="none" w:sz="0" w:space="0" w:color="auto"/>
            <w:left w:val="none" w:sz="0" w:space="0" w:color="auto"/>
            <w:bottom w:val="none" w:sz="0" w:space="0" w:color="auto"/>
            <w:right w:val="none" w:sz="0" w:space="0" w:color="auto"/>
          </w:divBdr>
        </w:div>
        <w:div w:id="1422993291">
          <w:marLeft w:val="640"/>
          <w:marRight w:val="0"/>
          <w:marTop w:val="0"/>
          <w:marBottom w:val="0"/>
          <w:divBdr>
            <w:top w:val="none" w:sz="0" w:space="0" w:color="auto"/>
            <w:left w:val="none" w:sz="0" w:space="0" w:color="auto"/>
            <w:bottom w:val="none" w:sz="0" w:space="0" w:color="auto"/>
            <w:right w:val="none" w:sz="0" w:space="0" w:color="auto"/>
          </w:divBdr>
        </w:div>
        <w:div w:id="1463309129">
          <w:marLeft w:val="640"/>
          <w:marRight w:val="0"/>
          <w:marTop w:val="0"/>
          <w:marBottom w:val="0"/>
          <w:divBdr>
            <w:top w:val="none" w:sz="0" w:space="0" w:color="auto"/>
            <w:left w:val="none" w:sz="0" w:space="0" w:color="auto"/>
            <w:bottom w:val="none" w:sz="0" w:space="0" w:color="auto"/>
            <w:right w:val="none" w:sz="0" w:space="0" w:color="auto"/>
          </w:divBdr>
        </w:div>
        <w:div w:id="1533378261">
          <w:marLeft w:val="640"/>
          <w:marRight w:val="0"/>
          <w:marTop w:val="0"/>
          <w:marBottom w:val="0"/>
          <w:divBdr>
            <w:top w:val="none" w:sz="0" w:space="0" w:color="auto"/>
            <w:left w:val="none" w:sz="0" w:space="0" w:color="auto"/>
            <w:bottom w:val="none" w:sz="0" w:space="0" w:color="auto"/>
            <w:right w:val="none" w:sz="0" w:space="0" w:color="auto"/>
          </w:divBdr>
        </w:div>
        <w:div w:id="1556546045">
          <w:marLeft w:val="640"/>
          <w:marRight w:val="0"/>
          <w:marTop w:val="0"/>
          <w:marBottom w:val="0"/>
          <w:divBdr>
            <w:top w:val="none" w:sz="0" w:space="0" w:color="auto"/>
            <w:left w:val="none" w:sz="0" w:space="0" w:color="auto"/>
            <w:bottom w:val="none" w:sz="0" w:space="0" w:color="auto"/>
            <w:right w:val="none" w:sz="0" w:space="0" w:color="auto"/>
          </w:divBdr>
        </w:div>
        <w:div w:id="1566603838">
          <w:marLeft w:val="640"/>
          <w:marRight w:val="0"/>
          <w:marTop w:val="0"/>
          <w:marBottom w:val="0"/>
          <w:divBdr>
            <w:top w:val="none" w:sz="0" w:space="0" w:color="auto"/>
            <w:left w:val="none" w:sz="0" w:space="0" w:color="auto"/>
            <w:bottom w:val="none" w:sz="0" w:space="0" w:color="auto"/>
            <w:right w:val="none" w:sz="0" w:space="0" w:color="auto"/>
          </w:divBdr>
        </w:div>
        <w:div w:id="1606183787">
          <w:marLeft w:val="640"/>
          <w:marRight w:val="0"/>
          <w:marTop w:val="0"/>
          <w:marBottom w:val="0"/>
          <w:divBdr>
            <w:top w:val="none" w:sz="0" w:space="0" w:color="auto"/>
            <w:left w:val="none" w:sz="0" w:space="0" w:color="auto"/>
            <w:bottom w:val="none" w:sz="0" w:space="0" w:color="auto"/>
            <w:right w:val="none" w:sz="0" w:space="0" w:color="auto"/>
          </w:divBdr>
        </w:div>
        <w:div w:id="1718964418">
          <w:marLeft w:val="640"/>
          <w:marRight w:val="0"/>
          <w:marTop w:val="0"/>
          <w:marBottom w:val="0"/>
          <w:divBdr>
            <w:top w:val="none" w:sz="0" w:space="0" w:color="auto"/>
            <w:left w:val="none" w:sz="0" w:space="0" w:color="auto"/>
            <w:bottom w:val="none" w:sz="0" w:space="0" w:color="auto"/>
            <w:right w:val="none" w:sz="0" w:space="0" w:color="auto"/>
          </w:divBdr>
        </w:div>
        <w:div w:id="1797790078">
          <w:marLeft w:val="640"/>
          <w:marRight w:val="0"/>
          <w:marTop w:val="0"/>
          <w:marBottom w:val="0"/>
          <w:divBdr>
            <w:top w:val="none" w:sz="0" w:space="0" w:color="auto"/>
            <w:left w:val="none" w:sz="0" w:space="0" w:color="auto"/>
            <w:bottom w:val="none" w:sz="0" w:space="0" w:color="auto"/>
            <w:right w:val="none" w:sz="0" w:space="0" w:color="auto"/>
          </w:divBdr>
        </w:div>
        <w:div w:id="1827552487">
          <w:marLeft w:val="640"/>
          <w:marRight w:val="0"/>
          <w:marTop w:val="0"/>
          <w:marBottom w:val="0"/>
          <w:divBdr>
            <w:top w:val="none" w:sz="0" w:space="0" w:color="auto"/>
            <w:left w:val="none" w:sz="0" w:space="0" w:color="auto"/>
            <w:bottom w:val="none" w:sz="0" w:space="0" w:color="auto"/>
            <w:right w:val="none" w:sz="0" w:space="0" w:color="auto"/>
          </w:divBdr>
        </w:div>
        <w:div w:id="1833908407">
          <w:marLeft w:val="640"/>
          <w:marRight w:val="0"/>
          <w:marTop w:val="0"/>
          <w:marBottom w:val="0"/>
          <w:divBdr>
            <w:top w:val="none" w:sz="0" w:space="0" w:color="auto"/>
            <w:left w:val="none" w:sz="0" w:space="0" w:color="auto"/>
            <w:bottom w:val="none" w:sz="0" w:space="0" w:color="auto"/>
            <w:right w:val="none" w:sz="0" w:space="0" w:color="auto"/>
          </w:divBdr>
        </w:div>
        <w:div w:id="1947233146">
          <w:marLeft w:val="640"/>
          <w:marRight w:val="0"/>
          <w:marTop w:val="0"/>
          <w:marBottom w:val="0"/>
          <w:divBdr>
            <w:top w:val="none" w:sz="0" w:space="0" w:color="auto"/>
            <w:left w:val="none" w:sz="0" w:space="0" w:color="auto"/>
            <w:bottom w:val="none" w:sz="0" w:space="0" w:color="auto"/>
            <w:right w:val="none" w:sz="0" w:space="0" w:color="auto"/>
          </w:divBdr>
        </w:div>
        <w:div w:id="1997415205">
          <w:marLeft w:val="640"/>
          <w:marRight w:val="0"/>
          <w:marTop w:val="0"/>
          <w:marBottom w:val="0"/>
          <w:divBdr>
            <w:top w:val="none" w:sz="0" w:space="0" w:color="auto"/>
            <w:left w:val="none" w:sz="0" w:space="0" w:color="auto"/>
            <w:bottom w:val="none" w:sz="0" w:space="0" w:color="auto"/>
            <w:right w:val="none" w:sz="0" w:space="0" w:color="auto"/>
          </w:divBdr>
        </w:div>
        <w:div w:id="2083286541">
          <w:marLeft w:val="640"/>
          <w:marRight w:val="0"/>
          <w:marTop w:val="0"/>
          <w:marBottom w:val="0"/>
          <w:divBdr>
            <w:top w:val="none" w:sz="0" w:space="0" w:color="auto"/>
            <w:left w:val="none" w:sz="0" w:space="0" w:color="auto"/>
            <w:bottom w:val="none" w:sz="0" w:space="0" w:color="auto"/>
            <w:right w:val="none" w:sz="0" w:space="0" w:color="auto"/>
          </w:divBdr>
        </w:div>
      </w:divsChild>
    </w:div>
    <w:div w:id="1753548209">
      <w:bodyDiv w:val="1"/>
      <w:marLeft w:val="0"/>
      <w:marRight w:val="0"/>
      <w:marTop w:val="0"/>
      <w:marBottom w:val="0"/>
      <w:divBdr>
        <w:top w:val="none" w:sz="0" w:space="0" w:color="auto"/>
        <w:left w:val="none" w:sz="0" w:space="0" w:color="auto"/>
        <w:bottom w:val="none" w:sz="0" w:space="0" w:color="auto"/>
        <w:right w:val="none" w:sz="0" w:space="0" w:color="auto"/>
      </w:divBdr>
    </w:div>
    <w:div w:id="1761367101">
      <w:bodyDiv w:val="1"/>
      <w:marLeft w:val="0"/>
      <w:marRight w:val="0"/>
      <w:marTop w:val="0"/>
      <w:marBottom w:val="0"/>
      <w:divBdr>
        <w:top w:val="none" w:sz="0" w:space="0" w:color="auto"/>
        <w:left w:val="none" w:sz="0" w:space="0" w:color="auto"/>
        <w:bottom w:val="none" w:sz="0" w:space="0" w:color="auto"/>
        <w:right w:val="none" w:sz="0" w:space="0" w:color="auto"/>
      </w:divBdr>
    </w:div>
    <w:div w:id="1768186731">
      <w:bodyDiv w:val="1"/>
      <w:marLeft w:val="0"/>
      <w:marRight w:val="0"/>
      <w:marTop w:val="0"/>
      <w:marBottom w:val="0"/>
      <w:divBdr>
        <w:top w:val="none" w:sz="0" w:space="0" w:color="auto"/>
        <w:left w:val="none" w:sz="0" w:space="0" w:color="auto"/>
        <w:bottom w:val="none" w:sz="0" w:space="0" w:color="auto"/>
        <w:right w:val="none" w:sz="0" w:space="0" w:color="auto"/>
      </w:divBdr>
    </w:div>
    <w:div w:id="1776291796">
      <w:bodyDiv w:val="1"/>
      <w:marLeft w:val="0"/>
      <w:marRight w:val="0"/>
      <w:marTop w:val="0"/>
      <w:marBottom w:val="0"/>
      <w:divBdr>
        <w:top w:val="none" w:sz="0" w:space="0" w:color="auto"/>
        <w:left w:val="none" w:sz="0" w:space="0" w:color="auto"/>
        <w:bottom w:val="none" w:sz="0" w:space="0" w:color="auto"/>
        <w:right w:val="none" w:sz="0" w:space="0" w:color="auto"/>
      </w:divBdr>
      <w:divsChild>
        <w:div w:id="2824927">
          <w:marLeft w:val="640"/>
          <w:marRight w:val="0"/>
          <w:marTop w:val="0"/>
          <w:marBottom w:val="0"/>
          <w:divBdr>
            <w:top w:val="none" w:sz="0" w:space="0" w:color="auto"/>
            <w:left w:val="none" w:sz="0" w:space="0" w:color="auto"/>
            <w:bottom w:val="none" w:sz="0" w:space="0" w:color="auto"/>
            <w:right w:val="none" w:sz="0" w:space="0" w:color="auto"/>
          </w:divBdr>
        </w:div>
        <w:div w:id="45373099">
          <w:marLeft w:val="640"/>
          <w:marRight w:val="0"/>
          <w:marTop w:val="0"/>
          <w:marBottom w:val="0"/>
          <w:divBdr>
            <w:top w:val="none" w:sz="0" w:space="0" w:color="auto"/>
            <w:left w:val="none" w:sz="0" w:space="0" w:color="auto"/>
            <w:bottom w:val="none" w:sz="0" w:space="0" w:color="auto"/>
            <w:right w:val="none" w:sz="0" w:space="0" w:color="auto"/>
          </w:divBdr>
        </w:div>
        <w:div w:id="85271978">
          <w:marLeft w:val="640"/>
          <w:marRight w:val="0"/>
          <w:marTop w:val="0"/>
          <w:marBottom w:val="0"/>
          <w:divBdr>
            <w:top w:val="none" w:sz="0" w:space="0" w:color="auto"/>
            <w:left w:val="none" w:sz="0" w:space="0" w:color="auto"/>
            <w:bottom w:val="none" w:sz="0" w:space="0" w:color="auto"/>
            <w:right w:val="none" w:sz="0" w:space="0" w:color="auto"/>
          </w:divBdr>
        </w:div>
        <w:div w:id="117844967">
          <w:marLeft w:val="640"/>
          <w:marRight w:val="0"/>
          <w:marTop w:val="0"/>
          <w:marBottom w:val="0"/>
          <w:divBdr>
            <w:top w:val="none" w:sz="0" w:space="0" w:color="auto"/>
            <w:left w:val="none" w:sz="0" w:space="0" w:color="auto"/>
            <w:bottom w:val="none" w:sz="0" w:space="0" w:color="auto"/>
            <w:right w:val="none" w:sz="0" w:space="0" w:color="auto"/>
          </w:divBdr>
        </w:div>
        <w:div w:id="193006558">
          <w:marLeft w:val="640"/>
          <w:marRight w:val="0"/>
          <w:marTop w:val="0"/>
          <w:marBottom w:val="0"/>
          <w:divBdr>
            <w:top w:val="none" w:sz="0" w:space="0" w:color="auto"/>
            <w:left w:val="none" w:sz="0" w:space="0" w:color="auto"/>
            <w:bottom w:val="none" w:sz="0" w:space="0" w:color="auto"/>
            <w:right w:val="none" w:sz="0" w:space="0" w:color="auto"/>
          </w:divBdr>
        </w:div>
        <w:div w:id="193276067">
          <w:marLeft w:val="640"/>
          <w:marRight w:val="0"/>
          <w:marTop w:val="0"/>
          <w:marBottom w:val="0"/>
          <w:divBdr>
            <w:top w:val="none" w:sz="0" w:space="0" w:color="auto"/>
            <w:left w:val="none" w:sz="0" w:space="0" w:color="auto"/>
            <w:bottom w:val="none" w:sz="0" w:space="0" w:color="auto"/>
            <w:right w:val="none" w:sz="0" w:space="0" w:color="auto"/>
          </w:divBdr>
        </w:div>
        <w:div w:id="284697732">
          <w:marLeft w:val="640"/>
          <w:marRight w:val="0"/>
          <w:marTop w:val="0"/>
          <w:marBottom w:val="0"/>
          <w:divBdr>
            <w:top w:val="none" w:sz="0" w:space="0" w:color="auto"/>
            <w:left w:val="none" w:sz="0" w:space="0" w:color="auto"/>
            <w:bottom w:val="none" w:sz="0" w:space="0" w:color="auto"/>
            <w:right w:val="none" w:sz="0" w:space="0" w:color="auto"/>
          </w:divBdr>
        </w:div>
        <w:div w:id="414059949">
          <w:marLeft w:val="640"/>
          <w:marRight w:val="0"/>
          <w:marTop w:val="0"/>
          <w:marBottom w:val="0"/>
          <w:divBdr>
            <w:top w:val="none" w:sz="0" w:space="0" w:color="auto"/>
            <w:left w:val="none" w:sz="0" w:space="0" w:color="auto"/>
            <w:bottom w:val="none" w:sz="0" w:space="0" w:color="auto"/>
            <w:right w:val="none" w:sz="0" w:space="0" w:color="auto"/>
          </w:divBdr>
        </w:div>
        <w:div w:id="429742602">
          <w:marLeft w:val="640"/>
          <w:marRight w:val="0"/>
          <w:marTop w:val="0"/>
          <w:marBottom w:val="0"/>
          <w:divBdr>
            <w:top w:val="none" w:sz="0" w:space="0" w:color="auto"/>
            <w:left w:val="none" w:sz="0" w:space="0" w:color="auto"/>
            <w:bottom w:val="none" w:sz="0" w:space="0" w:color="auto"/>
            <w:right w:val="none" w:sz="0" w:space="0" w:color="auto"/>
          </w:divBdr>
        </w:div>
        <w:div w:id="550264186">
          <w:marLeft w:val="640"/>
          <w:marRight w:val="0"/>
          <w:marTop w:val="0"/>
          <w:marBottom w:val="0"/>
          <w:divBdr>
            <w:top w:val="none" w:sz="0" w:space="0" w:color="auto"/>
            <w:left w:val="none" w:sz="0" w:space="0" w:color="auto"/>
            <w:bottom w:val="none" w:sz="0" w:space="0" w:color="auto"/>
            <w:right w:val="none" w:sz="0" w:space="0" w:color="auto"/>
          </w:divBdr>
        </w:div>
        <w:div w:id="596255129">
          <w:marLeft w:val="640"/>
          <w:marRight w:val="0"/>
          <w:marTop w:val="0"/>
          <w:marBottom w:val="0"/>
          <w:divBdr>
            <w:top w:val="none" w:sz="0" w:space="0" w:color="auto"/>
            <w:left w:val="none" w:sz="0" w:space="0" w:color="auto"/>
            <w:bottom w:val="none" w:sz="0" w:space="0" w:color="auto"/>
            <w:right w:val="none" w:sz="0" w:space="0" w:color="auto"/>
          </w:divBdr>
        </w:div>
        <w:div w:id="611088933">
          <w:marLeft w:val="640"/>
          <w:marRight w:val="0"/>
          <w:marTop w:val="0"/>
          <w:marBottom w:val="0"/>
          <w:divBdr>
            <w:top w:val="none" w:sz="0" w:space="0" w:color="auto"/>
            <w:left w:val="none" w:sz="0" w:space="0" w:color="auto"/>
            <w:bottom w:val="none" w:sz="0" w:space="0" w:color="auto"/>
            <w:right w:val="none" w:sz="0" w:space="0" w:color="auto"/>
          </w:divBdr>
        </w:div>
        <w:div w:id="652293173">
          <w:marLeft w:val="640"/>
          <w:marRight w:val="0"/>
          <w:marTop w:val="0"/>
          <w:marBottom w:val="0"/>
          <w:divBdr>
            <w:top w:val="none" w:sz="0" w:space="0" w:color="auto"/>
            <w:left w:val="none" w:sz="0" w:space="0" w:color="auto"/>
            <w:bottom w:val="none" w:sz="0" w:space="0" w:color="auto"/>
            <w:right w:val="none" w:sz="0" w:space="0" w:color="auto"/>
          </w:divBdr>
        </w:div>
        <w:div w:id="779957643">
          <w:marLeft w:val="640"/>
          <w:marRight w:val="0"/>
          <w:marTop w:val="0"/>
          <w:marBottom w:val="0"/>
          <w:divBdr>
            <w:top w:val="none" w:sz="0" w:space="0" w:color="auto"/>
            <w:left w:val="none" w:sz="0" w:space="0" w:color="auto"/>
            <w:bottom w:val="none" w:sz="0" w:space="0" w:color="auto"/>
            <w:right w:val="none" w:sz="0" w:space="0" w:color="auto"/>
          </w:divBdr>
        </w:div>
        <w:div w:id="953824299">
          <w:marLeft w:val="640"/>
          <w:marRight w:val="0"/>
          <w:marTop w:val="0"/>
          <w:marBottom w:val="0"/>
          <w:divBdr>
            <w:top w:val="none" w:sz="0" w:space="0" w:color="auto"/>
            <w:left w:val="none" w:sz="0" w:space="0" w:color="auto"/>
            <w:bottom w:val="none" w:sz="0" w:space="0" w:color="auto"/>
            <w:right w:val="none" w:sz="0" w:space="0" w:color="auto"/>
          </w:divBdr>
        </w:div>
        <w:div w:id="957368168">
          <w:marLeft w:val="640"/>
          <w:marRight w:val="0"/>
          <w:marTop w:val="0"/>
          <w:marBottom w:val="0"/>
          <w:divBdr>
            <w:top w:val="none" w:sz="0" w:space="0" w:color="auto"/>
            <w:left w:val="none" w:sz="0" w:space="0" w:color="auto"/>
            <w:bottom w:val="none" w:sz="0" w:space="0" w:color="auto"/>
            <w:right w:val="none" w:sz="0" w:space="0" w:color="auto"/>
          </w:divBdr>
        </w:div>
        <w:div w:id="963656687">
          <w:marLeft w:val="640"/>
          <w:marRight w:val="0"/>
          <w:marTop w:val="0"/>
          <w:marBottom w:val="0"/>
          <w:divBdr>
            <w:top w:val="none" w:sz="0" w:space="0" w:color="auto"/>
            <w:left w:val="none" w:sz="0" w:space="0" w:color="auto"/>
            <w:bottom w:val="none" w:sz="0" w:space="0" w:color="auto"/>
            <w:right w:val="none" w:sz="0" w:space="0" w:color="auto"/>
          </w:divBdr>
        </w:div>
        <w:div w:id="978417739">
          <w:marLeft w:val="640"/>
          <w:marRight w:val="0"/>
          <w:marTop w:val="0"/>
          <w:marBottom w:val="0"/>
          <w:divBdr>
            <w:top w:val="none" w:sz="0" w:space="0" w:color="auto"/>
            <w:left w:val="none" w:sz="0" w:space="0" w:color="auto"/>
            <w:bottom w:val="none" w:sz="0" w:space="0" w:color="auto"/>
            <w:right w:val="none" w:sz="0" w:space="0" w:color="auto"/>
          </w:divBdr>
        </w:div>
        <w:div w:id="990864802">
          <w:marLeft w:val="640"/>
          <w:marRight w:val="0"/>
          <w:marTop w:val="0"/>
          <w:marBottom w:val="0"/>
          <w:divBdr>
            <w:top w:val="none" w:sz="0" w:space="0" w:color="auto"/>
            <w:left w:val="none" w:sz="0" w:space="0" w:color="auto"/>
            <w:bottom w:val="none" w:sz="0" w:space="0" w:color="auto"/>
            <w:right w:val="none" w:sz="0" w:space="0" w:color="auto"/>
          </w:divBdr>
        </w:div>
        <w:div w:id="1063790819">
          <w:marLeft w:val="640"/>
          <w:marRight w:val="0"/>
          <w:marTop w:val="0"/>
          <w:marBottom w:val="0"/>
          <w:divBdr>
            <w:top w:val="none" w:sz="0" w:space="0" w:color="auto"/>
            <w:left w:val="none" w:sz="0" w:space="0" w:color="auto"/>
            <w:bottom w:val="none" w:sz="0" w:space="0" w:color="auto"/>
            <w:right w:val="none" w:sz="0" w:space="0" w:color="auto"/>
          </w:divBdr>
        </w:div>
        <w:div w:id="1082872551">
          <w:marLeft w:val="640"/>
          <w:marRight w:val="0"/>
          <w:marTop w:val="0"/>
          <w:marBottom w:val="0"/>
          <w:divBdr>
            <w:top w:val="none" w:sz="0" w:space="0" w:color="auto"/>
            <w:left w:val="none" w:sz="0" w:space="0" w:color="auto"/>
            <w:bottom w:val="none" w:sz="0" w:space="0" w:color="auto"/>
            <w:right w:val="none" w:sz="0" w:space="0" w:color="auto"/>
          </w:divBdr>
        </w:div>
        <w:div w:id="1294363809">
          <w:marLeft w:val="640"/>
          <w:marRight w:val="0"/>
          <w:marTop w:val="0"/>
          <w:marBottom w:val="0"/>
          <w:divBdr>
            <w:top w:val="none" w:sz="0" w:space="0" w:color="auto"/>
            <w:left w:val="none" w:sz="0" w:space="0" w:color="auto"/>
            <w:bottom w:val="none" w:sz="0" w:space="0" w:color="auto"/>
            <w:right w:val="none" w:sz="0" w:space="0" w:color="auto"/>
          </w:divBdr>
        </w:div>
        <w:div w:id="1301883806">
          <w:marLeft w:val="640"/>
          <w:marRight w:val="0"/>
          <w:marTop w:val="0"/>
          <w:marBottom w:val="0"/>
          <w:divBdr>
            <w:top w:val="none" w:sz="0" w:space="0" w:color="auto"/>
            <w:left w:val="none" w:sz="0" w:space="0" w:color="auto"/>
            <w:bottom w:val="none" w:sz="0" w:space="0" w:color="auto"/>
            <w:right w:val="none" w:sz="0" w:space="0" w:color="auto"/>
          </w:divBdr>
        </w:div>
        <w:div w:id="1459104211">
          <w:marLeft w:val="640"/>
          <w:marRight w:val="0"/>
          <w:marTop w:val="0"/>
          <w:marBottom w:val="0"/>
          <w:divBdr>
            <w:top w:val="none" w:sz="0" w:space="0" w:color="auto"/>
            <w:left w:val="none" w:sz="0" w:space="0" w:color="auto"/>
            <w:bottom w:val="none" w:sz="0" w:space="0" w:color="auto"/>
            <w:right w:val="none" w:sz="0" w:space="0" w:color="auto"/>
          </w:divBdr>
        </w:div>
        <w:div w:id="1567060482">
          <w:marLeft w:val="640"/>
          <w:marRight w:val="0"/>
          <w:marTop w:val="0"/>
          <w:marBottom w:val="0"/>
          <w:divBdr>
            <w:top w:val="none" w:sz="0" w:space="0" w:color="auto"/>
            <w:left w:val="none" w:sz="0" w:space="0" w:color="auto"/>
            <w:bottom w:val="none" w:sz="0" w:space="0" w:color="auto"/>
            <w:right w:val="none" w:sz="0" w:space="0" w:color="auto"/>
          </w:divBdr>
        </w:div>
        <w:div w:id="1572888357">
          <w:marLeft w:val="640"/>
          <w:marRight w:val="0"/>
          <w:marTop w:val="0"/>
          <w:marBottom w:val="0"/>
          <w:divBdr>
            <w:top w:val="none" w:sz="0" w:space="0" w:color="auto"/>
            <w:left w:val="none" w:sz="0" w:space="0" w:color="auto"/>
            <w:bottom w:val="none" w:sz="0" w:space="0" w:color="auto"/>
            <w:right w:val="none" w:sz="0" w:space="0" w:color="auto"/>
          </w:divBdr>
        </w:div>
        <w:div w:id="1599875533">
          <w:marLeft w:val="640"/>
          <w:marRight w:val="0"/>
          <w:marTop w:val="0"/>
          <w:marBottom w:val="0"/>
          <w:divBdr>
            <w:top w:val="none" w:sz="0" w:space="0" w:color="auto"/>
            <w:left w:val="none" w:sz="0" w:space="0" w:color="auto"/>
            <w:bottom w:val="none" w:sz="0" w:space="0" w:color="auto"/>
            <w:right w:val="none" w:sz="0" w:space="0" w:color="auto"/>
          </w:divBdr>
        </w:div>
        <w:div w:id="1733969480">
          <w:marLeft w:val="640"/>
          <w:marRight w:val="0"/>
          <w:marTop w:val="0"/>
          <w:marBottom w:val="0"/>
          <w:divBdr>
            <w:top w:val="none" w:sz="0" w:space="0" w:color="auto"/>
            <w:left w:val="none" w:sz="0" w:space="0" w:color="auto"/>
            <w:bottom w:val="none" w:sz="0" w:space="0" w:color="auto"/>
            <w:right w:val="none" w:sz="0" w:space="0" w:color="auto"/>
          </w:divBdr>
        </w:div>
        <w:div w:id="1795829673">
          <w:marLeft w:val="640"/>
          <w:marRight w:val="0"/>
          <w:marTop w:val="0"/>
          <w:marBottom w:val="0"/>
          <w:divBdr>
            <w:top w:val="none" w:sz="0" w:space="0" w:color="auto"/>
            <w:left w:val="none" w:sz="0" w:space="0" w:color="auto"/>
            <w:bottom w:val="none" w:sz="0" w:space="0" w:color="auto"/>
            <w:right w:val="none" w:sz="0" w:space="0" w:color="auto"/>
          </w:divBdr>
        </w:div>
        <w:div w:id="1832745233">
          <w:marLeft w:val="640"/>
          <w:marRight w:val="0"/>
          <w:marTop w:val="0"/>
          <w:marBottom w:val="0"/>
          <w:divBdr>
            <w:top w:val="none" w:sz="0" w:space="0" w:color="auto"/>
            <w:left w:val="none" w:sz="0" w:space="0" w:color="auto"/>
            <w:bottom w:val="none" w:sz="0" w:space="0" w:color="auto"/>
            <w:right w:val="none" w:sz="0" w:space="0" w:color="auto"/>
          </w:divBdr>
        </w:div>
        <w:div w:id="1853833593">
          <w:marLeft w:val="640"/>
          <w:marRight w:val="0"/>
          <w:marTop w:val="0"/>
          <w:marBottom w:val="0"/>
          <w:divBdr>
            <w:top w:val="none" w:sz="0" w:space="0" w:color="auto"/>
            <w:left w:val="none" w:sz="0" w:space="0" w:color="auto"/>
            <w:bottom w:val="none" w:sz="0" w:space="0" w:color="auto"/>
            <w:right w:val="none" w:sz="0" w:space="0" w:color="auto"/>
          </w:divBdr>
        </w:div>
        <w:div w:id="1937595763">
          <w:marLeft w:val="640"/>
          <w:marRight w:val="0"/>
          <w:marTop w:val="0"/>
          <w:marBottom w:val="0"/>
          <w:divBdr>
            <w:top w:val="none" w:sz="0" w:space="0" w:color="auto"/>
            <w:left w:val="none" w:sz="0" w:space="0" w:color="auto"/>
            <w:bottom w:val="none" w:sz="0" w:space="0" w:color="auto"/>
            <w:right w:val="none" w:sz="0" w:space="0" w:color="auto"/>
          </w:divBdr>
        </w:div>
        <w:div w:id="2003197256">
          <w:marLeft w:val="640"/>
          <w:marRight w:val="0"/>
          <w:marTop w:val="0"/>
          <w:marBottom w:val="0"/>
          <w:divBdr>
            <w:top w:val="none" w:sz="0" w:space="0" w:color="auto"/>
            <w:left w:val="none" w:sz="0" w:space="0" w:color="auto"/>
            <w:bottom w:val="none" w:sz="0" w:space="0" w:color="auto"/>
            <w:right w:val="none" w:sz="0" w:space="0" w:color="auto"/>
          </w:divBdr>
        </w:div>
        <w:div w:id="2095663838">
          <w:marLeft w:val="640"/>
          <w:marRight w:val="0"/>
          <w:marTop w:val="0"/>
          <w:marBottom w:val="0"/>
          <w:divBdr>
            <w:top w:val="none" w:sz="0" w:space="0" w:color="auto"/>
            <w:left w:val="none" w:sz="0" w:space="0" w:color="auto"/>
            <w:bottom w:val="none" w:sz="0" w:space="0" w:color="auto"/>
            <w:right w:val="none" w:sz="0" w:space="0" w:color="auto"/>
          </w:divBdr>
        </w:div>
        <w:div w:id="2123957042">
          <w:marLeft w:val="640"/>
          <w:marRight w:val="0"/>
          <w:marTop w:val="0"/>
          <w:marBottom w:val="0"/>
          <w:divBdr>
            <w:top w:val="none" w:sz="0" w:space="0" w:color="auto"/>
            <w:left w:val="none" w:sz="0" w:space="0" w:color="auto"/>
            <w:bottom w:val="none" w:sz="0" w:space="0" w:color="auto"/>
            <w:right w:val="none" w:sz="0" w:space="0" w:color="auto"/>
          </w:divBdr>
        </w:div>
        <w:div w:id="2142527815">
          <w:marLeft w:val="640"/>
          <w:marRight w:val="0"/>
          <w:marTop w:val="0"/>
          <w:marBottom w:val="0"/>
          <w:divBdr>
            <w:top w:val="none" w:sz="0" w:space="0" w:color="auto"/>
            <w:left w:val="none" w:sz="0" w:space="0" w:color="auto"/>
            <w:bottom w:val="none" w:sz="0" w:space="0" w:color="auto"/>
            <w:right w:val="none" w:sz="0" w:space="0" w:color="auto"/>
          </w:divBdr>
        </w:div>
      </w:divsChild>
    </w:div>
    <w:div w:id="1777865103">
      <w:bodyDiv w:val="1"/>
      <w:marLeft w:val="0"/>
      <w:marRight w:val="0"/>
      <w:marTop w:val="0"/>
      <w:marBottom w:val="0"/>
      <w:divBdr>
        <w:top w:val="none" w:sz="0" w:space="0" w:color="auto"/>
        <w:left w:val="none" w:sz="0" w:space="0" w:color="auto"/>
        <w:bottom w:val="none" w:sz="0" w:space="0" w:color="auto"/>
        <w:right w:val="none" w:sz="0" w:space="0" w:color="auto"/>
      </w:divBdr>
    </w:div>
    <w:div w:id="1784500902">
      <w:bodyDiv w:val="1"/>
      <w:marLeft w:val="0"/>
      <w:marRight w:val="0"/>
      <w:marTop w:val="0"/>
      <w:marBottom w:val="0"/>
      <w:divBdr>
        <w:top w:val="none" w:sz="0" w:space="0" w:color="auto"/>
        <w:left w:val="none" w:sz="0" w:space="0" w:color="auto"/>
        <w:bottom w:val="none" w:sz="0" w:space="0" w:color="auto"/>
        <w:right w:val="none" w:sz="0" w:space="0" w:color="auto"/>
      </w:divBdr>
    </w:div>
    <w:div w:id="1788237169">
      <w:bodyDiv w:val="1"/>
      <w:marLeft w:val="0"/>
      <w:marRight w:val="0"/>
      <w:marTop w:val="0"/>
      <w:marBottom w:val="0"/>
      <w:divBdr>
        <w:top w:val="none" w:sz="0" w:space="0" w:color="auto"/>
        <w:left w:val="none" w:sz="0" w:space="0" w:color="auto"/>
        <w:bottom w:val="none" w:sz="0" w:space="0" w:color="auto"/>
        <w:right w:val="none" w:sz="0" w:space="0" w:color="auto"/>
      </w:divBdr>
    </w:div>
    <w:div w:id="1792166658">
      <w:bodyDiv w:val="1"/>
      <w:marLeft w:val="0"/>
      <w:marRight w:val="0"/>
      <w:marTop w:val="0"/>
      <w:marBottom w:val="0"/>
      <w:divBdr>
        <w:top w:val="none" w:sz="0" w:space="0" w:color="auto"/>
        <w:left w:val="none" w:sz="0" w:space="0" w:color="auto"/>
        <w:bottom w:val="none" w:sz="0" w:space="0" w:color="auto"/>
        <w:right w:val="none" w:sz="0" w:space="0" w:color="auto"/>
      </w:divBdr>
    </w:div>
    <w:div w:id="1796413352">
      <w:bodyDiv w:val="1"/>
      <w:marLeft w:val="0"/>
      <w:marRight w:val="0"/>
      <w:marTop w:val="0"/>
      <w:marBottom w:val="0"/>
      <w:divBdr>
        <w:top w:val="none" w:sz="0" w:space="0" w:color="auto"/>
        <w:left w:val="none" w:sz="0" w:space="0" w:color="auto"/>
        <w:bottom w:val="none" w:sz="0" w:space="0" w:color="auto"/>
        <w:right w:val="none" w:sz="0" w:space="0" w:color="auto"/>
      </w:divBdr>
    </w:div>
    <w:div w:id="1801143468">
      <w:bodyDiv w:val="1"/>
      <w:marLeft w:val="0"/>
      <w:marRight w:val="0"/>
      <w:marTop w:val="0"/>
      <w:marBottom w:val="0"/>
      <w:divBdr>
        <w:top w:val="none" w:sz="0" w:space="0" w:color="auto"/>
        <w:left w:val="none" w:sz="0" w:space="0" w:color="auto"/>
        <w:bottom w:val="none" w:sz="0" w:space="0" w:color="auto"/>
        <w:right w:val="none" w:sz="0" w:space="0" w:color="auto"/>
      </w:divBdr>
    </w:div>
    <w:div w:id="1803619951">
      <w:bodyDiv w:val="1"/>
      <w:marLeft w:val="0"/>
      <w:marRight w:val="0"/>
      <w:marTop w:val="0"/>
      <w:marBottom w:val="0"/>
      <w:divBdr>
        <w:top w:val="none" w:sz="0" w:space="0" w:color="auto"/>
        <w:left w:val="none" w:sz="0" w:space="0" w:color="auto"/>
        <w:bottom w:val="none" w:sz="0" w:space="0" w:color="auto"/>
        <w:right w:val="none" w:sz="0" w:space="0" w:color="auto"/>
      </w:divBdr>
    </w:div>
    <w:div w:id="1804686875">
      <w:bodyDiv w:val="1"/>
      <w:marLeft w:val="0"/>
      <w:marRight w:val="0"/>
      <w:marTop w:val="0"/>
      <w:marBottom w:val="0"/>
      <w:divBdr>
        <w:top w:val="none" w:sz="0" w:space="0" w:color="auto"/>
        <w:left w:val="none" w:sz="0" w:space="0" w:color="auto"/>
        <w:bottom w:val="none" w:sz="0" w:space="0" w:color="auto"/>
        <w:right w:val="none" w:sz="0" w:space="0" w:color="auto"/>
      </w:divBdr>
      <w:divsChild>
        <w:div w:id="324821165">
          <w:marLeft w:val="0"/>
          <w:marRight w:val="0"/>
          <w:marTop w:val="0"/>
          <w:marBottom w:val="0"/>
          <w:divBdr>
            <w:top w:val="none" w:sz="0" w:space="0" w:color="auto"/>
            <w:left w:val="none" w:sz="0" w:space="0" w:color="auto"/>
            <w:bottom w:val="none" w:sz="0" w:space="0" w:color="auto"/>
            <w:right w:val="none" w:sz="0" w:space="0" w:color="auto"/>
          </w:divBdr>
          <w:divsChild>
            <w:div w:id="1047609722">
              <w:marLeft w:val="0"/>
              <w:marRight w:val="0"/>
              <w:marTop w:val="0"/>
              <w:marBottom w:val="0"/>
              <w:divBdr>
                <w:top w:val="none" w:sz="0" w:space="0" w:color="auto"/>
                <w:left w:val="none" w:sz="0" w:space="0" w:color="auto"/>
                <w:bottom w:val="none" w:sz="0" w:space="0" w:color="auto"/>
                <w:right w:val="none" w:sz="0" w:space="0" w:color="auto"/>
              </w:divBdr>
              <w:divsChild>
                <w:div w:id="1912082411">
                  <w:marLeft w:val="0"/>
                  <w:marRight w:val="0"/>
                  <w:marTop w:val="0"/>
                  <w:marBottom w:val="0"/>
                  <w:divBdr>
                    <w:top w:val="none" w:sz="0" w:space="0" w:color="auto"/>
                    <w:left w:val="none" w:sz="0" w:space="0" w:color="auto"/>
                    <w:bottom w:val="none" w:sz="0" w:space="0" w:color="auto"/>
                    <w:right w:val="none" w:sz="0" w:space="0" w:color="auto"/>
                  </w:divBdr>
                  <w:divsChild>
                    <w:div w:id="11164066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08618838">
          <w:marLeft w:val="0"/>
          <w:marRight w:val="0"/>
          <w:marTop w:val="0"/>
          <w:marBottom w:val="0"/>
          <w:divBdr>
            <w:top w:val="none" w:sz="0" w:space="0" w:color="auto"/>
            <w:left w:val="none" w:sz="0" w:space="0" w:color="auto"/>
            <w:bottom w:val="none" w:sz="0" w:space="0" w:color="auto"/>
            <w:right w:val="none" w:sz="0" w:space="0" w:color="auto"/>
          </w:divBdr>
          <w:divsChild>
            <w:div w:id="642084056">
              <w:marLeft w:val="0"/>
              <w:marRight w:val="0"/>
              <w:marTop w:val="0"/>
              <w:marBottom w:val="0"/>
              <w:divBdr>
                <w:top w:val="none" w:sz="0" w:space="0" w:color="auto"/>
                <w:left w:val="none" w:sz="0" w:space="0" w:color="auto"/>
                <w:bottom w:val="none" w:sz="0" w:space="0" w:color="auto"/>
                <w:right w:val="none" w:sz="0" w:space="0" w:color="auto"/>
              </w:divBdr>
              <w:divsChild>
                <w:div w:id="425077110">
                  <w:marLeft w:val="0"/>
                  <w:marRight w:val="0"/>
                  <w:marTop w:val="0"/>
                  <w:marBottom w:val="0"/>
                  <w:divBdr>
                    <w:top w:val="none" w:sz="0" w:space="0" w:color="auto"/>
                    <w:left w:val="none" w:sz="0" w:space="0" w:color="auto"/>
                    <w:bottom w:val="none" w:sz="0" w:space="0" w:color="auto"/>
                    <w:right w:val="none" w:sz="0" w:space="0" w:color="auto"/>
                  </w:divBdr>
                  <w:divsChild>
                    <w:div w:id="177027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19031170">
      <w:bodyDiv w:val="1"/>
      <w:marLeft w:val="0"/>
      <w:marRight w:val="0"/>
      <w:marTop w:val="0"/>
      <w:marBottom w:val="0"/>
      <w:divBdr>
        <w:top w:val="none" w:sz="0" w:space="0" w:color="auto"/>
        <w:left w:val="none" w:sz="0" w:space="0" w:color="auto"/>
        <w:bottom w:val="none" w:sz="0" w:space="0" w:color="auto"/>
        <w:right w:val="none" w:sz="0" w:space="0" w:color="auto"/>
      </w:divBdr>
    </w:div>
    <w:div w:id="1828982914">
      <w:bodyDiv w:val="1"/>
      <w:marLeft w:val="0"/>
      <w:marRight w:val="0"/>
      <w:marTop w:val="0"/>
      <w:marBottom w:val="0"/>
      <w:divBdr>
        <w:top w:val="none" w:sz="0" w:space="0" w:color="auto"/>
        <w:left w:val="none" w:sz="0" w:space="0" w:color="auto"/>
        <w:bottom w:val="none" w:sz="0" w:space="0" w:color="auto"/>
        <w:right w:val="none" w:sz="0" w:space="0" w:color="auto"/>
      </w:divBdr>
    </w:div>
    <w:div w:id="1845897879">
      <w:bodyDiv w:val="1"/>
      <w:marLeft w:val="0"/>
      <w:marRight w:val="0"/>
      <w:marTop w:val="0"/>
      <w:marBottom w:val="0"/>
      <w:divBdr>
        <w:top w:val="none" w:sz="0" w:space="0" w:color="auto"/>
        <w:left w:val="none" w:sz="0" w:space="0" w:color="auto"/>
        <w:bottom w:val="none" w:sz="0" w:space="0" w:color="auto"/>
        <w:right w:val="none" w:sz="0" w:space="0" w:color="auto"/>
      </w:divBdr>
    </w:div>
    <w:div w:id="1849909390">
      <w:bodyDiv w:val="1"/>
      <w:marLeft w:val="0"/>
      <w:marRight w:val="0"/>
      <w:marTop w:val="0"/>
      <w:marBottom w:val="0"/>
      <w:divBdr>
        <w:top w:val="none" w:sz="0" w:space="0" w:color="auto"/>
        <w:left w:val="none" w:sz="0" w:space="0" w:color="auto"/>
        <w:bottom w:val="none" w:sz="0" w:space="0" w:color="auto"/>
        <w:right w:val="none" w:sz="0" w:space="0" w:color="auto"/>
      </w:divBdr>
    </w:div>
    <w:div w:id="1852337370">
      <w:bodyDiv w:val="1"/>
      <w:marLeft w:val="0"/>
      <w:marRight w:val="0"/>
      <w:marTop w:val="0"/>
      <w:marBottom w:val="0"/>
      <w:divBdr>
        <w:top w:val="none" w:sz="0" w:space="0" w:color="auto"/>
        <w:left w:val="none" w:sz="0" w:space="0" w:color="auto"/>
        <w:bottom w:val="none" w:sz="0" w:space="0" w:color="auto"/>
        <w:right w:val="none" w:sz="0" w:space="0" w:color="auto"/>
      </w:divBdr>
    </w:div>
    <w:div w:id="1853958813">
      <w:bodyDiv w:val="1"/>
      <w:marLeft w:val="0"/>
      <w:marRight w:val="0"/>
      <w:marTop w:val="0"/>
      <w:marBottom w:val="0"/>
      <w:divBdr>
        <w:top w:val="none" w:sz="0" w:space="0" w:color="auto"/>
        <w:left w:val="none" w:sz="0" w:space="0" w:color="auto"/>
        <w:bottom w:val="none" w:sz="0" w:space="0" w:color="auto"/>
        <w:right w:val="none" w:sz="0" w:space="0" w:color="auto"/>
      </w:divBdr>
    </w:div>
    <w:div w:id="1866750383">
      <w:bodyDiv w:val="1"/>
      <w:marLeft w:val="0"/>
      <w:marRight w:val="0"/>
      <w:marTop w:val="0"/>
      <w:marBottom w:val="0"/>
      <w:divBdr>
        <w:top w:val="none" w:sz="0" w:space="0" w:color="auto"/>
        <w:left w:val="none" w:sz="0" w:space="0" w:color="auto"/>
        <w:bottom w:val="none" w:sz="0" w:space="0" w:color="auto"/>
        <w:right w:val="none" w:sz="0" w:space="0" w:color="auto"/>
      </w:divBdr>
    </w:div>
    <w:div w:id="1875918221">
      <w:bodyDiv w:val="1"/>
      <w:marLeft w:val="0"/>
      <w:marRight w:val="0"/>
      <w:marTop w:val="0"/>
      <w:marBottom w:val="0"/>
      <w:divBdr>
        <w:top w:val="none" w:sz="0" w:space="0" w:color="auto"/>
        <w:left w:val="none" w:sz="0" w:space="0" w:color="auto"/>
        <w:bottom w:val="none" w:sz="0" w:space="0" w:color="auto"/>
        <w:right w:val="none" w:sz="0" w:space="0" w:color="auto"/>
      </w:divBdr>
    </w:div>
    <w:div w:id="1876652027">
      <w:bodyDiv w:val="1"/>
      <w:marLeft w:val="0"/>
      <w:marRight w:val="0"/>
      <w:marTop w:val="0"/>
      <w:marBottom w:val="0"/>
      <w:divBdr>
        <w:top w:val="none" w:sz="0" w:space="0" w:color="auto"/>
        <w:left w:val="none" w:sz="0" w:space="0" w:color="auto"/>
        <w:bottom w:val="none" w:sz="0" w:space="0" w:color="auto"/>
        <w:right w:val="none" w:sz="0" w:space="0" w:color="auto"/>
      </w:divBdr>
      <w:divsChild>
        <w:div w:id="1979307">
          <w:marLeft w:val="640"/>
          <w:marRight w:val="0"/>
          <w:marTop w:val="0"/>
          <w:marBottom w:val="0"/>
          <w:divBdr>
            <w:top w:val="none" w:sz="0" w:space="0" w:color="auto"/>
            <w:left w:val="none" w:sz="0" w:space="0" w:color="auto"/>
            <w:bottom w:val="none" w:sz="0" w:space="0" w:color="auto"/>
            <w:right w:val="none" w:sz="0" w:space="0" w:color="auto"/>
          </w:divBdr>
        </w:div>
        <w:div w:id="21900159">
          <w:marLeft w:val="640"/>
          <w:marRight w:val="0"/>
          <w:marTop w:val="0"/>
          <w:marBottom w:val="0"/>
          <w:divBdr>
            <w:top w:val="none" w:sz="0" w:space="0" w:color="auto"/>
            <w:left w:val="none" w:sz="0" w:space="0" w:color="auto"/>
            <w:bottom w:val="none" w:sz="0" w:space="0" w:color="auto"/>
            <w:right w:val="none" w:sz="0" w:space="0" w:color="auto"/>
          </w:divBdr>
        </w:div>
        <w:div w:id="102960962">
          <w:marLeft w:val="640"/>
          <w:marRight w:val="0"/>
          <w:marTop w:val="0"/>
          <w:marBottom w:val="0"/>
          <w:divBdr>
            <w:top w:val="none" w:sz="0" w:space="0" w:color="auto"/>
            <w:left w:val="none" w:sz="0" w:space="0" w:color="auto"/>
            <w:bottom w:val="none" w:sz="0" w:space="0" w:color="auto"/>
            <w:right w:val="none" w:sz="0" w:space="0" w:color="auto"/>
          </w:divBdr>
        </w:div>
        <w:div w:id="137772326">
          <w:marLeft w:val="640"/>
          <w:marRight w:val="0"/>
          <w:marTop w:val="0"/>
          <w:marBottom w:val="0"/>
          <w:divBdr>
            <w:top w:val="none" w:sz="0" w:space="0" w:color="auto"/>
            <w:left w:val="none" w:sz="0" w:space="0" w:color="auto"/>
            <w:bottom w:val="none" w:sz="0" w:space="0" w:color="auto"/>
            <w:right w:val="none" w:sz="0" w:space="0" w:color="auto"/>
          </w:divBdr>
        </w:div>
        <w:div w:id="164171789">
          <w:marLeft w:val="640"/>
          <w:marRight w:val="0"/>
          <w:marTop w:val="0"/>
          <w:marBottom w:val="0"/>
          <w:divBdr>
            <w:top w:val="none" w:sz="0" w:space="0" w:color="auto"/>
            <w:left w:val="none" w:sz="0" w:space="0" w:color="auto"/>
            <w:bottom w:val="none" w:sz="0" w:space="0" w:color="auto"/>
            <w:right w:val="none" w:sz="0" w:space="0" w:color="auto"/>
          </w:divBdr>
        </w:div>
        <w:div w:id="177041287">
          <w:marLeft w:val="640"/>
          <w:marRight w:val="0"/>
          <w:marTop w:val="0"/>
          <w:marBottom w:val="0"/>
          <w:divBdr>
            <w:top w:val="none" w:sz="0" w:space="0" w:color="auto"/>
            <w:left w:val="none" w:sz="0" w:space="0" w:color="auto"/>
            <w:bottom w:val="none" w:sz="0" w:space="0" w:color="auto"/>
            <w:right w:val="none" w:sz="0" w:space="0" w:color="auto"/>
          </w:divBdr>
        </w:div>
        <w:div w:id="191193026">
          <w:marLeft w:val="640"/>
          <w:marRight w:val="0"/>
          <w:marTop w:val="0"/>
          <w:marBottom w:val="0"/>
          <w:divBdr>
            <w:top w:val="none" w:sz="0" w:space="0" w:color="auto"/>
            <w:left w:val="none" w:sz="0" w:space="0" w:color="auto"/>
            <w:bottom w:val="none" w:sz="0" w:space="0" w:color="auto"/>
            <w:right w:val="none" w:sz="0" w:space="0" w:color="auto"/>
          </w:divBdr>
        </w:div>
        <w:div w:id="191695882">
          <w:marLeft w:val="640"/>
          <w:marRight w:val="0"/>
          <w:marTop w:val="0"/>
          <w:marBottom w:val="0"/>
          <w:divBdr>
            <w:top w:val="none" w:sz="0" w:space="0" w:color="auto"/>
            <w:left w:val="none" w:sz="0" w:space="0" w:color="auto"/>
            <w:bottom w:val="none" w:sz="0" w:space="0" w:color="auto"/>
            <w:right w:val="none" w:sz="0" w:space="0" w:color="auto"/>
          </w:divBdr>
        </w:div>
        <w:div w:id="193345865">
          <w:marLeft w:val="640"/>
          <w:marRight w:val="0"/>
          <w:marTop w:val="0"/>
          <w:marBottom w:val="0"/>
          <w:divBdr>
            <w:top w:val="none" w:sz="0" w:space="0" w:color="auto"/>
            <w:left w:val="none" w:sz="0" w:space="0" w:color="auto"/>
            <w:bottom w:val="none" w:sz="0" w:space="0" w:color="auto"/>
            <w:right w:val="none" w:sz="0" w:space="0" w:color="auto"/>
          </w:divBdr>
        </w:div>
        <w:div w:id="201671999">
          <w:marLeft w:val="640"/>
          <w:marRight w:val="0"/>
          <w:marTop w:val="0"/>
          <w:marBottom w:val="0"/>
          <w:divBdr>
            <w:top w:val="none" w:sz="0" w:space="0" w:color="auto"/>
            <w:left w:val="none" w:sz="0" w:space="0" w:color="auto"/>
            <w:bottom w:val="none" w:sz="0" w:space="0" w:color="auto"/>
            <w:right w:val="none" w:sz="0" w:space="0" w:color="auto"/>
          </w:divBdr>
        </w:div>
        <w:div w:id="206066986">
          <w:marLeft w:val="640"/>
          <w:marRight w:val="0"/>
          <w:marTop w:val="0"/>
          <w:marBottom w:val="0"/>
          <w:divBdr>
            <w:top w:val="none" w:sz="0" w:space="0" w:color="auto"/>
            <w:left w:val="none" w:sz="0" w:space="0" w:color="auto"/>
            <w:bottom w:val="none" w:sz="0" w:space="0" w:color="auto"/>
            <w:right w:val="none" w:sz="0" w:space="0" w:color="auto"/>
          </w:divBdr>
        </w:div>
        <w:div w:id="291910739">
          <w:marLeft w:val="640"/>
          <w:marRight w:val="0"/>
          <w:marTop w:val="0"/>
          <w:marBottom w:val="0"/>
          <w:divBdr>
            <w:top w:val="none" w:sz="0" w:space="0" w:color="auto"/>
            <w:left w:val="none" w:sz="0" w:space="0" w:color="auto"/>
            <w:bottom w:val="none" w:sz="0" w:space="0" w:color="auto"/>
            <w:right w:val="none" w:sz="0" w:space="0" w:color="auto"/>
          </w:divBdr>
        </w:div>
        <w:div w:id="298924793">
          <w:marLeft w:val="640"/>
          <w:marRight w:val="0"/>
          <w:marTop w:val="0"/>
          <w:marBottom w:val="0"/>
          <w:divBdr>
            <w:top w:val="none" w:sz="0" w:space="0" w:color="auto"/>
            <w:left w:val="none" w:sz="0" w:space="0" w:color="auto"/>
            <w:bottom w:val="none" w:sz="0" w:space="0" w:color="auto"/>
            <w:right w:val="none" w:sz="0" w:space="0" w:color="auto"/>
          </w:divBdr>
        </w:div>
        <w:div w:id="329646095">
          <w:marLeft w:val="640"/>
          <w:marRight w:val="0"/>
          <w:marTop w:val="0"/>
          <w:marBottom w:val="0"/>
          <w:divBdr>
            <w:top w:val="none" w:sz="0" w:space="0" w:color="auto"/>
            <w:left w:val="none" w:sz="0" w:space="0" w:color="auto"/>
            <w:bottom w:val="none" w:sz="0" w:space="0" w:color="auto"/>
            <w:right w:val="none" w:sz="0" w:space="0" w:color="auto"/>
          </w:divBdr>
        </w:div>
        <w:div w:id="342586391">
          <w:marLeft w:val="640"/>
          <w:marRight w:val="0"/>
          <w:marTop w:val="0"/>
          <w:marBottom w:val="0"/>
          <w:divBdr>
            <w:top w:val="none" w:sz="0" w:space="0" w:color="auto"/>
            <w:left w:val="none" w:sz="0" w:space="0" w:color="auto"/>
            <w:bottom w:val="none" w:sz="0" w:space="0" w:color="auto"/>
            <w:right w:val="none" w:sz="0" w:space="0" w:color="auto"/>
          </w:divBdr>
        </w:div>
        <w:div w:id="393236396">
          <w:marLeft w:val="640"/>
          <w:marRight w:val="0"/>
          <w:marTop w:val="0"/>
          <w:marBottom w:val="0"/>
          <w:divBdr>
            <w:top w:val="none" w:sz="0" w:space="0" w:color="auto"/>
            <w:left w:val="none" w:sz="0" w:space="0" w:color="auto"/>
            <w:bottom w:val="none" w:sz="0" w:space="0" w:color="auto"/>
            <w:right w:val="none" w:sz="0" w:space="0" w:color="auto"/>
          </w:divBdr>
        </w:div>
        <w:div w:id="430321920">
          <w:marLeft w:val="640"/>
          <w:marRight w:val="0"/>
          <w:marTop w:val="0"/>
          <w:marBottom w:val="0"/>
          <w:divBdr>
            <w:top w:val="none" w:sz="0" w:space="0" w:color="auto"/>
            <w:left w:val="none" w:sz="0" w:space="0" w:color="auto"/>
            <w:bottom w:val="none" w:sz="0" w:space="0" w:color="auto"/>
            <w:right w:val="none" w:sz="0" w:space="0" w:color="auto"/>
          </w:divBdr>
        </w:div>
        <w:div w:id="430856092">
          <w:marLeft w:val="640"/>
          <w:marRight w:val="0"/>
          <w:marTop w:val="0"/>
          <w:marBottom w:val="0"/>
          <w:divBdr>
            <w:top w:val="none" w:sz="0" w:space="0" w:color="auto"/>
            <w:left w:val="none" w:sz="0" w:space="0" w:color="auto"/>
            <w:bottom w:val="none" w:sz="0" w:space="0" w:color="auto"/>
            <w:right w:val="none" w:sz="0" w:space="0" w:color="auto"/>
          </w:divBdr>
        </w:div>
        <w:div w:id="438061383">
          <w:marLeft w:val="640"/>
          <w:marRight w:val="0"/>
          <w:marTop w:val="0"/>
          <w:marBottom w:val="0"/>
          <w:divBdr>
            <w:top w:val="none" w:sz="0" w:space="0" w:color="auto"/>
            <w:left w:val="none" w:sz="0" w:space="0" w:color="auto"/>
            <w:bottom w:val="none" w:sz="0" w:space="0" w:color="auto"/>
            <w:right w:val="none" w:sz="0" w:space="0" w:color="auto"/>
          </w:divBdr>
        </w:div>
        <w:div w:id="462189459">
          <w:marLeft w:val="640"/>
          <w:marRight w:val="0"/>
          <w:marTop w:val="0"/>
          <w:marBottom w:val="0"/>
          <w:divBdr>
            <w:top w:val="none" w:sz="0" w:space="0" w:color="auto"/>
            <w:left w:val="none" w:sz="0" w:space="0" w:color="auto"/>
            <w:bottom w:val="none" w:sz="0" w:space="0" w:color="auto"/>
            <w:right w:val="none" w:sz="0" w:space="0" w:color="auto"/>
          </w:divBdr>
        </w:div>
        <w:div w:id="480465029">
          <w:marLeft w:val="640"/>
          <w:marRight w:val="0"/>
          <w:marTop w:val="0"/>
          <w:marBottom w:val="0"/>
          <w:divBdr>
            <w:top w:val="none" w:sz="0" w:space="0" w:color="auto"/>
            <w:left w:val="none" w:sz="0" w:space="0" w:color="auto"/>
            <w:bottom w:val="none" w:sz="0" w:space="0" w:color="auto"/>
            <w:right w:val="none" w:sz="0" w:space="0" w:color="auto"/>
          </w:divBdr>
        </w:div>
        <w:div w:id="488323603">
          <w:marLeft w:val="640"/>
          <w:marRight w:val="0"/>
          <w:marTop w:val="0"/>
          <w:marBottom w:val="0"/>
          <w:divBdr>
            <w:top w:val="none" w:sz="0" w:space="0" w:color="auto"/>
            <w:left w:val="none" w:sz="0" w:space="0" w:color="auto"/>
            <w:bottom w:val="none" w:sz="0" w:space="0" w:color="auto"/>
            <w:right w:val="none" w:sz="0" w:space="0" w:color="auto"/>
          </w:divBdr>
        </w:div>
        <w:div w:id="533347256">
          <w:marLeft w:val="640"/>
          <w:marRight w:val="0"/>
          <w:marTop w:val="0"/>
          <w:marBottom w:val="0"/>
          <w:divBdr>
            <w:top w:val="none" w:sz="0" w:space="0" w:color="auto"/>
            <w:left w:val="none" w:sz="0" w:space="0" w:color="auto"/>
            <w:bottom w:val="none" w:sz="0" w:space="0" w:color="auto"/>
            <w:right w:val="none" w:sz="0" w:space="0" w:color="auto"/>
          </w:divBdr>
        </w:div>
        <w:div w:id="590898898">
          <w:marLeft w:val="640"/>
          <w:marRight w:val="0"/>
          <w:marTop w:val="0"/>
          <w:marBottom w:val="0"/>
          <w:divBdr>
            <w:top w:val="none" w:sz="0" w:space="0" w:color="auto"/>
            <w:left w:val="none" w:sz="0" w:space="0" w:color="auto"/>
            <w:bottom w:val="none" w:sz="0" w:space="0" w:color="auto"/>
            <w:right w:val="none" w:sz="0" w:space="0" w:color="auto"/>
          </w:divBdr>
        </w:div>
        <w:div w:id="592593821">
          <w:marLeft w:val="640"/>
          <w:marRight w:val="0"/>
          <w:marTop w:val="0"/>
          <w:marBottom w:val="0"/>
          <w:divBdr>
            <w:top w:val="none" w:sz="0" w:space="0" w:color="auto"/>
            <w:left w:val="none" w:sz="0" w:space="0" w:color="auto"/>
            <w:bottom w:val="none" w:sz="0" w:space="0" w:color="auto"/>
            <w:right w:val="none" w:sz="0" w:space="0" w:color="auto"/>
          </w:divBdr>
        </w:div>
        <w:div w:id="639920453">
          <w:marLeft w:val="640"/>
          <w:marRight w:val="0"/>
          <w:marTop w:val="0"/>
          <w:marBottom w:val="0"/>
          <w:divBdr>
            <w:top w:val="none" w:sz="0" w:space="0" w:color="auto"/>
            <w:left w:val="none" w:sz="0" w:space="0" w:color="auto"/>
            <w:bottom w:val="none" w:sz="0" w:space="0" w:color="auto"/>
            <w:right w:val="none" w:sz="0" w:space="0" w:color="auto"/>
          </w:divBdr>
        </w:div>
        <w:div w:id="675572675">
          <w:marLeft w:val="640"/>
          <w:marRight w:val="0"/>
          <w:marTop w:val="0"/>
          <w:marBottom w:val="0"/>
          <w:divBdr>
            <w:top w:val="none" w:sz="0" w:space="0" w:color="auto"/>
            <w:left w:val="none" w:sz="0" w:space="0" w:color="auto"/>
            <w:bottom w:val="none" w:sz="0" w:space="0" w:color="auto"/>
            <w:right w:val="none" w:sz="0" w:space="0" w:color="auto"/>
          </w:divBdr>
        </w:div>
        <w:div w:id="686760270">
          <w:marLeft w:val="640"/>
          <w:marRight w:val="0"/>
          <w:marTop w:val="0"/>
          <w:marBottom w:val="0"/>
          <w:divBdr>
            <w:top w:val="none" w:sz="0" w:space="0" w:color="auto"/>
            <w:left w:val="none" w:sz="0" w:space="0" w:color="auto"/>
            <w:bottom w:val="none" w:sz="0" w:space="0" w:color="auto"/>
            <w:right w:val="none" w:sz="0" w:space="0" w:color="auto"/>
          </w:divBdr>
        </w:div>
        <w:div w:id="689643486">
          <w:marLeft w:val="640"/>
          <w:marRight w:val="0"/>
          <w:marTop w:val="0"/>
          <w:marBottom w:val="0"/>
          <w:divBdr>
            <w:top w:val="none" w:sz="0" w:space="0" w:color="auto"/>
            <w:left w:val="none" w:sz="0" w:space="0" w:color="auto"/>
            <w:bottom w:val="none" w:sz="0" w:space="0" w:color="auto"/>
            <w:right w:val="none" w:sz="0" w:space="0" w:color="auto"/>
          </w:divBdr>
        </w:div>
        <w:div w:id="740105520">
          <w:marLeft w:val="640"/>
          <w:marRight w:val="0"/>
          <w:marTop w:val="0"/>
          <w:marBottom w:val="0"/>
          <w:divBdr>
            <w:top w:val="none" w:sz="0" w:space="0" w:color="auto"/>
            <w:left w:val="none" w:sz="0" w:space="0" w:color="auto"/>
            <w:bottom w:val="none" w:sz="0" w:space="0" w:color="auto"/>
            <w:right w:val="none" w:sz="0" w:space="0" w:color="auto"/>
          </w:divBdr>
        </w:div>
        <w:div w:id="744183213">
          <w:marLeft w:val="640"/>
          <w:marRight w:val="0"/>
          <w:marTop w:val="0"/>
          <w:marBottom w:val="0"/>
          <w:divBdr>
            <w:top w:val="none" w:sz="0" w:space="0" w:color="auto"/>
            <w:left w:val="none" w:sz="0" w:space="0" w:color="auto"/>
            <w:bottom w:val="none" w:sz="0" w:space="0" w:color="auto"/>
            <w:right w:val="none" w:sz="0" w:space="0" w:color="auto"/>
          </w:divBdr>
        </w:div>
        <w:div w:id="762261327">
          <w:marLeft w:val="640"/>
          <w:marRight w:val="0"/>
          <w:marTop w:val="0"/>
          <w:marBottom w:val="0"/>
          <w:divBdr>
            <w:top w:val="none" w:sz="0" w:space="0" w:color="auto"/>
            <w:left w:val="none" w:sz="0" w:space="0" w:color="auto"/>
            <w:bottom w:val="none" w:sz="0" w:space="0" w:color="auto"/>
            <w:right w:val="none" w:sz="0" w:space="0" w:color="auto"/>
          </w:divBdr>
        </w:div>
        <w:div w:id="815418334">
          <w:marLeft w:val="640"/>
          <w:marRight w:val="0"/>
          <w:marTop w:val="0"/>
          <w:marBottom w:val="0"/>
          <w:divBdr>
            <w:top w:val="none" w:sz="0" w:space="0" w:color="auto"/>
            <w:left w:val="none" w:sz="0" w:space="0" w:color="auto"/>
            <w:bottom w:val="none" w:sz="0" w:space="0" w:color="auto"/>
            <w:right w:val="none" w:sz="0" w:space="0" w:color="auto"/>
          </w:divBdr>
        </w:div>
        <w:div w:id="878400797">
          <w:marLeft w:val="640"/>
          <w:marRight w:val="0"/>
          <w:marTop w:val="0"/>
          <w:marBottom w:val="0"/>
          <w:divBdr>
            <w:top w:val="none" w:sz="0" w:space="0" w:color="auto"/>
            <w:left w:val="none" w:sz="0" w:space="0" w:color="auto"/>
            <w:bottom w:val="none" w:sz="0" w:space="0" w:color="auto"/>
            <w:right w:val="none" w:sz="0" w:space="0" w:color="auto"/>
          </w:divBdr>
        </w:div>
        <w:div w:id="908612819">
          <w:marLeft w:val="640"/>
          <w:marRight w:val="0"/>
          <w:marTop w:val="0"/>
          <w:marBottom w:val="0"/>
          <w:divBdr>
            <w:top w:val="none" w:sz="0" w:space="0" w:color="auto"/>
            <w:left w:val="none" w:sz="0" w:space="0" w:color="auto"/>
            <w:bottom w:val="none" w:sz="0" w:space="0" w:color="auto"/>
            <w:right w:val="none" w:sz="0" w:space="0" w:color="auto"/>
          </w:divBdr>
        </w:div>
        <w:div w:id="937835677">
          <w:marLeft w:val="640"/>
          <w:marRight w:val="0"/>
          <w:marTop w:val="0"/>
          <w:marBottom w:val="0"/>
          <w:divBdr>
            <w:top w:val="none" w:sz="0" w:space="0" w:color="auto"/>
            <w:left w:val="none" w:sz="0" w:space="0" w:color="auto"/>
            <w:bottom w:val="none" w:sz="0" w:space="0" w:color="auto"/>
            <w:right w:val="none" w:sz="0" w:space="0" w:color="auto"/>
          </w:divBdr>
        </w:div>
        <w:div w:id="972322761">
          <w:marLeft w:val="640"/>
          <w:marRight w:val="0"/>
          <w:marTop w:val="0"/>
          <w:marBottom w:val="0"/>
          <w:divBdr>
            <w:top w:val="none" w:sz="0" w:space="0" w:color="auto"/>
            <w:left w:val="none" w:sz="0" w:space="0" w:color="auto"/>
            <w:bottom w:val="none" w:sz="0" w:space="0" w:color="auto"/>
            <w:right w:val="none" w:sz="0" w:space="0" w:color="auto"/>
          </w:divBdr>
        </w:div>
        <w:div w:id="987824318">
          <w:marLeft w:val="640"/>
          <w:marRight w:val="0"/>
          <w:marTop w:val="0"/>
          <w:marBottom w:val="0"/>
          <w:divBdr>
            <w:top w:val="none" w:sz="0" w:space="0" w:color="auto"/>
            <w:left w:val="none" w:sz="0" w:space="0" w:color="auto"/>
            <w:bottom w:val="none" w:sz="0" w:space="0" w:color="auto"/>
            <w:right w:val="none" w:sz="0" w:space="0" w:color="auto"/>
          </w:divBdr>
        </w:div>
        <w:div w:id="996229347">
          <w:marLeft w:val="640"/>
          <w:marRight w:val="0"/>
          <w:marTop w:val="0"/>
          <w:marBottom w:val="0"/>
          <w:divBdr>
            <w:top w:val="none" w:sz="0" w:space="0" w:color="auto"/>
            <w:left w:val="none" w:sz="0" w:space="0" w:color="auto"/>
            <w:bottom w:val="none" w:sz="0" w:space="0" w:color="auto"/>
            <w:right w:val="none" w:sz="0" w:space="0" w:color="auto"/>
          </w:divBdr>
        </w:div>
        <w:div w:id="1069231251">
          <w:marLeft w:val="640"/>
          <w:marRight w:val="0"/>
          <w:marTop w:val="0"/>
          <w:marBottom w:val="0"/>
          <w:divBdr>
            <w:top w:val="none" w:sz="0" w:space="0" w:color="auto"/>
            <w:left w:val="none" w:sz="0" w:space="0" w:color="auto"/>
            <w:bottom w:val="none" w:sz="0" w:space="0" w:color="auto"/>
            <w:right w:val="none" w:sz="0" w:space="0" w:color="auto"/>
          </w:divBdr>
        </w:div>
        <w:div w:id="1081559232">
          <w:marLeft w:val="640"/>
          <w:marRight w:val="0"/>
          <w:marTop w:val="0"/>
          <w:marBottom w:val="0"/>
          <w:divBdr>
            <w:top w:val="none" w:sz="0" w:space="0" w:color="auto"/>
            <w:left w:val="none" w:sz="0" w:space="0" w:color="auto"/>
            <w:bottom w:val="none" w:sz="0" w:space="0" w:color="auto"/>
            <w:right w:val="none" w:sz="0" w:space="0" w:color="auto"/>
          </w:divBdr>
        </w:div>
        <w:div w:id="1118796345">
          <w:marLeft w:val="640"/>
          <w:marRight w:val="0"/>
          <w:marTop w:val="0"/>
          <w:marBottom w:val="0"/>
          <w:divBdr>
            <w:top w:val="none" w:sz="0" w:space="0" w:color="auto"/>
            <w:left w:val="none" w:sz="0" w:space="0" w:color="auto"/>
            <w:bottom w:val="none" w:sz="0" w:space="0" w:color="auto"/>
            <w:right w:val="none" w:sz="0" w:space="0" w:color="auto"/>
          </w:divBdr>
        </w:div>
        <w:div w:id="1165045914">
          <w:marLeft w:val="640"/>
          <w:marRight w:val="0"/>
          <w:marTop w:val="0"/>
          <w:marBottom w:val="0"/>
          <w:divBdr>
            <w:top w:val="none" w:sz="0" w:space="0" w:color="auto"/>
            <w:left w:val="none" w:sz="0" w:space="0" w:color="auto"/>
            <w:bottom w:val="none" w:sz="0" w:space="0" w:color="auto"/>
            <w:right w:val="none" w:sz="0" w:space="0" w:color="auto"/>
          </w:divBdr>
        </w:div>
        <w:div w:id="1167328198">
          <w:marLeft w:val="640"/>
          <w:marRight w:val="0"/>
          <w:marTop w:val="0"/>
          <w:marBottom w:val="0"/>
          <w:divBdr>
            <w:top w:val="none" w:sz="0" w:space="0" w:color="auto"/>
            <w:left w:val="none" w:sz="0" w:space="0" w:color="auto"/>
            <w:bottom w:val="none" w:sz="0" w:space="0" w:color="auto"/>
            <w:right w:val="none" w:sz="0" w:space="0" w:color="auto"/>
          </w:divBdr>
        </w:div>
        <w:div w:id="1175268002">
          <w:marLeft w:val="640"/>
          <w:marRight w:val="0"/>
          <w:marTop w:val="0"/>
          <w:marBottom w:val="0"/>
          <w:divBdr>
            <w:top w:val="none" w:sz="0" w:space="0" w:color="auto"/>
            <w:left w:val="none" w:sz="0" w:space="0" w:color="auto"/>
            <w:bottom w:val="none" w:sz="0" w:space="0" w:color="auto"/>
            <w:right w:val="none" w:sz="0" w:space="0" w:color="auto"/>
          </w:divBdr>
        </w:div>
        <w:div w:id="1224633858">
          <w:marLeft w:val="640"/>
          <w:marRight w:val="0"/>
          <w:marTop w:val="0"/>
          <w:marBottom w:val="0"/>
          <w:divBdr>
            <w:top w:val="none" w:sz="0" w:space="0" w:color="auto"/>
            <w:left w:val="none" w:sz="0" w:space="0" w:color="auto"/>
            <w:bottom w:val="none" w:sz="0" w:space="0" w:color="auto"/>
            <w:right w:val="none" w:sz="0" w:space="0" w:color="auto"/>
          </w:divBdr>
        </w:div>
        <w:div w:id="1225484727">
          <w:marLeft w:val="640"/>
          <w:marRight w:val="0"/>
          <w:marTop w:val="0"/>
          <w:marBottom w:val="0"/>
          <w:divBdr>
            <w:top w:val="none" w:sz="0" w:space="0" w:color="auto"/>
            <w:left w:val="none" w:sz="0" w:space="0" w:color="auto"/>
            <w:bottom w:val="none" w:sz="0" w:space="0" w:color="auto"/>
            <w:right w:val="none" w:sz="0" w:space="0" w:color="auto"/>
          </w:divBdr>
        </w:div>
        <w:div w:id="1234924281">
          <w:marLeft w:val="640"/>
          <w:marRight w:val="0"/>
          <w:marTop w:val="0"/>
          <w:marBottom w:val="0"/>
          <w:divBdr>
            <w:top w:val="none" w:sz="0" w:space="0" w:color="auto"/>
            <w:left w:val="none" w:sz="0" w:space="0" w:color="auto"/>
            <w:bottom w:val="none" w:sz="0" w:space="0" w:color="auto"/>
            <w:right w:val="none" w:sz="0" w:space="0" w:color="auto"/>
          </w:divBdr>
        </w:div>
        <w:div w:id="1241404387">
          <w:marLeft w:val="640"/>
          <w:marRight w:val="0"/>
          <w:marTop w:val="0"/>
          <w:marBottom w:val="0"/>
          <w:divBdr>
            <w:top w:val="none" w:sz="0" w:space="0" w:color="auto"/>
            <w:left w:val="none" w:sz="0" w:space="0" w:color="auto"/>
            <w:bottom w:val="none" w:sz="0" w:space="0" w:color="auto"/>
            <w:right w:val="none" w:sz="0" w:space="0" w:color="auto"/>
          </w:divBdr>
        </w:div>
        <w:div w:id="1256016416">
          <w:marLeft w:val="640"/>
          <w:marRight w:val="0"/>
          <w:marTop w:val="0"/>
          <w:marBottom w:val="0"/>
          <w:divBdr>
            <w:top w:val="none" w:sz="0" w:space="0" w:color="auto"/>
            <w:left w:val="none" w:sz="0" w:space="0" w:color="auto"/>
            <w:bottom w:val="none" w:sz="0" w:space="0" w:color="auto"/>
            <w:right w:val="none" w:sz="0" w:space="0" w:color="auto"/>
          </w:divBdr>
        </w:div>
        <w:div w:id="1296526122">
          <w:marLeft w:val="640"/>
          <w:marRight w:val="0"/>
          <w:marTop w:val="0"/>
          <w:marBottom w:val="0"/>
          <w:divBdr>
            <w:top w:val="none" w:sz="0" w:space="0" w:color="auto"/>
            <w:left w:val="none" w:sz="0" w:space="0" w:color="auto"/>
            <w:bottom w:val="none" w:sz="0" w:space="0" w:color="auto"/>
            <w:right w:val="none" w:sz="0" w:space="0" w:color="auto"/>
          </w:divBdr>
        </w:div>
        <w:div w:id="1318846964">
          <w:marLeft w:val="640"/>
          <w:marRight w:val="0"/>
          <w:marTop w:val="0"/>
          <w:marBottom w:val="0"/>
          <w:divBdr>
            <w:top w:val="none" w:sz="0" w:space="0" w:color="auto"/>
            <w:left w:val="none" w:sz="0" w:space="0" w:color="auto"/>
            <w:bottom w:val="none" w:sz="0" w:space="0" w:color="auto"/>
            <w:right w:val="none" w:sz="0" w:space="0" w:color="auto"/>
          </w:divBdr>
        </w:div>
        <w:div w:id="1376539275">
          <w:marLeft w:val="640"/>
          <w:marRight w:val="0"/>
          <w:marTop w:val="0"/>
          <w:marBottom w:val="0"/>
          <w:divBdr>
            <w:top w:val="none" w:sz="0" w:space="0" w:color="auto"/>
            <w:left w:val="none" w:sz="0" w:space="0" w:color="auto"/>
            <w:bottom w:val="none" w:sz="0" w:space="0" w:color="auto"/>
            <w:right w:val="none" w:sz="0" w:space="0" w:color="auto"/>
          </w:divBdr>
        </w:div>
        <w:div w:id="1379284535">
          <w:marLeft w:val="640"/>
          <w:marRight w:val="0"/>
          <w:marTop w:val="0"/>
          <w:marBottom w:val="0"/>
          <w:divBdr>
            <w:top w:val="none" w:sz="0" w:space="0" w:color="auto"/>
            <w:left w:val="none" w:sz="0" w:space="0" w:color="auto"/>
            <w:bottom w:val="none" w:sz="0" w:space="0" w:color="auto"/>
            <w:right w:val="none" w:sz="0" w:space="0" w:color="auto"/>
          </w:divBdr>
        </w:div>
        <w:div w:id="1383092799">
          <w:marLeft w:val="640"/>
          <w:marRight w:val="0"/>
          <w:marTop w:val="0"/>
          <w:marBottom w:val="0"/>
          <w:divBdr>
            <w:top w:val="none" w:sz="0" w:space="0" w:color="auto"/>
            <w:left w:val="none" w:sz="0" w:space="0" w:color="auto"/>
            <w:bottom w:val="none" w:sz="0" w:space="0" w:color="auto"/>
            <w:right w:val="none" w:sz="0" w:space="0" w:color="auto"/>
          </w:divBdr>
        </w:div>
        <w:div w:id="1413968838">
          <w:marLeft w:val="640"/>
          <w:marRight w:val="0"/>
          <w:marTop w:val="0"/>
          <w:marBottom w:val="0"/>
          <w:divBdr>
            <w:top w:val="none" w:sz="0" w:space="0" w:color="auto"/>
            <w:left w:val="none" w:sz="0" w:space="0" w:color="auto"/>
            <w:bottom w:val="none" w:sz="0" w:space="0" w:color="auto"/>
            <w:right w:val="none" w:sz="0" w:space="0" w:color="auto"/>
          </w:divBdr>
        </w:div>
        <w:div w:id="1495217323">
          <w:marLeft w:val="640"/>
          <w:marRight w:val="0"/>
          <w:marTop w:val="0"/>
          <w:marBottom w:val="0"/>
          <w:divBdr>
            <w:top w:val="none" w:sz="0" w:space="0" w:color="auto"/>
            <w:left w:val="none" w:sz="0" w:space="0" w:color="auto"/>
            <w:bottom w:val="none" w:sz="0" w:space="0" w:color="auto"/>
            <w:right w:val="none" w:sz="0" w:space="0" w:color="auto"/>
          </w:divBdr>
        </w:div>
        <w:div w:id="1499882144">
          <w:marLeft w:val="640"/>
          <w:marRight w:val="0"/>
          <w:marTop w:val="0"/>
          <w:marBottom w:val="0"/>
          <w:divBdr>
            <w:top w:val="none" w:sz="0" w:space="0" w:color="auto"/>
            <w:left w:val="none" w:sz="0" w:space="0" w:color="auto"/>
            <w:bottom w:val="none" w:sz="0" w:space="0" w:color="auto"/>
            <w:right w:val="none" w:sz="0" w:space="0" w:color="auto"/>
          </w:divBdr>
        </w:div>
        <w:div w:id="1590309746">
          <w:marLeft w:val="640"/>
          <w:marRight w:val="0"/>
          <w:marTop w:val="0"/>
          <w:marBottom w:val="0"/>
          <w:divBdr>
            <w:top w:val="none" w:sz="0" w:space="0" w:color="auto"/>
            <w:left w:val="none" w:sz="0" w:space="0" w:color="auto"/>
            <w:bottom w:val="none" w:sz="0" w:space="0" w:color="auto"/>
            <w:right w:val="none" w:sz="0" w:space="0" w:color="auto"/>
          </w:divBdr>
        </w:div>
        <w:div w:id="1619487402">
          <w:marLeft w:val="640"/>
          <w:marRight w:val="0"/>
          <w:marTop w:val="0"/>
          <w:marBottom w:val="0"/>
          <w:divBdr>
            <w:top w:val="none" w:sz="0" w:space="0" w:color="auto"/>
            <w:left w:val="none" w:sz="0" w:space="0" w:color="auto"/>
            <w:bottom w:val="none" w:sz="0" w:space="0" w:color="auto"/>
            <w:right w:val="none" w:sz="0" w:space="0" w:color="auto"/>
          </w:divBdr>
        </w:div>
        <w:div w:id="1624384133">
          <w:marLeft w:val="640"/>
          <w:marRight w:val="0"/>
          <w:marTop w:val="0"/>
          <w:marBottom w:val="0"/>
          <w:divBdr>
            <w:top w:val="none" w:sz="0" w:space="0" w:color="auto"/>
            <w:left w:val="none" w:sz="0" w:space="0" w:color="auto"/>
            <w:bottom w:val="none" w:sz="0" w:space="0" w:color="auto"/>
            <w:right w:val="none" w:sz="0" w:space="0" w:color="auto"/>
          </w:divBdr>
        </w:div>
        <w:div w:id="1656836047">
          <w:marLeft w:val="640"/>
          <w:marRight w:val="0"/>
          <w:marTop w:val="0"/>
          <w:marBottom w:val="0"/>
          <w:divBdr>
            <w:top w:val="none" w:sz="0" w:space="0" w:color="auto"/>
            <w:left w:val="none" w:sz="0" w:space="0" w:color="auto"/>
            <w:bottom w:val="none" w:sz="0" w:space="0" w:color="auto"/>
            <w:right w:val="none" w:sz="0" w:space="0" w:color="auto"/>
          </w:divBdr>
        </w:div>
        <w:div w:id="1676573558">
          <w:marLeft w:val="640"/>
          <w:marRight w:val="0"/>
          <w:marTop w:val="0"/>
          <w:marBottom w:val="0"/>
          <w:divBdr>
            <w:top w:val="none" w:sz="0" w:space="0" w:color="auto"/>
            <w:left w:val="none" w:sz="0" w:space="0" w:color="auto"/>
            <w:bottom w:val="none" w:sz="0" w:space="0" w:color="auto"/>
            <w:right w:val="none" w:sz="0" w:space="0" w:color="auto"/>
          </w:divBdr>
        </w:div>
        <w:div w:id="1692954409">
          <w:marLeft w:val="640"/>
          <w:marRight w:val="0"/>
          <w:marTop w:val="0"/>
          <w:marBottom w:val="0"/>
          <w:divBdr>
            <w:top w:val="none" w:sz="0" w:space="0" w:color="auto"/>
            <w:left w:val="none" w:sz="0" w:space="0" w:color="auto"/>
            <w:bottom w:val="none" w:sz="0" w:space="0" w:color="auto"/>
            <w:right w:val="none" w:sz="0" w:space="0" w:color="auto"/>
          </w:divBdr>
        </w:div>
        <w:div w:id="1705399206">
          <w:marLeft w:val="640"/>
          <w:marRight w:val="0"/>
          <w:marTop w:val="0"/>
          <w:marBottom w:val="0"/>
          <w:divBdr>
            <w:top w:val="none" w:sz="0" w:space="0" w:color="auto"/>
            <w:left w:val="none" w:sz="0" w:space="0" w:color="auto"/>
            <w:bottom w:val="none" w:sz="0" w:space="0" w:color="auto"/>
            <w:right w:val="none" w:sz="0" w:space="0" w:color="auto"/>
          </w:divBdr>
        </w:div>
        <w:div w:id="1712997903">
          <w:marLeft w:val="640"/>
          <w:marRight w:val="0"/>
          <w:marTop w:val="0"/>
          <w:marBottom w:val="0"/>
          <w:divBdr>
            <w:top w:val="none" w:sz="0" w:space="0" w:color="auto"/>
            <w:left w:val="none" w:sz="0" w:space="0" w:color="auto"/>
            <w:bottom w:val="none" w:sz="0" w:space="0" w:color="auto"/>
            <w:right w:val="none" w:sz="0" w:space="0" w:color="auto"/>
          </w:divBdr>
        </w:div>
        <w:div w:id="1744570974">
          <w:marLeft w:val="640"/>
          <w:marRight w:val="0"/>
          <w:marTop w:val="0"/>
          <w:marBottom w:val="0"/>
          <w:divBdr>
            <w:top w:val="none" w:sz="0" w:space="0" w:color="auto"/>
            <w:left w:val="none" w:sz="0" w:space="0" w:color="auto"/>
            <w:bottom w:val="none" w:sz="0" w:space="0" w:color="auto"/>
            <w:right w:val="none" w:sz="0" w:space="0" w:color="auto"/>
          </w:divBdr>
        </w:div>
        <w:div w:id="1745910473">
          <w:marLeft w:val="640"/>
          <w:marRight w:val="0"/>
          <w:marTop w:val="0"/>
          <w:marBottom w:val="0"/>
          <w:divBdr>
            <w:top w:val="none" w:sz="0" w:space="0" w:color="auto"/>
            <w:left w:val="none" w:sz="0" w:space="0" w:color="auto"/>
            <w:bottom w:val="none" w:sz="0" w:space="0" w:color="auto"/>
            <w:right w:val="none" w:sz="0" w:space="0" w:color="auto"/>
          </w:divBdr>
        </w:div>
        <w:div w:id="1765757056">
          <w:marLeft w:val="640"/>
          <w:marRight w:val="0"/>
          <w:marTop w:val="0"/>
          <w:marBottom w:val="0"/>
          <w:divBdr>
            <w:top w:val="none" w:sz="0" w:space="0" w:color="auto"/>
            <w:left w:val="none" w:sz="0" w:space="0" w:color="auto"/>
            <w:bottom w:val="none" w:sz="0" w:space="0" w:color="auto"/>
            <w:right w:val="none" w:sz="0" w:space="0" w:color="auto"/>
          </w:divBdr>
        </w:div>
        <w:div w:id="1790204344">
          <w:marLeft w:val="640"/>
          <w:marRight w:val="0"/>
          <w:marTop w:val="0"/>
          <w:marBottom w:val="0"/>
          <w:divBdr>
            <w:top w:val="none" w:sz="0" w:space="0" w:color="auto"/>
            <w:left w:val="none" w:sz="0" w:space="0" w:color="auto"/>
            <w:bottom w:val="none" w:sz="0" w:space="0" w:color="auto"/>
            <w:right w:val="none" w:sz="0" w:space="0" w:color="auto"/>
          </w:divBdr>
        </w:div>
        <w:div w:id="1922257437">
          <w:marLeft w:val="640"/>
          <w:marRight w:val="0"/>
          <w:marTop w:val="0"/>
          <w:marBottom w:val="0"/>
          <w:divBdr>
            <w:top w:val="none" w:sz="0" w:space="0" w:color="auto"/>
            <w:left w:val="none" w:sz="0" w:space="0" w:color="auto"/>
            <w:bottom w:val="none" w:sz="0" w:space="0" w:color="auto"/>
            <w:right w:val="none" w:sz="0" w:space="0" w:color="auto"/>
          </w:divBdr>
        </w:div>
        <w:div w:id="1985347795">
          <w:marLeft w:val="640"/>
          <w:marRight w:val="0"/>
          <w:marTop w:val="0"/>
          <w:marBottom w:val="0"/>
          <w:divBdr>
            <w:top w:val="none" w:sz="0" w:space="0" w:color="auto"/>
            <w:left w:val="none" w:sz="0" w:space="0" w:color="auto"/>
            <w:bottom w:val="none" w:sz="0" w:space="0" w:color="auto"/>
            <w:right w:val="none" w:sz="0" w:space="0" w:color="auto"/>
          </w:divBdr>
        </w:div>
        <w:div w:id="2002658128">
          <w:marLeft w:val="640"/>
          <w:marRight w:val="0"/>
          <w:marTop w:val="0"/>
          <w:marBottom w:val="0"/>
          <w:divBdr>
            <w:top w:val="none" w:sz="0" w:space="0" w:color="auto"/>
            <w:left w:val="none" w:sz="0" w:space="0" w:color="auto"/>
            <w:bottom w:val="none" w:sz="0" w:space="0" w:color="auto"/>
            <w:right w:val="none" w:sz="0" w:space="0" w:color="auto"/>
          </w:divBdr>
        </w:div>
        <w:div w:id="2020502580">
          <w:marLeft w:val="640"/>
          <w:marRight w:val="0"/>
          <w:marTop w:val="0"/>
          <w:marBottom w:val="0"/>
          <w:divBdr>
            <w:top w:val="none" w:sz="0" w:space="0" w:color="auto"/>
            <w:left w:val="none" w:sz="0" w:space="0" w:color="auto"/>
            <w:bottom w:val="none" w:sz="0" w:space="0" w:color="auto"/>
            <w:right w:val="none" w:sz="0" w:space="0" w:color="auto"/>
          </w:divBdr>
        </w:div>
        <w:div w:id="2041199066">
          <w:marLeft w:val="640"/>
          <w:marRight w:val="0"/>
          <w:marTop w:val="0"/>
          <w:marBottom w:val="0"/>
          <w:divBdr>
            <w:top w:val="none" w:sz="0" w:space="0" w:color="auto"/>
            <w:left w:val="none" w:sz="0" w:space="0" w:color="auto"/>
            <w:bottom w:val="none" w:sz="0" w:space="0" w:color="auto"/>
            <w:right w:val="none" w:sz="0" w:space="0" w:color="auto"/>
          </w:divBdr>
        </w:div>
      </w:divsChild>
    </w:div>
    <w:div w:id="1880781067">
      <w:bodyDiv w:val="1"/>
      <w:marLeft w:val="0"/>
      <w:marRight w:val="0"/>
      <w:marTop w:val="0"/>
      <w:marBottom w:val="0"/>
      <w:divBdr>
        <w:top w:val="none" w:sz="0" w:space="0" w:color="auto"/>
        <w:left w:val="none" w:sz="0" w:space="0" w:color="auto"/>
        <w:bottom w:val="none" w:sz="0" w:space="0" w:color="auto"/>
        <w:right w:val="none" w:sz="0" w:space="0" w:color="auto"/>
      </w:divBdr>
    </w:div>
    <w:div w:id="1884054952">
      <w:bodyDiv w:val="1"/>
      <w:marLeft w:val="0"/>
      <w:marRight w:val="0"/>
      <w:marTop w:val="0"/>
      <w:marBottom w:val="0"/>
      <w:divBdr>
        <w:top w:val="none" w:sz="0" w:space="0" w:color="auto"/>
        <w:left w:val="none" w:sz="0" w:space="0" w:color="auto"/>
        <w:bottom w:val="none" w:sz="0" w:space="0" w:color="auto"/>
        <w:right w:val="none" w:sz="0" w:space="0" w:color="auto"/>
      </w:divBdr>
    </w:div>
    <w:div w:id="1886215421">
      <w:bodyDiv w:val="1"/>
      <w:marLeft w:val="0"/>
      <w:marRight w:val="0"/>
      <w:marTop w:val="0"/>
      <w:marBottom w:val="0"/>
      <w:divBdr>
        <w:top w:val="none" w:sz="0" w:space="0" w:color="auto"/>
        <w:left w:val="none" w:sz="0" w:space="0" w:color="auto"/>
        <w:bottom w:val="none" w:sz="0" w:space="0" w:color="auto"/>
        <w:right w:val="none" w:sz="0" w:space="0" w:color="auto"/>
      </w:divBdr>
    </w:div>
    <w:div w:id="1897622991">
      <w:bodyDiv w:val="1"/>
      <w:marLeft w:val="0"/>
      <w:marRight w:val="0"/>
      <w:marTop w:val="0"/>
      <w:marBottom w:val="0"/>
      <w:divBdr>
        <w:top w:val="none" w:sz="0" w:space="0" w:color="auto"/>
        <w:left w:val="none" w:sz="0" w:space="0" w:color="auto"/>
        <w:bottom w:val="none" w:sz="0" w:space="0" w:color="auto"/>
        <w:right w:val="none" w:sz="0" w:space="0" w:color="auto"/>
      </w:divBdr>
      <w:divsChild>
        <w:div w:id="23409894">
          <w:marLeft w:val="640"/>
          <w:marRight w:val="0"/>
          <w:marTop w:val="0"/>
          <w:marBottom w:val="0"/>
          <w:divBdr>
            <w:top w:val="none" w:sz="0" w:space="0" w:color="auto"/>
            <w:left w:val="none" w:sz="0" w:space="0" w:color="auto"/>
            <w:bottom w:val="none" w:sz="0" w:space="0" w:color="auto"/>
            <w:right w:val="none" w:sz="0" w:space="0" w:color="auto"/>
          </w:divBdr>
        </w:div>
        <w:div w:id="43256331">
          <w:marLeft w:val="640"/>
          <w:marRight w:val="0"/>
          <w:marTop w:val="0"/>
          <w:marBottom w:val="0"/>
          <w:divBdr>
            <w:top w:val="none" w:sz="0" w:space="0" w:color="auto"/>
            <w:left w:val="none" w:sz="0" w:space="0" w:color="auto"/>
            <w:bottom w:val="none" w:sz="0" w:space="0" w:color="auto"/>
            <w:right w:val="none" w:sz="0" w:space="0" w:color="auto"/>
          </w:divBdr>
        </w:div>
        <w:div w:id="119343207">
          <w:marLeft w:val="640"/>
          <w:marRight w:val="0"/>
          <w:marTop w:val="0"/>
          <w:marBottom w:val="0"/>
          <w:divBdr>
            <w:top w:val="none" w:sz="0" w:space="0" w:color="auto"/>
            <w:left w:val="none" w:sz="0" w:space="0" w:color="auto"/>
            <w:bottom w:val="none" w:sz="0" w:space="0" w:color="auto"/>
            <w:right w:val="none" w:sz="0" w:space="0" w:color="auto"/>
          </w:divBdr>
        </w:div>
        <w:div w:id="198980517">
          <w:marLeft w:val="640"/>
          <w:marRight w:val="0"/>
          <w:marTop w:val="0"/>
          <w:marBottom w:val="0"/>
          <w:divBdr>
            <w:top w:val="none" w:sz="0" w:space="0" w:color="auto"/>
            <w:left w:val="none" w:sz="0" w:space="0" w:color="auto"/>
            <w:bottom w:val="none" w:sz="0" w:space="0" w:color="auto"/>
            <w:right w:val="none" w:sz="0" w:space="0" w:color="auto"/>
          </w:divBdr>
        </w:div>
        <w:div w:id="280038234">
          <w:marLeft w:val="640"/>
          <w:marRight w:val="0"/>
          <w:marTop w:val="0"/>
          <w:marBottom w:val="0"/>
          <w:divBdr>
            <w:top w:val="none" w:sz="0" w:space="0" w:color="auto"/>
            <w:left w:val="none" w:sz="0" w:space="0" w:color="auto"/>
            <w:bottom w:val="none" w:sz="0" w:space="0" w:color="auto"/>
            <w:right w:val="none" w:sz="0" w:space="0" w:color="auto"/>
          </w:divBdr>
        </w:div>
        <w:div w:id="378632905">
          <w:marLeft w:val="640"/>
          <w:marRight w:val="0"/>
          <w:marTop w:val="0"/>
          <w:marBottom w:val="0"/>
          <w:divBdr>
            <w:top w:val="none" w:sz="0" w:space="0" w:color="auto"/>
            <w:left w:val="none" w:sz="0" w:space="0" w:color="auto"/>
            <w:bottom w:val="none" w:sz="0" w:space="0" w:color="auto"/>
            <w:right w:val="none" w:sz="0" w:space="0" w:color="auto"/>
          </w:divBdr>
        </w:div>
        <w:div w:id="396441913">
          <w:marLeft w:val="640"/>
          <w:marRight w:val="0"/>
          <w:marTop w:val="0"/>
          <w:marBottom w:val="0"/>
          <w:divBdr>
            <w:top w:val="none" w:sz="0" w:space="0" w:color="auto"/>
            <w:left w:val="none" w:sz="0" w:space="0" w:color="auto"/>
            <w:bottom w:val="none" w:sz="0" w:space="0" w:color="auto"/>
            <w:right w:val="none" w:sz="0" w:space="0" w:color="auto"/>
          </w:divBdr>
        </w:div>
        <w:div w:id="558246847">
          <w:marLeft w:val="640"/>
          <w:marRight w:val="0"/>
          <w:marTop w:val="0"/>
          <w:marBottom w:val="0"/>
          <w:divBdr>
            <w:top w:val="none" w:sz="0" w:space="0" w:color="auto"/>
            <w:left w:val="none" w:sz="0" w:space="0" w:color="auto"/>
            <w:bottom w:val="none" w:sz="0" w:space="0" w:color="auto"/>
            <w:right w:val="none" w:sz="0" w:space="0" w:color="auto"/>
          </w:divBdr>
        </w:div>
        <w:div w:id="768694050">
          <w:marLeft w:val="640"/>
          <w:marRight w:val="0"/>
          <w:marTop w:val="0"/>
          <w:marBottom w:val="0"/>
          <w:divBdr>
            <w:top w:val="none" w:sz="0" w:space="0" w:color="auto"/>
            <w:left w:val="none" w:sz="0" w:space="0" w:color="auto"/>
            <w:bottom w:val="none" w:sz="0" w:space="0" w:color="auto"/>
            <w:right w:val="none" w:sz="0" w:space="0" w:color="auto"/>
          </w:divBdr>
        </w:div>
        <w:div w:id="780221513">
          <w:marLeft w:val="640"/>
          <w:marRight w:val="0"/>
          <w:marTop w:val="0"/>
          <w:marBottom w:val="0"/>
          <w:divBdr>
            <w:top w:val="none" w:sz="0" w:space="0" w:color="auto"/>
            <w:left w:val="none" w:sz="0" w:space="0" w:color="auto"/>
            <w:bottom w:val="none" w:sz="0" w:space="0" w:color="auto"/>
            <w:right w:val="none" w:sz="0" w:space="0" w:color="auto"/>
          </w:divBdr>
        </w:div>
        <w:div w:id="888803775">
          <w:marLeft w:val="640"/>
          <w:marRight w:val="0"/>
          <w:marTop w:val="0"/>
          <w:marBottom w:val="0"/>
          <w:divBdr>
            <w:top w:val="none" w:sz="0" w:space="0" w:color="auto"/>
            <w:left w:val="none" w:sz="0" w:space="0" w:color="auto"/>
            <w:bottom w:val="none" w:sz="0" w:space="0" w:color="auto"/>
            <w:right w:val="none" w:sz="0" w:space="0" w:color="auto"/>
          </w:divBdr>
        </w:div>
        <w:div w:id="1098676095">
          <w:marLeft w:val="640"/>
          <w:marRight w:val="0"/>
          <w:marTop w:val="0"/>
          <w:marBottom w:val="0"/>
          <w:divBdr>
            <w:top w:val="none" w:sz="0" w:space="0" w:color="auto"/>
            <w:left w:val="none" w:sz="0" w:space="0" w:color="auto"/>
            <w:bottom w:val="none" w:sz="0" w:space="0" w:color="auto"/>
            <w:right w:val="none" w:sz="0" w:space="0" w:color="auto"/>
          </w:divBdr>
        </w:div>
        <w:div w:id="1183743464">
          <w:marLeft w:val="640"/>
          <w:marRight w:val="0"/>
          <w:marTop w:val="0"/>
          <w:marBottom w:val="0"/>
          <w:divBdr>
            <w:top w:val="none" w:sz="0" w:space="0" w:color="auto"/>
            <w:left w:val="none" w:sz="0" w:space="0" w:color="auto"/>
            <w:bottom w:val="none" w:sz="0" w:space="0" w:color="auto"/>
            <w:right w:val="none" w:sz="0" w:space="0" w:color="auto"/>
          </w:divBdr>
        </w:div>
        <w:div w:id="1226139084">
          <w:marLeft w:val="640"/>
          <w:marRight w:val="0"/>
          <w:marTop w:val="0"/>
          <w:marBottom w:val="0"/>
          <w:divBdr>
            <w:top w:val="none" w:sz="0" w:space="0" w:color="auto"/>
            <w:left w:val="none" w:sz="0" w:space="0" w:color="auto"/>
            <w:bottom w:val="none" w:sz="0" w:space="0" w:color="auto"/>
            <w:right w:val="none" w:sz="0" w:space="0" w:color="auto"/>
          </w:divBdr>
        </w:div>
        <w:div w:id="1262492021">
          <w:marLeft w:val="640"/>
          <w:marRight w:val="0"/>
          <w:marTop w:val="0"/>
          <w:marBottom w:val="0"/>
          <w:divBdr>
            <w:top w:val="none" w:sz="0" w:space="0" w:color="auto"/>
            <w:left w:val="none" w:sz="0" w:space="0" w:color="auto"/>
            <w:bottom w:val="none" w:sz="0" w:space="0" w:color="auto"/>
            <w:right w:val="none" w:sz="0" w:space="0" w:color="auto"/>
          </w:divBdr>
        </w:div>
        <w:div w:id="1262950402">
          <w:marLeft w:val="640"/>
          <w:marRight w:val="0"/>
          <w:marTop w:val="0"/>
          <w:marBottom w:val="0"/>
          <w:divBdr>
            <w:top w:val="none" w:sz="0" w:space="0" w:color="auto"/>
            <w:left w:val="none" w:sz="0" w:space="0" w:color="auto"/>
            <w:bottom w:val="none" w:sz="0" w:space="0" w:color="auto"/>
            <w:right w:val="none" w:sz="0" w:space="0" w:color="auto"/>
          </w:divBdr>
        </w:div>
        <w:div w:id="1284993278">
          <w:marLeft w:val="640"/>
          <w:marRight w:val="0"/>
          <w:marTop w:val="0"/>
          <w:marBottom w:val="0"/>
          <w:divBdr>
            <w:top w:val="none" w:sz="0" w:space="0" w:color="auto"/>
            <w:left w:val="none" w:sz="0" w:space="0" w:color="auto"/>
            <w:bottom w:val="none" w:sz="0" w:space="0" w:color="auto"/>
            <w:right w:val="none" w:sz="0" w:space="0" w:color="auto"/>
          </w:divBdr>
        </w:div>
        <w:div w:id="1317878669">
          <w:marLeft w:val="640"/>
          <w:marRight w:val="0"/>
          <w:marTop w:val="0"/>
          <w:marBottom w:val="0"/>
          <w:divBdr>
            <w:top w:val="none" w:sz="0" w:space="0" w:color="auto"/>
            <w:left w:val="none" w:sz="0" w:space="0" w:color="auto"/>
            <w:bottom w:val="none" w:sz="0" w:space="0" w:color="auto"/>
            <w:right w:val="none" w:sz="0" w:space="0" w:color="auto"/>
          </w:divBdr>
        </w:div>
        <w:div w:id="1334643769">
          <w:marLeft w:val="640"/>
          <w:marRight w:val="0"/>
          <w:marTop w:val="0"/>
          <w:marBottom w:val="0"/>
          <w:divBdr>
            <w:top w:val="none" w:sz="0" w:space="0" w:color="auto"/>
            <w:left w:val="none" w:sz="0" w:space="0" w:color="auto"/>
            <w:bottom w:val="none" w:sz="0" w:space="0" w:color="auto"/>
            <w:right w:val="none" w:sz="0" w:space="0" w:color="auto"/>
          </w:divBdr>
        </w:div>
        <w:div w:id="1347054700">
          <w:marLeft w:val="640"/>
          <w:marRight w:val="0"/>
          <w:marTop w:val="0"/>
          <w:marBottom w:val="0"/>
          <w:divBdr>
            <w:top w:val="none" w:sz="0" w:space="0" w:color="auto"/>
            <w:left w:val="none" w:sz="0" w:space="0" w:color="auto"/>
            <w:bottom w:val="none" w:sz="0" w:space="0" w:color="auto"/>
            <w:right w:val="none" w:sz="0" w:space="0" w:color="auto"/>
          </w:divBdr>
        </w:div>
        <w:div w:id="1396003527">
          <w:marLeft w:val="640"/>
          <w:marRight w:val="0"/>
          <w:marTop w:val="0"/>
          <w:marBottom w:val="0"/>
          <w:divBdr>
            <w:top w:val="none" w:sz="0" w:space="0" w:color="auto"/>
            <w:left w:val="none" w:sz="0" w:space="0" w:color="auto"/>
            <w:bottom w:val="none" w:sz="0" w:space="0" w:color="auto"/>
            <w:right w:val="none" w:sz="0" w:space="0" w:color="auto"/>
          </w:divBdr>
        </w:div>
        <w:div w:id="1448086425">
          <w:marLeft w:val="640"/>
          <w:marRight w:val="0"/>
          <w:marTop w:val="0"/>
          <w:marBottom w:val="0"/>
          <w:divBdr>
            <w:top w:val="none" w:sz="0" w:space="0" w:color="auto"/>
            <w:left w:val="none" w:sz="0" w:space="0" w:color="auto"/>
            <w:bottom w:val="none" w:sz="0" w:space="0" w:color="auto"/>
            <w:right w:val="none" w:sz="0" w:space="0" w:color="auto"/>
          </w:divBdr>
        </w:div>
        <w:div w:id="1470854061">
          <w:marLeft w:val="640"/>
          <w:marRight w:val="0"/>
          <w:marTop w:val="0"/>
          <w:marBottom w:val="0"/>
          <w:divBdr>
            <w:top w:val="none" w:sz="0" w:space="0" w:color="auto"/>
            <w:left w:val="none" w:sz="0" w:space="0" w:color="auto"/>
            <w:bottom w:val="none" w:sz="0" w:space="0" w:color="auto"/>
            <w:right w:val="none" w:sz="0" w:space="0" w:color="auto"/>
          </w:divBdr>
        </w:div>
        <w:div w:id="1513446597">
          <w:marLeft w:val="640"/>
          <w:marRight w:val="0"/>
          <w:marTop w:val="0"/>
          <w:marBottom w:val="0"/>
          <w:divBdr>
            <w:top w:val="none" w:sz="0" w:space="0" w:color="auto"/>
            <w:left w:val="none" w:sz="0" w:space="0" w:color="auto"/>
            <w:bottom w:val="none" w:sz="0" w:space="0" w:color="auto"/>
            <w:right w:val="none" w:sz="0" w:space="0" w:color="auto"/>
          </w:divBdr>
        </w:div>
        <w:div w:id="1580019979">
          <w:marLeft w:val="640"/>
          <w:marRight w:val="0"/>
          <w:marTop w:val="0"/>
          <w:marBottom w:val="0"/>
          <w:divBdr>
            <w:top w:val="none" w:sz="0" w:space="0" w:color="auto"/>
            <w:left w:val="none" w:sz="0" w:space="0" w:color="auto"/>
            <w:bottom w:val="none" w:sz="0" w:space="0" w:color="auto"/>
            <w:right w:val="none" w:sz="0" w:space="0" w:color="auto"/>
          </w:divBdr>
        </w:div>
        <w:div w:id="1589578985">
          <w:marLeft w:val="640"/>
          <w:marRight w:val="0"/>
          <w:marTop w:val="0"/>
          <w:marBottom w:val="0"/>
          <w:divBdr>
            <w:top w:val="none" w:sz="0" w:space="0" w:color="auto"/>
            <w:left w:val="none" w:sz="0" w:space="0" w:color="auto"/>
            <w:bottom w:val="none" w:sz="0" w:space="0" w:color="auto"/>
            <w:right w:val="none" w:sz="0" w:space="0" w:color="auto"/>
          </w:divBdr>
        </w:div>
        <w:div w:id="1666326074">
          <w:marLeft w:val="640"/>
          <w:marRight w:val="0"/>
          <w:marTop w:val="0"/>
          <w:marBottom w:val="0"/>
          <w:divBdr>
            <w:top w:val="none" w:sz="0" w:space="0" w:color="auto"/>
            <w:left w:val="none" w:sz="0" w:space="0" w:color="auto"/>
            <w:bottom w:val="none" w:sz="0" w:space="0" w:color="auto"/>
            <w:right w:val="none" w:sz="0" w:space="0" w:color="auto"/>
          </w:divBdr>
        </w:div>
        <w:div w:id="1673099571">
          <w:marLeft w:val="640"/>
          <w:marRight w:val="0"/>
          <w:marTop w:val="0"/>
          <w:marBottom w:val="0"/>
          <w:divBdr>
            <w:top w:val="none" w:sz="0" w:space="0" w:color="auto"/>
            <w:left w:val="none" w:sz="0" w:space="0" w:color="auto"/>
            <w:bottom w:val="none" w:sz="0" w:space="0" w:color="auto"/>
            <w:right w:val="none" w:sz="0" w:space="0" w:color="auto"/>
          </w:divBdr>
        </w:div>
        <w:div w:id="1697654553">
          <w:marLeft w:val="640"/>
          <w:marRight w:val="0"/>
          <w:marTop w:val="0"/>
          <w:marBottom w:val="0"/>
          <w:divBdr>
            <w:top w:val="none" w:sz="0" w:space="0" w:color="auto"/>
            <w:left w:val="none" w:sz="0" w:space="0" w:color="auto"/>
            <w:bottom w:val="none" w:sz="0" w:space="0" w:color="auto"/>
            <w:right w:val="none" w:sz="0" w:space="0" w:color="auto"/>
          </w:divBdr>
        </w:div>
        <w:div w:id="1829665979">
          <w:marLeft w:val="640"/>
          <w:marRight w:val="0"/>
          <w:marTop w:val="0"/>
          <w:marBottom w:val="0"/>
          <w:divBdr>
            <w:top w:val="none" w:sz="0" w:space="0" w:color="auto"/>
            <w:left w:val="none" w:sz="0" w:space="0" w:color="auto"/>
            <w:bottom w:val="none" w:sz="0" w:space="0" w:color="auto"/>
            <w:right w:val="none" w:sz="0" w:space="0" w:color="auto"/>
          </w:divBdr>
        </w:div>
        <w:div w:id="1853911237">
          <w:marLeft w:val="640"/>
          <w:marRight w:val="0"/>
          <w:marTop w:val="0"/>
          <w:marBottom w:val="0"/>
          <w:divBdr>
            <w:top w:val="none" w:sz="0" w:space="0" w:color="auto"/>
            <w:left w:val="none" w:sz="0" w:space="0" w:color="auto"/>
            <w:bottom w:val="none" w:sz="0" w:space="0" w:color="auto"/>
            <w:right w:val="none" w:sz="0" w:space="0" w:color="auto"/>
          </w:divBdr>
        </w:div>
        <w:div w:id="1874804292">
          <w:marLeft w:val="640"/>
          <w:marRight w:val="0"/>
          <w:marTop w:val="0"/>
          <w:marBottom w:val="0"/>
          <w:divBdr>
            <w:top w:val="none" w:sz="0" w:space="0" w:color="auto"/>
            <w:left w:val="none" w:sz="0" w:space="0" w:color="auto"/>
            <w:bottom w:val="none" w:sz="0" w:space="0" w:color="auto"/>
            <w:right w:val="none" w:sz="0" w:space="0" w:color="auto"/>
          </w:divBdr>
        </w:div>
        <w:div w:id="1907953680">
          <w:marLeft w:val="640"/>
          <w:marRight w:val="0"/>
          <w:marTop w:val="0"/>
          <w:marBottom w:val="0"/>
          <w:divBdr>
            <w:top w:val="none" w:sz="0" w:space="0" w:color="auto"/>
            <w:left w:val="none" w:sz="0" w:space="0" w:color="auto"/>
            <w:bottom w:val="none" w:sz="0" w:space="0" w:color="auto"/>
            <w:right w:val="none" w:sz="0" w:space="0" w:color="auto"/>
          </w:divBdr>
        </w:div>
        <w:div w:id="1966155370">
          <w:marLeft w:val="640"/>
          <w:marRight w:val="0"/>
          <w:marTop w:val="0"/>
          <w:marBottom w:val="0"/>
          <w:divBdr>
            <w:top w:val="none" w:sz="0" w:space="0" w:color="auto"/>
            <w:left w:val="none" w:sz="0" w:space="0" w:color="auto"/>
            <w:bottom w:val="none" w:sz="0" w:space="0" w:color="auto"/>
            <w:right w:val="none" w:sz="0" w:space="0" w:color="auto"/>
          </w:divBdr>
        </w:div>
        <w:div w:id="2144347692">
          <w:marLeft w:val="640"/>
          <w:marRight w:val="0"/>
          <w:marTop w:val="0"/>
          <w:marBottom w:val="0"/>
          <w:divBdr>
            <w:top w:val="none" w:sz="0" w:space="0" w:color="auto"/>
            <w:left w:val="none" w:sz="0" w:space="0" w:color="auto"/>
            <w:bottom w:val="none" w:sz="0" w:space="0" w:color="auto"/>
            <w:right w:val="none" w:sz="0" w:space="0" w:color="auto"/>
          </w:divBdr>
        </w:div>
      </w:divsChild>
    </w:div>
    <w:div w:id="1913928405">
      <w:bodyDiv w:val="1"/>
      <w:marLeft w:val="0"/>
      <w:marRight w:val="0"/>
      <w:marTop w:val="0"/>
      <w:marBottom w:val="0"/>
      <w:divBdr>
        <w:top w:val="none" w:sz="0" w:space="0" w:color="auto"/>
        <w:left w:val="none" w:sz="0" w:space="0" w:color="auto"/>
        <w:bottom w:val="none" w:sz="0" w:space="0" w:color="auto"/>
        <w:right w:val="none" w:sz="0" w:space="0" w:color="auto"/>
      </w:divBdr>
    </w:div>
    <w:div w:id="1921909271">
      <w:bodyDiv w:val="1"/>
      <w:marLeft w:val="0"/>
      <w:marRight w:val="0"/>
      <w:marTop w:val="0"/>
      <w:marBottom w:val="0"/>
      <w:divBdr>
        <w:top w:val="none" w:sz="0" w:space="0" w:color="auto"/>
        <w:left w:val="none" w:sz="0" w:space="0" w:color="auto"/>
        <w:bottom w:val="none" w:sz="0" w:space="0" w:color="auto"/>
        <w:right w:val="none" w:sz="0" w:space="0" w:color="auto"/>
      </w:divBdr>
      <w:divsChild>
        <w:div w:id="16545745">
          <w:marLeft w:val="640"/>
          <w:marRight w:val="0"/>
          <w:marTop w:val="0"/>
          <w:marBottom w:val="0"/>
          <w:divBdr>
            <w:top w:val="none" w:sz="0" w:space="0" w:color="auto"/>
            <w:left w:val="none" w:sz="0" w:space="0" w:color="auto"/>
            <w:bottom w:val="none" w:sz="0" w:space="0" w:color="auto"/>
            <w:right w:val="none" w:sz="0" w:space="0" w:color="auto"/>
          </w:divBdr>
        </w:div>
        <w:div w:id="35856776">
          <w:marLeft w:val="640"/>
          <w:marRight w:val="0"/>
          <w:marTop w:val="0"/>
          <w:marBottom w:val="0"/>
          <w:divBdr>
            <w:top w:val="none" w:sz="0" w:space="0" w:color="auto"/>
            <w:left w:val="none" w:sz="0" w:space="0" w:color="auto"/>
            <w:bottom w:val="none" w:sz="0" w:space="0" w:color="auto"/>
            <w:right w:val="none" w:sz="0" w:space="0" w:color="auto"/>
          </w:divBdr>
        </w:div>
        <w:div w:id="79910486">
          <w:marLeft w:val="640"/>
          <w:marRight w:val="0"/>
          <w:marTop w:val="0"/>
          <w:marBottom w:val="0"/>
          <w:divBdr>
            <w:top w:val="none" w:sz="0" w:space="0" w:color="auto"/>
            <w:left w:val="none" w:sz="0" w:space="0" w:color="auto"/>
            <w:bottom w:val="none" w:sz="0" w:space="0" w:color="auto"/>
            <w:right w:val="none" w:sz="0" w:space="0" w:color="auto"/>
          </w:divBdr>
        </w:div>
        <w:div w:id="81612569">
          <w:marLeft w:val="640"/>
          <w:marRight w:val="0"/>
          <w:marTop w:val="0"/>
          <w:marBottom w:val="0"/>
          <w:divBdr>
            <w:top w:val="none" w:sz="0" w:space="0" w:color="auto"/>
            <w:left w:val="none" w:sz="0" w:space="0" w:color="auto"/>
            <w:bottom w:val="none" w:sz="0" w:space="0" w:color="auto"/>
            <w:right w:val="none" w:sz="0" w:space="0" w:color="auto"/>
          </w:divBdr>
        </w:div>
        <w:div w:id="131363821">
          <w:marLeft w:val="640"/>
          <w:marRight w:val="0"/>
          <w:marTop w:val="0"/>
          <w:marBottom w:val="0"/>
          <w:divBdr>
            <w:top w:val="none" w:sz="0" w:space="0" w:color="auto"/>
            <w:left w:val="none" w:sz="0" w:space="0" w:color="auto"/>
            <w:bottom w:val="none" w:sz="0" w:space="0" w:color="auto"/>
            <w:right w:val="none" w:sz="0" w:space="0" w:color="auto"/>
          </w:divBdr>
        </w:div>
        <w:div w:id="204295225">
          <w:marLeft w:val="640"/>
          <w:marRight w:val="0"/>
          <w:marTop w:val="0"/>
          <w:marBottom w:val="0"/>
          <w:divBdr>
            <w:top w:val="none" w:sz="0" w:space="0" w:color="auto"/>
            <w:left w:val="none" w:sz="0" w:space="0" w:color="auto"/>
            <w:bottom w:val="none" w:sz="0" w:space="0" w:color="auto"/>
            <w:right w:val="none" w:sz="0" w:space="0" w:color="auto"/>
          </w:divBdr>
        </w:div>
        <w:div w:id="258878620">
          <w:marLeft w:val="640"/>
          <w:marRight w:val="0"/>
          <w:marTop w:val="0"/>
          <w:marBottom w:val="0"/>
          <w:divBdr>
            <w:top w:val="none" w:sz="0" w:space="0" w:color="auto"/>
            <w:left w:val="none" w:sz="0" w:space="0" w:color="auto"/>
            <w:bottom w:val="none" w:sz="0" w:space="0" w:color="auto"/>
            <w:right w:val="none" w:sz="0" w:space="0" w:color="auto"/>
          </w:divBdr>
        </w:div>
        <w:div w:id="275409113">
          <w:marLeft w:val="640"/>
          <w:marRight w:val="0"/>
          <w:marTop w:val="0"/>
          <w:marBottom w:val="0"/>
          <w:divBdr>
            <w:top w:val="none" w:sz="0" w:space="0" w:color="auto"/>
            <w:left w:val="none" w:sz="0" w:space="0" w:color="auto"/>
            <w:bottom w:val="none" w:sz="0" w:space="0" w:color="auto"/>
            <w:right w:val="none" w:sz="0" w:space="0" w:color="auto"/>
          </w:divBdr>
        </w:div>
        <w:div w:id="333462774">
          <w:marLeft w:val="640"/>
          <w:marRight w:val="0"/>
          <w:marTop w:val="0"/>
          <w:marBottom w:val="0"/>
          <w:divBdr>
            <w:top w:val="none" w:sz="0" w:space="0" w:color="auto"/>
            <w:left w:val="none" w:sz="0" w:space="0" w:color="auto"/>
            <w:bottom w:val="none" w:sz="0" w:space="0" w:color="auto"/>
            <w:right w:val="none" w:sz="0" w:space="0" w:color="auto"/>
          </w:divBdr>
        </w:div>
        <w:div w:id="370351355">
          <w:marLeft w:val="640"/>
          <w:marRight w:val="0"/>
          <w:marTop w:val="0"/>
          <w:marBottom w:val="0"/>
          <w:divBdr>
            <w:top w:val="none" w:sz="0" w:space="0" w:color="auto"/>
            <w:left w:val="none" w:sz="0" w:space="0" w:color="auto"/>
            <w:bottom w:val="none" w:sz="0" w:space="0" w:color="auto"/>
            <w:right w:val="none" w:sz="0" w:space="0" w:color="auto"/>
          </w:divBdr>
        </w:div>
        <w:div w:id="395712055">
          <w:marLeft w:val="640"/>
          <w:marRight w:val="0"/>
          <w:marTop w:val="0"/>
          <w:marBottom w:val="0"/>
          <w:divBdr>
            <w:top w:val="none" w:sz="0" w:space="0" w:color="auto"/>
            <w:left w:val="none" w:sz="0" w:space="0" w:color="auto"/>
            <w:bottom w:val="none" w:sz="0" w:space="0" w:color="auto"/>
            <w:right w:val="none" w:sz="0" w:space="0" w:color="auto"/>
          </w:divBdr>
        </w:div>
        <w:div w:id="404306719">
          <w:marLeft w:val="640"/>
          <w:marRight w:val="0"/>
          <w:marTop w:val="0"/>
          <w:marBottom w:val="0"/>
          <w:divBdr>
            <w:top w:val="none" w:sz="0" w:space="0" w:color="auto"/>
            <w:left w:val="none" w:sz="0" w:space="0" w:color="auto"/>
            <w:bottom w:val="none" w:sz="0" w:space="0" w:color="auto"/>
            <w:right w:val="none" w:sz="0" w:space="0" w:color="auto"/>
          </w:divBdr>
        </w:div>
        <w:div w:id="409737218">
          <w:marLeft w:val="640"/>
          <w:marRight w:val="0"/>
          <w:marTop w:val="0"/>
          <w:marBottom w:val="0"/>
          <w:divBdr>
            <w:top w:val="none" w:sz="0" w:space="0" w:color="auto"/>
            <w:left w:val="none" w:sz="0" w:space="0" w:color="auto"/>
            <w:bottom w:val="none" w:sz="0" w:space="0" w:color="auto"/>
            <w:right w:val="none" w:sz="0" w:space="0" w:color="auto"/>
          </w:divBdr>
        </w:div>
        <w:div w:id="523978135">
          <w:marLeft w:val="640"/>
          <w:marRight w:val="0"/>
          <w:marTop w:val="0"/>
          <w:marBottom w:val="0"/>
          <w:divBdr>
            <w:top w:val="none" w:sz="0" w:space="0" w:color="auto"/>
            <w:left w:val="none" w:sz="0" w:space="0" w:color="auto"/>
            <w:bottom w:val="none" w:sz="0" w:space="0" w:color="auto"/>
            <w:right w:val="none" w:sz="0" w:space="0" w:color="auto"/>
          </w:divBdr>
        </w:div>
        <w:div w:id="528958420">
          <w:marLeft w:val="640"/>
          <w:marRight w:val="0"/>
          <w:marTop w:val="0"/>
          <w:marBottom w:val="0"/>
          <w:divBdr>
            <w:top w:val="none" w:sz="0" w:space="0" w:color="auto"/>
            <w:left w:val="none" w:sz="0" w:space="0" w:color="auto"/>
            <w:bottom w:val="none" w:sz="0" w:space="0" w:color="auto"/>
            <w:right w:val="none" w:sz="0" w:space="0" w:color="auto"/>
          </w:divBdr>
        </w:div>
        <w:div w:id="602691633">
          <w:marLeft w:val="640"/>
          <w:marRight w:val="0"/>
          <w:marTop w:val="0"/>
          <w:marBottom w:val="0"/>
          <w:divBdr>
            <w:top w:val="none" w:sz="0" w:space="0" w:color="auto"/>
            <w:left w:val="none" w:sz="0" w:space="0" w:color="auto"/>
            <w:bottom w:val="none" w:sz="0" w:space="0" w:color="auto"/>
            <w:right w:val="none" w:sz="0" w:space="0" w:color="auto"/>
          </w:divBdr>
        </w:div>
        <w:div w:id="607085460">
          <w:marLeft w:val="640"/>
          <w:marRight w:val="0"/>
          <w:marTop w:val="0"/>
          <w:marBottom w:val="0"/>
          <w:divBdr>
            <w:top w:val="none" w:sz="0" w:space="0" w:color="auto"/>
            <w:left w:val="none" w:sz="0" w:space="0" w:color="auto"/>
            <w:bottom w:val="none" w:sz="0" w:space="0" w:color="auto"/>
            <w:right w:val="none" w:sz="0" w:space="0" w:color="auto"/>
          </w:divBdr>
        </w:div>
        <w:div w:id="632640220">
          <w:marLeft w:val="640"/>
          <w:marRight w:val="0"/>
          <w:marTop w:val="0"/>
          <w:marBottom w:val="0"/>
          <w:divBdr>
            <w:top w:val="none" w:sz="0" w:space="0" w:color="auto"/>
            <w:left w:val="none" w:sz="0" w:space="0" w:color="auto"/>
            <w:bottom w:val="none" w:sz="0" w:space="0" w:color="auto"/>
            <w:right w:val="none" w:sz="0" w:space="0" w:color="auto"/>
          </w:divBdr>
        </w:div>
        <w:div w:id="661587589">
          <w:marLeft w:val="640"/>
          <w:marRight w:val="0"/>
          <w:marTop w:val="0"/>
          <w:marBottom w:val="0"/>
          <w:divBdr>
            <w:top w:val="none" w:sz="0" w:space="0" w:color="auto"/>
            <w:left w:val="none" w:sz="0" w:space="0" w:color="auto"/>
            <w:bottom w:val="none" w:sz="0" w:space="0" w:color="auto"/>
            <w:right w:val="none" w:sz="0" w:space="0" w:color="auto"/>
          </w:divBdr>
        </w:div>
        <w:div w:id="666402149">
          <w:marLeft w:val="640"/>
          <w:marRight w:val="0"/>
          <w:marTop w:val="0"/>
          <w:marBottom w:val="0"/>
          <w:divBdr>
            <w:top w:val="none" w:sz="0" w:space="0" w:color="auto"/>
            <w:left w:val="none" w:sz="0" w:space="0" w:color="auto"/>
            <w:bottom w:val="none" w:sz="0" w:space="0" w:color="auto"/>
            <w:right w:val="none" w:sz="0" w:space="0" w:color="auto"/>
          </w:divBdr>
        </w:div>
        <w:div w:id="675111029">
          <w:marLeft w:val="640"/>
          <w:marRight w:val="0"/>
          <w:marTop w:val="0"/>
          <w:marBottom w:val="0"/>
          <w:divBdr>
            <w:top w:val="none" w:sz="0" w:space="0" w:color="auto"/>
            <w:left w:val="none" w:sz="0" w:space="0" w:color="auto"/>
            <w:bottom w:val="none" w:sz="0" w:space="0" w:color="auto"/>
            <w:right w:val="none" w:sz="0" w:space="0" w:color="auto"/>
          </w:divBdr>
        </w:div>
        <w:div w:id="738593560">
          <w:marLeft w:val="640"/>
          <w:marRight w:val="0"/>
          <w:marTop w:val="0"/>
          <w:marBottom w:val="0"/>
          <w:divBdr>
            <w:top w:val="none" w:sz="0" w:space="0" w:color="auto"/>
            <w:left w:val="none" w:sz="0" w:space="0" w:color="auto"/>
            <w:bottom w:val="none" w:sz="0" w:space="0" w:color="auto"/>
            <w:right w:val="none" w:sz="0" w:space="0" w:color="auto"/>
          </w:divBdr>
        </w:div>
        <w:div w:id="739444948">
          <w:marLeft w:val="640"/>
          <w:marRight w:val="0"/>
          <w:marTop w:val="0"/>
          <w:marBottom w:val="0"/>
          <w:divBdr>
            <w:top w:val="none" w:sz="0" w:space="0" w:color="auto"/>
            <w:left w:val="none" w:sz="0" w:space="0" w:color="auto"/>
            <w:bottom w:val="none" w:sz="0" w:space="0" w:color="auto"/>
            <w:right w:val="none" w:sz="0" w:space="0" w:color="auto"/>
          </w:divBdr>
        </w:div>
        <w:div w:id="750854154">
          <w:marLeft w:val="640"/>
          <w:marRight w:val="0"/>
          <w:marTop w:val="0"/>
          <w:marBottom w:val="0"/>
          <w:divBdr>
            <w:top w:val="none" w:sz="0" w:space="0" w:color="auto"/>
            <w:left w:val="none" w:sz="0" w:space="0" w:color="auto"/>
            <w:bottom w:val="none" w:sz="0" w:space="0" w:color="auto"/>
            <w:right w:val="none" w:sz="0" w:space="0" w:color="auto"/>
          </w:divBdr>
        </w:div>
        <w:div w:id="778139518">
          <w:marLeft w:val="640"/>
          <w:marRight w:val="0"/>
          <w:marTop w:val="0"/>
          <w:marBottom w:val="0"/>
          <w:divBdr>
            <w:top w:val="none" w:sz="0" w:space="0" w:color="auto"/>
            <w:left w:val="none" w:sz="0" w:space="0" w:color="auto"/>
            <w:bottom w:val="none" w:sz="0" w:space="0" w:color="auto"/>
            <w:right w:val="none" w:sz="0" w:space="0" w:color="auto"/>
          </w:divBdr>
        </w:div>
        <w:div w:id="862787177">
          <w:marLeft w:val="640"/>
          <w:marRight w:val="0"/>
          <w:marTop w:val="0"/>
          <w:marBottom w:val="0"/>
          <w:divBdr>
            <w:top w:val="none" w:sz="0" w:space="0" w:color="auto"/>
            <w:left w:val="none" w:sz="0" w:space="0" w:color="auto"/>
            <w:bottom w:val="none" w:sz="0" w:space="0" w:color="auto"/>
            <w:right w:val="none" w:sz="0" w:space="0" w:color="auto"/>
          </w:divBdr>
        </w:div>
        <w:div w:id="898783379">
          <w:marLeft w:val="640"/>
          <w:marRight w:val="0"/>
          <w:marTop w:val="0"/>
          <w:marBottom w:val="0"/>
          <w:divBdr>
            <w:top w:val="none" w:sz="0" w:space="0" w:color="auto"/>
            <w:left w:val="none" w:sz="0" w:space="0" w:color="auto"/>
            <w:bottom w:val="none" w:sz="0" w:space="0" w:color="auto"/>
            <w:right w:val="none" w:sz="0" w:space="0" w:color="auto"/>
          </w:divBdr>
        </w:div>
        <w:div w:id="914362727">
          <w:marLeft w:val="640"/>
          <w:marRight w:val="0"/>
          <w:marTop w:val="0"/>
          <w:marBottom w:val="0"/>
          <w:divBdr>
            <w:top w:val="none" w:sz="0" w:space="0" w:color="auto"/>
            <w:left w:val="none" w:sz="0" w:space="0" w:color="auto"/>
            <w:bottom w:val="none" w:sz="0" w:space="0" w:color="auto"/>
            <w:right w:val="none" w:sz="0" w:space="0" w:color="auto"/>
          </w:divBdr>
        </w:div>
        <w:div w:id="946935231">
          <w:marLeft w:val="640"/>
          <w:marRight w:val="0"/>
          <w:marTop w:val="0"/>
          <w:marBottom w:val="0"/>
          <w:divBdr>
            <w:top w:val="none" w:sz="0" w:space="0" w:color="auto"/>
            <w:left w:val="none" w:sz="0" w:space="0" w:color="auto"/>
            <w:bottom w:val="none" w:sz="0" w:space="0" w:color="auto"/>
            <w:right w:val="none" w:sz="0" w:space="0" w:color="auto"/>
          </w:divBdr>
        </w:div>
        <w:div w:id="963653367">
          <w:marLeft w:val="640"/>
          <w:marRight w:val="0"/>
          <w:marTop w:val="0"/>
          <w:marBottom w:val="0"/>
          <w:divBdr>
            <w:top w:val="none" w:sz="0" w:space="0" w:color="auto"/>
            <w:left w:val="none" w:sz="0" w:space="0" w:color="auto"/>
            <w:bottom w:val="none" w:sz="0" w:space="0" w:color="auto"/>
            <w:right w:val="none" w:sz="0" w:space="0" w:color="auto"/>
          </w:divBdr>
        </w:div>
        <w:div w:id="977345301">
          <w:marLeft w:val="640"/>
          <w:marRight w:val="0"/>
          <w:marTop w:val="0"/>
          <w:marBottom w:val="0"/>
          <w:divBdr>
            <w:top w:val="none" w:sz="0" w:space="0" w:color="auto"/>
            <w:left w:val="none" w:sz="0" w:space="0" w:color="auto"/>
            <w:bottom w:val="none" w:sz="0" w:space="0" w:color="auto"/>
            <w:right w:val="none" w:sz="0" w:space="0" w:color="auto"/>
          </w:divBdr>
        </w:div>
        <w:div w:id="1054694862">
          <w:marLeft w:val="640"/>
          <w:marRight w:val="0"/>
          <w:marTop w:val="0"/>
          <w:marBottom w:val="0"/>
          <w:divBdr>
            <w:top w:val="none" w:sz="0" w:space="0" w:color="auto"/>
            <w:left w:val="none" w:sz="0" w:space="0" w:color="auto"/>
            <w:bottom w:val="none" w:sz="0" w:space="0" w:color="auto"/>
            <w:right w:val="none" w:sz="0" w:space="0" w:color="auto"/>
          </w:divBdr>
        </w:div>
        <w:div w:id="1111167027">
          <w:marLeft w:val="640"/>
          <w:marRight w:val="0"/>
          <w:marTop w:val="0"/>
          <w:marBottom w:val="0"/>
          <w:divBdr>
            <w:top w:val="none" w:sz="0" w:space="0" w:color="auto"/>
            <w:left w:val="none" w:sz="0" w:space="0" w:color="auto"/>
            <w:bottom w:val="none" w:sz="0" w:space="0" w:color="auto"/>
            <w:right w:val="none" w:sz="0" w:space="0" w:color="auto"/>
          </w:divBdr>
        </w:div>
        <w:div w:id="1131244431">
          <w:marLeft w:val="640"/>
          <w:marRight w:val="0"/>
          <w:marTop w:val="0"/>
          <w:marBottom w:val="0"/>
          <w:divBdr>
            <w:top w:val="none" w:sz="0" w:space="0" w:color="auto"/>
            <w:left w:val="none" w:sz="0" w:space="0" w:color="auto"/>
            <w:bottom w:val="none" w:sz="0" w:space="0" w:color="auto"/>
            <w:right w:val="none" w:sz="0" w:space="0" w:color="auto"/>
          </w:divBdr>
        </w:div>
        <w:div w:id="1133524258">
          <w:marLeft w:val="640"/>
          <w:marRight w:val="0"/>
          <w:marTop w:val="0"/>
          <w:marBottom w:val="0"/>
          <w:divBdr>
            <w:top w:val="none" w:sz="0" w:space="0" w:color="auto"/>
            <w:left w:val="none" w:sz="0" w:space="0" w:color="auto"/>
            <w:bottom w:val="none" w:sz="0" w:space="0" w:color="auto"/>
            <w:right w:val="none" w:sz="0" w:space="0" w:color="auto"/>
          </w:divBdr>
        </w:div>
        <w:div w:id="1140926113">
          <w:marLeft w:val="640"/>
          <w:marRight w:val="0"/>
          <w:marTop w:val="0"/>
          <w:marBottom w:val="0"/>
          <w:divBdr>
            <w:top w:val="none" w:sz="0" w:space="0" w:color="auto"/>
            <w:left w:val="none" w:sz="0" w:space="0" w:color="auto"/>
            <w:bottom w:val="none" w:sz="0" w:space="0" w:color="auto"/>
            <w:right w:val="none" w:sz="0" w:space="0" w:color="auto"/>
          </w:divBdr>
        </w:div>
        <w:div w:id="1145583531">
          <w:marLeft w:val="640"/>
          <w:marRight w:val="0"/>
          <w:marTop w:val="0"/>
          <w:marBottom w:val="0"/>
          <w:divBdr>
            <w:top w:val="none" w:sz="0" w:space="0" w:color="auto"/>
            <w:left w:val="none" w:sz="0" w:space="0" w:color="auto"/>
            <w:bottom w:val="none" w:sz="0" w:space="0" w:color="auto"/>
            <w:right w:val="none" w:sz="0" w:space="0" w:color="auto"/>
          </w:divBdr>
        </w:div>
        <w:div w:id="1150830819">
          <w:marLeft w:val="640"/>
          <w:marRight w:val="0"/>
          <w:marTop w:val="0"/>
          <w:marBottom w:val="0"/>
          <w:divBdr>
            <w:top w:val="none" w:sz="0" w:space="0" w:color="auto"/>
            <w:left w:val="none" w:sz="0" w:space="0" w:color="auto"/>
            <w:bottom w:val="none" w:sz="0" w:space="0" w:color="auto"/>
            <w:right w:val="none" w:sz="0" w:space="0" w:color="auto"/>
          </w:divBdr>
        </w:div>
        <w:div w:id="1168710826">
          <w:marLeft w:val="640"/>
          <w:marRight w:val="0"/>
          <w:marTop w:val="0"/>
          <w:marBottom w:val="0"/>
          <w:divBdr>
            <w:top w:val="none" w:sz="0" w:space="0" w:color="auto"/>
            <w:left w:val="none" w:sz="0" w:space="0" w:color="auto"/>
            <w:bottom w:val="none" w:sz="0" w:space="0" w:color="auto"/>
            <w:right w:val="none" w:sz="0" w:space="0" w:color="auto"/>
          </w:divBdr>
        </w:div>
        <w:div w:id="1195774419">
          <w:marLeft w:val="640"/>
          <w:marRight w:val="0"/>
          <w:marTop w:val="0"/>
          <w:marBottom w:val="0"/>
          <w:divBdr>
            <w:top w:val="none" w:sz="0" w:space="0" w:color="auto"/>
            <w:left w:val="none" w:sz="0" w:space="0" w:color="auto"/>
            <w:bottom w:val="none" w:sz="0" w:space="0" w:color="auto"/>
            <w:right w:val="none" w:sz="0" w:space="0" w:color="auto"/>
          </w:divBdr>
        </w:div>
        <w:div w:id="1222979879">
          <w:marLeft w:val="640"/>
          <w:marRight w:val="0"/>
          <w:marTop w:val="0"/>
          <w:marBottom w:val="0"/>
          <w:divBdr>
            <w:top w:val="none" w:sz="0" w:space="0" w:color="auto"/>
            <w:left w:val="none" w:sz="0" w:space="0" w:color="auto"/>
            <w:bottom w:val="none" w:sz="0" w:space="0" w:color="auto"/>
            <w:right w:val="none" w:sz="0" w:space="0" w:color="auto"/>
          </w:divBdr>
        </w:div>
        <w:div w:id="1235049388">
          <w:marLeft w:val="640"/>
          <w:marRight w:val="0"/>
          <w:marTop w:val="0"/>
          <w:marBottom w:val="0"/>
          <w:divBdr>
            <w:top w:val="none" w:sz="0" w:space="0" w:color="auto"/>
            <w:left w:val="none" w:sz="0" w:space="0" w:color="auto"/>
            <w:bottom w:val="none" w:sz="0" w:space="0" w:color="auto"/>
            <w:right w:val="none" w:sz="0" w:space="0" w:color="auto"/>
          </w:divBdr>
        </w:div>
        <w:div w:id="1240405757">
          <w:marLeft w:val="640"/>
          <w:marRight w:val="0"/>
          <w:marTop w:val="0"/>
          <w:marBottom w:val="0"/>
          <w:divBdr>
            <w:top w:val="none" w:sz="0" w:space="0" w:color="auto"/>
            <w:left w:val="none" w:sz="0" w:space="0" w:color="auto"/>
            <w:bottom w:val="none" w:sz="0" w:space="0" w:color="auto"/>
            <w:right w:val="none" w:sz="0" w:space="0" w:color="auto"/>
          </w:divBdr>
        </w:div>
        <w:div w:id="1253709815">
          <w:marLeft w:val="640"/>
          <w:marRight w:val="0"/>
          <w:marTop w:val="0"/>
          <w:marBottom w:val="0"/>
          <w:divBdr>
            <w:top w:val="none" w:sz="0" w:space="0" w:color="auto"/>
            <w:left w:val="none" w:sz="0" w:space="0" w:color="auto"/>
            <w:bottom w:val="none" w:sz="0" w:space="0" w:color="auto"/>
            <w:right w:val="none" w:sz="0" w:space="0" w:color="auto"/>
          </w:divBdr>
        </w:div>
        <w:div w:id="1264219615">
          <w:marLeft w:val="640"/>
          <w:marRight w:val="0"/>
          <w:marTop w:val="0"/>
          <w:marBottom w:val="0"/>
          <w:divBdr>
            <w:top w:val="none" w:sz="0" w:space="0" w:color="auto"/>
            <w:left w:val="none" w:sz="0" w:space="0" w:color="auto"/>
            <w:bottom w:val="none" w:sz="0" w:space="0" w:color="auto"/>
            <w:right w:val="none" w:sz="0" w:space="0" w:color="auto"/>
          </w:divBdr>
        </w:div>
        <w:div w:id="1351680142">
          <w:marLeft w:val="640"/>
          <w:marRight w:val="0"/>
          <w:marTop w:val="0"/>
          <w:marBottom w:val="0"/>
          <w:divBdr>
            <w:top w:val="none" w:sz="0" w:space="0" w:color="auto"/>
            <w:left w:val="none" w:sz="0" w:space="0" w:color="auto"/>
            <w:bottom w:val="none" w:sz="0" w:space="0" w:color="auto"/>
            <w:right w:val="none" w:sz="0" w:space="0" w:color="auto"/>
          </w:divBdr>
        </w:div>
        <w:div w:id="1365864662">
          <w:marLeft w:val="640"/>
          <w:marRight w:val="0"/>
          <w:marTop w:val="0"/>
          <w:marBottom w:val="0"/>
          <w:divBdr>
            <w:top w:val="none" w:sz="0" w:space="0" w:color="auto"/>
            <w:left w:val="none" w:sz="0" w:space="0" w:color="auto"/>
            <w:bottom w:val="none" w:sz="0" w:space="0" w:color="auto"/>
            <w:right w:val="none" w:sz="0" w:space="0" w:color="auto"/>
          </w:divBdr>
        </w:div>
        <w:div w:id="1380084450">
          <w:marLeft w:val="640"/>
          <w:marRight w:val="0"/>
          <w:marTop w:val="0"/>
          <w:marBottom w:val="0"/>
          <w:divBdr>
            <w:top w:val="none" w:sz="0" w:space="0" w:color="auto"/>
            <w:left w:val="none" w:sz="0" w:space="0" w:color="auto"/>
            <w:bottom w:val="none" w:sz="0" w:space="0" w:color="auto"/>
            <w:right w:val="none" w:sz="0" w:space="0" w:color="auto"/>
          </w:divBdr>
        </w:div>
        <w:div w:id="1391146721">
          <w:marLeft w:val="640"/>
          <w:marRight w:val="0"/>
          <w:marTop w:val="0"/>
          <w:marBottom w:val="0"/>
          <w:divBdr>
            <w:top w:val="none" w:sz="0" w:space="0" w:color="auto"/>
            <w:left w:val="none" w:sz="0" w:space="0" w:color="auto"/>
            <w:bottom w:val="none" w:sz="0" w:space="0" w:color="auto"/>
            <w:right w:val="none" w:sz="0" w:space="0" w:color="auto"/>
          </w:divBdr>
        </w:div>
        <w:div w:id="1398632324">
          <w:marLeft w:val="640"/>
          <w:marRight w:val="0"/>
          <w:marTop w:val="0"/>
          <w:marBottom w:val="0"/>
          <w:divBdr>
            <w:top w:val="none" w:sz="0" w:space="0" w:color="auto"/>
            <w:left w:val="none" w:sz="0" w:space="0" w:color="auto"/>
            <w:bottom w:val="none" w:sz="0" w:space="0" w:color="auto"/>
            <w:right w:val="none" w:sz="0" w:space="0" w:color="auto"/>
          </w:divBdr>
        </w:div>
        <w:div w:id="1403673138">
          <w:marLeft w:val="640"/>
          <w:marRight w:val="0"/>
          <w:marTop w:val="0"/>
          <w:marBottom w:val="0"/>
          <w:divBdr>
            <w:top w:val="none" w:sz="0" w:space="0" w:color="auto"/>
            <w:left w:val="none" w:sz="0" w:space="0" w:color="auto"/>
            <w:bottom w:val="none" w:sz="0" w:space="0" w:color="auto"/>
            <w:right w:val="none" w:sz="0" w:space="0" w:color="auto"/>
          </w:divBdr>
        </w:div>
        <w:div w:id="1444374516">
          <w:marLeft w:val="640"/>
          <w:marRight w:val="0"/>
          <w:marTop w:val="0"/>
          <w:marBottom w:val="0"/>
          <w:divBdr>
            <w:top w:val="none" w:sz="0" w:space="0" w:color="auto"/>
            <w:left w:val="none" w:sz="0" w:space="0" w:color="auto"/>
            <w:bottom w:val="none" w:sz="0" w:space="0" w:color="auto"/>
            <w:right w:val="none" w:sz="0" w:space="0" w:color="auto"/>
          </w:divBdr>
        </w:div>
        <w:div w:id="1448542402">
          <w:marLeft w:val="640"/>
          <w:marRight w:val="0"/>
          <w:marTop w:val="0"/>
          <w:marBottom w:val="0"/>
          <w:divBdr>
            <w:top w:val="none" w:sz="0" w:space="0" w:color="auto"/>
            <w:left w:val="none" w:sz="0" w:space="0" w:color="auto"/>
            <w:bottom w:val="none" w:sz="0" w:space="0" w:color="auto"/>
            <w:right w:val="none" w:sz="0" w:space="0" w:color="auto"/>
          </w:divBdr>
        </w:div>
        <w:div w:id="1451313395">
          <w:marLeft w:val="640"/>
          <w:marRight w:val="0"/>
          <w:marTop w:val="0"/>
          <w:marBottom w:val="0"/>
          <w:divBdr>
            <w:top w:val="none" w:sz="0" w:space="0" w:color="auto"/>
            <w:left w:val="none" w:sz="0" w:space="0" w:color="auto"/>
            <w:bottom w:val="none" w:sz="0" w:space="0" w:color="auto"/>
            <w:right w:val="none" w:sz="0" w:space="0" w:color="auto"/>
          </w:divBdr>
        </w:div>
        <w:div w:id="1483884832">
          <w:marLeft w:val="640"/>
          <w:marRight w:val="0"/>
          <w:marTop w:val="0"/>
          <w:marBottom w:val="0"/>
          <w:divBdr>
            <w:top w:val="none" w:sz="0" w:space="0" w:color="auto"/>
            <w:left w:val="none" w:sz="0" w:space="0" w:color="auto"/>
            <w:bottom w:val="none" w:sz="0" w:space="0" w:color="auto"/>
            <w:right w:val="none" w:sz="0" w:space="0" w:color="auto"/>
          </w:divBdr>
        </w:div>
        <w:div w:id="1490053498">
          <w:marLeft w:val="640"/>
          <w:marRight w:val="0"/>
          <w:marTop w:val="0"/>
          <w:marBottom w:val="0"/>
          <w:divBdr>
            <w:top w:val="none" w:sz="0" w:space="0" w:color="auto"/>
            <w:left w:val="none" w:sz="0" w:space="0" w:color="auto"/>
            <w:bottom w:val="none" w:sz="0" w:space="0" w:color="auto"/>
            <w:right w:val="none" w:sz="0" w:space="0" w:color="auto"/>
          </w:divBdr>
        </w:div>
        <w:div w:id="1506048527">
          <w:marLeft w:val="640"/>
          <w:marRight w:val="0"/>
          <w:marTop w:val="0"/>
          <w:marBottom w:val="0"/>
          <w:divBdr>
            <w:top w:val="none" w:sz="0" w:space="0" w:color="auto"/>
            <w:left w:val="none" w:sz="0" w:space="0" w:color="auto"/>
            <w:bottom w:val="none" w:sz="0" w:space="0" w:color="auto"/>
            <w:right w:val="none" w:sz="0" w:space="0" w:color="auto"/>
          </w:divBdr>
        </w:div>
        <w:div w:id="1528711859">
          <w:marLeft w:val="640"/>
          <w:marRight w:val="0"/>
          <w:marTop w:val="0"/>
          <w:marBottom w:val="0"/>
          <w:divBdr>
            <w:top w:val="none" w:sz="0" w:space="0" w:color="auto"/>
            <w:left w:val="none" w:sz="0" w:space="0" w:color="auto"/>
            <w:bottom w:val="none" w:sz="0" w:space="0" w:color="auto"/>
            <w:right w:val="none" w:sz="0" w:space="0" w:color="auto"/>
          </w:divBdr>
        </w:div>
        <w:div w:id="1600868598">
          <w:marLeft w:val="640"/>
          <w:marRight w:val="0"/>
          <w:marTop w:val="0"/>
          <w:marBottom w:val="0"/>
          <w:divBdr>
            <w:top w:val="none" w:sz="0" w:space="0" w:color="auto"/>
            <w:left w:val="none" w:sz="0" w:space="0" w:color="auto"/>
            <w:bottom w:val="none" w:sz="0" w:space="0" w:color="auto"/>
            <w:right w:val="none" w:sz="0" w:space="0" w:color="auto"/>
          </w:divBdr>
        </w:div>
        <w:div w:id="1613898519">
          <w:marLeft w:val="640"/>
          <w:marRight w:val="0"/>
          <w:marTop w:val="0"/>
          <w:marBottom w:val="0"/>
          <w:divBdr>
            <w:top w:val="none" w:sz="0" w:space="0" w:color="auto"/>
            <w:left w:val="none" w:sz="0" w:space="0" w:color="auto"/>
            <w:bottom w:val="none" w:sz="0" w:space="0" w:color="auto"/>
            <w:right w:val="none" w:sz="0" w:space="0" w:color="auto"/>
          </w:divBdr>
        </w:div>
        <w:div w:id="1684210566">
          <w:marLeft w:val="640"/>
          <w:marRight w:val="0"/>
          <w:marTop w:val="0"/>
          <w:marBottom w:val="0"/>
          <w:divBdr>
            <w:top w:val="none" w:sz="0" w:space="0" w:color="auto"/>
            <w:left w:val="none" w:sz="0" w:space="0" w:color="auto"/>
            <w:bottom w:val="none" w:sz="0" w:space="0" w:color="auto"/>
            <w:right w:val="none" w:sz="0" w:space="0" w:color="auto"/>
          </w:divBdr>
        </w:div>
        <w:div w:id="1693534519">
          <w:marLeft w:val="640"/>
          <w:marRight w:val="0"/>
          <w:marTop w:val="0"/>
          <w:marBottom w:val="0"/>
          <w:divBdr>
            <w:top w:val="none" w:sz="0" w:space="0" w:color="auto"/>
            <w:left w:val="none" w:sz="0" w:space="0" w:color="auto"/>
            <w:bottom w:val="none" w:sz="0" w:space="0" w:color="auto"/>
            <w:right w:val="none" w:sz="0" w:space="0" w:color="auto"/>
          </w:divBdr>
        </w:div>
        <w:div w:id="1721515563">
          <w:marLeft w:val="640"/>
          <w:marRight w:val="0"/>
          <w:marTop w:val="0"/>
          <w:marBottom w:val="0"/>
          <w:divBdr>
            <w:top w:val="none" w:sz="0" w:space="0" w:color="auto"/>
            <w:left w:val="none" w:sz="0" w:space="0" w:color="auto"/>
            <w:bottom w:val="none" w:sz="0" w:space="0" w:color="auto"/>
            <w:right w:val="none" w:sz="0" w:space="0" w:color="auto"/>
          </w:divBdr>
        </w:div>
        <w:div w:id="1725135566">
          <w:marLeft w:val="640"/>
          <w:marRight w:val="0"/>
          <w:marTop w:val="0"/>
          <w:marBottom w:val="0"/>
          <w:divBdr>
            <w:top w:val="none" w:sz="0" w:space="0" w:color="auto"/>
            <w:left w:val="none" w:sz="0" w:space="0" w:color="auto"/>
            <w:bottom w:val="none" w:sz="0" w:space="0" w:color="auto"/>
            <w:right w:val="none" w:sz="0" w:space="0" w:color="auto"/>
          </w:divBdr>
        </w:div>
        <w:div w:id="1748922167">
          <w:marLeft w:val="640"/>
          <w:marRight w:val="0"/>
          <w:marTop w:val="0"/>
          <w:marBottom w:val="0"/>
          <w:divBdr>
            <w:top w:val="none" w:sz="0" w:space="0" w:color="auto"/>
            <w:left w:val="none" w:sz="0" w:space="0" w:color="auto"/>
            <w:bottom w:val="none" w:sz="0" w:space="0" w:color="auto"/>
            <w:right w:val="none" w:sz="0" w:space="0" w:color="auto"/>
          </w:divBdr>
        </w:div>
        <w:div w:id="1758162911">
          <w:marLeft w:val="640"/>
          <w:marRight w:val="0"/>
          <w:marTop w:val="0"/>
          <w:marBottom w:val="0"/>
          <w:divBdr>
            <w:top w:val="none" w:sz="0" w:space="0" w:color="auto"/>
            <w:left w:val="none" w:sz="0" w:space="0" w:color="auto"/>
            <w:bottom w:val="none" w:sz="0" w:space="0" w:color="auto"/>
            <w:right w:val="none" w:sz="0" w:space="0" w:color="auto"/>
          </w:divBdr>
        </w:div>
        <w:div w:id="1802456678">
          <w:marLeft w:val="640"/>
          <w:marRight w:val="0"/>
          <w:marTop w:val="0"/>
          <w:marBottom w:val="0"/>
          <w:divBdr>
            <w:top w:val="none" w:sz="0" w:space="0" w:color="auto"/>
            <w:left w:val="none" w:sz="0" w:space="0" w:color="auto"/>
            <w:bottom w:val="none" w:sz="0" w:space="0" w:color="auto"/>
            <w:right w:val="none" w:sz="0" w:space="0" w:color="auto"/>
          </w:divBdr>
        </w:div>
        <w:div w:id="1856307427">
          <w:marLeft w:val="640"/>
          <w:marRight w:val="0"/>
          <w:marTop w:val="0"/>
          <w:marBottom w:val="0"/>
          <w:divBdr>
            <w:top w:val="none" w:sz="0" w:space="0" w:color="auto"/>
            <w:left w:val="none" w:sz="0" w:space="0" w:color="auto"/>
            <w:bottom w:val="none" w:sz="0" w:space="0" w:color="auto"/>
            <w:right w:val="none" w:sz="0" w:space="0" w:color="auto"/>
          </w:divBdr>
        </w:div>
        <w:div w:id="1889103617">
          <w:marLeft w:val="640"/>
          <w:marRight w:val="0"/>
          <w:marTop w:val="0"/>
          <w:marBottom w:val="0"/>
          <w:divBdr>
            <w:top w:val="none" w:sz="0" w:space="0" w:color="auto"/>
            <w:left w:val="none" w:sz="0" w:space="0" w:color="auto"/>
            <w:bottom w:val="none" w:sz="0" w:space="0" w:color="auto"/>
            <w:right w:val="none" w:sz="0" w:space="0" w:color="auto"/>
          </w:divBdr>
        </w:div>
        <w:div w:id="1942059450">
          <w:marLeft w:val="640"/>
          <w:marRight w:val="0"/>
          <w:marTop w:val="0"/>
          <w:marBottom w:val="0"/>
          <w:divBdr>
            <w:top w:val="none" w:sz="0" w:space="0" w:color="auto"/>
            <w:left w:val="none" w:sz="0" w:space="0" w:color="auto"/>
            <w:bottom w:val="none" w:sz="0" w:space="0" w:color="auto"/>
            <w:right w:val="none" w:sz="0" w:space="0" w:color="auto"/>
          </w:divBdr>
        </w:div>
        <w:div w:id="1968776605">
          <w:marLeft w:val="640"/>
          <w:marRight w:val="0"/>
          <w:marTop w:val="0"/>
          <w:marBottom w:val="0"/>
          <w:divBdr>
            <w:top w:val="none" w:sz="0" w:space="0" w:color="auto"/>
            <w:left w:val="none" w:sz="0" w:space="0" w:color="auto"/>
            <w:bottom w:val="none" w:sz="0" w:space="0" w:color="auto"/>
            <w:right w:val="none" w:sz="0" w:space="0" w:color="auto"/>
          </w:divBdr>
        </w:div>
        <w:div w:id="2004964396">
          <w:marLeft w:val="640"/>
          <w:marRight w:val="0"/>
          <w:marTop w:val="0"/>
          <w:marBottom w:val="0"/>
          <w:divBdr>
            <w:top w:val="none" w:sz="0" w:space="0" w:color="auto"/>
            <w:left w:val="none" w:sz="0" w:space="0" w:color="auto"/>
            <w:bottom w:val="none" w:sz="0" w:space="0" w:color="auto"/>
            <w:right w:val="none" w:sz="0" w:space="0" w:color="auto"/>
          </w:divBdr>
        </w:div>
        <w:div w:id="2088072453">
          <w:marLeft w:val="640"/>
          <w:marRight w:val="0"/>
          <w:marTop w:val="0"/>
          <w:marBottom w:val="0"/>
          <w:divBdr>
            <w:top w:val="none" w:sz="0" w:space="0" w:color="auto"/>
            <w:left w:val="none" w:sz="0" w:space="0" w:color="auto"/>
            <w:bottom w:val="none" w:sz="0" w:space="0" w:color="auto"/>
            <w:right w:val="none" w:sz="0" w:space="0" w:color="auto"/>
          </w:divBdr>
        </w:div>
        <w:div w:id="2130316023">
          <w:marLeft w:val="640"/>
          <w:marRight w:val="0"/>
          <w:marTop w:val="0"/>
          <w:marBottom w:val="0"/>
          <w:divBdr>
            <w:top w:val="none" w:sz="0" w:space="0" w:color="auto"/>
            <w:left w:val="none" w:sz="0" w:space="0" w:color="auto"/>
            <w:bottom w:val="none" w:sz="0" w:space="0" w:color="auto"/>
            <w:right w:val="none" w:sz="0" w:space="0" w:color="auto"/>
          </w:divBdr>
        </w:div>
      </w:divsChild>
    </w:div>
    <w:div w:id="1927372871">
      <w:bodyDiv w:val="1"/>
      <w:marLeft w:val="0"/>
      <w:marRight w:val="0"/>
      <w:marTop w:val="0"/>
      <w:marBottom w:val="0"/>
      <w:divBdr>
        <w:top w:val="none" w:sz="0" w:space="0" w:color="auto"/>
        <w:left w:val="none" w:sz="0" w:space="0" w:color="auto"/>
        <w:bottom w:val="none" w:sz="0" w:space="0" w:color="auto"/>
        <w:right w:val="none" w:sz="0" w:space="0" w:color="auto"/>
      </w:divBdr>
    </w:div>
    <w:div w:id="1927688045">
      <w:bodyDiv w:val="1"/>
      <w:marLeft w:val="0"/>
      <w:marRight w:val="0"/>
      <w:marTop w:val="0"/>
      <w:marBottom w:val="0"/>
      <w:divBdr>
        <w:top w:val="none" w:sz="0" w:space="0" w:color="auto"/>
        <w:left w:val="none" w:sz="0" w:space="0" w:color="auto"/>
        <w:bottom w:val="none" w:sz="0" w:space="0" w:color="auto"/>
        <w:right w:val="none" w:sz="0" w:space="0" w:color="auto"/>
      </w:divBdr>
    </w:div>
    <w:div w:id="1937711936">
      <w:bodyDiv w:val="1"/>
      <w:marLeft w:val="0"/>
      <w:marRight w:val="0"/>
      <w:marTop w:val="0"/>
      <w:marBottom w:val="0"/>
      <w:divBdr>
        <w:top w:val="none" w:sz="0" w:space="0" w:color="auto"/>
        <w:left w:val="none" w:sz="0" w:space="0" w:color="auto"/>
        <w:bottom w:val="none" w:sz="0" w:space="0" w:color="auto"/>
        <w:right w:val="none" w:sz="0" w:space="0" w:color="auto"/>
      </w:divBdr>
      <w:divsChild>
        <w:div w:id="41174501">
          <w:marLeft w:val="640"/>
          <w:marRight w:val="0"/>
          <w:marTop w:val="0"/>
          <w:marBottom w:val="0"/>
          <w:divBdr>
            <w:top w:val="none" w:sz="0" w:space="0" w:color="auto"/>
            <w:left w:val="none" w:sz="0" w:space="0" w:color="auto"/>
            <w:bottom w:val="none" w:sz="0" w:space="0" w:color="auto"/>
            <w:right w:val="none" w:sz="0" w:space="0" w:color="auto"/>
          </w:divBdr>
        </w:div>
        <w:div w:id="72170152">
          <w:marLeft w:val="640"/>
          <w:marRight w:val="0"/>
          <w:marTop w:val="0"/>
          <w:marBottom w:val="0"/>
          <w:divBdr>
            <w:top w:val="none" w:sz="0" w:space="0" w:color="auto"/>
            <w:left w:val="none" w:sz="0" w:space="0" w:color="auto"/>
            <w:bottom w:val="none" w:sz="0" w:space="0" w:color="auto"/>
            <w:right w:val="none" w:sz="0" w:space="0" w:color="auto"/>
          </w:divBdr>
        </w:div>
        <w:div w:id="75639249">
          <w:marLeft w:val="640"/>
          <w:marRight w:val="0"/>
          <w:marTop w:val="0"/>
          <w:marBottom w:val="0"/>
          <w:divBdr>
            <w:top w:val="none" w:sz="0" w:space="0" w:color="auto"/>
            <w:left w:val="none" w:sz="0" w:space="0" w:color="auto"/>
            <w:bottom w:val="none" w:sz="0" w:space="0" w:color="auto"/>
            <w:right w:val="none" w:sz="0" w:space="0" w:color="auto"/>
          </w:divBdr>
        </w:div>
        <w:div w:id="130944104">
          <w:marLeft w:val="640"/>
          <w:marRight w:val="0"/>
          <w:marTop w:val="0"/>
          <w:marBottom w:val="0"/>
          <w:divBdr>
            <w:top w:val="none" w:sz="0" w:space="0" w:color="auto"/>
            <w:left w:val="none" w:sz="0" w:space="0" w:color="auto"/>
            <w:bottom w:val="none" w:sz="0" w:space="0" w:color="auto"/>
            <w:right w:val="none" w:sz="0" w:space="0" w:color="auto"/>
          </w:divBdr>
        </w:div>
        <w:div w:id="171722469">
          <w:marLeft w:val="640"/>
          <w:marRight w:val="0"/>
          <w:marTop w:val="0"/>
          <w:marBottom w:val="0"/>
          <w:divBdr>
            <w:top w:val="none" w:sz="0" w:space="0" w:color="auto"/>
            <w:left w:val="none" w:sz="0" w:space="0" w:color="auto"/>
            <w:bottom w:val="none" w:sz="0" w:space="0" w:color="auto"/>
            <w:right w:val="none" w:sz="0" w:space="0" w:color="auto"/>
          </w:divBdr>
        </w:div>
        <w:div w:id="197932655">
          <w:marLeft w:val="640"/>
          <w:marRight w:val="0"/>
          <w:marTop w:val="0"/>
          <w:marBottom w:val="0"/>
          <w:divBdr>
            <w:top w:val="none" w:sz="0" w:space="0" w:color="auto"/>
            <w:left w:val="none" w:sz="0" w:space="0" w:color="auto"/>
            <w:bottom w:val="none" w:sz="0" w:space="0" w:color="auto"/>
            <w:right w:val="none" w:sz="0" w:space="0" w:color="auto"/>
          </w:divBdr>
        </w:div>
        <w:div w:id="299893736">
          <w:marLeft w:val="640"/>
          <w:marRight w:val="0"/>
          <w:marTop w:val="0"/>
          <w:marBottom w:val="0"/>
          <w:divBdr>
            <w:top w:val="none" w:sz="0" w:space="0" w:color="auto"/>
            <w:left w:val="none" w:sz="0" w:space="0" w:color="auto"/>
            <w:bottom w:val="none" w:sz="0" w:space="0" w:color="auto"/>
            <w:right w:val="none" w:sz="0" w:space="0" w:color="auto"/>
          </w:divBdr>
        </w:div>
        <w:div w:id="442770196">
          <w:marLeft w:val="640"/>
          <w:marRight w:val="0"/>
          <w:marTop w:val="0"/>
          <w:marBottom w:val="0"/>
          <w:divBdr>
            <w:top w:val="none" w:sz="0" w:space="0" w:color="auto"/>
            <w:left w:val="none" w:sz="0" w:space="0" w:color="auto"/>
            <w:bottom w:val="none" w:sz="0" w:space="0" w:color="auto"/>
            <w:right w:val="none" w:sz="0" w:space="0" w:color="auto"/>
          </w:divBdr>
        </w:div>
        <w:div w:id="540630185">
          <w:marLeft w:val="640"/>
          <w:marRight w:val="0"/>
          <w:marTop w:val="0"/>
          <w:marBottom w:val="0"/>
          <w:divBdr>
            <w:top w:val="none" w:sz="0" w:space="0" w:color="auto"/>
            <w:left w:val="none" w:sz="0" w:space="0" w:color="auto"/>
            <w:bottom w:val="none" w:sz="0" w:space="0" w:color="auto"/>
            <w:right w:val="none" w:sz="0" w:space="0" w:color="auto"/>
          </w:divBdr>
        </w:div>
        <w:div w:id="542789005">
          <w:marLeft w:val="640"/>
          <w:marRight w:val="0"/>
          <w:marTop w:val="0"/>
          <w:marBottom w:val="0"/>
          <w:divBdr>
            <w:top w:val="none" w:sz="0" w:space="0" w:color="auto"/>
            <w:left w:val="none" w:sz="0" w:space="0" w:color="auto"/>
            <w:bottom w:val="none" w:sz="0" w:space="0" w:color="auto"/>
            <w:right w:val="none" w:sz="0" w:space="0" w:color="auto"/>
          </w:divBdr>
        </w:div>
        <w:div w:id="833300081">
          <w:marLeft w:val="640"/>
          <w:marRight w:val="0"/>
          <w:marTop w:val="0"/>
          <w:marBottom w:val="0"/>
          <w:divBdr>
            <w:top w:val="none" w:sz="0" w:space="0" w:color="auto"/>
            <w:left w:val="none" w:sz="0" w:space="0" w:color="auto"/>
            <w:bottom w:val="none" w:sz="0" w:space="0" w:color="auto"/>
            <w:right w:val="none" w:sz="0" w:space="0" w:color="auto"/>
          </w:divBdr>
        </w:div>
        <w:div w:id="887961549">
          <w:marLeft w:val="640"/>
          <w:marRight w:val="0"/>
          <w:marTop w:val="0"/>
          <w:marBottom w:val="0"/>
          <w:divBdr>
            <w:top w:val="none" w:sz="0" w:space="0" w:color="auto"/>
            <w:left w:val="none" w:sz="0" w:space="0" w:color="auto"/>
            <w:bottom w:val="none" w:sz="0" w:space="0" w:color="auto"/>
            <w:right w:val="none" w:sz="0" w:space="0" w:color="auto"/>
          </w:divBdr>
        </w:div>
        <w:div w:id="918321300">
          <w:marLeft w:val="640"/>
          <w:marRight w:val="0"/>
          <w:marTop w:val="0"/>
          <w:marBottom w:val="0"/>
          <w:divBdr>
            <w:top w:val="none" w:sz="0" w:space="0" w:color="auto"/>
            <w:left w:val="none" w:sz="0" w:space="0" w:color="auto"/>
            <w:bottom w:val="none" w:sz="0" w:space="0" w:color="auto"/>
            <w:right w:val="none" w:sz="0" w:space="0" w:color="auto"/>
          </w:divBdr>
        </w:div>
        <w:div w:id="965431095">
          <w:marLeft w:val="640"/>
          <w:marRight w:val="0"/>
          <w:marTop w:val="0"/>
          <w:marBottom w:val="0"/>
          <w:divBdr>
            <w:top w:val="none" w:sz="0" w:space="0" w:color="auto"/>
            <w:left w:val="none" w:sz="0" w:space="0" w:color="auto"/>
            <w:bottom w:val="none" w:sz="0" w:space="0" w:color="auto"/>
            <w:right w:val="none" w:sz="0" w:space="0" w:color="auto"/>
          </w:divBdr>
        </w:div>
        <w:div w:id="986205187">
          <w:marLeft w:val="640"/>
          <w:marRight w:val="0"/>
          <w:marTop w:val="0"/>
          <w:marBottom w:val="0"/>
          <w:divBdr>
            <w:top w:val="none" w:sz="0" w:space="0" w:color="auto"/>
            <w:left w:val="none" w:sz="0" w:space="0" w:color="auto"/>
            <w:bottom w:val="none" w:sz="0" w:space="0" w:color="auto"/>
            <w:right w:val="none" w:sz="0" w:space="0" w:color="auto"/>
          </w:divBdr>
        </w:div>
        <w:div w:id="1017390395">
          <w:marLeft w:val="640"/>
          <w:marRight w:val="0"/>
          <w:marTop w:val="0"/>
          <w:marBottom w:val="0"/>
          <w:divBdr>
            <w:top w:val="none" w:sz="0" w:space="0" w:color="auto"/>
            <w:left w:val="none" w:sz="0" w:space="0" w:color="auto"/>
            <w:bottom w:val="none" w:sz="0" w:space="0" w:color="auto"/>
            <w:right w:val="none" w:sz="0" w:space="0" w:color="auto"/>
          </w:divBdr>
        </w:div>
        <w:div w:id="1023089846">
          <w:marLeft w:val="640"/>
          <w:marRight w:val="0"/>
          <w:marTop w:val="0"/>
          <w:marBottom w:val="0"/>
          <w:divBdr>
            <w:top w:val="none" w:sz="0" w:space="0" w:color="auto"/>
            <w:left w:val="none" w:sz="0" w:space="0" w:color="auto"/>
            <w:bottom w:val="none" w:sz="0" w:space="0" w:color="auto"/>
            <w:right w:val="none" w:sz="0" w:space="0" w:color="auto"/>
          </w:divBdr>
        </w:div>
        <w:div w:id="1033770649">
          <w:marLeft w:val="640"/>
          <w:marRight w:val="0"/>
          <w:marTop w:val="0"/>
          <w:marBottom w:val="0"/>
          <w:divBdr>
            <w:top w:val="none" w:sz="0" w:space="0" w:color="auto"/>
            <w:left w:val="none" w:sz="0" w:space="0" w:color="auto"/>
            <w:bottom w:val="none" w:sz="0" w:space="0" w:color="auto"/>
            <w:right w:val="none" w:sz="0" w:space="0" w:color="auto"/>
          </w:divBdr>
        </w:div>
        <w:div w:id="1145245303">
          <w:marLeft w:val="640"/>
          <w:marRight w:val="0"/>
          <w:marTop w:val="0"/>
          <w:marBottom w:val="0"/>
          <w:divBdr>
            <w:top w:val="none" w:sz="0" w:space="0" w:color="auto"/>
            <w:left w:val="none" w:sz="0" w:space="0" w:color="auto"/>
            <w:bottom w:val="none" w:sz="0" w:space="0" w:color="auto"/>
            <w:right w:val="none" w:sz="0" w:space="0" w:color="auto"/>
          </w:divBdr>
        </w:div>
        <w:div w:id="1291129874">
          <w:marLeft w:val="640"/>
          <w:marRight w:val="0"/>
          <w:marTop w:val="0"/>
          <w:marBottom w:val="0"/>
          <w:divBdr>
            <w:top w:val="none" w:sz="0" w:space="0" w:color="auto"/>
            <w:left w:val="none" w:sz="0" w:space="0" w:color="auto"/>
            <w:bottom w:val="none" w:sz="0" w:space="0" w:color="auto"/>
            <w:right w:val="none" w:sz="0" w:space="0" w:color="auto"/>
          </w:divBdr>
        </w:div>
        <w:div w:id="1338340824">
          <w:marLeft w:val="640"/>
          <w:marRight w:val="0"/>
          <w:marTop w:val="0"/>
          <w:marBottom w:val="0"/>
          <w:divBdr>
            <w:top w:val="none" w:sz="0" w:space="0" w:color="auto"/>
            <w:left w:val="none" w:sz="0" w:space="0" w:color="auto"/>
            <w:bottom w:val="none" w:sz="0" w:space="0" w:color="auto"/>
            <w:right w:val="none" w:sz="0" w:space="0" w:color="auto"/>
          </w:divBdr>
        </w:div>
        <w:div w:id="1393961026">
          <w:marLeft w:val="640"/>
          <w:marRight w:val="0"/>
          <w:marTop w:val="0"/>
          <w:marBottom w:val="0"/>
          <w:divBdr>
            <w:top w:val="none" w:sz="0" w:space="0" w:color="auto"/>
            <w:left w:val="none" w:sz="0" w:space="0" w:color="auto"/>
            <w:bottom w:val="none" w:sz="0" w:space="0" w:color="auto"/>
            <w:right w:val="none" w:sz="0" w:space="0" w:color="auto"/>
          </w:divBdr>
        </w:div>
        <w:div w:id="1397237941">
          <w:marLeft w:val="640"/>
          <w:marRight w:val="0"/>
          <w:marTop w:val="0"/>
          <w:marBottom w:val="0"/>
          <w:divBdr>
            <w:top w:val="none" w:sz="0" w:space="0" w:color="auto"/>
            <w:left w:val="none" w:sz="0" w:space="0" w:color="auto"/>
            <w:bottom w:val="none" w:sz="0" w:space="0" w:color="auto"/>
            <w:right w:val="none" w:sz="0" w:space="0" w:color="auto"/>
          </w:divBdr>
        </w:div>
        <w:div w:id="1411148465">
          <w:marLeft w:val="640"/>
          <w:marRight w:val="0"/>
          <w:marTop w:val="0"/>
          <w:marBottom w:val="0"/>
          <w:divBdr>
            <w:top w:val="none" w:sz="0" w:space="0" w:color="auto"/>
            <w:left w:val="none" w:sz="0" w:space="0" w:color="auto"/>
            <w:bottom w:val="none" w:sz="0" w:space="0" w:color="auto"/>
            <w:right w:val="none" w:sz="0" w:space="0" w:color="auto"/>
          </w:divBdr>
        </w:div>
        <w:div w:id="1483233346">
          <w:marLeft w:val="640"/>
          <w:marRight w:val="0"/>
          <w:marTop w:val="0"/>
          <w:marBottom w:val="0"/>
          <w:divBdr>
            <w:top w:val="none" w:sz="0" w:space="0" w:color="auto"/>
            <w:left w:val="none" w:sz="0" w:space="0" w:color="auto"/>
            <w:bottom w:val="none" w:sz="0" w:space="0" w:color="auto"/>
            <w:right w:val="none" w:sz="0" w:space="0" w:color="auto"/>
          </w:divBdr>
        </w:div>
        <w:div w:id="1547065755">
          <w:marLeft w:val="640"/>
          <w:marRight w:val="0"/>
          <w:marTop w:val="0"/>
          <w:marBottom w:val="0"/>
          <w:divBdr>
            <w:top w:val="none" w:sz="0" w:space="0" w:color="auto"/>
            <w:left w:val="none" w:sz="0" w:space="0" w:color="auto"/>
            <w:bottom w:val="none" w:sz="0" w:space="0" w:color="auto"/>
            <w:right w:val="none" w:sz="0" w:space="0" w:color="auto"/>
          </w:divBdr>
        </w:div>
        <w:div w:id="1587306894">
          <w:marLeft w:val="640"/>
          <w:marRight w:val="0"/>
          <w:marTop w:val="0"/>
          <w:marBottom w:val="0"/>
          <w:divBdr>
            <w:top w:val="none" w:sz="0" w:space="0" w:color="auto"/>
            <w:left w:val="none" w:sz="0" w:space="0" w:color="auto"/>
            <w:bottom w:val="none" w:sz="0" w:space="0" w:color="auto"/>
            <w:right w:val="none" w:sz="0" w:space="0" w:color="auto"/>
          </w:divBdr>
        </w:div>
        <w:div w:id="1618948087">
          <w:marLeft w:val="640"/>
          <w:marRight w:val="0"/>
          <w:marTop w:val="0"/>
          <w:marBottom w:val="0"/>
          <w:divBdr>
            <w:top w:val="none" w:sz="0" w:space="0" w:color="auto"/>
            <w:left w:val="none" w:sz="0" w:space="0" w:color="auto"/>
            <w:bottom w:val="none" w:sz="0" w:space="0" w:color="auto"/>
            <w:right w:val="none" w:sz="0" w:space="0" w:color="auto"/>
          </w:divBdr>
        </w:div>
        <w:div w:id="1644963141">
          <w:marLeft w:val="640"/>
          <w:marRight w:val="0"/>
          <w:marTop w:val="0"/>
          <w:marBottom w:val="0"/>
          <w:divBdr>
            <w:top w:val="none" w:sz="0" w:space="0" w:color="auto"/>
            <w:left w:val="none" w:sz="0" w:space="0" w:color="auto"/>
            <w:bottom w:val="none" w:sz="0" w:space="0" w:color="auto"/>
            <w:right w:val="none" w:sz="0" w:space="0" w:color="auto"/>
          </w:divBdr>
        </w:div>
        <w:div w:id="1774783126">
          <w:marLeft w:val="640"/>
          <w:marRight w:val="0"/>
          <w:marTop w:val="0"/>
          <w:marBottom w:val="0"/>
          <w:divBdr>
            <w:top w:val="none" w:sz="0" w:space="0" w:color="auto"/>
            <w:left w:val="none" w:sz="0" w:space="0" w:color="auto"/>
            <w:bottom w:val="none" w:sz="0" w:space="0" w:color="auto"/>
            <w:right w:val="none" w:sz="0" w:space="0" w:color="auto"/>
          </w:divBdr>
        </w:div>
        <w:div w:id="1778285085">
          <w:marLeft w:val="640"/>
          <w:marRight w:val="0"/>
          <w:marTop w:val="0"/>
          <w:marBottom w:val="0"/>
          <w:divBdr>
            <w:top w:val="none" w:sz="0" w:space="0" w:color="auto"/>
            <w:left w:val="none" w:sz="0" w:space="0" w:color="auto"/>
            <w:bottom w:val="none" w:sz="0" w:space="0" w:color="auto"/>
            <w:right w:val="none" w:sz="0" w:space="0" w:color="auto"/>
          </w:divBdr>
        </w:div>
        <w:div w:id="1891963872">
          <w:marLeft w:val="640"/>
          <w:marRight w:val="0"/>
          <w:marTop w:val="0"/>
          <w:marBottom w:val="0"/>
          <w:divBdr>
            <w:top w:val="none" w:sz="0" w:space="0" w:color="auto"/>
            <w:left w:val="none" w:sz="0" w:space="0" w:color="auto"/>
            <w:bottom w:val="none" w:sz="0" w:space="0" w:color="auto"/>
            <w:right w:val="none" w:sz="0" w:space="0" w:color="auto"/>
          </w:divBdr>
        </w:div>
        <w:div w:id="1975911838">
          <w:marLeft w:val="640"/>
          <w:marRight w:val="0"/>
          <w:marTop w:val="0"/>
          <w:marBottom w:val="0"/>
          <w:divBdr>
            <w:top w:val="none" w:sz="0" w:space="0" w:color="auto"/>
            <w:left w:val="none" w:sz="0" w:space="0" w:color="auto"/>
            <w:bottom w:val="none" w:sz="0" w:space="0" w:color="auto"/>
            <w:right w:val="none" w:sz="0" w:space="0" w:color="auto"/>
          </w:divBdr>
        </w:div>
        <w:div w:id="1976138709">
          <w:marLeft w:val="640"/>
          <w:marRight w:val="0"/>
          <w:marTop w:val="0"/>
          <w:marBottom w:val="0"/>
          <w:divBdr>
            <w:top w:val="none" w:sz="0" w:space="0" w:color="auto"/>
            <w:left w:val="none" w:sz="0" w:space="0" w:color="auto"/>
            <w:bottom w:val="none" w:sz="0" w:space="0" w:color="auto"/>
            <w:right w:val="none" w:sz="0" w:space="0" w:color="auto"/>
          </w:divBdr>
        </w:div>
        <w:div w:id="2008823224">
          <w:marLeft w:val="640"/>
          <w:marRight w:val="0"/>
          <w:marTop w:val="0"/>
          <w:marBottom w:val="0"/>
          <w:divBdr>
            <w:top w:val="none" w:sz="0" w:space="0" w:color="auto"/>
            <w:left w:val="none" w:sz="0" w:space="0" w:color="auto"/>
            <w:bottom w:val="none" w:sz="0" w:space="0" w:color="auto"/>
            <w:right w:val="none" w:sz="0" w:space="0" w:color="auto"/>
          </w:divBdr>
        </w:div>
        <w:div w:id="2048290644">
          <w:marLeft w:val="640"/>
          <w:marRight w:val="0"/>
          <w:marTop w:val="0"/>
          <w:marBottom w:val="0"/>
          <w:divBdr>
            <w:top w:val="none" w:sz="0" w:space="0" w:color="auto"/>
            <w:left w:val="none" w:sz="0" w:space="0" w:color="auto"/>
            <w:bottom w:val="none" w:sz="0" w:space="0" w:color="auto"/>
            <w:right w:val="none" w:sz="0" w:space="0" w:color="auto"/>
          </w:divBdr>
        </w:div>
        <w:div w:id="2048412206">
          <w:marLeft w:val="640"/>
          <w:marRight w:val="0"/>
          <w:marTop w:val="0"/>
          <w:marBottom w:val="0"/>
          <w:divBdr>
            <w:top w:val="none" w:sz="0" w:space="0" w:color="auto"/>
            <w:left w:val="none" w:sz="0" w:space="0" w:color="auto"/>
            <w:bottom w:val="none" w:sz="0" w:space="0" w:color="auto"/>
            <w:right w:val="none" w:sz="0" w:space="0" w:color="auto"/>
          </w:divBdr>
        </w:div>
        <w:div w:id="2050252757">
          <w:marLeft w:val="640"/>
          <w:marRight w:val="0"/>
          <w:marTop w:val="0"/>
          <w:marBottom w:val="0"/>
          <w:divBdr>
            <w:top w:val="none" w:sz="0" w:space="0" w:color="auto"/>
            <w:left w:val="none" w:sz="0" w:space="0" w:color="auto"/>
            <w:bottom w:val="none" w:sz="0" w:space="0" w:color="auto"/>
            <w:right w:val="none" w:sz="0" w:space="0" w:color="auto"/>
          </w:divBdr>
        </w:div>
        <w:div w:id="2101413748">
          <w:marLeft w:val="640"/>
          <w:marRight w:val="0"/>
          <w:marTop w:val="0"/>
          <w:marBottom w:val="0"/>
          <w:divBdr>
            <w:top w:val="none" w:sz="0" w:space="0" w:color="auto"/>
            <w:left w:val="none" w:sz="0" w:space="0" w:color="auto"/>
            <w:bottom w:val="none" w:sz="0" w:space="0" w:color="auto"/>
            <w:right w:val="none" w:sz="0" w:space="0" w:color="auto"/>
          </w:divBdr>
        </w:div>
        <w:div w:id="2134057819">
          <w:marLeft w:val="640"/>
          <w:marRight w:val="0"/>
          <w:marTop w:val="0"/>
          <w:marBottom w:val="0"/>
          <w:divBdr>
            <w:top w:val="none" w:sz="0" w:space="0" w:color="auto"/>
            <w:left w:val="none" w:sz="0" w:space="0" w:color="auto"/>
            <w:bottom w:val="none" w:sz="0" w:space="0" w:color="auto"/>
            <w:right w:val="none" w:sz="0" w:space="0" w:color="auto"/>
          </w:divBdr>
        </w:div>
      </w:divsChild>
    </w:div>
    <w:div w:id="1938978359">
      <w:bodyDiv w:val="1"/>
      <w:marLeft w:val="0"/>
      <w:marRight w:val="0"/>
      <w:marTop w:val="0"/>
      <w:marBottom w:val="0"/>
      <w:divBdr>
        <w:top w:val="none" w:sz="0" w:space="0" w:color="auto"/>
        <w:left w:val="none" w:sz="0" w:space="0" w:color="auto"/>
        <w:bottom w:val="none" w:sz="0" w:space="0" w:color="auto"/>
        <w:right w:val="none" w:sz="0" w:space="0" w:color="auto"/>
      </w:divBdr>
    </w:div>
    <w:div w:id="1939288933">
      <w:bodyDiv w:val="1"/>
      <w:marLeft w:val="0"/>
      <w:marRight w:val="0"/>
      <w:marTop w:val="0"/>
      <w:marBottom w:val="0"/>
      <w:divBdr>
        <w:top w:val="none" w:sz="0" w:space="0" w:color="auto"/>
        <w:left w:val="none" w:sz="0" w:space="0" w:color="auto"/>
        <w:bottom w:val="none" w:sz="0" w:space="0" w:color="auto"/>
        <w:right w:val="none" w:sz="0" w:space="0" w:color="auto"/>
      </w:divBdr>
    </w:div>
    <w:div w:id="1939370036">
      <w:bodyDiv w:val="1"/>
      <w:marLeft w:val="0"/>
      <w:marRight w:val="0"/>
      <w:marTop w:val="0"/>
      <w:marBottom w:val="0"/>
      <w:divBdr>
        <w:top w:val="none" w:sz="0" w:space="0" w:color="auto"/>
        <w:left w:val="none" w:sz="0" w:space="0" w:color="auto"/>
        <w:bottom w:val="none" w:sz="0" w:space="0" w:color="auto"/>
        <w:right w:val="none" w:sz="0" w:space="0" w:color="auto"/>
      </w:divBdr>
    </w:div>
    <w:div w:id="1950043038">
      <w:bodyDiv w:val="1"/>
      <w:marLeft w:val="0"/>
      <w:marRight w:val="0"/>
      <w:marTop w:val="0"/>
      <w:marBottom w:val="0"/>
      <w:divBdr>
        <w:top w:val="none" w:sz="0" w:space="0" w:color="auto"/>
        <w:left w:val="none" w:sz="0" w:space="0" w:color="auto"/>
        <w:bottom w:val="none" w:sz="0" w:space="0" w:color="auto"/>
        <w:right w:val="none" w:sz="0" w:space="0" w:color="auto"/>
      </w:divBdr>
      <w:divsChild>
        <w:div w:id="79840173">
          <w:marLeft w:val="640"/>
          <w:marRight w:val="0"/>
          <w:marTop w:val="0"/>
          <w:marBottom w:val="0"/>
          <w:divBdr>
            <w:top w:val="none" w:sz="0" w:space="0" w:color="auto"/>
            <w:left w:val="none" w:sz="0" w:space="0" w:color="auto"/>
            <w:bottom w:val="none" w:sz="0" w:space="0" w:color="auto"/>
            <w:right w:val="none" w:sz="0" w:space="0" w:color="auto"/>
          </w:divBdr>
        </w:div>
        <w:div w:id="84888037">
          <w:marLeft w:val="640"/>
          <w:marRight w:val="0"/>
          <w:marTop w:val="0"/>
          <w:marBottom w:val="0"/>
          <w:divBdr>
            <w:top w:val="none" w:sz="0" w:space="0" w:color="auto"/>
            <w:left w:val="none" w:sz="0" w:space="0" w:color="auto"/>
            <w:bottom w:val="none" w:sz="0" w:space="0" w:color="auto"/>
            <w:right w:val="none" w:sz="0" w:space="0" w:color="auto"/>
          </w:divBdr>
        </w:div>
        <w:div w:id="88157329">
          <w:marLeft w:val="640"/>
          <w:marRight w:val="0"/>
          <w:marTop w:val="0"/>
          <w:marBottom w:val="0"/>
          <w:divBdr>
            <w:top w:val="none" w:sz="0" w:space="0" w:color="auto"/>
            <w:left w:val="none" w:sz="0" w:space="0" w:color="auto"/>
            <w:bottom w:val="none" w:sz="0" w:space="0" w:color="auto"/>
            <w:right w:val="none" w:sz="0" w:space="0" w:color="auto"/>
          </w:divBdr>
        </w:div>
        <w:div w:id="213203621">
          <w:marLeft w:val="640"/>
          <w:marRight w:val="0"/>
          <w:marTop w:val="0"/>
          <w:marBottom w:val="0"/>
          <w:divBdr>
            <w:top w:val="none" w:sz="0" w:space="0" w:color="auto"/>
            <w:left w:val="none" w:sz="0" w:space="0" w:color="auto"/>
            <w:bottom w:val="none" w:sz="0" w:space="0" w:color="auto"/>
            <w:right w:val="none" w:sz="0" w:space="0" w:color="auto"/>
          </w:divBdr>
        </w:div>
        <w:div w:id="249239245">
          <w:marLeft w:val="640"/>
          <w:marRight w:val="0"/>
          <w:marTop w:val="0"/>
          <w:marBottom w:val="0"/>
          <w:divBdr>
            <w:top w:val="none" w:sz="0" w:space="0" w:color="auto"/>
            <w:left w:val="none" w:sz="0" w:space="0" w:color="auto"/>
            <w:bottom w:val="none" w:sz="0" w:space="0" w:color="auto"/>
            <w:right w:val="none" w:sz="0" w:space="0" w:color="auto"/>
          </w:divBdr>
        </w:div>
        <w:div w:id="261885174">
          <w:marLeft w:val="640"/>
          <w:marRight w:val="0"/>
          <w:marTop w:val="0"/>
          <w:marBottom w:val="0"/>
          <w:divBdr>
            <w:top w:val="none" w:sz="0" w:space="0" w:color="auto"/>
            <w:left w:val="none" w:sz="0" w:space="0" w:color="auto"/>
            <w:bottom w:val="none" w:sz="0" w:space="0" w:color="auto"/>
            <w:right w:val="none" w:sz="0" w:space="0" w:color="auto"/>
          </w:divBdr>
        </w:div>
        <w:div w:id="326634072">
          <w:marLeft w:val="640"/>
          <w:marRight w:val="0"/>
          <w:marTop w:val="0"/>
          <w:marBottom w:val="0"/>
          <w:divBdr>
            <w:top w:val="none" w:sz="0" w:space="0" w:color="auto"/>
            <w:left w:val="none" w:sz="0" w:space="0" w:color="auto"/>
            <w:bottom w:val="none" w:sz="0" w:space="0" w:color="auto"/>
            <w:right w:val="none" w:sz="0" w:space="0" w:color="auto"/>
          </w:divBdr>
        </w:div>
        <w:div w:id="456484427">
          <w:marLeft w:val="640"/>
          <w:marRight w:val="0"/>
          <w:marTop w:val="0"/>
          <w:marBottom w:val="0"/>
          <w:divBdr>
            <w:top w:val="none" w:sz="0" w:space="0" w:color="auto"/>
            <w:left w:val="none" w:sz="0" w:space="0" w:color="auto"/>
            <w:bottom w:val="none" w:sz="0" w:space="0" w:color="auto"/>
            <w:right w:val="none" w:sz="0" w:space="0" w:color="auto"/>
          </w:divBdr>
        </w:div>
        <w:div w:id="492454993">
          <w:marLeft w:val="640"/>
          <w:marRight w:val="0"/>
          <w:marTop w:val="0"/>
          <w:marBottom w:val="0"/>
          <w:divBdr>
            <w:top w:val="none" w:sz="0" w:space="0" w:color="auto"/>
            <w:left w:val="none" w:sz="0" w:space="0" w:color="auto"/>
            <w:bottom w:val="none" w:sz="0" w:space="0" w:color="auto"/>
            <w:right w:val="none" w:sz="0" w:space="0" w:color="auto"/>
          </w:divBdr>
        </w:div>
        <w:div w:id="549465368">
          <w:marLeft w:val="640"/>
          <w:marRight w:val="0"/>
          <w:marTop w:val="0"/>
          <w:marBottom w:val="0"/>
          <w:divBdr>
            <w:top w:val="none" w:sz="0" w:space="0" w:color="auto"/>
            <w:left w:val="none" w:sz="0" w:space="0" w:color="auto"/>
            <w:bottom w:val="none" w:sz="0" w:space="0" w:color="auto"/>
            <w:right w:val="none" w:sz="0" w:space="0" w:color="auto"/>
          </w:divBdr>
        </w:div>
        <w:div w:id="629627399">
          <w:marLeft w:val="640"/>
          <w:marRight w:val="0"/>
          <w:marTop w:val="0"/>
          <w:marBottom w:val="0"/>
          <w:divBdr>
            <w:top w:val="none" w:sz="0" w:space="0" w:color="auto"/>
            <w:left w:val="none" w:sz="0" w:space="0" w:color="auto"/>
            <w:bottom w:val="none" w:sz="0" w:space="0" w:color="auto"/>
            <w:right w:val="none" w:sz="0" w:space="0" w:color="auto"/>
          </w:divBdr>
        </w:div>
        <w:div w:id="639379606">
          <w:marLeft w:val="640"/>
          <w:marRight w:val="0"/>
          <w:marTop w:val="0"/>
          <w:marBottom w:val="0"/>
          <w:divBdr>
            <w:top w:val="none" w:sz="0" w:space="0" w:color="auto"/>
            <w:left w:val="none" w:sz="0" w:space="0" w:color="auto"/>
            <w:bottom w:val="none" w:sz="0" w:space="0" w:color="auto"/>
            <w:right w:val="none" w:sz="0" w:space="0" w:color="auto"/>
          </w:divBdr>
        </w:div>
        <w:div w:id="640811521">
          <w:marLeft w:val="640"/>
          <w:marRight w:val="0"/>
          <w:marTop w:val="0"/>
          <w:marBottom w:val="0"/>
          <w:divBdr>
            <w:top w:val="none" w:sz="0" w:space="0" w:color="auto"/>
            <w:left w:val="none" w:sz="0" w:space="0" w:color="auto"/>
            <w:bottom w:val="none" w:sz="0" w:space="0" w:color="auto"/>
            <w:right w:val="none" w:sz="0" w:space="0" w:color="auto"/>
          </w:divBdr>
        </w:div>
        <w:div w:id="782386521">
          <w:marLeft w:val="640"/>
          <w:marRight w:val="0"/>
          <w:marTop w:val="0"/>
          <w:marBottom w:val="0"/>
          <w:divBdr>
            <w:top w:val="none" w:sz="0" w:space="0" w:color="auto"/>
            <w:left w:val="none" w:sz="0" w:space="0" w:color="auto"/>
            <w:bottom w:val="none" w:sz="0" w:space="0" w:color="auto"/>
            <w:right w:val="none" w:sz="0" w:space="0" w:color="auto"/>
          </w:divBdr>
        </w:div>
        <w:div w:id="830487763">
          <w:marLeft w:val="640"/>
          <w:marRight w:val="0"/>
          <w:marTop w:val="0"/>
          <w:marBottom w:val="0"/>
          <w:divBdr>
            <w:top w:val="none" w:sz="0" w:space="0" w:color="auto"/>
            <w:left w:val="none" w:sz="0" w:space="0" w:color="auto"/>
            <w:bottom w:val="none" w:sz="0" w:space="0" w:color="auto"/>
            <w:right w:val="none" w:sz="0" w:space="0" w:color="auto"/>
          </w:divBdr>
        </w:div>
        <w:div w:id="869881188">
          <w:marLeft w:val="640"/>
          <w:marRight w:val="0"/>
          <w:marTop w:val="0"/>
          <w:marBottom w:val="0"/>
          <w:divBdr>
            <w:top w:val="none" w:sz="0" w:space="0" w:color="auto"/>
            <w:left w:val="none" w:sz="0" w:space="0" w:color="auto"/>
            <w:bottom w:val="none" w:sz="0" w:space="0" w:color="auto"/>
            <w:right w:val="none" w:sz="0" w:space="0" w:color="auto"/>
          </w:divBdr>
        </w:div>
        <w:div w:id="874780118">
          <w:marLeft w:val="640"/>
          <w:marRight w:val="0"/>
          <w:marTop w:val="0"/>
          <w:marBottom w:val="0"/>
          <w:divBdr>
            <w:top w:val="none" w:sz="0" w:space="0" w:color="auto"/>
            <w:left w:val="none" w:sz="0" w:space="0" w:color="auto"/>
            <w:bottom w:val="none" w:sz="0" w:space="0" w:color="auto"/>
            <w:right w:val="none" w:sz="0" w:space="0" w:color="auto"/>
          </w:divBdr>
        </w:div>
        <w:div w:id="892545571">
          <w:marLeft w:val="640"/>
          <w:marRight w:val="0"/>
          <w:marTop w:val="0"/>
          <w:marBottom w:val="0"/>
          <w:divBdr>
            <w:top w:val="none" w:sz="0" w:space="0" w:color="auto"/>
            <w:left w:val="none" w:sz="0" w:space="0" w:color="auto"/>
            <w:bottom w:val="none" w:sz="0" w:space="0" w:color="auto"/>
            <w:right w:val="none" w:sz="0" w:space="0" w:color="auto"/>
          </w:divBdr>
        </w:div>
        <w:div w:id="1065495727">
          <w:marLeft w:val="640"/>
          <w:marRight w:val="0"/>
          <w:marTop w:val="0"/>
          <w:marBottom w:val="0"/>
          <w:divBdr>
            <w:top w:val="none" w:sz="0" w:space="0" w:color="auto"/>
            <w:left w:val="none" w:sz="0" w:space="0" w:color="auto"/>
            <w:bottom w:val="none" w:sz="0" w:space="0" w:color="auto"/>
            <w:right w:val="none" w:sz="0" w:space="0" w:color="auto"/>
          </w:divBdr>
        </w:div>
        <w:div w:id="1164707872">
          <w:marLeft w:val="640"/>
          <w:marRight w:val="0"/>
          <w:marTop w:val="0"/>
          <w:marBottom w:val="0"/>
          <w:divBdr>
            <w:top w:val="none" w:sz="0" w:space="0" w:color="auto"/>
            <w:left w:val="none" w:sz="0" w:space="0" w:color="auto"/>
            <w:bottom w:val="none" w:sz="0" w:space="0" w:color="auto"/>
            <w:right w:val="none" w:sz="0" w:space="0" w:color="auto"/>
          </w:divBdr>
        </w:div>
        <w:div w:id="1175267551">
          <w:marLeft w:val="640"/>
          <w:marRight w:val="0"/>
          <w:marTop w:val="0"/>
          <w:marBottom w:val="0"/>
          <w:divBdr>
            <w:top w:val="none" w:sz="0" w:space="0" w:color="auto"/>
            <w:left w:val="none" w:sz="0" w:space="0" w:color="auto"/>
            <w:bottom w:val="none" w:sz="0" w:space="0" w:color="auto"/>
            <w:right w:val="none" w:sz="0" w:space="0" w:color="auto"/>
          </w:divBdr>
        </w:div>
        <w:div w:id="1195730028">
          <w:marLeft w:val="640"/>
          <w:marRight w:val="0"/>
          <w:marTop w:val="0"/>
          <w:marBottom w:val="0"/>
          <w:divBdr>
            <w:top w:val="none" w:sz="0" w:space="0" w:color="auto"/>
            <w:left w:val="none" w:sz="0" w:space="0" w:color="auto"/>
            <w:bottom w:val="none" w:sz="0" w:space="0" w:color="auto"/>
            <w:right w:val="none" w:sz="0" w:space="0" w:color="auto"/>
          </w:divBdr>
        </w:div>
        <w:div w:id="1201358964">
          <w:marLeft w:val="640"/>
          <w:marRight w:val="0"/>
          <w:marTop w:val="0"/>
          <w:marBottom w:val="0"/>
          <w:divBdr>
            <w:top w:val="none" w:sz="0" w:space="0" w:color="auto"/>
            <w:left w:val="none" w:sz="0" w:space="0" w:color="auto"/>
            <w:bottom w:val="none" w:sz="0" w:space="0" w:color="auto"/>
            <w:right w:val="none" w:sz="0" w:space="0" w:color="auto"/>
          </w:divBdr>
        </w:div>
        <w:div w:id="1233925815">
          <w:marLeft w:val="640"/>
          <w:marRight w:val="0"/>
          <w:marTop w:val="0"/>
          <w:marBottom w:val="0"/>
          <w:divBdr>
            <w:top w:val="none" w:sz="0" w:space="0" w:color="auto"/>
            <w:left w:val="none" w:sz="0" w:space="0" w:color="auto"/>
            <w:bottom w:val="none" w:sz="0" w:space="0" w:color="auto"/>
            <w:right w:val="none" w:sz="0" w:space="0" w:color="auto"/>
          </w:divBdr>
        </w:div>
        <w:div w:id="1371606265">
          <w:marLeft w:val="640"/>
          <w:marRight w:val="0"/>
          <w:marTop w:val="0"/>
          <w:marBottom w:val="0"/>
          <w:divBdr>
            <w:top w:val="none" w:sz="0" w:space="0" w:color="auto"/>
            <w:left w:val="none" w:sz="0" w:space="0" w:color="auto"/>
            <w:bottom w:val="none" w:sz="0" w:space="0" w:color="auto"/>
            <w:right w:val="none" w:sz="0" w:space="0" w:color="auto"/>
          </w:divBdr>
        </w:div>
        <w:div w:id="1378893476">
          <w:marLeft w:val="640"/>
          <w:marRight w:val="0"/>
          <w:marTop w:val="0"/>
          <w:marBottom w:val="0"/>
          <w:divBdr>
            <w:top w:val="none" w:sz="0" w:space="0" w:color="auto"/>
            <w:left w:val="none" w:sz="0" w:space="0" w:color="auto"/>
            <w:bottom w:val="none" w:sz="0" w:space="0" w:color="auto"/>
            <w:right w:val="none" w:sz="0" w:space="0" w:color="auto"/>
          </w:divBdr>
        </w:div>
        <w:div w:id="1417480167">
          <w:marLeft w:val="640"/>
          <w:marRight w:val="0"/>
          <w:marTop w:val="0"/>
          <w:marBottom w:val="0"/>
          <w:divBdr>
            <w:top w:val="none" w:sz="0" w:space="0" w:color="auto"/>
            <w:left w:val="none" w:sz="0" w:space="0" w:color="auto"/>
            <w:bottom w:val="none" w:sz="0" w:space="0" w:color="auto"/>
            <w:right w:val="none" w:sz="0" w:space="0" w:color="auto"/>
          </w:divBdr>
        </w:div>
        <w:div w:id="1563560578">
          <w:marLeft w:val="640"/>
          <w:marRight w:val="0"/>
          <w:marTop w:val="0"/>
          <w:marBottom w:val="0"/>
          <w:divBdr>
            <w:top w:val="none" w:sz="0" w:space="0" w:color="auto"/>
            <w:left w:val="none" w:sz="0" w:space="0" w:color="auto"/>
            <w:bottom w:val="none" w:sz="0" w:space="0" w:color="auto"/>
            <w:right w:val="none" w:sz="0" w:space="0" w:color="auto"/>
          </w:divBdr>
        </w:div>
        <w:div w:id="1593856481">
          <w:marLeft w:val="640"/>
          <w:marRight w:val="0"/>
          <w:marTop w:val="0"/>
          <w:marBottom w:val="0"/>
          <w:divBdr>
            <w:top w:val="none" w:sz="0" w:space="0" w:color="auto"/>
            <w:left w:val="none" w:sz="0" w:space="0" w:color="auto"/>
            <w:bottom w:val="none" w:sz="0" w:space="0" w:color="auto"/>
            <w:right w:val="none" w:sz="0" w:space="0" w:color="auto"/>
          </w:divBdr>
        </w:div>
        <w:div w:id="1660844175">
          <w:marLeft w:val="640"/>
          <w:marRight w:val="0"/>
          <w:marTop w:val="0"/>
          <w:marBottom w:val="0"/>
          <w:divBdr>
            <w:top w:val="none" w:sz="0" w:space="0" w:color="auto"/>
            <w:left w:val="none" w:sz="0" w:space="0" w:color="auto"/>
            <w:bottom w:val="none" w:sz="0" w:space="0" w:color="auto"/>
            <w:right w:val="none" w:sz="0" w:space="0" w:color="auto"/>
          </w:divBdr>
        </w:div>
        <w:div w:id="1755471759">
          <w:marLeft w:val="640"/>
          <w:marRight w:val="0"/>
          <w:marTop w:val="0"/>
          <w:marBottom w:val="0"/>
          <w:divBdr>
            <w:top w:val="none" w:sz="0" w:space="0" w:color="auto"/>
            <w:left w:val="none" w:sz="0" w:space="0" w:color="auto"/>
            <w:bottom w:val="none" w:sz="0" w:space="0" w:color="auto"/>
            <w:right w:val="none" w:sz="0" w:space="0" w:color="auto"/>
          </w:divBdr>
        </w:div>
        <w:div w:id="1819149572">
          <w:marLeft w:val="640"/>
          <w:marRight w:val="0"/>
          <w:marTop w:val="0"/>
          <w:marBottom w:val="0"/>
          <w:divBdr>
            <w:top w:val="none" w:sz="0" w:space="0" w:color="auto"/>
            <w:left w:val="none" w:sz="0" w:space="0" w:color="auto"/>
            <w:bottom w:val="none" w:sz="0" w:space="0" w:color="auto"/>
            <w:right w:val="none" w:sz="0" w:space="0" w:color="auto"/>
          </w:divBdr>
        </w:div>
        <w:div w:id="1927181014">
          <w:marLeft w:val="640"/>
          <w:marRight w:val="0"/>
          <w:marTop w:val="0"/>
          <w:marBottom w:val="0"/>
          <w:divBdr>
            <w:top w:val="none" w:sz="0" w:space="0" w:color="auto"/>
            <w:left w:val="none" w:sz="0" w:space="0" w:color="auto"/>
            <w:bottom w:val="none" w:sz="0" w:space="0" w:color="auto"/>
            <w:right w:val="none" w:sz="0" w:space="0" w:color="auto"/>
          </w:divBdr>
        </w:div>
        <w:div w:id="2006396742">
          <w:marLeft w:val="640"/>
          <w:marRight w:val="0"/>
          <w:marTop w:val="0"/>
          <w:marBottom w:val="0"/>
          <w:divBdr>
            <w:top w:val="none" w:sz="0" w:space="0" w:color="auto"/>
            <w:left w:val="none" w:sz="0" w:space="0" w:color="auto"/>
            <w:bottom w:val="none" w:sz="0" w:space="0" w:color="auto"/>
            <w:right w:val="none" w:sz="0" w:space="0" w:color="auto"/>
          </w:divBdr>
        </w:div>
        <w:div w:id="2065594314">
          <w:marLeft w:val="640"/>
          <w:marRight w:val="0"/>
          <w:marTop w:val="0"/>
          <w:marBottom w:val="0"/>
          <w:divBdr>
            <w:top w:val="none" w:sz="0" w:space="0" w:color="auto"/>
            <w:left w:val="none" w:sz="0" w:space="0" w:color="auto"/>
            <w:bottom w:val="none" w:sz="0" w:space="0" w:color="auto"/>
            <w:right w:val="none" w:sz="0" w:space="0" w:color="auto"/>
          </w:divBdr>
        </w:div>
        <w:div w:id="2106800277">
          <w:marLeft w:val="640"/>
          <w:marRight w:val="0"/>
          <w:marTop w:val="0"/>
          <w:marBottom w:val="0"/>
          <w:divBdr>
            <w:top w:val="none" w:sz="0" w:space="0" w:color="auto"/>
            <w:left w:val="none" w:sz="0" w:space="0" w:color="auto"/>
            <w:bottom w:val="none" w:sz="0" w:space="0" w:color="auto"/>
            <w:right w:val="none" w:sz="0" w:space="0" w:color="auto"/>
          </w:divBdr>
        </w:div>
        <w:div w:id="2114085207">
          <w:marLeft w:val="640"/>
          <w:marRight w:val="0"/>
          <w:marTop w:val="0"/>
          <w:marBottom w:val="0"/>
          <w:divBdr>
            <w:top w:val="none" w:sz="0" w:space="0" w:color="auto"/>
            <w:left w:val="none" w:sz="0" w:space="0" w:color="auto"/>
            <w:bottom w:val="none" w:sz="0" w:space="0" w:color="auto"/>
            <w:right w:val="none" w:sz="0" w:space="0" w:color="auto"/>
          </w:divBdr>
        </w:div>
      </w:divsChild>
    </w:div>
    <w:div w:id="1957444297">
      <w:bodyDiv w:val="1"/>
      <w:marLeft w:val="0"/>
      <w:marRight w:val="0"/>
      <w:marTop w:val="0"/>
      <w:marBottom w:val="0"/>
      <w:divBdr>
        <w:top w:val="none" w:sz="0" w:space="0" w:color="auto"/>
        <w:left w:val="none" w:sz="0" w:space="0" w:color="auto"/>
        <w:bottom w:val="none" w:sz="0" w:space="0" w:color="auto"/>
        <w:right w:val="none" w:sz="0" w:space="0" w:color="auto"/>
      </w:divBdr>
      <w:divsChild>
        <w:div w:id="59140905">
          <w:marLeft w:val="640"/>
          <w:marRight w:val="0"/>
          <w:marTop w:val="0"/>
          <w:marBottom w:val="0"/>
          <w:divBdr>
            <w:top w:val="none" w:sz="0" w:space="0" w:color="auto"/>
            <w:left w:val="none" w:sz="0" w:space="0" w:color="auto"/>
            <w:bottom w:val="none" w:sz="0" w:space="0" w:color="auto"/>
            <w:right w:val="none" w:sz="0" w:space="0" w:color="auto"/>
          </w:divBdr>
        </w:div>
        <w:div w:id="105471705">
          <w:marLeft w:val="640"/>
          <w:marRight w:val="0"/>
          <w:marTop w:val="0"/>
          <w:marBottom w:val="0"/>
          <w:divBdr>
            <w:top w:val="none" w:sz="0" w:space="0" w:color="auto"/>
            <w:left w:val="none" w:sz="0" w:space="0" w:color="auto"/>
            <w:bottom w:val="none" w:sz="0" w:space="0" w:color="auto"/>
            <w:right w:val="none" w:sz="0" w:space="0" w:color="auto"/>
          </w:divBdr>
        </w:div>
        <w:div w:id="124977155">
          <w:marLeft w:val="640"/>
          <w:marRight w:val="0"/>
          <w:marTop w:val="0"/>
          <w:marBottom w:val="0"/>
          <w:divBdr>
            <w:top w:val="none" w:sz="0" w:space="0" w:color="auto"/>
            <w:left w:val="none" w:sz="0" w:space="0" w:color="auto"/>
            <w:bottom w:val="none" w:sz="0" w:space="0" w:color="auto"/>
            <w:right w:val="none" w:sz="0" w:space="0" w:color="auto"/>
          </w:divBdr>
        </w:div>
        <w:div w:id="140313537">
          <w:marLeft w:val="640"/>
          <w:marRight w:val="0"/>
          <w:marTop w:val="0"/>
          <w:marBottom w:val="0"/>
          <w:divBdr>
            <w:top w:val="none" w:sz="0" w:space="0" w:color="auto"/>
            <w:left w:val="none" w:sz="0" w:space="0" w:color="auto"/>
            <w:bottom w:val="none" w:sz="0" w:space="0" w:color="auto"/>
            <w:right w:val="none" w:sz="0" w:space="0" w:color="auto"/>
          </w:divBdr>
        </w:div>
        <w:div w:id="227542528">
          <w:marLeft w:val="640"/>
          <w:marRight w:val="0"/>
          <w:marTop w:val="0"/>
          <w:marBottom w:val="0"/>
          <w:divBdr>
            <w:top w:val="none" w:sz="0" w:space="0" w:color="auto"/>
            <w:left w:val="none" w:sz="0" w:space="0" w:color="auto"/>
            <w:bottom w:val="none" w:sz="0" w:space="0" w:color="auto"/>
            <w:right w:val="none" w:sz="0" w:space="0" w:color="auto"/>
          </w:divBdr>
        </w:div>
        <w:div w:id="234509448">
          <w:marLeft w:val="640"/>
          <w:marRight w:val="0"/>
          <w:marTop w:val="0"/>
          <w:marBottom w:val="0"/>
          <w:divBdr>
            <w:top w:val="none" w:sz="0" w:space="0" w:color="auto"/>
            <w:left w:val="none" w:sz="0" w:space="0" w:color="auto"/>
            <w:bottom w:val="none" w:sz="0" w:space="0" w:color="auto"/>
            <w:right w:val="none" w:sz="0" w:space="0" w:color="auto"/>
          </w:divBdr>
        </w:div>
        <w:div w:id="307829584">
          <w:marLeft w:val="640"/>
          <w:marRight w:val="0"/>
          <w:marTop w:val="0"/>
          <w:marBottom w:val="0"/>
          <w:divBdr>
            <w:top w:val="none" w:sz="0" w:space="0" w:color="auto"/>
            <w:left w:val="none" w:sz="0" w:space="0" w:color="auto"/>
            <w:bottom w:val="none" w:sz="0" w:space="0" w:color="auto"/>
            <w:right w:val="none" w:sz="0" w:space="0" w:color="auto"/>
          </w:divBdr>
        </w:div>
        <w:div w:id="493105662">
          <w:marLeft w:val="640"/>
          <w:marRight w:val="0"/>
          <w:marTop w:val="0"/>
          <w:marBottom w:val="0"/>
          <w:divBdr>
            <w:top w:val="none" w:sz="0" w:space="0" w:color="auto"/>
            <w:left w:val="none" w:sz="0" w:space="0" w:color="auto"/>
            <w:bottom w:val="none" w:sz="0" w:space="0" w:color="auto"/>
            <w:right w:val="none" w:sz="0" w:space="0" w:color="auto"/>
          </w:divBdr>
        </w:div>
        <w:div w:id="505748886">
          <w:marLeft w:val="640"/>
          <w:marRight w:val="0"/>
          <w:marTop w:val="0"/>
          <w:marBottom w:val="0"/>
          <w:divBdr>
            <w:top w:val="none" w:sz="0" w:space="0" w:color="auto"/>
            <w:left w:val="none" w:sz="0" w:space="0" w:color="auto"/>
            <w:bottom w:val="none" w:sz="0" w:space="0" w:color="auto"/>
            <w:right w:val="none" w:sz="0" w:space="0" w:color="auto"/>
          </w:divBdr>
        </w:div>
        <w:div w:id="524682015">
          <w:marLeft w:val="640"/>
          <w:marRight w:val="0"/>
          <w:marTop w:val="0"/>
          <w:marBottom w:val="0"/>
          <w:divBdr>
            <w:top w:val="none" w:sz="0" w:space="0" w:color="auto"/>
            <w:left w:val="none" w:sz="0" w:space="0" w:color="auto"/>
            <w:bottom w:val="none" w:sz="0" w:space="0" w:color="auto"/>
            <w:right w:val="none" w:sz="0" w:space="0" w:color="auto"/>
          </w:divBdr>
        </w:div>
        <w:div w:id="619579095">
          <w:marLeft w:val="640"/>
          <w:marRight w:val="0"/>
          <w:marTop w:val="0"/>
          <w:marBottom w:val="0"/>
          <w:divBdr>
            <w:top w:val="none" w:sz="0" w:space="0" w:color="auto"/>
            <w:left w:val="none" w:sz="0" w:space="0" w:color="auto"/>
            <w:bottom w:val="none" w:sz="0" w:space="0" w:color="auto"/>
            <w:right w:val="none" w:sz="0" w:space="0" w:color="auto"/>
          </w:divBdr>
        </w:div>
        <w:div w:id="638194902">
          <w:marLeft w:val="640"/>
          <w:marRight w:val="0"/>
          <w:marTop w:val="0"/>
          <w:marBottom w:val="0"/>
          <w:divBdr>
            <w:top w:val="none" w:sz="0" w:space="0" w:color="auto"/>
            <w:left w:val="none" w:sz="0" w:space="0" w:color="auto"/>
            <w:bottom w:val="none" w:sz="0" w:space="0" w:color="auto"/>
            <w:right w:val="none" w:sz="0" w:space="0" w:color="auto"/>
          </w:divBdr>
        </w:div>
        <w:div w:id="644553816">
          <w:marLeft w:val="640"/>
          <w:marRight w:val="0"/>
          <w:marTop w:val="0"/>
          <w:marBottom w:val="0"/>
          <w:divBdr>
            <w:top w:val="none" w:sz="0" w:space="0" w:color="auto"/>
            <w:left w:val="none" w:sz="0" w:space="0" w:color="auto"/>
            <w:bottom w:val="none" w:sz="0" w:space="0" w:color="auto"/>
            <w:right w:val="none" w:sz="0" w:space="0" w:color="auto"/>
          </w:divBdr>
        </w:div>
        <w:div w:id="710614210">
          <w:marLeft w:val="640"/>
          <w:marRight w:val="0"/>
          <w:marTop w:val="0"/>
          <w:marBottom w:val="0"/>
          <w:divBdr>
            <w:top w:val="none" w:sz="0" w:space="0" w:color="auto"/>
            <w:left w:val="none" w:sz="0" w:space="0" w:color="auto"/>
            <w:bottom w:val="none" w:sz="0" w:space="0" w:color="auto"/>
            <w:right w:val="none" w:sz="0" w:space="0" w:color="auto"/>
          </w:divBdr>
        </w:div>
        <w:div w:id="751510367">
          <w:marLeft w:val="640"/>
          <w:marRight w:val="0"/>
          <w:marTop w:val="0"/>
          <w:marBottom w:val="0"/>
          <w:divBdr>
            <w:top w:val="none" w:sz="0" w:space="0" w:color="auto"/>
            <w:left w:val="none" w:sz="0" w:space="0" w:color="auto"/>
            <w:bottom w:val="none" w:sz="0" w:space="0" w:color="auto"/>
            <w:right w:val="none" w:sz="0" w:space="0" w:color="auto"/>
          </w:divBdr>
        </w:div>
        <w:div w:id="1059669604">
          <w:marLeft w:val="640"/>
          <w:marRight w:val="0"/>
          <w:marTop w:val="0"/>
          <w:marBottom w:val="0"/>
          <w:divBdr>
            <w:top w:val="none" w:sz="0" w:space="0" w:color="auto"/>
            <w:left w:val="none" w:sz="0" w:space="0" w:color="auto"/>
            <w:bottom w:val="none" w:sz="0" w:space="0" w:color="auto"/>
            <w:right w:val="none" w:sz="0" w:space="0" w:color="auto"/>
          </w:divBdr>
        </w:div>
        <w:div w:id="1144270913">
          <w:marLeft w:val="640"/>
          <w:marRight w:val="0"/>
          <w:marTop w:val="0"/>
          <w:marBottom w:val="0"/>
          <w:divBdr>
            <w:top w:val="none" w:sz="0" w:space="0" w:color="auto"/>
            <w:left w:val="none" w:sz="0" w:space="0" w:color="auto"/>
            <w:bottom w:val="none" w:sz="0" w:space="0" w:color="auto"/>
            <w:right w:val="none" w:sz="0" w:space="0" w:color="auto"/>
          </w:divBdr>
        </w:div>
        <w:div w:id="1170486978">
          <w:marLeft w:val="640"/>
          <w:marRight w:val="0"/>
          <w:marTop w:val="0"/>
          <w:marBottom w:val="0"/>
          <w:divBdr>
            <w:top w:val="none" w:sz="0" w:space="0" w:color="auto"/>
            <w:left w:val="none" w:sz="0" w:space="0" w:color="auto"/>
            <w:bottom w:val="none" w:sz="0" w:space="0" w:color="auto"/>
            <w:right w:val="none" w:sz="0" w:space="0" w:color="auto"/>
          </w:divBdr>
        </w:div>
        <w:div w:id="1174495194">
          <w:marLeft w:val="640"/>
          <w:marRight w:val="0"/>
          <w:marTop w:val="0"/>
          <w:marBottom w:val="0"/>
          <w:divBdr>
            <w:top w:val="none" w:sz="0" w:space="0" w:color="auto"/>
            <w:left w:val="none" w:sz="0" w:space="0" w:color="auto"/>
            <w:bottom w:val="none" w:sz="0" w:space="0" w:color="auto"/>
            <w:right w:val="none" w:sz="0" w:space="0" w:color="auto"/>
          </w:divBdr>
        </w:div>
        <w:div w:id="1188983762">
          <w:marLeft w:val="640"/>
          <w:marRight w:val="0"/>
          <w:marTop w:val="0"/>
          <w:marBottom w:val="0"/>
          <w:divBdr>
            <w:top w:val="none" w:sz="0" w:space="0" w:color="auto"/>
            <w:left w:val="none" w:sz="0" w:space="0" w:color="auto"/>
            <w:bottom w:val="none" w:sz="0" w:space="0" w:color="auto"/>
            <w:right w:val="none" w:sz="0" w:space="0" w:color="auto"/>
          </w:divBdr>
        </w:div>
        <w:div w:id="1334407958">
          <w:marLeft w:val="640"/>
          <w:marRight w:val="0"/>
          <w:marTop w:val="0"/>
          <w:marBottom w:val="0"/>
          <w:divBdr>
            <w:top w:val="none" w:sz="0" w:space="0" w:color="auto"/>
            <w:left w:val="none" w:sz="0" w:space="0" w:color="auto"/>
            <w:bottom w:val="none" w:sz="0" w:space="0" w:color="auto"/>
            <w:right w:val="none" w:sz="0" w:space="0" w:color="auto"/>
          </w:divBdr>
        </w:div>
        <w:div w:id="1344815655">
          <w:marLeft w:val="640"/>
          <w:marRight w:val="0"/>
          <w:marTop w:val="0"/>
          <w:marBottom w:val="0"/>
          <w:divBdr>
            <w:top w:val="none" w:sz="0" w:space="0" w:color="auto"/>
            <w:left w:val="none" w:sz="0" w:space="0" w:color="auto"/>
            <w:bottom w:val="none" w:sz="0" w:space="0" w:color="auto"/>
            <w:right w:val="none" w:sz="0" w:space="0" w:color="auto"/>
          </w:divBdr>
        </w:div>
        <w:div w:id="1399862312">
          <w:marLeft w:val="640"/>
          <w:marRight w:val="0"/>
          <w:marTop w:val="0"/>
          <w:marBottom w:val="0"/>
          <w:divBdr>
            <w:top w:val="none" w:sz="0" w:space="0" w:color="auto"/>
            <w:left w:val="none" w:sz="0" w:space="0" w:color="auto"/>
            <w:bottom w:val="none" w:sz="0" w:space="0" w:color="auto"/>
            <w:right w:val="none" w:sz="0" w:space="0" w:color="auto"/>
          </w:divBdr>
        </w:div>
        <w:div w:id="1446536738">
          <w:marLeft w:val="640"/>
          <w:marRight w:val="0"/>
          <w:marTop w:val="0"/>
          <w:marBottom w:val="0"/>
          <w:divBdr>
            <w:top w:val="none" w:sz="0" w:space="0" w:color="auto"/>
            <w:left w:val="none" w:sz="0" w:space="0" w:color="auto"/>
            <w:bottom w:val="none" w:sz="0" w:space="0" w:color="auto"/>
            <w:right w:val="none" w:sz="0" w:space="0" w:color="auto"/>
          </w:divBdr>
        </w:div>
        <w:div w:id="1487623227">
          <w:marLeft w:val="640"/>
          <w:marRight w:val="0"/>
          <w:marTop w:val="0"/>
          <w:marBottom w:val="0"/>
          <w:divBdr>
            <w:top w:val="none" w:sz="0" w:space="0" w:color="auto"/>
            <w:left w:val="none" w:sz="0" w:space="0" w:color="auto"/>
            <w:bottom w:val="none" w:sz="0" w:space="0" w:color="auto"/>
            <w:right w:val="none" w:sz="0" w:space="0" w:color="auto"/>
          </w:divBdr>
        </w:div>
        <w:div w:id="1556625445">
          <w:marLeft w:val="640"/>
          <w:marRight w:val="0"/>
          <w:marTop w:val="0"/>
          <w:marBottom w:val="0"/>
          <w:divBdr>
            <w:top w:val="none" w:sz="0" w:space="0" w:color="auto"/>
            <w:left w:val="none" w:sz="0" w:space="0" w:color="auto"/>
            <w:bottom w:val="none" w:sz="0" w:space="0" w:color="auto"/>
            <w:right w:val="none" w:sz="0" w:space="0" w:color="auto"/>
          </w:divBdr>
        </w:div>
        <w:div w:id="1604336200">
          <w:marLeft w:val="640"/>
          <w:marRight w:val="0"/>
          <w:marTop w:val="0"/>
          <w:marBottom w:val="0"/>
          <w:divBdr>
            <w:top w:val="none" w:sz="0" w:space="0" w:color="auto"/>
            <w:left w:val="none" w:sz="0" w:space="0" w:color="auto"/>
            <w:bottom w:val="none" w:sz="0" w:space="0" w:color="auto"/>
            <w:right w:val="none" w:sz="0" w:space="0" w:color="auto"/>
          </w:divBdr>
        </w:div>
        <w:div w:id="1665543953">
          <w:marLeft w:val="640"/>
          <w:marRight w:val="0"/>
          <w:marTop w:val="0"/>
          <w:marBottom w:val="0"/>
          <w:divBdr>
            <w:top w:val="none" w:sz="0" w:space="0" w:color="auto"/>
            <w:left w:val="none" w:sz="0" w:space="0" w:color="auto"/>
            <w:bottom w:val="none" w:sz="0" w:space="0" w:color="auto"/>
            <w:right w:val="none" w:sz="0" w:space="0" w:color="auto"/>
          </w:divBdr>
        </w:div>
        <w:div w:id="1734111589">
          <w:marLeft w:val="640"/>
          <w:marRight w:val="0"/>
          <w:marTop w:val="0"/>
          <w:marBottom w:val="0"/>
          <w:divBdr>
            <w:top w:val="none" w:sz="0" w:space="0" w:color="auto"/>
            <w:left w:val="none" w:sz="0" w:space="0" w:color="auto"/>
            <w:bottom w:val="none" w:sz="0" w:space="0" w:color="auto"/>
            <w:right w:val="none" w:sz="0" w:space="0" w:color="auto"/>
          </w:divBdr>
        </w:div>
        <w:div w:id="1743329146">
          <w:marLeft w:val="640"/>
          <w:marRight w:val="0"/>
          <w:marTop w:val="0"/>
          <w:marBottom w:val="0"/>
          <w:divBdr>
            <w:top w:val="none" w:sz="0" w:space="0" w:color="auto"/>
            <w:left w:val="none" w:sz="0" w:space="0" w:color="auto"/>
            <w:bottom w:val="none" w:sz="0" w:space="0" w:color="auto"/>
            <w:right w:val="none" w:sz="0" w:space="0" w:color="auto"/>
          </w:divBdr>
        </w:div>
        <w:div w:id="1752197948">
          <w:marLeft w:val="640"/>
          <w:marRight w:val="0"/>
          <w:marTop w:val="0"/>
          <w:marBottom w:val="0"/>
          <w:divBdr>
            <w:top w:val="none" w:sz="0" w:space="0" w:color="auto"/>
            <w:left w:val="none" w:sz="0" w:space="0" w:color="auto"/>
            <w:bottom w:val="none" w:sz="0" w:space="0" w:color="auto"/>
            <w:right w:val="none" w:sz="0" w:space="0" w:color="auto"/>
          </w:divBdr>
        </w:div>
        <w:div w:id="1770270202">
          <w:marLeft w:val="640"/>
          <w:marRight w:val="0"/>
          <w:marTop w:val="0"/>
          <w:marBottom w:val="0"/>
          <w:divBdr>
            <w:top w:val="none" w:sz="0" w:space="0" w:color="auto"/>
            <w:left w:val="none" w:sz="0" w:space="0" w:color="auto"/>
            <w:bottom w:val="none" w:sz="0" w:space="0" w:color="auto"/>
            <w:right w:val="none" w:sz="0" w:space="0" w:color="auto"/>
          </w:divBdr>
        </w:div>
        <w:div w:id="1783066675">
          <w:marLeft w:val="640"/>
          <w:marRight w:val="0"/>
          <w:marTop w:val="0"/>
          <w:marBottom w:val="0"/>
          <w:divBdr>
            <w:top w:val="none" w:sz="0" w:space="0" w:color="auto"/>
            <w:left w:val="none" w:sz="0" w:space="0" w:color="auto"/>
            <w:bottom w:val="none" w:sz="0" w:space="0" w:color="auto"/>
            <w:right w:val="none" w:sz="0" w:space="0" w:color="auto"/>
          </w:divBdr>
        </w:div>
        <w:div w:id="1793136029">
          <w:marLeft w:val="640"/>
          <w:marRight w:val="0"/>
          <w:marTop w:val="0"/>
          <w:marBottom w:val="0"/>
          <w:divBdr>
            <w:top w:val="none" w:sz="0" w:space="0" w:color="auto"/>
            <w:left w:val="none" w:sz="0" w:space="0" w:color="auto"/>
            <w:bottom w:val="none" w:sz="0" w:space="0" w:color="auto"/>
            <w:right w:val="none" w:sz="0" w:space="0" w:color="auto"/>
          </w:divBdr>
        </w:div>
        <w:div w:id="1811706020">
          <w:marLeft w:val="640"/>
          <w:marRight w:val="0"/>
          <w:marTop w:val="0"/>
          <w:marBottom w:val="0"/>
          <w:divBdr>
            <w:top w:val="none" w:sz="0" w:space="0" w:color="auto"/>
            <w:left w:val="none" w:sz="0" w:space="0" w:color="auto"/>
            <w:bottom w:val="none" w:sz="0" w:space="0" w:color="auto"/>
            <w:right w:val="none" w:sz="0" w:space="0" w:color="auto"/>
          </w:divBdr>
        </w:div>
        <w:div w:id="1828395103">
          <w:marLeft w:val="640"/>
          <w:marRight w:val="0"/>
          <w:marTop w:val="0"/>
          <w:marBottom w:val="0"/>
          <w:divBdr>
            <w:top w:val="none" w:sz="0" w:space="0" w:color="auto"/>
            <w:left w:val="none" w:sz="0" w:space="0" w:color="auto"/>
            <w:bottom w:val="none" w:sz="0" w:space="0" w:color="auto"/>
            <w:right w:val="none" w:sz="0" w:space="0" w:color="auto"/>
          </w:divBdr>
        </w:div>
        <w:div w:id="1846700336">
          <w:marLeft w:val="640"/>
          <w:marRight w:val="0"/>
          <w:marTop w:val="0"/>
          <w:marBottom w:val="0"/>
          <w:divBdr>
            <w:top w:val="none" w:sz="0" w:space="0" w:color="auto"/>
            <w:left w:val="none" w:sz="0" w:space="0" w:color="auto"/>
            <w:bottom w:val="none" w:sz="0" w:space="0" w:color="auto"/>
            <w:right w:val="none" w:sz="0" w:space="0" w:color="auto"/>
          </w:divBdr>
        </w:div>
        <w:div w:id="1848790968">
          <w:marLeft w:val="640"/>
          <w:marRight w:val="0"/>
          <w:marTop w:val="0"/>
          <w:marBottom w:val="0"/>
          <w:divBdr>
            <w:top w:val="none" w:sz="0" w:space="0" w:color="auto"/>
            <w:left w:val="none" w:sz="0" w:space="0" w:color="auto"/>
            <w:bottom w:val="none" w:sz="0" w:space="0" w:color="auto"/>
            <w:right w:val="none" w:sz="0" w:space="0" w:color="auto"/>
          </w:divBdr>
        </w:div>
        <w:div w:id="1901208600">
          <w:marLeft w:val="640"/>
          <w:marRight w:val="0"/>
          <w:marTop w:val="0"/>
          <w:marBottom w:val="0"/>
          <w:divBdr>
            <w:top w:val="none" w:sz="0" w:space="0" w:color="auto"/>
            <w:left w:val="none" w:sz="0" w:space="0" w:color="auto"/>
            <w:bottom w:val="none" w:sz="0" w:space="0" w:color="auto"/>
            <w:right w:val="none" w:sz="0" w:space="0" w:color="auto"/>
          </w:divBdr>
        </w:div>
        <w:div w:id="1978485252">
          <w:marLeft w:val="640"/>
          <w:marRight w:val="0"/>
          <w:marTop w:val="0"/>
          <w:marBottom w:val="0"/>
          <w:divBdr>
            <w:top w:val="none" w:sz="0" w:space="0" w:color="auto"/>
            <w:left w:val="none" w:sz="0" w:space="0" w:color="auto"/>
            <w:bottom w:val="none" w:sz="0" w:space="0" w:color="auto"/>
            <w:right w:val="none" w:sz="0" w:space="0" w:color="auto"/>
          </w:divBdr>
        </w:div>
        <w:div w:id="1979649822">
          <w:marLeft w:val="640"/>
          <w:marRight w:val="0"/>
          <w:marTop w:val="0"/>
          <w:marBottom w:val="0"/>
          <w:divBdr>
            <w:top w:val="none" w:sz="0" w:space="0" w:color="auto"/>
            <w:left w:val="none" w:sz="0" w:space="0" w:color="auto"/>
            <w:bottom w:val="none" w:sz="0" w:space="0" w:color="auto"/>
            <w:right w:val="none" w:sz="0" w:space="0" w:color="auto"/>
          </w:divBdr>
        </w:div>
        <w:div w:id="2007317963">
          <w:marLeft w:val="640"/>
          <w:marRight w:val="0"/>
          <w:marTop w:val="0"/>
          <w:marBottom w:val="0"/>
          <w:divBdr>
            <w:top w:val="none" w:sz="0" w:space="0" w:color="auto"/>
            <w:left w:val="none" w:sz="0" w:space="0" w:color="auto"/>
            <w:bottom w:val="none" w:sz="0" w:space="0" w:color="auto"/>
            <w:right w:val="none" w:sz="0" w:space="0" w:color="auto"/>
          </w:divBdr>
        </w:div>
        <w:div w:id="2033264387">
          <w:marLeft w:val="640"/>
          <w:marRight w:val="0"/>
          <w:marTop w:val="0"/>
          <w:marBottom w:val="0"/>
          <w:divBdr>
            <w:top w:val="none" w:sz="0" w:space="0" w:color="auto"/>
            <w:left w:val="none" w:sz="0" w:space="0" w:color="auto"/>
            <w:bottom w:val="none" w:sz="0" w:space="0" w:color="auto"/>
            <w:right w:val="none" w:sz="0" w:space="0" w:color="auto"/>
          </w:divBdr>
        </w:div>
        <w:div w:id="2070373693">
          <w:marLeft w:val="640"/>
          <w:marRight w:val="0"/>
          <w:marTop w:val="0"/>
          <w:marBottom w:val="0"/>
          <w:divBdr>
            <w:top w:val="none" w:sz="0" w:space="0" w:color="auto"/>
            <w:left w:val="none" w:sz="0" w:space="0" w:color="auto"/>
            <w:bottom w:val="none" w:sz="0" w:space="0" w:color="auto"/>
            <w:right w:val="none" w:sz="0" w:space="0" w:color="auto"/>
          </w:divBdr>
        </w:div>
      </w:divsChild>
    </w:div>
    <w:div w:id="1958291713">
      <w:bodyDiv w:val="1"/>
      <w:marLeft w:val="0"/>
      <w:marRight w:val="0"/>
      <w:marTop w:val="0"/>
      <w:marBottom w:val="0"/>
      <w:divBdr>
        <w:top w:val="none" w:sz="0" w:space="0" w:color="auto"/>
        <w:left w:val="none" w:sz="0" w:space="0" w:color="auto"/>
        <w:bottom w:val="none" w:sz="0" w:space="0" w:color="auto"/>
        <w:right w:val="none" w:sz="0" w:space="0" w:color="auto"/>
      </w:divBdr>
    </w:div>
    <w:div w:id="1962110901">
      <w:bodyDiv w:val="1"/>
      <w:marLeft w:val="0"/>
      <w:marRight w:val="0"/>
      <w:marTop w:val="0"/>
      <w:marBottom w:val="0"/>
      <w:divBdr>
        <w:top w:val="none" w:sz="0" w:space="0" w:color="auto"/>
        <w:left w:val="none" w:sz="0" w:space="0" w:color="auto"/>
        <w:bottom w:val="none" w:sz="0" w:space="0" w:color="auto"/>
        <w:right w:val="none" w:sz="0" w:space="0" w:color="auto"/>
      </w:divBdr>
    </w:div>
    <w:div w:id="1964000991">
      <w:bodyDiv w:val="1"/>
      <w:marLeft w:val="0"/>
      <w:marRight w:val="0"/>
      <w:marTop w:val="0"/>
      <w:marBottom w:val="0"/>
      <w:divBdr>
        <w:top w:val="none" w:sz="0" w:space="0" w:color="auto"/>
        <w:left w:val="none" w:sz="0" w:space="0" w:color="auto"/>
        <w:bottom w:val="none" w:sz="0" w:space="0" w:color="auto"/>
        <w:right w:val="none" w:sz="0" w:space="0" w:color="auto"/>
      </w:divBdr>
    </w:div>
    <w:div w:id="1965496667">
      <w:bodyDiv w:val="1"/>
      <w:marLeft w:val="0"/>
      <w:marRight w:val="0"/>
      <w:marTop w:val="0"/>
      <w:marBottom w:val="0"/>
      <w:divBdr>
        <w:top w:val="none" w:sz="0" w:space="0" w:color="auto"/>
        <w:left w:val="none" w:sz="0" w:space="0" w:color="auto"/>
        <w:bottom w:val="none" w:sz="0" w:space="0" w:color="auto"/>
        <w:right w:val="none" w:sz="0" w:space="0" w:color="auto"/>
      </w:divBdr>
    </w:div>
    <w:div w:id="1976985834">
      <w:bodyDiv w:val="1"/>
      <w:marLeft w:val="0"/>
      <w:marRight w:val="0"/>
      <w:marTop w:val="0"/>
      <w:marBottom w:val="0"/>
      <w:divBdr>
        <w:top w:val="none" w:sz="0" w:space="0" w:color="auto"/>
        <w:left w:val="none" w:sz="0" w:space="0" w:color="auto"/>
        <w:bottom w:val="none" w:sz="0" w:space="0" w:color="auto"/>
        <w:right w:val="none" w:sz="0" w:space="0" w:color="auto"/>
      </w:divBdr>
      <w:divsChild>
        <w:div w:id="78984884">
          <w:marLeft w:val="640"/>
          <w:marRight w:val="0"/>
          <w:marTop w:val="0"/>
          <w:marBottom w:val="0"/>
          <w:divBdr>
            <w:top w:val="none" w:sz="0" w:space="0" w:color="auto"/>
            <w:left w:val="none" w:sz="0" w:space="0" w:color="auto"/>
            <w:bottom w:val="none" w:sz="0" w:space="0" w:color="auto"/>
            <w:right w:val="none" w:sz="0" w:space="0" w:color="auto"/>
          </w:divBdr>
        </w:div>
        <w:div w:id="81608515">
          <w:marLeft w:val="640"/>
          <w:marRight w:val="0"/>
          <w:marTop w:val="0"/>
          <w:marBottom w:val="0"/>
          <w:divBdr>
            <w:top w:val="none" w:sz="0" w:space="0" w:color="auto"/>
            <w:left w:val="none" w:sz="0" w:space="0" w:color="auto"/>
            <w:bottom w:val="none" w:sz="0" w:space="0" w:color="auto"/>
            <w:right w:val="none" w:sz="0" w:space="0" w:color="auto"/>
          </w:divBdr>
        </w:div>
        <w:div w:id="98574249">
          <w:marLeft w:val="640"/>
          <w:marRight w:val="0"/>
          <w:marTop w:val="0"/>
          <w:marBottom w:val="0"/>
          <w:divBdr>
            <w:top w:val="none" w:sz="0" w:space="0" w:color="auto"/>
            <w:left w:val="none" w:sz="0" w:space="0" w:color="auto"/>
            <w:bottom w:val="none" w:sz="0" w:space="0" w:color="auto"/>
            <w:right w:val="none" w:sz="0" w:space="0" w:color="auto"/>
          </w:divBdr>
        </w:div>
        <w:div w:id="127086965">
          <w:marLeft w:val="640"/>
          <w:marRight w:val="0"/>
          <w:marTop w:val="0"/>
          <w:marBottom w:val="0"/>
          <w:divBdr>
            <w:top w:val="none" w:sz="0" w:space="0" w:color="auto"/>
            <w:left w:val="none" w:sz="0" w:space="0" w:color="auto"/>
            <w:bottom w:val="none" w:sz="0" w:space="0" w:color="auto"/>
            <w:right w:val="none" w:sz="0" w:space="0" w:color="auto"/>
          </w:divBdr>
        </w:div>
        <w:div w:id="189610503">
          <w:marLeft w:val="640"/>
          <w:marRight w:val="0"/>
          <w:marTop w:val="0"/>
          <w:marBottom w:val="0"/>
          <w:divBdr>
            <w:top w:val="none" w:sz="0" w:space="0" w:color="auto"/>
            <w:left w:val="none" w:sz="0" w:space="0" w:color="auto"/>
            <w:bottom w:val="none" w:sz="0" w:space="0" w:color="auto"/>
            <w:right w:val="none" w:sz="0" w:space="0" w:color="auto"/>
          </w:divBdr>
        </w:div>
        <w:div w:id="212817190">
          <w:marLeft w:val="640"/>
          <w:marRight w:val="0"/>
          <w:marTop w:val="0"/>
          <w:marBottom w:val="0"/>
          <w:divBdr>
            <w:top w:val="none" w:sz="0" w:space="0" w:color="auto"/>
            <w:left w:val="none" w:sz="0" w:space="0" w:color="auto"/>
            <w:bottom w:val="none" w:sz="0" w:space="0" w:color="auto"/>
            <w:right w:val="none" w:sz="0" w:space="0" w:color="auto"/>
          </w:divBdr>
        </w:div>
        <w:div w:id="224878801">
          <w:marLeft w:val="640"/>
          <w:marRight w:val="0"/>
          <w:marTop w:val="0"/>
          <w:marBottom w:val="0"/>
          <w:divBdr>
            <w:top w:val="none" w:sz="0" w:space="0" w:color="auto"/>
            <w:left w:val="none" w:sz="0" w:space="0" w:color="auto"/>
            <w:bottom w:val="none" w:sz="0" w:space="0" w:color="auto"/>
            <w:right w:val="none" w:sz="0" w:space="0" w:color="auto"/>
          </w:divBdr>
        </w:div>
        <w:div w:id="280311166">
          <w:marLeft w:val="640"/>
          <w:marRight w:val="0"/>
          <w:marTop w:val="0"/>
          <w:marBottom w:val="0"/>
          <w:divBdr>
            <w:top w:val="none" w:sz="0" w:space="0" w:color="auto"/>
            <w:left w:val="none" w:sz="0" w:space="0" w:color="auto"/>
            <w:bottom w:val="none" w:sz="0" w:space="0" w:color="auto"/>
            <w:right w:val="none" w:sz="0" w:space="0" w:color="auto"/>
          </w:divBdr>
        </w:div>
        <w:div w:id="334646269">
          <w:marLeft w:val="640"/>
          <w:marRight w:val="0"/>
          <w:marTop w:val="0"/>
          <w:marBottom w:val="0"/>
          <w:divBdr>
            <w:top w:val="none" w:sz="0" w:space="0" w:color="auto"/>
            <w:left w:val="none" w:sz="0" w:space="0" w:color="auto"/>
            <w:bottom w:val="none" w:sz="0" w:space="0" w:color="auto"/>
            <w:right w:val="none" w:sz="0" w:space="0" w:color="auto"/>
          </w:divBdr>
        </w:div>
        <w:div w:id="780805502">
          <w:marLeft w:val="640"/>
          <w:marRight w:val="0"/>
          <w:marTop w:val="0"/>
          <w:marBottom w:val="0"/>
          <w:divBdr>
            <w:top w:val="none" w:sz="0" w:space="0" w:color="auto"/>
            <w:left w:val="none" w:sz="0" w:space="0" w:color="auto"/>
            <w:bottom w:val="none" w:sz="0" w:space="0" w:color="auto"/>
            <w:right w:val="none" w:sz="0" w:space="0" w:color="auto"/>
          </w:divBdr>
        </w:div>
        <w:div w:id="965547940">
          <w:marLeft w:val="640"/>
          <w:marRight w:val="0"/>
          <w:marTop w:val="0"/>
          <w:marBottom w:val="0"/>
          <w:divBdr>
            <w:top w:val="none" w:sz="0" w:space="0" w:color="auto"/>
            <w:left w:val="none" w:sz="0" w:space="0" w:color="auto"/>
            <w:bottom w:val="none" w:sz="0" w:space="0" w:color="auto"/>
            <w:right w:val="none" w:sz="0" w:space="0" w:color="auto"/>
          </w:divBdr>
        </w:div>
        <w:div w:id="995033203">
          <w:marLeft w:val="640"/>
          <w:marRight w:val="0"/>
          <w:marTop w:val="0"/>
          <w:marBottom w:val="0"/>
          <w:divBdr>
            <w:top w:val="none" w:sz="0" w:space="0" w:color="auto"/>
            <w:left w:val="none" w:sz="0" w:space="0" w:color="auto"/>
            <w:bottom w:val="none" w:sz="0" w:space="0" w:color="auto"/>
            <w:right w:val="none" w:sz="0" w:space="0" w:color="auto"/>
          </w:divBdr>
        </w:div>
        <w:div w:id="1042630368">
          <w:marLeft w:val="640"/>
          <w:marRight w:val="0"/>
          <w:marTop w:val="0"/>
          <w:marBottom w:val="0"/>
          <w:divBdr>
            <w:top w:val="none" w:sz="0" w:space="0" w:color="auto"/>
            <w:left w:val="none" w:sz="0" w:space="0" w:color="auto"/>
            <w:bottom w:val="none" w:sz="0" w:space="0" w:color="auto"/>
            <w:right w:val="none" w:sz="0" w:space="0" w:color="auto"/>
          </w:divBdr>
        </w:div>
        <w:div w:id="1049645405">
          <w:marLeft w:val="640"/>
          <w:marRight w:val="0"/>
          <w:marTop w:val="0"/>
          <w:marBottom w:val="0"/>
          <w:divBdr>
            <w:top w:val="none" w:sz="0" w:space="0" w:color="auto"/>
            <w:left w:val="none" w:sz="0" w:space="0" w:color="auto"/>
            <w:bottom w:val="none" w:sz="0" w:space="0" w:color="auto"/>
            <w:right w:val="none" w:sz="0" w:space="0" w:color="auto"/>
          </w:divBdr>
        </w:div>
        <w:div w:id="1067410953">
          <w:marLeft w:val="640"/>
          <w:marRight w:val="0"/>
          <w:marTop w:val="0"/>
          <w:marBottom w:val="0"/>
          <w:divBdr>
            <w:top w:val="none" w:sz="0" w:space="0" w:color="auto"/>
            <w:left w:val="none" w:sz="0" w:space="0" w:color="auto"/>
            <w:bottom w:val="none" w:sz="0" w:space="0" w:color="auto"/>
            <w:right w:val="none" w:sz="0" w:space="0" w:color="auto"/>
          </w:divBdr>
        </w:div>
        <w:div w:id="1111556896">
          <w:marLeft w:val="640"/>
          <w:marRight w:val="0"/>
          <w:marTop w:val="0"/>
          <w:marBottom w:val="0"/>
          <w:divBdr>
            <w:top w:val="none" w:sz="0" w:space="0" w:color="auto"/>
            <w:left w:val="none" w:sz="0" w:space="0" w:color="auto"/>
            <w:bottom w:val="none" w:sz="0" w:space="0" w:color="auto"/>
            <w:right w:val="none" w:sz="0" w:space="0" w:color="auto"/>
          </w:divBdr>
        </w:div>
        <w:div w:id="1175653853">
          <w:marLeft w:val="640"/>
          <w:marRight w:val="0"/>
          <w:marTop w:val="0"/>
          <w:marBottom w:val="0"/>
          <w:divBdr>
            <w:top w:val="none" w:sz="0" w:space="0" w:color="auto"/>
            <w:left w:val="none" w:sz="0" w:space="0" w:color="auto"/>
            <w:bottom w:val="none" w:sz="0" w:space="0" w:color="auto"/>
            <w:right w:val="none" w:sz="0" w:space="0" w:color="auto"/>
          </w:divBdr>
        </w:div>
        <w:div w:id="1238394964">
          <w:marLeft w:val="640"/>
          <w:marRight w:val="0"/>
          <w:marTop w:val="0"/>
          <w:marBottom w:val="0"/>
          <w:divBdr>
            <w:top w:val="none" w:sz="0" w:space="0" w:color="auto"/>
            <w:left w:val="none" w:sz="0" w:space="0" w:color="auto"/>
            <w:bottom w:val="none" w:sz="0" w:space="0" w:color="auto"/>
            <w:right w:val="none" w:sz="0" w:space="0" w:color="auto"/>
          </w:divBdr>
        </w:div>
        <w:div w:id="1361662880">
          <w:marLeft w:val="640"/>
          <w:marRight w:val="0"/>
          <w:marTop w:val="0"/>
          <w:marBottom w:val="0"/>
          <w:divBdr>
            <w:top w:val="none" w:sz="0" w:space="0" w:color="auto"/>
            <w:left w:val="none" w:sz="0" w:space="0" w:color="auto"/>
            <w:bottom w:val="none" w:sz="0" w:space="0" w:color="auto"/>
            <w:right w:val="none" w:sz="0" w:space="0" w:color="auto"/>
          </w:divBdr>
        </w:div>
        <w:div w:id="1365863344">
          <w:marLeft w:val="640"/>
          <w:marRight w:val="0"/>
          <w:marTop w:val="0"/>
          <w:marBottom w:val="0"/>
          <w:divBdr>
            <w:top w:val="none" w:sz="0" w:space="0" w:color="auto"/>
            <w:left w:val="none" w:sz="0" w:space="0" w:color="auto"/>
            <w:bottom w:val="none" w:sz="0" w:space="0" w:color="auto"/>
            <w:right w:val="none" w:sz="0" w:space="0" w:color="auto"/>
          </w:divBdr>
        </w:div>
        <w:div w:id="1473525963">
          <w:marLeft w:val="640"/>
          <w:marRight w:val="0"/>
          <w:marTop w:val="0"/>
          <w:marBottom w:val="0"/>
          <w:divBdr>
            <w:top w:val="none" w:sz="0" w:space="0" w:color="auto"/>
            <w:left w:val="none" w:sz="0" w:space="0" w:color="auto"/>
            <w:bottom w:val="none" w:sz="0" w:space="0" w:color="auto"/>
            <w:right w:val="none" w:sz="0" w:space="0" w:color="auto"/>
          </w:divBdr>
        </w:div>
        <w:div w:id="1541169888">
          <w:marLeft w:val="640"/>
          <w:marRight w:val="0"/>
          <w:marTop w:val="0"/>
          <w:marBottom w:val="0"/>
          <w:divBdr>
            <w:top w:val="none" w:sz="0" w:space="0" w:color="auto"/>
            <w:left w:val="none" w:sz="0" w:space="0" w:color="auto"/>
            <w:bottom w:val="none" w:sz="0" w:space="0" w:color="auto"/>
            <w:right w:val="none" w:sz="0" w:space="0" w:color="auto"/>
          </w:divBdr>
        </w:div>
        <w:div w:id="1602759163">
          <w:marLeft w:val="640"/>
          <w:marRight w:val="0"/>
          <w:marTop w:val="0"/>
          <w:marBottom w:val="0"/>
          <w:divBdr>
            <w:top w:val="none" w:sz="0" w:space="0" w:color="auto"/>
            <w:left w:val="none" w:sz="0" w:space="0" w:color="auto"/>
            <w:bottom w:val="none" w:sz="0" w:space="0" w:color="auto"/>
            <w:right w:val="none" w:sz="0" w:space="0" w:color="auto"/>
          </w:divBdr>
        </w:div>
        <w:div w:id="1614097990">
          <w:marLeft w:val="640"/>
          <w:marRight w:val="0"/>
          <w:marTop w:val="0"/>
          <w:marBottom w:val="0"/>
          <w:divBdr>
            <w:top w:val="none" w:sz="0" w:space="0" w:color="auto"/>
            <w:left w:val="none" w:sz="0" w:space="0" w:color="auto"/>
            <w:bottom w:val="none" w:sz="0" w:space="0" w:color="auto"/>
            <w:right w:val="none" w:sz="0" w:space="0" w:color="auto"/>
          </w:divBdr>
        </w:div>
        <w:div w:id="1788234003">
          <w:marLeft w:val="640"/>
          <w:marRight w:val="0"/>
          <w:marTop w:val="0"/>
          <w:marBottom w:val="0"/>
          <w:divBdr>
            <w:top w:val="none" w:sz="0" w:space="0" w:color="auto"/>
            <w:left w:val="none" w:sz="0" w:space="0" w:color="auto"/>
            <w:bottom w:val="none" w:sz="0" w:space="0" w:color="auto"/>
            <w:right w:val="none" w:sz="0" w:space="0" w:color="auto"/>
          </w:divBdr>
        </w:div>
        <w:div w:id="1810245102">
          <w:marLeft w:val="640"/>
          <w:marRight w:val="0"/>
          <w:marTop w:val="0"/>
          <w:marBottom w:val="0"/>
          <w:divBdr>
            <w:top w:val="none" w:sz="0" w:space="0" w:color="auto"/>
            <w:left w:val="none" w:sz="0" w:space="0" w:color="auto"/>
            <w:bottom w:val="none" w:sz="0" w:space="0" w:color="auto"/>
            <w:right w:val="none" w:sz="0" w:space="0" w:color="auto"/>
          </w:divBdr>
        </w:div>
        <w:div w:id="1858229462">
          <w:marLeft w:val="640"/>
          <w:marRight w:val="0"/>
          <w:marTop w:val="0"/>
          <w:marBottom w:val="0"/>
          <w:divBdr>
            <w:top w:val="none" w:sz="0" w:space="0" w:color="auto"/>
            <w:left w:val="none" w:sz="0" w:space="0" w:color="auto"/>
            <w:bottom w:val="none" w:sz="0" w:space="0" w:color="auto"/>
            <w:right w:val="none" w:sz="0" w:space="0" w:color="auto"/>
          </w:divBdr>
        </w:div>
        <w:div w:id="1976838574">
          <w:marLeft w:val="640"/>
          <w:marRight w:val="0"/>
          <w:marTop w:val="0"/>
          <w:marBottom w:val="0"/>
          <w:divBdr>
            <w:top w:val="none" w:sz="0" w:space="0" w:color="auto"/>
            <w:left w:val="none" w:sz="0" w:space="0" w:color="auto"/>
            <w:bottom w:val="none" w:sz="0" w:space="0" w:color="auto"/>
            <w:right w:val="none" w:sz="0" w:space="0" w:color="auto"/>
          </w:divBdr>
        </w:div>
        <w:div w:id="2084987284">
          <w:marLeft w:val="640"/>
          <w:marRight w:val="0"/>
          <w:marTop w:val="0"/>
          <w:marBottom w:val="0"/>
          <w:divBdr>
            <w:top w:val="none" w:sz="0" w:space="0" w:color="auto"/>
            <w:left w:val="none" w:sz="0" w:space="0" w:color="auto"/>
            <w:bottom w:val="none" w:sz="0" w:space="0" w:color="auto"/>
            <w:right w:val="none" w:sz="0" w:space="0" w:color="auto"/>
          </w:divBdr>
        </w:div>
      </w:divsChild>
    </w:div>
    <w:div w:id="1984384011">
      <w:bodyDiv w:val="1"/>
      <w:marLeft w:val="0"/>
      <w:marRight w:val="0"/>
      <w:marTop w:val="0"/>
      <w:marBottom w:val="0"/>
      <w:divBdr>
        <w:top w:val="none" w:sz="0" w:space="0" w:color="auto"/>
        <w:left w:val="none" w:sz="0" w:space="0" w:color="auto"/>
        <w:bottom w:val="none" w:sz="0" w:space="0" w:color="auto"/>
        <w:right w:val="none" w:sz="0" w:space="0" w:color="auto"/>
      </w:divBdr>
      <w:divsChild>
        <w:div w:id="25254240">
          <w:marLeft w:val="640"/>
          <w:marRight w:val="0"/>
          <w:marTop w:val="0"/>
          <w:marBottom w:val="0"/>
          <w:divBdr>
            <w:top w:val="none" w:sz="0" w:space="0" w:color="auto"/>
            <w:left w:val="none" w:sz="0" w:space="0" w:color="auto"/>
            <w:bottom w:val="none" w:sz="0" w:space="0" w:color="auto"/>
            <w:right w:val="none" w:sz="0" w:space="0" w:color="auto"/>
          </w:divBdr>
        </w:div>
        <w:div w:id="39063223">
          <w:marLeft w:val="640"/>
          <w:marRight w:val="0"/>
          <w:marTop w:val="0"/>
          <w:marBottom w:val="0"/>
          <w:divBdr>
            <w:top w:val="none" w:sz="0" w:space="0" w:color="auto"/>
            <w:left w:val="none" w:sz="0" w:space="0" w:color="auto"/>
            <w:bottom w:val="none" w:sz="0" w:space="0" w:color="auto"/>
            <w:right w:val="none" w:sz="0" w:space="0" w:color="auto"/>
          </w:divBdr>
        </w:div>
        <w:div w:id="93870463">
          <w:marLeft w:val="640"/>
          <w:marRight w:val="0"/>
          <w:marTop w:val="0"/>
          <w:marBottom w:val="0"/>
          <w:divBdr>
            <w:top w:val="none" w:sz="0" w:space="0" w:color="auto"/>
            <w:left w:val="none" w:sz="0" w:space="0" w:color="auto"/>
            <w:bottom w:val="none" w:sz="0" w:space="0" w:color="auto"/>
            <w:right w:val="none" w:sz="0" w:space="0" w:color="auto"/>
          </w:divBdr>
        </w:div>
        <w:div w:id="152726128">
          <w:marLeft w:val="640"/>
          <w:marRight w:val="0"/>
          <w:marTop w:val="0"/>
          <w:marBottom w:val="0"/>
          <w:divBdr>
            <w:top w:val="none" w:sz="0" w:space="0" w:color="auto"/>
            <w:left w:val="none" w:sz="0" w:space="0" w:color="auto"/>
            <w:bottom w:val="none" w:sz="0" w:space="0" w:color="auto"/>
            <w:right w:val="none" w:sz="0" w:space="0" w:color="auto"/>
          </w:divBdr>
        </w:div>
        <w:div w:id="190727093">
          <w:marLeft w:val="640"/>
          <w:marRight w:val="0"/>
          <w:marTop w:val="0"/>
          <w:marBottom w:val="0"/>
          <w:divBdr>
            <w:top w:val="none" w:sz="0" w:space="0" w:color="auto"/>
            <w:left w:val="none" w:sz="0" w:space="0" w:color="auto"/>
            <w:bottom w:val="none" w:sz="0" w:space="0" w:color="auto"/>
            <w:right w:val="none" w:sz="0" w:space="0" w:color="auto"/>
          </w:divBdr>
        </w:div>
        <w:div w:id="242763540">
          <w:marLeft w:val="640"/>
          <w:marRight w:val="0"/>
          <w:marTop w:val="0"/>
          <w:marBottom w:val="0"/>
          <w:divBdr>
            <w:top w:val="none" w:sz="0" w:space="0" w:color="auto"/>
            <w:left w:val="none" w:sz="0" w:space="0" w:color="auto"/>
            <w:bottom w:val="none" w:sz="0" w:space="0" w:color="auto"/>
            <w:right w:val="none" w:sz="0" w:space="0" w:color="auto"/>
          </w:divBdr>
        </w:div>
        <w:div w:id="276106668">
          <w:marLeft w:val="640"/>
          <w:marRight w:val="0"/>
          <w:marTop w:val="0"/>
          <w:marBottom w:val="0"/>
          <w:divBdr>
            <w:top w:val="none" w:sz="0" w:space="0" w:color="auto"/>
            <w:left w:val="none" w:sz="0" w:space="0" w:color="auto"/>
            <w:bottom w:val="none" w:sz="0" w:space="0" w:color="auto"/>
            <w:right w:val="none" w:sz="0" w:space="0" w:color="auto"/>
          </w:divBdr>
        </w:div>
        <w:div w:id="281421517">
          <w:marLeft w:val="640"/>
          <w:marRight w:val="0"/>
          <w:marTop w:val="0"/>
          <w:marBottom w:val="0"/>
          <w:divBdr>
            <w:top w:val="none" w:sz="0" w:space="0" w:color="auto"/>
            <w:left w:val="none" w:sz="0" w:space="0" w:color="auto"/>
            <w:bottom w:val="none" w:sz="0" w:space="0" w:color="auto"/>
            <w:right w:val="none" w:sz="0" w:space="0" w:color="auto"/>
          </w:divBdr>
        </w:div>
        <w:div w:id="360326285">
          <w:marLeft w:val="640"/>
          <w:marRight w:val="0"/>
          <w:marTop w:val="0"/>
          <w:marBottom w:val="0"/>
          <w:divBdr>
            <w:top w:val="none" w:sz="0" w:space="0" w:color="auto"/>
            <w:left w:val="none" w:sz="0" w:space="0" w:color="auto"/>
            <w:bottom w:val="none" w:sz="0" w:space="0" w:color="auto"/>
            <w:right w:val="none" w:sz="0" w:space="0" w:color="auto"/>
          </w:divBdr>
        </w:div>
        <w:div w:id="381054162">
          <w:marLeft w:val="640"/>
          <w:marRight w:val="0"/>
          <w:marTop w:val="0"/>
          <w:marBottom w:val="0"/>
          <w:divBdr>
            <w:top w:val="none" w:sz="0" w:space="0" w:color="auto"/>
            <w:left w:val="none" w:sz="0" w:space="0" w:color="auto"/>
            <w:bottom w:val="none" w:sz="0" w:space="0" w:color="auto"/>
            <w:right w:val="none" w:sz="0" w:space="0" w:color="auto"/>
          </w:divBdr>
        </w:div>
        <w:div w:id="439953738">
          <w:marLeft w:val="640"/>
          <w:marRight w:val="0"/>
          <w:marTop w:val="0"/>
          <w:marBottom w:val="0"/>
          <w:divBdr>
            <w:top w:val="none" w:sz="0" w:space="0" w:color="auto"/>
            <w:left w:val="none" w:sz="0" w:space="0" w:color="auto"/>
            <w:bottom w:val="none" w:sz="0" w:space="0" w:color="auto"/>
            <w:right w:val="none" w:sz="0" w:space="0" w:color="auto"/>
          </w:divBdr>
        </w:div>
        <w:div w:id="451366843">
          <w:marLeft w:val="640"/>
          <w:marRight w:val="0"/>
          <w:marTop w:val="0"/>
          <w:marBottom w:val="0"/>
          <w:divBdr>
            <w:top w:val="none" w:sz="0" w:space="0" w:color="auto"/>
            <w:left w:val="none" w:sz="0" w:space="0" w:color="auto"/>
            <w:bottom w:val="none" w:sz="0" w:space="0" w:color="auto"/>
            <w:right w:val="none" w:sz="0" w:space="0" w:color="auto"/>
          </w:divBdr>
        </w:div>
        <w:div w:id="467478347">
          <w:marLeft w:val="640"/>
          <w:marRight w:val="0"/>
          <w:marTop w:val="0"/>
          <w:marBottom w:val="0"/>
          <w:divBdr>
            <w:top w:val="none" w:sz="0" w:space="0" w:color="auto"/>
            <w:left w:val="none" w:sz="0" w:space="0" w:color="auto"/>
            <w:bottom w:val="none" w:sz="0" w:space="0" w:color="auto"/>
            <w:right w:val="none" w:sz="0" w:space="0" w:color="auto"/>
          </w:divBdr>
        </w:div>
        <w:div w:id="537086363">
          <w:marLeft w:val="640"/>
          <w:marRight w:val="0"/>
          <w:marTop w:val="0"/>
          <w:marBottom w:val="0"/>
          <w:divBdr>
            <w:top w:val="none" w:sz="0" w:space="0" w:color="auto"/>
            <w:left w:val="none" w:sz="0" w:space="0" w:color="auto"/>
            <w:bottom w:val="none" w:sz="0" w:space="0" w:color="auto"/>
            <w:right w:val="none" w:sz="0" w:space="0" w:color="auto"/>
          </w:divBdr>
        </w:div>
        <w:div w:id="636182207">
          <w:marLeft w:val="640"/>
          <w:marRight w:val="0"/>
          <w:marTop w:val="0"/>
          <w:marBottom w:val="0"/>
          <w:divBdr>
            <w:top w:val="none" w:sz="0" w:space="0" w:color="auto"/>
            <w:left w:val="none" w:sz="0" w:space="0" w:color="auto"/>
            <w:bottom w:val="none" w:sz="0" w:space="0" w:color="auto"/>
            <w:right w:val="none" w:sz="0" w:space="0" w:color="auto"/>
          </w:divBdr>
        </w:div>
        <w:div w:id="784932592">
          <w:marLeft w:val="640"/>
          <w:marRight w:val="0"/>
          <w:marTop w:val="0"/>
          <w:marBottom w:val="0"/>
          <w:divBdr>
            <w:top w:val="none" w:sz="0" w:space="0" w:color="auto"/>
            <w:left w:val="none" w:sz="0" w:space="0" w:color="auto"/>
            <w:bottom w:val="none" w:sz="0" w:space="0" w:color="auto"/>
            <w:right w:val="none" w:sz="0" w:space="0" w:color="auto"/>
          </w:divBdr>
        </w:div>
        <w:div w:id="811216175">
          <w:marLeft w:val="640"/>
          <w:marRight w:val="0"/>
          <w:marTop w:val="0"/>
          <w:marBottom w:val="0"/>
          <w:divBdr>
            <w:top w:val="none" w:sz="0" w:space="0" w:color="auto"/>
            <w:left w:val="none" w:sz="0" w:space="0" w:color="auto"/>
            <w:bottom w:val="none" w:sz="0" w:space="0" w:color="auto"/>
            <w:right w:val="none" w:sz="0" w:space="0" w:color="auto"/>
          </w:divBdr>
        </w:div>
        <w:div w:id="1034840580">
          <w:marLeft w:val="640"/>
          <w:marRight w:val="0"/>
          <w:marTop w:val="0"/>
          <w:marBottom w:val="0"/>
          <w:divBdr>
            <w:top w:val="none" w:sz="0" w:space="0" w:color="auto"/>
            <w:left w:val="none" w:sz="0" w:space="0" w:color="auto"/>
            <w:bottom w:val="none" w:sz="0" w:space="0" w:color="auto"/>
            <w:right w:val="none" w:sz="0" w:space="0" w:color="auto"/>
          </w:divBdr>
        </w:div>
        <w:div w:id="1065107547">
          <w:marLeft w:val="640"/>
          <w:marRight w:val="0"/>
          <w:marTop w:val="0"/>
          <w:marBottom w:val="0"/>
          <w:divBdr>
            <w:top w:val="none" w:sz="0" w:space="0" w:color="auto"/>
            <w:left w:val="none" w:sz="0" w:space="0" w:color="auto"/>
            <w:bottom w:val="none" w:sz="0" w:space="0" w:color="auto"/>
            <w:right w:val="none" w:sz="0" w:space="0" w:color="auto"/>
          </w:divBdr>
        </w:div>
        <w:div w:id="1237007644">
          <w:marLeft w:val="640"/>
          <w:marRight w:val="0"/>
          <w:marTop w:val="0"/>
          <w:marBottom w:val="0"/>
          <w:divBdr>
            <w:top w:val="none" w:sz="0" w:space="0" w:color="auto"/>
            <w:left w:val="none" w:sz="0" w:space="0" w:color="auto"/>
            <w:bottom w:val="none" w:sz="0" w:space="0" w:color="auto"/>
            <w:right w:val="none" w:sz="0" w:space="0" w:color="auto"/>
          </w:divBdr>
        </w:div>
        <w:div w:id="1258059631">
          <w:marLeft w:val="640"/>
          <w:marRight w:val="0"/>
          <w:marTop w:val="0"/>
          <w:marBottom w:val="0"/>
          <w:divBdr>
            <w:top w:val="none" w:sz="0" w:space="0" w:color="auto"/>
            <w:left w:val="none" w:sz="0" w:space="0" w:color="auto"/>
            <w:bottom w:val="none" w:sz="0" w:space="0" w:color="auto"/>
            <w:right w:val="none" w:sz="0" w:space="0" w:color="auto"/>
          </w:divBdr>
        </w:div>
        <w:div w:id="1286694904">
          <w:marLeft w:val="640"/>
          <w:marRight w:val="0"/>
          <w:marTop w:val="0"/>
          <w:marBottom w:val="0"/>
          <w:divBdr>
            <w:top w:val="none" w:sz="0" w:space="0" w:color="auto"/>
            <w:left w:val="none" w:sz="0" w:space="0" w:color="auto"/>
            <w:bottom w:val="none" w:sz="0" w:space="0" w:color="auto"/>
            <w:right w:val="none" w:sz="0" w:space="0" w:color="auto"/>
          </w:divBdr>
        </w:div>
        <w:div w:id="1310785825">
          <w:marLeft w:val="640"/>
          <w:marRight w:val="0"/>
          <w:marTop w:val="0"/>
          <w:marBottom w:val="0"/>
          <w:divBdr>
            <w:top w:val="none" w:sz="0" w:space="0" w:color="auto"/>
            <w:left w:val="none" w:sz="0" w:space="0" w:color="auto"/>
            <w:bottom w:val="none" w:sz="0" w:space="0" w:color="auto"/>
            <w:right w:val="none" w:sz="0" w:space="0" w:color="auto"/>
          </w:divBdr>
        </w:div>
        <w:div w:id="1334528232">
          <w:marLeft w:val="640"/>
          <w:marRight w:val="0"/>
          <w:marTop w:val="0"/>
          <w:marBottom w:val="0"/>
          <w:divBdr>
            <w:top w:val="none" w:sz="0" w:space="0" w:color="auto"/>
            <w:left w:val="none" w:sz="0" w:space="0" w:color="auto"/>
            <w:bottom w:val="none" w:sz="0" w:space="0" w:color="auto"/>
            <w:right w:val="none" w:sz="0" w:space="0" w:color="auto"/>
          </w:divBdr>
        </w:div>
        <w:div w:id="1375151213">
          <w:marLeft w:val="640"/>
          <w:marRight w:val="0"/>
          <w:marTop w:val="0"/>
          <w:marBottom w:val="0"/>
          <w:divBdr>
            <w:top w:val="none" w:sz="0" w:space="0" w:color="auto"/>
            <w:left w:val="none" w:sz="0" w:space="0" w:color="auto"/>
            <w:bottom w:val="none" w:sz="0" w:space="0" w:color="auto"/>
            <w:right w:val="none" w:sz="0" w:space="0" w:color="auto"/>
          </w:divBdr>
        </w:div>
        <w:div w:id="1382095666">
          <w:marLeft w:val="640"/>
          <w:marRight w:val="0"/>
          <w:marTop w:val="0"/>
          <w:marBottom w:val="0"/>
          <w:divBdr>
            <w:top w:val="none" w:sz="0" w:space="0" w:color="auto"/>
            <w:left w:val="none" w:sz="0" w:space="0" w:color="auto"/>
            <w:bottom w:val="none" w:sz="0" w:space="0" w:color="auto"/>
            <w:right w:val="none" w:sz="0" w:space="0" w:color="auto"/>
          </w:divBdr>
        </w:div>
        <w:div w:id="1393580520">
          <w:marLeft w:val="640"/>
          <w:marRight w:val="0"/>
          <w:marTop w:val="0"/>
          <w:marBottom w:val="0"/>
          <w:divBdr>
            <w:top w:val="none" w:sz="0" w:space="0" w:color="auto"/>
            <w:left w:val="none" w:sz="0" w:space="0" w:color="auto"/>
            <w:bottom w:val="none" w:sz="0" w:space="0" w:color="auto"/>
            <w:right w:val="none" w:sz="0" w:space="0" w:color="auto"/>
          </w:divBdr>
        </w:div>
        <w:div w:id="1522278500">
          <w:marLeft w:val="640"/>
          <w:marRight w:val="0"/>
          <w:marTop w:val="0"/>
          <w:marBottom w:val="0"/>
          <w:divBdr>
            <w:top w:val="none" w:sz="0" w:space="0" w:color="auto"/>
            <w:left w:val="none" w:sz="0" w:space="0" w:color="auto"/>
            <w:bottom w:val="none" w:sz="0" w:space="0" w:color="auto"/>
            <w:right w:val="none" w:sz="0" w:space="0" w:color="auto"/>
          </w:divBdr>
        </w:div>
        <w:div w:id="1567378966">
          <w:marLeft w:val="640"/>
          <w:marRight w:val="0"/>
          <w:marTop w:val="0"/>
          <w:marBottom w:val="0"/>
          <w:divBdr>
            <w:top w:val="none" w:sz="0" w:space="0" w:color="auto"/>
            <w:left w:val="none" w:sz="0" w:space="0" w:color="auto"/>
            <w:bottom w:val="none" w:sz="0" w:space="0" w:color="auto"/>
            <w:right w:val="none" w:sz="0" w:space="0" w:color="auto"/>
          </w:divBdr>
        </w:div>
        <w:div w:id="1607351627">
          <w:marLeft w:val="640"/>
          <w:marRight w:val="0"/>
          <w:marTop w:val="0"/>
          <w:marBottom w:val="0"/>
          <w:divBdr>
            <w:top w:val="none" w:sz="0" w:space="0" w:color="auto"/>
            <w:left w:val="none" w:sz="0" w:space="0" w:color="auto"/>
            <w:bottom w:val="none" w:sz="0" w:space="0" w:color="auto"/>
            <w:right w:val="none" w:sz="0" w:space="0" w:color="auto"/>
          </w:divBdr>
        </w:div>
        <w:div w:id="1670015904">
          <w:marLeft w:val="640"/>
          <w:marRight w:val="0"/>
          <w:marTop w:val="0"/>
          <w:marBottom w:val="0"/>
          <w:divBdr>
            <w:top w:val="none" w:sz="0" w:space="0" w:color="auto"/>
            <w:left w:val="none" w:sz="0" w:space="0" w:color="auto"/>
            <w:bottom w:val="none" w:sz="0" w:space="0" w:color="auto"/>
            <w:right w:val="none" w:sz="0" w:space="0" w:color="auto"/>
          </w:divBdr>
        </w:div>
        <w:div w:id="1699086984">
          <w:marLeft w:val="640"/>
          <w:marRight w:val="0"/>
          <w:marTop w:val="0"/>
          <w:marBottom w:val="0"/>
          <w:divBdr>
            <w:top w:val="none" w:sz="0" w:space="0" w:color="auto"/>
            <w:left w:val="none" w:sz="0" w:space="0" w:color="auto"/>
            <w:bottom w:val="none" w:sz="0" w:space="0" w:color="auto"/>
            <w:right w:val="none" w:sz="0" w:space="0" w:color="auto"/>
          </w:divBdr>
        </w:div>
        <w:div w:id="1699889592">
          <w:marLeft w:val="640"/>
          <w:marRight w:val="0"/>
          <w:marTop w:val="0"/>
          <w:marBottom w:val="0"/>
          <w:divBdr>
            <w:top w:val="none" w:sz="0" w:space="0" w:color="auto"/>
            <w:left w:val="none" w:sz="0" w:space="0" w:color="auto"/>
            <w:bottom w:val="none" w:sz="0" w:space="0" w:color="auto"/>
            <w:right w:val="none" w:sz="0" w:space="0" w:color="auto"/>
          </w:divBdr>
        </w:div>
        <w:div w:id="1776250674">
          <w:marLeft w:val="640"/>
          <w:marRight w:val="0"/>
          <w:marTop w:val="0"/>
          <w:marBottom w:val="0"/>
          <w:divBdr>
            <w:top w:val="none" w:sz="0" w:space="0" w:color="auto"/>
            <w:left w:val="none" w:sz="0" w:space="0" w:color="auto"/>
            <w:bottom w:val="none" w:sz="0" w:space="0" w:color="auto"/>
            <w:right w:val="none" w:sz="0" w:space="0" w:color="auto"/>
          </w:divBdr>
        </w:div>
        <w:div w:id="1832988108">
          <w:marLeft w:val="640"/>
          <w:marRight w:val="0"/>
          <w:marTop w:val="0"/>
          <w:marBottom w:val="0"/>
          <w:divBdr>
            <w:top w:val="none" w:sz="0" w:space="0" w:color="auto"/>
            <w:left w:val="none" w:sz="0" w:space="0" w:color="auto"/>
            <w:bottom w:val="none" w:sz="0" w:space="0" w:color="auto"/>
            <w:right w:val="none" w:sz="0" w:space="0" w:color="auto"/>
          </w:divBdr>
        </w:div>
        <w:div w:id="1859806425">
          <w:marLeft w:val="640"/>
          <w:marRight w:val="0"/>
          <w:marTop w:val="0"/>
          <w:marBottom w:val="0"/>
          <w:divBdr>
            <w:top w:val="none" w:sz="0" w:space="0" w:color="auto"/>
            <w:left w:val="none" w:sz="0" w:space="0" w:color="auto"/>
            <w:bottom w:val="none" w:sz="0" w:space="0" w:color="auto"/>
            <w:right w:val="none" w:sz="0" w:space="0" w:color="auto"/>
          </w:divBdr>
        </w:div>
        <w:div w:id="1883856973">
          <w:marLeft w:val="640"/>
          <w:marRight w:val="0"/>
          <w:marTop w:val="0"/>
          <w:marBottom w:val="0"/>
          <w:divBdr>
            <w:top w:val="none" w:sz="0" w:space="0" w:color="auto"/>
            <w:left w:val="none" w:sz="0" w:space="0" w:color="auto"/>
            <w:bottom w:val="none" w:sz="0" w:space="0" w:color="auto"/>
            <w:right w:val="none" w:sz="0" w:space="0" w:color="auto"/>
          </w:divBdr>
        </w:div>
        <w:div w:id="1907717743">
          <w:marLeft w:val="640"/>
          <w:marRight w:val="0"/>
          <w:marTop w:val="0"/>
          <w:marBottom w:val="0"/>
          <w:divBdr>
            <w:top w:val="none" w:sz="0" w:space="0" w:color="auto"/>
            <w:left w:val="none" w:sz="0" w:space="0" w:color="auto"/>
            <w:bottom w:val="none" w:sz="0" w:space="0" w:color="auto"/>
            <w:right w:val="none" w:sz="0" w:space="0" w:color="auto"/>
          </w:divBdr>
        </w:div>
        <w:div w:id="1944608154">
          <w:marLeft w:val="640"/>
          <w:marRight w:val="0"/>
          <w:marTop w:val="0"/>
          <w:marBottom w:val="0"/>
          <w:divBdr>
            <w:top w:val="none" w:sz="0" w:space="0" w:color="auto"/>
            <w:left w:val="none" w:sz="0" w:space="0" w:color="auto"/>
            <w:bottom w:val="none" w:sz="0" w:space="0" w:color="auto"/>
            <w:right w:val="none" w:sz="0" w:space="0" w:color="auto"/>
          </w:divBdr>
        </w:div>
        <w:div w:id="1989049734">
          <w:marLeft w:val="640"/>
          <w:marRight w:val="0"/>
          <w:marTop w:val="0"/>
          <w:marBottom w:val="0"/>
          <w:divBdr>
            <w:top w:val="none" w:sz="0" w:space="0" w:color="auto"/>
            <w:left w:val="none" w:sz="0" w:space="0" w:color="auto"/>
            <w:bottom w:val="none" w:sz="0" w:space="0" w:color="auto"/>
            <w:right w:val="none" w:sz="0" w:space="0" w:color="auto"/>
          </w:divBdr>
        </w:div>
        <w:div w:id="2057468410">
          <w:marLeft w:val="640"/>
          <w:marRight w:val="0"/>
          <w:marTop w:val="0"/>
          <w:marBottom w:val="0"/>
          <w:divBdr>
            <w:top w:val="none" w:sz="0" w:space="0" w:color="auto"/>
            <w:left w:val="none" w:sz="0" w:space="0" w:color="auto"/>
            <w:bottom w:val="none" w:sz="0" w:space="0" w:color="auto"/>
            <w:right w:val="none" w:sz="0" w:space="0" w:color="auto"/>
          </w:divBdr>
        </w:div>
        <w:div w:id="2080323978">
          <w:marLeft w:val="640"/>
          <w:marRight w:val="0"/>
          <w:marTop w:val="0"/>
          <w:marBottom w:val="0"/>
          <w:divBdr>
            <w:top w:val="none" w:sz="0" w:space="0" w:color="auto"/>
            <w:left w:val="none" w:sz="0" w:space="0" w:color="auto"/>
            <w:bottom w:val="none" w:sz="0" w:space="0" w:color="auto"/>
            <w:right w:val="none" w:sz="0" w:space="0" w:color="auto"/>
          </w:divBdr>
        </w:div>
        <w:div w:id="2122914870">
          <w:marLeft w:val="640"/>
          <w:marRight w:val="0"/>
          <w:marTop w:val="0"/>
          <w:marBottom w:val="0"/>
          <w:divBdr>
            <w:top w:val="none" w:sz="0" w:space="0" w:color="auto"/>
            <w:left w:val="none" w:sz="0" w:space="0" w:color="auto"/>
            <w:bottom w:val="none" w:sz="0" w:space="0" w:color="auto"/>
            <w:right w:val="none" w:sz="0" w:space="0" w:color="auto"/>
          </w:divBdr>
        </w:div>
        <w:div w:id="2124304373">
          <w:marLeft w:val="640"/>
          <w:marRight w:val="0"/>
          <w:marTop w:val="0"/>
          <w:marBottom w:val="0"/>
          <w:divBdr>
            <w:top w:val="none" w:sz="0" w:space="0" w:color="auto"/>
            <w:left w:val="none" w:sz="0" w:space="0" w:color="auto"/>
            <w:bottom w:val="none" w:sz="0" w:space="0" w:color="auto"/>
            <w:right w:val="none" w:sz="0" w:space="0" w:color="auto"/>
          </w:divBdr>
        </w:div>
      </w:divsChild>
    </w:div>
    <w:div w:id="1984432783">
      <w:bodyDiv w:val="1"/>
      <w:marLeft w:val="0"/>
      <w:marRight w:val="0"/>
      <w:marTop w:val="0"/>
      <w:marBottom w:val="0"/>
      <w:divBdr>
        <w:top w:val="none" w:sz="0" w:space="0" w:color="auto"/>
        <w:left w:val="none" w:sz="0" w:space="0" w:color="auto"/>
        <w:bottom w:val="none" w:sz="0" w:space="0" w:color="auto"/>
        <w:right w:val="none" w:sz="0" w:space="0" w:color="auto"/>
      </w:divBdr>
    </w:div>
    <w:div w:id="1997219175">
      <w:bodyDiv w:val="1"/>
      <w:marLeft w:val="0"/>
      <w:marRight w:val="0"/>
      <w:marTop w:val="0"/>
      <w:marBottom w:val="0"/>
      <w:divBdr>
        <w:top w:val="none" w:sz="0" w:space="0" w:color="auto"/>
        <w:left w:val="none" w:sz="0" w:space="0" w:color="auto"/>
        <w:bottom w:val="none" w:sz="0" w:space="0" w:color="auto"/>
        <w:right w:val="none" w:sz="0" w:space="0" w:color="auto"/>
      </w:divBdr>
      <w:divsChild>
        <w:div w:id="32704197">
          <w:marLeft w:val="640"/>
          <w:marRight w:val="0"/>
          <w:marTop w:val="0"/>
          <w:marBottom w:val="0"/>
          <w:divBdr>
            <w:top w:val="none" w:sz="0" w:space="0" w:color="auto"/>
            <w:left w:val="none" w:sz="0" w:space="0" w:color="auto"/>
            <w:bottom w:val="none" w:sz="0" w:space="0" w:color="auto"/>
            <w:right w:val="none" w:sz="0" w:space="0" w:color="auto"/>
          </w:divBdr>
        </w:div>
        <w:div w:id="73825991">
          <w:marLeft w:val="640"/>
          <w:marRight w:val="0"/>
          <w:marTop w:val="0"/>
          <w:marBottom w:val="0"/>
          <w:divBdr>
            <w:top w:val="none" w:sz="0" w:space="0" w:color="auto"/>
            <w:left w:val="none" w:sz="0" w:space="0" w:color="auto"/>
            <w:bottom w:val="none" w:sz="0" w:space="0" w:color="auto"/>
            <w:right w:val="none" w:sz="0" w:space="0" w:color="auto"/>
          </w:divBdr>
        </w:div>
        <w:div w:id="84543049">
          <w:marLeft w:val="640"/>
          <w:marRight w:val="0"/>
          <w:marTop w:val="0"/>
          <w:marBottom w:val="0"/>
          <w:divBdr>
            <w:top w:val="none" w:sz="0" w:space="0" w:color="auto"/>
            <w:left w:val="none" w:sz="0" w:space="0" w:color="auto"/>
            <w:bottom w:val="none" w:sz="0" w:space="0" w:color="auto"/>
            <w:right w:val="none" w:sz="0" w:space="0" w:color="auto"/>
          </w:divBdr>
        </w:div>
        <w:div w:id="168566803">
          <w:marLeft w:val="640"/>
          <w:marRight w:val="0"/>
          <w:marTop w:val="0"/>
          <w:marBottom w:val="0"/>
          <w:divBdr>
            <w:top w:val="none" w:sz="0" w:space="0" w:color="auto"/>
            <w:left w:val="none" w:sz="0" w:space="0" w:color="auto"/>
            <w:bottom w:val="none" w:sz="0" w:space="0" w:color="auto"/>
            <w:right w:val="none" w:sz="0" w:space="0" w:color="auto"/>
          </w:divBdr>
        </w:div>
        <w:div w:id="180900343">
          <w:marLeft w:val="640"/>
          <w:marRight w:val="0"/>
          <w:marTop w:val="0"/>
          <w:marBottom w:val="0"/>
          <w:divBdr>
            <w:top w:val="none" w:sz="0" w:space="0" w:color="auto"/>
            <w:left w:val="none" w:sz="0" w:space="0" w:color="auto"/>
            <w:bottom w:val="none" w:sz="0" w:space="0" w:color="auto"/>
            <w:right w:val="none" w:sz="0" w:space="0" w:color="auto"/>
          </w:divBdr>
        </w:div>
        <w:div w:id="243802611">
          <w:marLeft w:val="640"/>
          <w:marRight w:val="0"/>
          <w:marTop w:val="0"/>
          <w:marBottom w:val="0"/>
          <w:divBdr>
            <w:top w:val="none" w:sz="0" w:space="0" w:color="auto"/>
            <w:left w:val="none" w:sz="0" w:space="0" w:color="auto"/>
            <w:bottom w:val="none" w:sz="0" w:space="0" w:color="auto"/>
            <w:right w:val="none" w:sz="0" w:space="0" w:color="auto"/>
          </w:divBdr>
        </w:div>
        <w:div w:id="275331978">
          <w:marLeft w:val="640"/>
          <w:marRight w:val="0"/>
          <w:marTop w:val="0"/>
          <w:marBottom w:val="0"/>
          <w:divBdr>
            <w:top w:val="none" w:sz="0" w:space="0" w:color="auto"/>
            <w:left w:val="none" w:sz="0" w:space="0" w:color="auto"/>
            <w:bottom w:val="none" w:sz="0" w:space="0" w:color="auto"/>
            <w:right w:val="none" w:sz="0" w:space="0" w:color="auto"/>
          </w:divBdr>
        </w:div>
        <w:div w:id="298074759">
          <w:marLeft w:val="640"/>
          <w:marRight w:val="0"/>
          <w:marTop w:val="0"/>
          <w:marBottom w:val="0"/>
          <w:divBdr>
            <w:top w:val="none" w:sz="0" w:space="0" w:color="auto"/>
            <w:left w:val="none" w:sz="0" w:space="0" w:color="auto"/>
            <w:bottom w:val="none" w:sz="0" w:space="0" w:color="auto"/>
            <w:right w:val="none" w:sz="0" w:space="0" w:color="auto"/>
          </w:divBdr>
        </w:div>
        <w:div w:id="301470866">
          <w:marLeft w:val="640"/>
          <w:marRight w:val="0"/>
          <w:marTop w:val="0"/>
          <w:marBottom w:val="0"/>
          <w:divBdr>
            <w:top w:val="none" w:sz="0" w:space="0" w:color="auto"/>
            <w:left w:val="none" w:sz="0" w:space="0" w:color="auto"/>
            <w:bottom w:val="none" w:sz="0" w:space="0" w:color="auto"/>
            <w:right w:val="none" w:sz="0" w:space="0" w:color="auto"/>
          </w:divBdr>
        </w:div>
        <w:div w:id="353113019">
          <w:marLeft w:val="640"/>
          <w:marRight w:val="0"/>
          <w:marTop w:val="0"/>
          <w:marBottom w:val="0"/>
          <w:divBdr>
            <w:top w:val="none" w:sz="0" w:space="0" w:color="auto"/>
            <w:left w:val="none" w:sz="0" w:space="0" w:color="auto"/>
            <w:bottom w:val="none" w:sz="0" w:space="0" w:color="auto"/>
            <w:right w:val="none" w:sz="0" w:space="0" w:color="auto"/>
          </w:divBdr>
        </w:div>
        <w:div w:id="389963800">
          <w:marLeft w:val="640"/>
          <w:marRight w:val="0"/>
          <w:marTop w:val="0"/>
          <w:marBottom w:val="0"/>
          <w:divBdr>
            <w:top w:val="none" w:sz="0" w:space="0" w:color="auto"/>
            <w:left w:val="none" w:sz="0" w:space="0" w:color="auto"/>
            <w:bottom w:val="none" w:sz="0" w:space="0" w:color="auto"/>
            <w:right w:val="none" w:sz="0" w:space="0" w:color="auto"/>
          </w:divBdr>
        </w:div>
        <w:div w:id="402530080">
          <w:marLeft w:val="640"/>
          <w:marRight w:val="0"/>
          <w:marTop w:val="0"/>
          <w:marBottom w:val="0"/>
          <w:divBdr>
            <w:top w:val="none" w:sz="0" w:space="0" w:color="auto"/>
            <w:left w:val="none" w:sz="0" w:space="0" w:color="auto"/>
            <w:bottom w:val="none" w:sz="0" w:space="0" w:color="auto"/>
            <w:right w:val="none" w:sz="0" w:space="0" w:color="auto"/>
          </w:divBdr>
        </w:div>
        <w:div w:id="494078755">
          <w:marLeft w:val="640"/>
          <w:marRight w:val="0"/>
          <w:marTop w:val="0"/>
          <w:marBottom w:val="0"/>
          <w:divBdr>
            <w:top w:val="none" w:sz="0" w:space="0" w:color="auto"/>
            <w:left w:val="none" w:sz="0" w:space="0" w:color="auto"/>
            <w:bottom w:val="none" w:sz="0" w:space="0" w:color="auto"/>
            <w:right w:val="none" w:sz="0" w:space="0" w:color="auto"/>
          </w:divBdr>
        </w:div>
        <w:div w:id="512690409">
          <w:marLeft w:val="640"/>
          <w:marRight w:val="0"/>
          <w:marTop w:val="0"/>
          <w:marBottom w:val="0"/>
          <w:divBdr>
            <w:top w:val="none" w:sz="0" w:space="0" w:color="auto"/>
            <w:left w:val="none" w:sz="0" w:space="0" w:color="auto"/>
            <w:bottom w:val="none" w:sz="0" w:space="0" w:color="auto"/>
            <w:right w:val="none" w:sz="0" w:space="0" w:color="auto"/>
          </w:divBdr>
        </w:div>
        <w:div w:id="661810081">
          <w:marLeft w:val="640"/>
          <w:marRight w:val="0"/>
          <w:marTop w:val="0"/>
          <w:marBottom w:val="0"/>
          <w:divBdr>
            <w:top w:val="none" w:sz="0" w:space="0" w:color="auto"/>
            <w:left w:val="none" w:sz="0" w:space="0" w:color="auto"/>
            <w:bottom w:val="none" w:sz="0" w:space="0" w:color="auto"/>
            <w:right w:val="none" w:sz="0" w:space="0" w:color="auto"/>
          </w:divBdr>
        </w:div>
        <w:div w:id="716902815">
          <w:marLeft w:val="640"/>
          <w:marRight w:val="0"/>
          <w:marTop w:val="0"/>
          <w:marBottom w:val="0"/>
          <w:divBdr>
            <w:top w:val="none" w:sz="0" w:space="0" w:color="auto"/>
            <w:left w:val="none" w:sz="0" w:space="0" w:color="auto"/>
            <w:bottom w:val="none" w:sz="0" w:space="0" w:color="auto"/>
            <w:right w:val="none" w:sz="0" w:space="0" w:color="auto"/>
          </w:divBdr>
        </w:div>
        <w:div w:id="740061542">
          <w:marLeft w:val="640"/>
          <w:marRight w:val="0"/>
          <w:marTop w:val="0"/>
          <w:marBottom w:val="0"/>
          <w:divBdr>
            <w:top w:val="none" w:sz="0" w:space="0" w:color="auto"/>
            <w:left w:val="none" w:sz="0" w:space="0" w:color="auto"/>
            <w:bottom w:val="none" w:sz="0" w:space="0" w:color="auto"/>
            <w:right w:val="none" w:sz="0" w:space="0" w:color="auto"/>
          </w:divBdr>
        </w:div>
        <w:div w:id="772945781">
          <w:marLeft w:val="640"/>
          <w:marRight w:val="0"/>
          <w:marTop w:val="0"/>
          <w:marBottom w:val="0"/>
          <w:divBdr>
            <w:top w:val="none" w:sz="0" w:space="0" w:color="auto"/>
            <w:left w:val="none" w:sz="0" w:space="0" w:color="auto"/>
            <w:bottom w:val="none" w:sz="0" w:space="0" w:color="auto"/>
            <w:right w:val="none" w:sz="0" w:space="0" w:color="auto"/>
          </w:divBdr>
        </w:div>
        <w:div w:id="782304979">
          <w:marLeft w:val="640"/>
          <w:marRight w:val="0"/>
          <w:marTop w:val="0"/>
          <w:marBottom w:val="0"/>
          <w:divBdr>
            <w:top w:val="none" w:sz="0" w:space="0" w:color="auto"/>
            <w:left w:val="none" w:sz="0" w:space="0" w:color="auto"/>
            <w:bottom w:val="none" w:sz="0" w:space="0" w:color="auto"/>
            <w:right w:val="none" w:sz="0" w:space="0" w:color="auto"/>
          </w:divBdr>
        </w:div>
        <w:div w:id="843473467">
          <w:marLeft w:val="640"/>
          <w:marRight w:val="0"/>
          <w:marTop w:val="0"/>
          <w:marBottom w:val="0"/>
          <w:divBdr>
            <w:top w:val="none" w:sz="0" w:space="0" w:color="auto"/>
            <w:left w:val="none" w:sz="0" w:space="0" w:color="auto"/>
            <w:bottom w:val="none" w:sz="0" w:space="0" w:color="auto"/>
            <w:right w:val="none" w:sz="0" w:space="0" w:color="auto"/>
          </w:divBdr>
        </w:div>
        <w:div w:id="934706007">
          <w:marLeft w:val="640"/>
          <w:marRight w:val="0"/>
          <w:marTop w:val="0"/>
          <w:marBottom w:val="0"/>
          <w:divBdr>
            <w:top w:val="none" w:sz="0" w:space="0" w:color="auto"/>
            <w:left w:val="none" w:sz="0" w:space="0" w:color="auto"/>
            <w:bottom w:val="none" w:sz="0" w:space="0" w:color="auto"/>
            <w:right w:val="none" w:sz="0" w:space="0" w:color="auto"/>
          </w:divBdr>
        </w:div>
        <w:div w:id="1085372893">
          <w:marLeft w:val="640"/>
          <w:marRight w:val="0"/>
          <w:marTop w:val="0"/>
          <w:marBottom w:val="0"/>
          <w:divBdr>
            <w:top w:val="none" w:sz="0" w:space="0" w:color="auto"/>
            <w:left w:val="none" w:sz="0" w:space="0" w:color="auto"/>
            <w:bottom w:val="none" w:sz="0" w:space="0" w:color="auto"/>
            <w:right w:val="none" w:sz="0" w:space="0" w:color="auto"/>
          </w:divBdr>
        </w:div>
        <w:div w:id="1151751492">
          <w:marLeft w:val="640"/>
          <w:marRight w:val="0"/>
          <w:marTop w:val="0"/>
          <w:marBottom w:val="0"/>
          <w:divBdr>
            <w:top w:val="none" w:sz="0" w:space="0" w:color="auto"/>
            <w:left w:val="none" w:sz="0" w:space="0" w:color="auto"/>
            <w:bottom w:val="none" w:sz="0" w:space="0" w:color="auto"/>
            <w:right w:val="none" w:sz="0" w:space="0" w:color="auto"/>
          </w:divBdr>
        </w:div>
        <w:div w:id="1155491351">
          <w:marLeft w:val="640"/>
          <w:marRight w:val="0"/>
          <w:marTop w:val="0"/>
          <w:marBottom w:val="0"/>
          <w:divBdr>
            <w:top w:val="none" w:sz="0" w:space="0" w:color="auto"/>
            <w:left w:val="none" w:sz="0" w:space="0" w:color="auto"/>
            <w:bottom w:val="none" w:sz="0" w:space="0" w:color="auto"/>
            <w:right w:val="none" w:sz="0" w:space="0" w:color="auto"/>
          </w:divBdr>
        </w:div>
        <w:div w:id="1167555418">
          <w:marLeft w:val="640"/>
          <w:marRight w:val="0"/>
          <w:marTop w:val="0"/>
          <w:marBottom w:val="0"/>
          <w:divBdr>
            <w:top w:val="none" w:sz="0" w:space="0" w:color="auto"/>
            <w:left w:val="none" w:sz="0" w:space="0" w:color="auto"/>
            <w:bottom w:val="none" w:sz="0" w:space="0" w:color="auto"/>
            <w:right w:val="none" w:sz="0" w:space="0" w:color="auto"/>
          </w:divBdr>
        </w:div>
        <w:div w:id="1197505902">
          <w:marLeft w:val="640"/>
          <w:marRight w:val="0"/>
          <w:marTop w:val="0"/>
          <w:marBottom w:val="0"/>
          <w:divBdr>
            <w:top w:val="none" w:sz="0" w:space="0" w:color="auto"/>
            <w:left w:val="none" w:sz="0" w:space="0" w:color="auto"/>
            <w:bottom w:val="none" w:sz="0" w:space="0" w:color="auto"/>
            <w:right w:val="none" w:sz="0" w:space="0" w:color="auto"/>
          </w:divBdr>
        </w:div>
        <w:div w:id="1283077002">
          <w:marLeft w:val="640"/>
          <w:marRight w:val="0"/>
          <w:marTop w:val="0"/>
          <w:marBottom w:val="0"/>
          <w:divBdr>
            <w:top w:val="none" w:sz="0" w:space="0" w:color="auto"/>
            <w:left w:val="none" w:sz="0" w:space="0" w:color="auto"/>
            <w:bottom w:val="none" w:sz="0" w:space="0" w:color="auto"/>
            <w:right w:val="none" w:sz="0" w:space="0" w:color="auto"/>
          </w:divBdr>
        </w:div>
        <w:div w:id="1474954327">
          <w:marLeft w:val="640"/>
          <w:marRight w:val="0"/>
          <w:marTop w:val="0"/>
          <w:marBottom w:val="0"/>
          <w:divBdr>
            <w:top w:val="none" w:sz="0" w:space="0" w:color="auto"/>
            <w:left w:val="none" w:sz="0" w:space="0" w:color="auto"/>
            <w:bottom w:val="none" w:sz="0" w:space="0" w:color="auto"/>
            <w:right w:val="none" w:sz="0" w:space="0" w:color="auto"/>
          </w:divBdr>
        </w:div>
        <w:div w:id="1489059475">
          <w:marLeft w:val="640"/>
          <w:marRight w:val="0"/>
          <w:marTop w:val="0"/>
          <w:marBottom w:val="0"/>
          <w:divBdr>
            <w:top w:val="none" w:sz="0" w:space="0" w:color="auto"/>
            <w:left w:val="none" w:sz="0" w:space="0" w:color="auto"/>
            <w:bottom w:val="none" w:sz="0" w:space="0" w:color="auto"/>
            <w:right w:val="none" w:sz="0" w:space="0" w:color="auto"/>
          </w:divBdr>
        </w:div>
        <w:div w:id="1577090549">
          <w:marLeft w:val="640"/>
          <w:marRight w:val="0"/>
          <w:marTop w:val="0"/>
          <w:marBottom w:val="0"/>
          <w:divBdr>
            <w:top w:val="none" w:sz="0" w:space="0" w:color="auto"/>
            <w:left w:val="none" w:sz="0" w:space="0" w:color="auto"/>
            <w:bottom w:val="none" w:sz="0" w:space="0" w:color="auto"/>
            <w:right w:val="none" w:sz="0" w:space="0" w:color="auto"/>
          </w:divBdr>
        </w:div>
        <w:div w:id="1673755520">
          <w:marLeft w:val="640"/>
          <w:marRight w:val="0"/>
          <w:marTop w:val="0"/>
          <w:marBottom w:val="0"/>
          <w:divBdr>
            <w:top w:val="none" w:sz="0" w:space="0" w:color="auto"/>
            <w:left w:val="none" w:sz="0" w:space="0" w:color="auto"/>
            <w:bottom w:val="none" w:sz="0" w:space="0" w:color="auto"/>
            <w:right w:val="none" w:sz="0" w:space="0" w:color="auto"/>
          </w:divBdr>
        </w:div>
        <w:div w:id="1682393717">
          <w:marLeft w:val="640"/>
          <w:marRight w:val="0"/>
          <w:marTop w:val="0"/>
          <w:marBottom w:val="0"/>
          <w:divBdr>
            <w:top w:val="none" w:sz="0" w:space="0" w:color="auto"/>
            <w:left w:val="none" w:sz="0" w:space="0" w:color="auto"/>
            <w:bottom w:val="none" w:sz="0" w:space="0" w:color="auto"/>
            <w:right w:val="none" w:sz="0" w:space="0" w:color="auto"/>
          </w:divBdr>
        </w:div>
        <w:div w:id="2038265046">
          <w:marLeft w:val="640"/>
          <w:marRight w:val="0"/>
          <w:marTop w:val="0"/>
          <w:marBottom w:val="0"/>
          <w:divBdr>
            <w:top w:val="none" w:sz="0" w:space="0" w:color="auto"/>
            <w:left w:val="none" w:sz="0" w:space="0" w:color="auto"/>
            <w:bottom w:val="none" w:sz="0" w:space="0" w:color="auto"/>
            <w:right w:val="none" w:sz="0" w:space="0" w:color="auto"/>
          </w:divBdr>
        </w:div>
      </w:divsChild>
    </w:div>
    <w:div w:id="1998612783">
      <w:bodyDiv w:val="1"/>
      <w:marLeft w:val="0"/>
      <w:marRight w:val="0"/>
      <w:marTop w:val="0"/>
      <w:marBottom w:val="0"/>
      <w:divBdr>
        <w:top w:val="none" w:sz="0" w:space="0" w:color="auto"/>
        <w:left w:val="none" w:sz="0" w:space="0" w:color="auto"/>
        <w:bottom w:val="none" w:sz="0" w:space="0" w:color="auto"/>
        <w:right w:val="none" w:sz="0" w:space="0" w:color="auto"/>
      </w:divBdr>
      <w:divsChild>
        <w:div w:id="89131738">
          <w:marLeft w:val="640"/>
          <w:marRight w:val="0"/>
          <w:marTop w:val="0"/>
          <w:marBottom w:val="0"/>
          <w:divBdr>
            <w:top w:val="none" w:sz="0" w:space="0" w:color="auto"/>
            <w:left w:val="none" w:sz="0" w:space="0" w:color="auto"/>
            <w:bottom w:val="none" w:sz="0" w:space="0" w:color="auto"/>
            <w:right w:val="none" w:sz="0" w:space="0" w:color="auto"/>
          </w:divBdr>
        </w:div>
        <w:div w:id="224030116">
          <w:marLeft w:val="640"/>
          <w:marRight w:val="0"/>
          <w:marTop w:val="0"/>
          <w:marBottom w:val="0"/>
          <w:divBdr>
            <w:top w:val="none" w:sz="0" w:space="0" w:color="auto"/>
            <w:left w:val="none" w:sz="0" w:space="0" w:color="auto"/>
            <w:bottom w:val="none" w:sz="0" w:space="0" w:color="auto"/>
            <w:right w:val="none" w:sz="0" w:space="0" w:color="auto"/>
          </w:divBdr>
        </w:div>
        <w:div w:id="253785918">
          <w:marLeft w:val="640"/>
          <w:marRight w:val="0"/>
          <w:marTop w:val="0"/>
          <w:marBottom w:val="0"/>
          <w:divBdr>
            <w:top w:val="none" w:sz="0" w:space="0" w:color="auto"/>
            <w:left w:val="none" w:sz="0" w:space="0" w:color="auto"/>
            <w:bottom w:val="none" w:sz="0" w:space="0" w:color="auto"/>
            <w:right w:val="none" w:sz="0" w:space="0" w:color="auto"/>
          </w:divBdr>
        </w:div>
        <w:div w:id="264583056">
          <w:marLeft w:val="640"/>
          <w:marRight w:val="0"/>
          <w:marTop w:val="0"/>
          <w:marBottom w:val="0"/>
          <w:divBdr>
            <w:top w:val="none" w:sz="0" w:space="0" w:color="auto"/>
            <w:left w:val="none" w:sz="0" w:space="0" w:color="auto"/>
            <w:bottom w:val="none" w:sz="0" w:space="0" w:color="auto"/>
            <w:right w:val="none" w:sz="0" w:space="0" w:color="auto"/>
          </w:divBdr>
        </w:div>
        <w:div w:id="395932336">
          <w:marLeft w:val="640"/>
          <w:marRight w:val="0"/>
          <w:marTop w:val="0"/>
          <w:marBottom w:val="0"/>
          <w:divBdr>
            <w:top w:val="none" w:sz="0" w:space="0" w:color="auto"/>
            <w:left w:val="none" w:sz="0" w:space="0" w:color="auto"/>
            <w:bottom w:val="none" w:sz="0" w:space="0" w:color="auto"/>
            <w:right w:val="none" w:sz="0" w:space="0" w:color="auto"/>
          </w:divBdr>
        </w:div>
        <w:div w:id="426581281">
          <w:marLeft w:val="640"/>
          <w:marRight w:val="0"/>
          <w:marTop w:val="0"/>
          <w:marBottom w:val="0"/>
          <w:divBdr>
            <w:top w:val="none" w:sz="0" w:space="0" w:color="auto"/>
            <w:left w:val="none" w:sz="0" w:space="0" w:color="auto"/>
            <w:bottom w:val="none" w:sz="0" w:space="0" w:color="auto"/>
            <w:right w:val="none" w:sz="0" w:space="0" w:color="auto"/>
          </w:divBdr>
        </w:div>
        <w:div w:id="437800244">
          <w:marLeft w:val="640"/>
          <w:marRight w:val="0"/>
          <w:marTop w:val="0"/>
          <w:marBottom w:val="0"/>
          <w:divBdr>
            <w:top w:val="none" w:sz="0" w:space="0" w:color="auto"/>
            <w:left w:val="none" w:sz="0" w:space="0" w:color="auto"/>
            <w:bottom w:val="none" w:sz="0" w:space="0" w:color="auto"/>
            <w:right w:val="none" w:sz="0" w:space="0" w:color="auto"/>
          </w:divBdr>
        </w:div>
        <w:div w:id="440345580">
          <w:marLeft w:val="640"/>
          <w:marRight w:val="0"/>
          <w:marTop w:val="0"/>
          <w:marBottom w:val="0"/>
          <w:divBdr>
            <w:top w:val="none" w:sz="0" w:space="0" w:color="auto"/>
            <w:left w:val="none" w:sz="0" w:space="0" w:color="auto"/>
            <w:bottom w:val="none" w:sz="0" w:space="0" w:color="auto"/>
            <w:right w:val="none" w:sz="0" w:space="0" w:color="auto"/>
          </w:divBdr>
        </w:div>
        <w:div w:id="609748564">
          <w:marLeft w:val="640"/>
          <w:marRight w:val="0"/>
          <w:marTop w:val="0"/>
          <w:marBottom w:val="0"/>
          <w:divBdr>
            <w:top w:val="none" w:sz="0" w:space="0" w:color="auto"/>
            <w:left w:val="none" w:sz="0" w:space="0" w:color="auto"/>
            <w:bottom w:val="none" w:sz="0" w:space="0" w:color="auto"/>
            <w:right w:val="none" w:sz="0" w:space="0" w:color="auto"/>
          </w:divBdr>
        </w:div>
        <w:div w:id="638146883">
          <w:marLeft w:val="640"/>
          <w:marRight w:val="0"/>
          <w:marTop w:val="0"/>
          <w:marBottom w:val="0"/>
          <w:divBdr>
            <w:top w:val="none" w:sz="0" w:space="0" w:color="auto"/>
            <w:left w:val="none" w:sz="0" w:space="0" w:color="auto"/>
            <w:bottom w:val="none" w:sz="0" w:space="0" w:color="auto"/>
            <w:right w:val="none" w:sz="0" w:space="0" w:color="auto"/>
          </w:divBdr>
        </w:div>
        <w:div w:id="641663369">
          <w:marLeft w:val="640"/>
          <w:marRight w:val="0"/>
          <w:marTop w:val="0"/>
          <w:marBottom w:val="0"/>
          <w:divBdr>
            <w:top w:val="none" w:sz="0" w:space="0" w:color="auto"/>
            <w:left w:val="none" w:sz="0" w:space="0" w:color="auto"/>
            <w:bottom w:val="none" w:sz="0" w:space="0" w:color="auto"/>
            <w:right w:val="none" w:sz="0" w:space="0" w:color="auto"/>
          </w:divBdr>
        </w:div>
        <w:div w:id="709767504">
          <w:marLeft w:val="640"/>
          <w:marRight w:val="0"/>
          <w:marTop w:val="0"/>
          <w:marBottom w:val="0"/>
          <w:divBdr>
            <w:top w:val="none" w:sz="0" w:space="0" w:color="auto"/>
            <w:left w:val="none" w:sz="0" w:space="0" w:color="auto"/>
            <w:bottom w:val="none" w:sz="0" w:space="0" w:color="auto"/>
            <w:right w:val="none" w:sz="0" w:space="0" w:color="auto"/>
          </w:divBdr>
        </w:div>
        <w:div w:id="769277066">
          <w:marLeft w:val="640"/>
          <w:marRight w:val="0"/>
          <w:marTop w:val="0"/>
          <w:marBottom w:val="0"/>
          <w:divBdr>
            <w:top w:val="none" w:sz="0" w:space="0" w:color="auto"/>
            <w:left w:val="none" w:sz="0" w:space="0" w:color="auto"/>
            <w:bottom w:val="none" w:sz="0" w:space="0" w:color="auto"/>
            <w:right w:val="none" w:sz="0" w:space="0" w:color="auto"/>
          </w:divBdr>
        </w:div>
        <w:div w:id="843327366">
          <w:marLeft w:val="640"/>
          <w:marRight w:val="0"/>
          <w:marTop w:val="0"/>
          <w:marBottom w:val="0"/>
          <w:divBdr>
            <w:top w:val="none" w:sz="0" w:space="0" w:color="auto"/>
            <w:left w:val="none" w:sz="0" w:space="0" w:color="auto"/>
            <w:bottom w:val="none" w:sz="0" w:space="0" w:color="auto"/>
            <w:right w:val="none" w:sz="0" w:space="0" w:color="auto"/>
          </w:divBdr>
        </w:div>
        <w:div w:id="988485872">
          <w:marLeft w:val="640"/>
          <w:marRight w:val="0"/>
          <w:marTop w:val="0"/>
          <w:marBottom w:val="0"/>
          <w:divBdr>
            <w:top w:val="none" w:sz="0" w:space="0" w:color="auto"/>
            <w:left w:val="none" w:sz="0" w:space="0" w:color="auto"/>
            <w:bottom w:val="none" w:sz="0" w:space="0" w:color="auto"/>
            <w:right w:val="none" w:sz="0" w:space="0" w:color="auto"/>
          </w:divBdr>
        </w:div>
        <w:div w:id="1093166633">
          <w:marLeft w:val="640"/>
          <w:marRight w:val="0"/>
          <w:marTop w:val="0"/>
          <w:marBottom w:val="0"/>
          <w:divBdr>
            <w:top w:val="none" w:sz="0" w:space="0" w:color="auto"/>
            <w:left w:val="none" w:sz="0" w:space="0" w:color="auto"/>
            <w:bottom w:val="none" w:sz="0" w:space="0" w:color="auto"/>
            <w:right w:val="none" w:sz="0" w:space="0" w:color="auto"/>
          </w:divBdr>
        </w:div>
        <w:div w:id="1137575060">
          <w:marLeft w:val="640"/>
          <w:marRight w:val="0"/>
          <w:marTop w:val="0"/>
          <w:marBottom w:val="0"/>
          <w:divBdr>
            <w:top w:val="none" w:sz="0" w:space="0" w:color="auto"/>
            <w:left w:val="none" w:sz="0" w:space="0" w:color="auto"/>
            <w:bottom w:val="none" w:sz="0" w:space="0" w:color="auto"/>
            <w:right w:val="none" w:sz="0" w:space="0" w:color="auto"/>
          </w:divBdr>
        </w:div>
        <w:div w:id="1173182937">
          <w:marLeft w:val="640"/>
          <w:marRight w:val="0"/>
          <w:marTop w:val="0"/>
          <w:marBottom w:val="0"/>
          <w:divBdr>
            <w:top w:val="none" w:sz="0" w:space="0" w:color="auto"/>
            <w:left w:val="none" w:sz="0" w:space="0" w:color="auto"/>
            <w:bottom w:val="none" w:sz="0" w:space="0" w:color="auto"/>
            <w:right w:val="none" w:sz="0" w:space="0" w:color="auto"/>
          </w:divBdr>
        </w:div>
        <w:div w:id="1282374992">
          <w:marLeft w:val="640"/>
          <w:marRight w:val="0"/>
          <w:marTop w:val="0"/>
          <w:marBottom w:val="0"/>
          <w:divBdr>
            <w:top w:val="none" w:sz="0" w:space="0" w:color="auto"/>
            <w:left w:val="none" w:sz="0" w:space="0" w:color="auto"/>
            <w:bottom w:val="none" w:sz="0" w:space="0" w:color="auto"/>
            <w:right w:val="none" w:sz="0" w:space="0" w:color="auto"/>
          </w:divBdr>
        </w:div>
        <w:div w:id="1355964077">
          <w:marLeft w:val="640"/>
          <w:marRight w:val="0"/>
          <w:marTop w:val="0"/>
          <w:marBottom w:val="0"/>
          <w:divBdr>
            <w:top w:val="none" w:sz="0" w:space="0" w:color="auto"/>
            <w:left w:val="none" w:sz="0" w:space="0" w:color="auto"/>
            <w:bottom w:val="none" w:sz="0" w:space="0" w:color="auto"/>
            <w:right w:val="none" w:sz="0" w:space="0" w:color="auto"/>
          </w:divBdr>
        </w:div>
        <w:div w:id="1456604492">
          <w:marLeft w:val="640"/>
          <w:marRight w:val="0"/>
          <w:marTop w:val="0"/>
          <w:marBottom w:val="0"/>
          <w:divBdr>
            <w:top w:val="none" w:sz="0" w:space="0" w:color="auto"/>
            <w:left w:val="none" w:sz="0" w:space="0" w:color="auto"/>
            <w:bottom w:val="none" w:sz="0" w:space="0" w:color="auto"/>
            <w:right w:val="none" w:sz="0" w:space="0" w:color="auto"/>
          </w:divBdr>
        </w:div>
        <w:div w:id="1458527454">
          <w:marLeft w:val="640"/>
          <w:marRight w:val="0"/>
          <w:marTop w:val="0"/>
          <w:marBottom w:val="0"/>
          <w:divBdr>
            <w:top w:val="none" w:sz="0" w:space="0" w:color="auto"/>
            <w:left w:val="none" w:sz="0" w:space="0" w:color="auto"/>
            <w:bottom w:val="none" w:sz="0" w:space="0" w:color="auto"/>
            <w:right w:val="none" w:sz="0" w:space="0" w:color="auto"/>
          </w:divBdr>
        </w:div>
        <w:div w:id="1577471956">
          <w:marLeft w:val="640"/>
          <w:marRight w:val="0"/>
          <w:marTop w:val="0"/>
          <w:marBottom w:val="0"/>
          <w:divBdr>
            <w:top w:val="none" w:sz="0" w:space="0" w:color="auto"/>
            <w:left w:val="none" w:sz="0" w:space="0" w:color="auto"/>
            <w:bottom w:val="none" w:sz="0" w:space="0" w:color="auto"/>
            <w:right w:val="none" w:sz="0" w:space="0" w:color="auto"/>
          </w:divBdr>
        </w:div>
        <w:div w:id="1589195330">
          <w:marLeft w:val="640"/>
          <w:marRight w:val="0"/>
          <w:marTop w:val="0"/>
          <w:marBottom w:val="0"/>
          <w:divBdr>
            <w:top w:val="none" w:sz="0" w:space="0" w:color="auto"/>
            <w:left w:val="none" w:sz="0" w:space="0" w:color="auto"/>
            <w:bottom w:val="none" w:sz="0" w:space="0" w:color="auto"/>
            <w:right w:val="none" w:sz="0" w:space="0" w:color="auto"/>
          </w:divBdr>
        </w:div>
        <w:div w:id="1647541963">
          <w:marLeft w:val="640"/>
          <w:marRight w:val="0"/>
          <w:marTop w:val="0"/>
          <w:marBottom w:val="0"/>
          <w:divBdr>
            <w:top w:val="none" w:sz="0" w:space="0" w:color="auto"/>
            <w:left w:val="none" w:sz="0" w:space="0" w:color="auto"/>
            <w:bottom w:val="none" w:sz="0" w:space="0" w:color="auto"/>
            <w:right w:val="none" w:sz="0" w:space="0" w:color="auto"/>
          </w:divBdr>
        </w:div>
        <w:div w:id="1652830060">
          <w:marLeft w:val="640"/>
          <w:marRight w:val="0"/>
          <w:marTop w:val="0"/>
          <w:marBottom w:val="0"/>
          <w:divBdr>
            <w:top w:val="none" w:sz="0" w:space="0" w:color="auto"/>
            <w:left w:val="none" w:sz="0" w:space="0" w:color="auto"/>
            <w:bottom w:val="none" w:sz="0" w:space="0" w:color="auto"/>
            <w:right w:val="none" w:sz="0" w:space="0" w:color="auto"/>
          </w:divBdr>
        </w:div>
        <w:div w:id="1758208488">
          <w:marLeft w:val="640"/>
          <w:marRight w:val="0"/>
          <w:marTop w:val="0"/>
          <w:marBottom w:val="0"/>
          <w:divBdr>
            <w:top w:val="none" w:sz="0" w:space="0" w:color="auto"/>
            <w:left w:val="none" w:sz="0" w:space="0" w:color="auto"/>
            <w:bottom w:val="none" w:sz="0" w:space="0" w:color="auto"/>
            <w:right w:val="none" w:sz="0" w:space="0" w:color="auto"/>
          </w:divBdr>
        </w:div>
        <w:div w:id="1761825845">
          <w:marLeft w:val="640"/>
          <w:marRight w:val="0"/>
          <w:marTop w:val="0"/>
          <w:marBottom w:val="0"/>
          <w:divBdr>
            <w:top w:val="none" w:sz="0" w:space="0" w:color="auto"/>
            <w:left w:val="none" w:sz="0" w:space="0" w:color="auto"/>
            <w:bottom w:val="none" w:sz="0" w:space="0" w:color="auto"/>
            <w:right w:val="none" w:sz="0" w:space="0" w:color="auto"/>
          </w:divBdr>
        </w:div>
        <w:div w:id="1900702951">
          <w:marLeft w:val="640"/>
          <w:marRight w:val="0"/>
          <w:marTop w:val="0"/>
          <w:marBottom w:val="0"/>
          <w:divBdr>
            <w:top w:val="none" w:sz="0" w:space="0" w:color="auto"/>
            <w:left w:val="none" w:sz="0" w:space="0" w:color="auto"/>
            <w:bottom w:val="none" w:sz="0" w:space="0" w:color="auto"/>
            <w:right w:val="none" w:sz="0" w:space="0" w:color="auto"/>
          </w:divBdr>
        </w:div>
        <w:div w:id="1987977089">
          <w:marLeft w:val="640"/>
          <w:marRight w:val="0"/>
          <w:marTop w:val="0"/>
          <w:marBottom w:val="0"/>
          <w:divBdr>
            <w:top w:val="none" w:sz="0" w:space="0" w:color="auto"/>
            <w:left w:val="none" w:sz="0" w:space="0" w:color="auto"/>
            <w:bottom w:val="none" w:sz="0" w:space="0" w:color="auto"/>
            <w:right w:val="none" w:sz="0" w:space="0" w:color="auto"/>
          </w:divBdr>
        </w:div>
        <w:div w:id="1988171148">
          <w:marLeft w:val="640"/>
          <w:marRight w:val="0"/>
          <w:marTop w:val="0"/>
          <w:marBottom w:val="0"/>
          <w:divBdr>
            <w:top w:val="none" w:sz="0" w:space="0" w:color="auto"/>
            <w:left w:val="none" w:sz="0" w:space="0" w:color="auto"/>
            <w:bottom w:val="none" w:sz="0" w:space="0" w:color="auto"/>
            <w:right w:val="none" w:sz="0" w:space="0" w:color="auto"/>
          </w:divBdr>
        </w:div>
      </w:divsChild>
    </w:div>
    <w:div w:id="2001155803">
      <w:bodyDiv w:val="1"/>
      <w:marLeft w:val="0"/>
      <w:marRight w:val="0"/>
      <w:marTop w:val="0"/>
      <w:marBottom w:val="0"/>
      <w:divBdr>
        <w:top w:val="none" w:sz="0" w:space="0" w:color="auto"/>
        <w:left w:val="none" w:sz="0" w:space="0" w:color="auto"/>
        <w:bottom w:val="none" w:sz="0" w:space="0" w:color="auto"/>
        <w:right w:val="none" w:sz="0" w:space="0" w:color="auto"/>
      </w:divBdr>
    </w:div>
    <w:div w:id="2002079430">
      <w:bodyDiv w:val="1"/>
      <w:marLeft w:val="0"/>
      <w:marRight w:val="0"/>
      <w:marTop w:val="0"/>
      <w:marBottom w:val="0"/>
      <w:divBdr>
        <w:top w:val="none" w:sz="0" w:space="0" w:color="auto"/>
        <w:left w:val="none" w:sz="0" w:space="0" w:color="auto"/>
        <w:bottom w:val="none" w:sz="0" w:space="0" w:color="auto"/>
        <w:right w:val="none" w:sz="0" w:space="0" w:color="auto"/>
      </w:divBdr>
    </w:div>
    <w:div w:id="2005817153">
      <w:bodyDiv w:val="1"/>
      <w:marLeft w:val="0"/>
      <w:marRight w:val="0"/>
      <w:marTop w:val="0"/>
      <w:marBottom w:val="0"/>
      <w:divBdr>
        <w:top w:val="none" w:sz="0" w:space="0" w:color="auto"/>
        <w:left w:val="none" w:sz="0" w:space="0" w:color="auto"/>
        <w:bottom w:val="none" w:sz="0" w:space="0" w:color="auto"/>
        <w:right w:val="none" w:sz="0" w:space="0" w:color="auto"/>
      </w:divBdr>
    </w:div>
    <w:div w:id="2020041945">
      <w:bodyDiv w:val="1"/>
      <w:marLeft w:val="0"/>
      <w:marRight w:val="0"/>
      <w:marTop w:val="0"/>
      <w:marBottom w:val="0"/>
      <w:divBdr>
        <w:top w:val="none" w:sz="0" w:space="0" w:color="auto"/>
        <w:left w:val="none" w:sz="0" w:space="0" w:color="auto"/>
        <w:bottom w:val="none" w:sz="0" w:space="0" w:color="auto"/>
        <w:right w:val="none" w:sz="0" w:space="0" w:color="auto"/>
      </w:divBdr>
    </w:div>
    <w:div w:id="2022271972">
      <w:bodyDiv w:val="1"/>
      <w:marLeft w:val="0"/>
      <w:marRight w:val="0"/>
      <w:marTop w:val="0"/>
      <w:marBottom w:val="0"/>
      <w:divBdr>
        <w:top w:val="none" w:sz="0" w:space="0" w:color="auto"/>
        <w:left w:val="none" w:sz="0" w:space="0" w:color="auto"/>
        <w:bottom w:val="none" w:sz="0" w:space="0" w:color="auto"/>
        <w:right w:val="none" w:sz="0" w:space="0" w:color="auto"/>
      </w:divBdr>
    </w:div>
    <w:div w:id="2033069139">
      <w:bodyDiv w:val="1"/>
      <w:marLeft w:val="0"/>
      <w:marRight w:val="0"/>
      <w:marTop w:val="0"/>
      <w:marBottom w:val="0"/>
      <w:divBdr>
        <w:top w:val="none" w:sz="0" w:space="0" w:color="auto"/>
        <w:left w:val="none" w:sz="0" w:space="0" w:color="auto"/>
        <w:bottom w:val="none" w:sz="0" w:space="0" w:color="auto"/>
        <w:right w:val="none" w:sz="0" w:space="0" w:color="auto"/>
      </w:divBdr>
      <w:divsChild>
        <w:div w:id="8526063">
          <w:marLeft w:val="640"/>
          <w:marRight w:val="0"/>
          <w:marTop w:val="0"/>
          <w:marBottom w:val="0"/>
          <w:divBdr>
            <w:top w:val="none" w:sz="0" w:space="0" w:color="auto"/>
            <w:left w:val="none" w:sz="0" w:space="0" w:color="auto"/>
            <w:bottom w:val="none" w:sz="0" w:space="0" w:color="auto"/>
            <w:right w:val="none" w:sz="0" w:space="0" w:color="auto"/>
          </w:divBdr>
        </w:div>
        <w:div w:id="87384066">
          <w:marLeft w:val="640"/>
          <w:marRight w:val="0"/>
          <w:marTop w:val="0"/>
          <w:marBottom w:val="0"/>
          <w:divBdr>
            <w:top w:val="none" w:sz="0" w:space="0" w:color="auto"/>
            <w:left w:val="none" w:sz="0" w:space="0" w:color="auto"/>
            <w:bottom w:val="none" w:sz="0" w:space="0" w:color="auto"/>
            <w:right w:val="none" w:sz="0" w:space="0" w:color="auto"/>
          </w:divBdr>
        </w:div>
        <w:div w:id="224414651">
          <w:marLeft w:val="640"/>
          <w:marRight w:val="0"/>
          <w:marTop w:val="0"/>
          <w:marBottom w:val="0"/>
          <w:divBdr>
            <w:top w:val="none" w:sz="0" w:space="0" w:color="auto"/>
            <w:left w:val="none" w:sz="0" w:space="0" w:color="auto"/>
            <w:bottom w:val="none" w:sz="0" w:space="0" w:color="auto"/>
            <w:right w:val="none" w:sz="0" w:space="0" w:color="auto"/>
          </w:divBdr>
        </w:div>
        <w:div w:id="268245906">
          <w:marLeft w:val="640"/>
          <w:marRight w:val="0"/>
          <w:marTop w:val="0"/>
          <w:marBottom w:val="0"/>
          <w:divBdr>
            <w:top w:val="none" w:sz="0" w:space="0" w:color="auto"/>
            <w:left w:val="none" w:sz="0" w:space="0" w:color="auto"/>
            <w:bottom w:val="none" w:sz="0" w:space="0" w:color="auto"/>
            <w:right w:val="none" w:sz="0" w:space="0" w:color="auto"/>
          </w:divBdr>
        </w:div>
        <w:div w:id="326786517">
          <w:marLeft w:val="640"/>
          <w:marRight w:val="0"/>
          <w:marTop w:val="0"/>
          <w:marBottom w:val="0"/>
          <w:divBdr>
            <w:top w:val="none" w:sz="0" w:space="0" w:color="auto"/>
            <w:left w:val="none" w:sz="0" w:space="0" w:color="auto"/>
            <w:bottom w:val="none" w:sz="0" w:space="0" w:color="auto"/>
            <w:right w:val="none" w:sz="0" w:space="0" w:color="auto"/>
          </w:divBdr>
        </w:div>
        <w:div w:id="426972246">
          <w:marLeft w:val="640"/>
          <w:marRight w:val="0"/>
          <w:marTop w:val="0"/>
          <w:marBottom w:val="0"/>
          <w:divBdr>
            <w:top w:val="none" w:sz="0" w:space="0" w:color="auto"/>
            <w:left w:val="none" w:sz="0" w:space="0" w:color="auto"/>
            <w:bottom w:val="none" w:sz="0" w:space="0" w:color="auto"/>
            <w:right w:val="none" w:sz="0" w:space="0" w:color="auto"/>
          </w:divBdr>
        </w:div>
        <w:div w:id="478763273">
          <w:marLeft w:val="640"/>
          <w:marRight w:val="0"/>
          <w:marTop w:val="0"/>
          <w:marBottom w:val="0"/>
          <w:divBdr>
            <w:top w:val="none" w:sz="0" w:space="0" w:color="auto"/>
            <w:left w:val="none" w:sz="0" w:space="0" w:color="auto"/>
            <w:bottom w:val="none" w:sz="0" w:space="0" w:color="auto"/>
            <w:right w:val="none" w:sz="0" w:space="0" w:color="auto"/>
          </w:divBdr>
        </w:div>
        <w:div w:id="563224495">
          <w:marLeft w:val="640"/>
          <w:marRight w:val="0"/>
          <w:marTop w:val="0"/>
          <w:marBottom w:val="0"/>
          <w:divBdr>
            <w:top w:val="none" w:sz="0" w:space="0" w:color="auto"/>
            <w:left w:val="none" w:sz="0" w:space="0" w:color="auto"/>
            <w:bottom w:val="none" w:sz="0" w:space="0" w:color="auto"/>
            <w:right w:val="none" w:sz="0" w:space="0" w:color="auto"/>
          </w:divBdr>
        </w:div>
        <w:div w:id="632903661">
          <w:marLeft w:val="640"/>
          <w:marRight w:val="0"/>
          <w:marTop w:val="0"/>
          <w:marBottom w:val="0"/>
          <w:divBdr>
            <w:top w:val="none" w:sz="0" w:space="0" w:color="auto"/>
            <w:left w:val="none" w:sz="0" w:space="0" w:color="auto"/>
            <w:bottom w:val="none" w:sz="0" w:space="0" w:color="auto"/>
            <w:right w:val="none" w:sz="0" w:space="0" w:color="auto"/>
          </w:divBdr>
        </w:div>
        <w:div w:id="672535418">
          <w:marLeft w:val="640"/>
          <w:marRight w:val="0"/>
          <w:marTop w:val="0"/>
          <w:marBottom w:val="0"/>
          <w:divBdr>
            <w:top w:val="none" w:sz="0" w:space="0" w:color="auto"/>
            <w:left w:val="none" w:sz="0" w:space="0" w:color="auto"/>
            <w:bottom w:val="none" w:sz="0" w:space="0" w:color="auto"/>
            <w:right w:val="none" w:sz="0" w:space="0" w:color="auto"/>
          </w:divBdr>
        </w:div>
        <w:div w:id="921917155">
          <w:marLeft w:val="640"/>
          <w:marRight w:val="0"/>
          <w:marTop w:val="0"/>
          <w:marBottom w:val="0"/>
          <w:divBdr>
            <w:top w:val="none" w:sz="0" w:space="0" w:color="auto"/>
            <w:left w:val="none" w:sz="0" w:space="0" w:color="auto"/>
            <w:bottom w:val="none" w:sz="0" w:space="0" w:color="auto"/>
            <w:right w:val="none" w:sz="0" w:space="0" w:color="auto"/>
          </w:divBdr>
        </w:div>
        <w:div w:id="930770772">
          <w:marLeft w:val="640"/>
          <w:marRight w:val="0"/>
          <w:marTop w:val="0"/>
          <w:marBottom w:val="0"/>
          <w:divBdr>
            <w:top w:val="none" w:sz="0" w:space="0" w:color="auto"/>
            <w:left w:val="none" w:sz="0" w:space="0" w:color="auto"/>
            <w:bottom w:val="none" w:sz="0" w:space="0" w:color="auto"/>
            <w:right w:val="none" w:sz="0" w:space="0" w:color="auto"/>
          </w:divBdr>
        </w:div>
        <w:div w:id="953942436">
          <w:marLeft w:val="640"/>
          <w:marRight w:val="0"/>
          <w:marTop w:val="0"/>
          <w:marBottom w:val="0"/>
          <w:divBdr>
            <w:top w:val="none" w:sz="0" w:space="0" w:color="auto"/>
            <w:left w:val="none" w:sz="0" w:space="0" w:color="auto"/>
            <w:bottom w:val="none" w:sz="0" w:space="0" w:color="auto"/>
            <w:right w:val="none" w:sz="0" w:space="0" w:color="auto"/>
          </w:divBdr>
        </w:div>
        <w:div w:id="1067189094">
          <w:marLeft w:val="640"/>
          <w:marRight w:val="0"/>
          <w:marTop w:val="0"/>
          <w:marBottom w:val="0"/>
          <w:divBdr>
            <w:top w:val="none" w:sz="0" w:space="0" w:color="auto"/>
            <w:left w:val="none" w:sz="0" w:space="0" w:color="auto"/>
            <w:bottom w:val="none" w:sz="0" w:space="0" w:color="auto"/>
            <w:right w:val="none" w:sz="0" w:space="0" w:color="auto"/>
          </w:divBdr>
        </w:div>
        <w:div w:id="1209761508">
          <w:marLeft w:val="640"/>
          <w:marRight w:val="0"/>
          <w:marTop w:val="0"/>
          <w:marBottom w:val="0"/>
          <w:divBdr>
            <w:top w:val="none" w:sz="0" w:space="0" w:color="auto"/>
            <w:left w:val="none" w:sz="0" w:space="0" w:color="auto"/>
            <w:bottom w:val="none" w:sz="0" w:space="0" w:color="auto"/>
            <w:right w:val="none" w:sz="0" w:space="0" w:color="auto"/>
          </w:divBdr>
        </w:div>
        <w:div w:id="1211961889">
          <w:marLeft w:val="640"/>
          <w:marRight w:val="0"/>
          <w:marTop w:val="0"/>
          <w:marBottom w:val="0"/>
          <w:divBdr>
            <w:top w:val="none" w:sz="0" w:space="0" w:color="auto"/>
            <w:left w:val="none" w:sz="0" w:space="0" w:color="auto"/>
            <w:bottom w:val="none" w:sz="0" w:space="0" w:color="auto"/>
            <w:right w:val="none" w:sz="0" w:space="0" w:color="auto"/>
          </w:divBdr>
        </w:div>
        <w:div w:id="1317417851">
          <w:marLeft w:val="640"/>
          <w:marRight w:val="0"/>
          <w:marTop w:val="0"/>
          <w:marBottom w:val="0"/>
          <w:divBdr>
            <w:top w:val="none" w:sz="0" w:space="0" w:color="auto"/>
            <w:left w:val="none" w:sz="0" w:space="0" w:color="auto"/>
            <w:bottom w:val="none" w:sz="0" w:space="0" w:color="auto"/>
            <w:right w:val="none" w:sz="0" w:space="0" w:color="auto"/>
          </w:divBdr>
        </w:div>
        <w:div w:id="1331634817">
          <w:marLeft w:val="640"/>
          <w:marRight w:val="0"/>
          <w:marTop w:val="0"/>
          <w:marBottom w:val="0"/>
          <w:divBdr>
            <w:top w:val="none" w:sz="0" w:space="0" w:color="auto"/>
            <w:left w:val="none" w:sz="0" w:space="0" w:color="auto"/>
            <w:bottom w:val="none" w:sz="0" w:space="0" w:color="auto"/>
            <w:right w:val="none" w:sz="0" w:space="0" w:color="auto"/>
          </w:divBdr>
        </w:div>
        <w:div w:id="1354041059">
          <w:marLeft w:val="640"/>
          <w:marRight w:val="0"/>
          <w:marTop w:val="0"/>
          <w:marBottom w:val="0"/>
          <w:divBdr>
            <w:top w:val="none" w:sz="0" w:space="0" w:color="auto"/>
            <w:left w:val="none" w:sz="0" w:space="0" w:color="auto"/>
            <w:bottom w:val="none" w:sz="0" w:space="0" w:color="auto"/>
            <w:right w:val="none" w:sz="0" w:space="0" w:color="auto"/>
          </w:divBdr>
        </w:div>
        <w:div w:id="1389572309">
          <w:marLeft w:val="640"/>
          <w:marRight w:val="0"/>
          <w:marTop w:val="0"/>
          <w:marBottom w:val="0"/>
          <w:divBdr>
            <w:top w:val="none" w:sz="0" w:space="0" w:color="auto"/>
            <w:left w:val="none" w:sz="0" w:space="0" w:color="auto"/>
            <w:bottom w:val="none" w:sz="0" w:space="0" w:color="auto"/>
            <w:right w:val="none" w:sz="0" w:space="0" w:color="auto"/>
          </w:divBdr>
        </w:div>
        <w:div w:id="1557813657">
          <w:marLeft w:val="640"/>
          <w:marRight w:val="0"/>
          <w:marTop w:val="0"/>
          <w:marBottom w:val="0"/>
          <w:divBdr>
            <w:top w:val="none" w:sz="0" w:space="0" w:color="auto"/>
            <w:left w:val="none" w:sz="0" w:space="0" w:color="auto"/>
            <w:bottom w:val="none" w:sz="0" w:space="0" w:color="auto"/>
            <w:right w:val="none" w:sz="0" w:space="0" w:color="auto"/>
          </w:divBdr>
        </w:div>
        <w:div w:id="1607153832">
          <w:marLeft w:val="640"/>
          <w:marRight w:val="0"/>
          <w:marTop w:val="0"/>
          <w:marBottom w:val="0"/>
          <w:divBdr>
            <w:top w:val="none" w:sz="0" w:space="0" w:color="auto"/>
            <w:left w:val="none" w:sz="0" w:space="0" w:color="auto"/>
            <w:bottom w:val="none" w:sz="0" w:space="0" w:color="auto"/>
            <w:right w:val="none" w:sz="0" w:space="0" w:color="auto"/>
          </w:divBdr>
        </w:div>
        <w:div w:id="1626813155">
          <w:marLeft w:val="640"/>
          <w:marRight w:val="0"/>
          <w:marTop w:val="0"/>
          <w:marBottom w:val="0"/>
          <w:divBdr>
            <w:top w:val="none" w:sz="0" w:space="0" w:color="auto"/>
            <w:left w:val="none" w:sz="0" w:space="0" w:color="auto"/>
            <w:bottom w:val="none" w:sz="0" w:space="0" w:color="auto"/>
            <w:right w:val="none" w:sz="0" w:space="0" w:color="auto"/>
          </w:divBdr>
        </w:div>
        <w:div w:id="1628125334">
          <w:marLeft w:val="640"/>
          <w:marRight w:val="0"/>
          <w:marTop w:val="0"/>
          <w:marBottom w:val="0"/>
          <w:divBdr>
            <w:top w:val="none" w:sz="0" w:space="0" w:color="auto"/>
            <w:left w:val="none" w:sz="0" w:space="0" w:color="auto"/>
            <w:bottom w:val="none" w:sz="0" w:space="0" w:color="auto"/>
            <w:right w:val="none" w:sz="0" w:space="0" w:color="auto"/>
          </w:divBdr>
        </w:div>
        <w:div w:id="1725333278">
          <w:marLeft w:val="640"/>
          <w:marRight w:val="0"/>
          <w:marTop w:val="0"/>
          <w:marBottom w:val="0"/>
          <w:divBdr>
            <w:top w:val="none" w:sz="0" w:space="0" w:color="auto"/>
            <w:left w:val="none" w:sz="0" w:space="0" w:color="auto"/>
            <w:bottom w:val="none" w:sz="0" w:space="0" w:color="auto"/>
            <w:right w:val="none" w:sz="0" w:space="0" w:color="auto"/>
          </w:divBdr>
        </w:div>
        <w:div w:id="1777360799">
          <w:marLeft w:val="640"/>
          <w:marRight w:val="0"/>
          <w:marTop w:val="0"/>
          <w:marBottom w:val="0"/>
          <w:divBdr>
            <w:top w:val="none" w:sz="0" w:space="0" w:color="auto"/>
            <w:left w:val="none" w:sz="0" w:space="0" w:color="auto"/>
            <w:bottom w:val="none" w:sz="0" w:space="0" w:color="auto"/>
            <w:right w:val="none" w:sz="0" w:space="0" w:color="auto"/>
          </w:divBdr>
        </w:div>
        <w:div w:id="1800538602">
          <w:marLeft w:val="640"/>
          <w:marRight w:val="0"/>
          <w:marTop w:val="0"/>
          <w:marBottom w:val="0"/>
          <w:divBdr>
            <w:top w:val="none" w:sz="0" w:space="0" w:color="auto"/>
            <w:left w:val="none" w:sz="0" w:space="0" w:color="auto"/>
            <w:bottom w:val="none" w:sz="0" w:space="0" w:color="auto"/>
            <w:right w:val="none" w:sz="0" w:space="0" w:color="auto"/>
          </w:divBdr>
        </w:div>
        <w:div w:id="1875001008">
          <w:marLeft w:val="640"/>
          <w:marRight w:val="0"/>
          <w:marTop w:val="0"/>
          <w:marBottom w:val="0"/>
          <w:divBdr>
            <w:top w:val="none" w:sz="0" w:space="0" w:color="auto"/>
            <w:left w:val="none" w:sz="0" w:space="0" w:color="auto"/>
            <w:bottom w:val="none" w:sz="0" w:space="0" w:color="auto"/>
            <w:right w:val="none" w:sz="0" w:space="0" w:color="auto"/>
          </w:divBdr>
        </w:div>
        <w:div w:id="2023898084">
          <w:marLeft w:val="640"/>
          <w:marRight w:val="0"/>
          <w:marTop w:val="0"/>
          <w:marBottom w:val="0"/>
          <w:divBdr>
            <w:top w:val="none" w:sz="0" w:space="0" w:color="auto"/>
            <w:left w:val="none" w:sz="0" w:space="0" w:color="auto"/>
            <w:bottom w:val="none" w:sz="0" w:space="0" w:color="auto"/>
            <w:right w:val="none" w:sz="0" w:space="0" w:color="auto"/>
          </w:divBdr>
        </w:div>
        <w:div w:id="2039089263">
          <w:marLeft w:val="640"/>
          <w:marRight w:val="0"/>
          <w:marTop w:val="0"/>
          <w:marBottom w:val="0"/>
          <w:divBdr>
            <w:top w:val="none" w:sz="0" w:space="0" w:color="auto"/>
            <w:left w:val="none" w:sz="0" w:space="0" w:color="auto"/>
            <w:bottom w:val="none" w:sz="0" w:space="0" w:color="auto"/>
            <w:right w:val="none" w:sz="0" w:space="0" w:color="auto"/>
          </w:divBdr>
        </w:div>
      </w:divsChild>
    </w:div>
    <w:div w:id="2037609364">
      <w:bodyDiv w:val="1"/>
      <w:marLeft w:val="0"/>
      <w:marRight w:val="0"/>
      <w:marTop w:val="0"/>
      <w:marBottom w:val="0"/>
      <w:divBdr>
        <w:top w:val="none" w:sz="0" w:space="0" w:color="auto"/>
        <w:left w:val="none" w:sz="0" w:space="0" w:color="auto"/>
        <w:bottom w:val="none" w:sz="0" w:space="0" w:color="auto"/>
        <w:right w:val="none" w:sz="0" w:space="0" w:color="auto"/>
      </w:divBdr>
    </w:div>
    <w:div w:id="2045014508">
      <w:bodyDiv w:val="1"/>
      <w:marLeft w:val="0"/>
      <w:marRight w:val="0"/>
      <w:marTop w:val="0"/>
      <w:marBottom w:val="0"/>
      <w:divBdr>
        <w:top w:val="none" w:sz="0" w:space="0" w:color="auto"/>
        <w:left w:val="none" w:sz="0" w:space="0" w:color="auto"/>
        <w:bottom w:val="none" w:sz="0" w:space="0" w:color="auto"/>
        <w:right w:val="none" w:sz="0" w:space="0" w:color="auto"/>
      </w:divBdr>
      <w:divsChild>
        <w:div w:id="3217458">
          <w:marLeft w:val="480"/>
          <w:marRight w:val="0"/>
          <w:marTop w:val="0"/>
          <w:marBottom w:val="0"/>
          <w:divBdr>
            <w:top w:val="none" w:sz="0" w:space="0" w:color="auto"/>
            <w:left w:val="none" w:sz="0" w:space="0" w:color="auto"/>
            <w:bottom w:val="none" w:sz="0" w:space="0" w:color="auto"/>
            <w:right w:val="none" w:sz="0" w:space="0" w:color="auto"/>
          </w:divBdr>
        </w:div>
        <w:div w:id="31808345">
          <w:marLeft w:val="480"/>
          <w:marRight w:val="0"/>
          <w:marTop w:val="0"/>
          <w:marBottom w:val="0"/>
          <w:divBdr>
            <w:top w:val="none" w:sz="0" w:space="0" w:color="auto"/>
            <w:left w:val="none" w:sz="0" w:space="0" w:color="auto"/>
            <w:bottom w:val="none" w:sz="0" w:space="0" w:color="auto"/>
            <w:right w:val="none" w:sz="0" w:space="0" w:color="auto"/>
          </w:divBdr>
        </w:div>
        <w:div w:id="55906757">
          <w:marLeft w:val="480"/>
          <w:marRight w:val="0"/>
          <w:marTop w:val="0"/>
          <w:marBottom w:val="0"/>
          <w:divBdr>
            <w:top w:val="none" w:sz="0" w:space="0" w:color="auto"/>
            <w:left w:val="none" w:sz="0" w:space="0" w:color="auto"/>
            <w:bottom w:val="none" w:sz="0" w:space="0" w:color="auto"/>
            <w:right w:val="none" w:sz="0" w:space="0" w:color="auto"/>
          </w:divBdr>
        </w:div>
        <w:div w:id="60058746">
          <w:marLeft w:val="480"/>
          <w:marRight w:val="0"/>
          <w:marTop w:val="0"/>
          <w:marBottom w:val="0"/>
          <w:divBdr>
            <w:top w:val="none" w:sz="0" w:space="0" w:color="auto"/>
            <w:left w:val="none" w:sz="0" w:space="0" w:color="auto"/>
            <w:bottom w:val="none" w:sz="0" w:space="0" w:color="auto"/>
            <w:right w:val="none" w:sz="0" w:space="0" w:color="auto"/>
          </w:divBdr>
        </w:div>
        <w:div w:id="70664318">
          <w:marLeft w:val="480"/>
          <w:marRight w:val="0"/>
          <w:marTop w:val="0"/>
          <w:marBottom w:val="0"/>
          <w:divBdr>
            <w:top w:val="none" w:sz="0" w:space="0" w:color="auto"/>
            <w:left w:val="none" w:sz="0" w:space="0" w:color="auto"/>
            <w:bottom w:val="none" w:sz="0" w:space="0" w:color="auto"/>
            <w:right w:val="none" w:sz="0" w:space="0" w:color="auto"/>
          </w:divBdr>
        </w:div>
        <w:div w:id="85001023">
          <w:marLeft w:val="480"/>
          <w:marRight w:val="0"/>
          <w:marTop w:val="0"/>
          <w:marBottom w:val="0"/>
          <w:divBdr>
            <w:top w:val="none" w:sz="0" w:space="0" w:color="auto"/>
            <w:left w:val="none" w:sz="0" w:space="0" w:color="auto"/>
            <w:bottom w:val="none" w:sz="0" w:space="0" w:color="auto"/>
            <w:right w:val="none" w:sz="0" w:space="0" w:color="auto"/>
          </w:divBdr>
        </w:div>
        <w:div w:id="113407054">
          <w:marLeft w:val="480"/>
          <w:marRight w:val="0"/>
          <w:marTop w:val="0"/>
          <w:marBottom w:val="0"/>
          <w:divBdr>
            <w:top w:val="none" w:sz="0" w:space="0" w:color="auto"/>
            <w:left w:val="none" w:sz="0" w:space="0" w:color="auto"/>
            <w:bottom w:val="none" w:sz="0" w:space="0" w:color="auto"/>
            <w:right w:val="none" w:sz="0" w:space="0" w:color="auto"/>
          </w:divBdr>
        </w:div>
        <w:div w:id="135730606">
          <w:marLeft w:val="480"/>
          <w:marRight w:val="0"/>
          <w:marTop w:val="0"/>
          <w:marBottom w:val="0"/>
          <w:divBdr>
            <w:top w:val="none" w:sz="0" w:space="0" w:color="auto"/>
            <w:left w:val="none" w:sz="0" w:space="0" w:color="auto"/>
            <w:bottom w:val="none" w:sz="0" w:space="0" w:color="auto"/>
            <w:right w:val="none" w:sz="0" w:space="0" w:color="auto"/>
          </w:divBdr>
        </w:div>
        <w:div w:id="137116732">
          <w:marLeft w:val="480"/>
          <w:marRight w:val="0"/>
          <w:marTop w:val="0"/>
          <w:marBottom w:val="0"/>
          <w:divBdr>
            <w:top w:val="none" w:sz="0" w:space="0" w:color="auto"/>
            <w:left w:val="none" w:sz="0" w:space="0" w:color="auto"/>
            <w:bottom w:val="none" w:sz="0" w:space="0" w:color="auto"/>
            <w:right w:val="none" w:sz="0" w:space="0" w:color="auto"/>
          </w:divBdr>
        </w:div>
        <w:div w:id="162354348">
          <w:marLeft w:val="480"/>
          <w:marRight w:val="0"/>
          <w:marTop w:val="0"/>
          <w:marBottom w:val="0"/>
          <w:divBdr>
            <w:top w:val="none" w:sz="0" w:space="0" w:color="auto"/>
            <w:left w:val="none" w:sz="0" w:space="0" w:color="auto"/>
            <w:bottom w:val="none" w:sz="0" w:space="0" w:color="auto"/>
            <w:right w:val="none" w:sz="0" w:space="0" w:color="auto"/>
          </w:divBdr>
        </w:div>
        <w:div w:id="165442444">
          <w:marLeft w:val="480"/>
          <w:marRight w:val="0"/>
          <w:marTop w:val="0"/>
          <w:marBottom w:val="0"/>
          <w:divBdr>
            <w:top w:val="none" w:sz="0" w:space="0" w:color="auto"/>
            <w:left w:val="none" w:sz="0" w:space="0" w:color="auto"/>
            <w:bottom w:val="none" w:sz="0" w:space="0" w:color="auto"/>
            <w:right w:val="none" w:sz="0" w:space="0" w:color="auto"/>
          </w:divBdr>
        </w:div>
        <w:div w:id="213590178">
          <w:marLeft w:val="480"/>
          <w:marRight w:val="0"/>
          <w:marTop w:val="0"/>
          <w:marBottom w:val="0"/>
          <w:divBdr>
            <w:top w:val="none" w:sz="0" w:space="0" w:color="auto"/>
            <w:left w:val="none" w:sz="0" w:space="0" w:color="auto"/>
            <w:bottom w:val="none" w:sz="0" w:space="0" w:color="auto"/>
            <w:right w:val="none" w:sz="0" w:space="0" w:color="auto"/>
          </w:divBdr>
        </w:div>
        <w:div w:id="220791586">
          <w:marLeft w:val="480"/>
          <w:marRight w:val="0"/>
          <w:marTop w:val="0"/>
          <w:marBottom w:val="0"/>
          <w:divBdr>
            <w:top w:val="none" w:sz="0" w:space="0" w:color="auto"/>
            <w:left w:val="none" w:sz="0" w:space="0" w:color="auto"/>
            <w:bottom w:val="none" w:sz="0" w:space="0" w:color="auto"/>
            <w:right w:val="none" w:sz="0" w:space="0" w:color="auto"/>
          </w:divBdr>
        </w:div>
        <w:div w:id="307587035">
          <w:marLeft w:val="480"/>
          <w:marRight w:val="0"/>
          <w:marTop w:val="0"/>
          <w:marBottom w:val="0"/>
          <w:divBdr>
            <w:top w:val="none" w:sz="0" w:space="0" w:color="auto"/>
            <w:left w:val="none" w:sz="0" w:space="0" w:color="auto"/>
            <w:bottom w:val="none" w:sz="0" w:space="0" w:color="auto"/>
            <w:right w:val="none" w:sz="0" w:space="0" w:color="auto"/>
          </w:divBdr>
        </w:div>
        <w:div w:id="334579339">
          <w:marLeft w:val="480"/>
          <w:marRight w:val="0"/>
          <w:marTop w:val="0"/>
          <w:marBottom w:val="0"/>
          <w:divBdr>
            <w:top w:val="none" w:sz="0" w:space="0" w:color="auto"/>
            <w:left w:val="none" w:sz="0" w:space="0" w:color="auto"/>
            <w:bottom w:val="none" w:sz="0" w:space="0" w:color="auto"/>
            <w:right w:val="none" w:sz="0" w:space="0" w:color="auto"/>
          </w:divBdr>
        </w:div>
        <w:div w:id="341398592">
          <w:marLeft w:val="480"/>
          <w:marRight w:val="0"/>
          <w:marTop w:val="0"/>
          <w:marBottom w:val="0"/>
          <w:divBdr>
            <w:top w:val="none" w:sz="0" w:space="0" w:color="auto"/>
            <w:left w:val="none" w:sz="0" w:space="0" w:color="auto"/>
            <w:bottom w:val="none" w:sz="0" w:space="0" w:color="auto"/>
            <w:right w:val="none" w:sz="0" w:space="0" w:color="auto"/>
          </w:divBdr>
        </w:div>
        <w:div w:id="363942214">
          <w:marLeft w:val="480"/>
          <w:marRight w:val="0"/>
          <w:marTop w:val="0"/>
          <w:marBottom w:val="0"/>
          <w:divBdr>
            <w:top w:val="none" w:sz="0" w:space="0" w:color="auto"/>
            <w:left w:val="none" w:sz="0" w:space="0" w:color="auto"/>
            <w:bottom w:val="none" w:sz="0" w:space="0" w:color="auto"/>
            <w:right w:val="none" w:sz="0" w:space="0" w:color="auto"/>
          </w:divBdr>
        </w:div>
        <w:div w:id="408575398">
          <w:marLeft w:val="480"/>
          <w:marRight w:val="0"/>
          <w:marTop w:val="0"/>
          <w:marBottom w:val="0"/>
          <w:divBdr>
            <w:top w:val="none" w:sz="0" w:space="0" w:color="auto"/>
            <w:left w:val="none" w:sz="0" w:space="0" w:color="auto"/>
            <w:bottom w:val="none" w:sz="0" w:space="0" w:color="auto"/>
            <w:right w:val="none" w:sz="0" w:space="0" w:color="auto"/>
          </w:divBdr>
        </w:div>
        <w:div w:id="437795322">
          <w:marLeft w:val="480"/>
          <w:marRight w:val="0"/>
          <w:marTop w:val="0"/>
          <w:marBottom w:val="0"/>
          <w:divBdr>
            <w:top w:val="none" w:sz="0" w:space="0" w:color="auto"/>
            <w:left w:val="none" w:sz="0" w:space="0" w:color="auto"/>
            <w:bottom w:val="none" w:sz="0" w:space="0" w:color="auto"/>
            <w:right w:val="none" w:sz="0" w:space="0" w:color="auto"/>
          </w:divBdr>
        </w:div>
        <w:div w:id="510873999">
          <w:marLeft w:val="480"/>
          <w:marRight w:val="0"/>
          <w:marTop w:val="0"/>
          <w:marBottom w:val="0"/>
          <w:divBdr>
            <w:top w:val="none" w:sz="0" w:space="0" w:color="auto"/>
            <w:left w:val="none" w:sz="0" w:space="0" w:color="auto"/>
            <w:bottom w:val="none" w:sz="0" w:space="0" w:color="auto"/>
            <w:right w:val="none" w:sz="0" w:space="0" w:color="auto"/>
          </w:divBdr>
        </w:div>
        <w:div w:id="544873951">
          <w:marLeft w:val="480"/>
          <w:marRight w:val="0"/>
          <w:marTop w:val="0"/>
          <w:marBottom w:val="0"/>
          <w:divBdr>
            <w:top w:val="none" w:sz="0" w:space="0" w:color="auto"/>
            <w:left w:val="none" w:sz="0" w:space="0" w:color="auto"/>
            <w:bottom w:val="none" w:sz="0" w:space="0" w:color="auto"/>
            <w:right w:val="none" w:sz="0" w:space="0" w:color="auto"/>
          </w:divBdr>
        </w:div>
        <w:div w:id="615917177">
          <w:marLeft w:val="480"/>
          <w:marRight w:val="0"/>
          <w:marTop w:val="0"/>
          <w:marBottom w:val="0"/>
          <w:divBdr>
            <w:top w:val="none" w:sz="0" w:space="0" w:color="auto"/>
            <w:left w:val="none" w:sz="0" w:space="0" w:color="auto"/>
            <w:bottom w:val="none" w:sz="0" w:space="0" w:color="auto"/>
            <w:right w:val="none" w:sz="0" w:space="0" w:color="auto"/>
          </w:divBdr>
        </w:div>
        <w:div w:id="624628733">
          <w:marLeft w:val="480"/>
          <w:marRight w:val="0"/>
          <w:marTop w:val="0"/>
          <w:marBottom w:val="0"/>
          <w:divBdr>
            <w:top w:val="none" w:sz="0" w:space="0" w:color="auto"/>
            <w:left w:val="none" w:sz="0" w:space="0" w:color="auto"/>
            <w:bottom w:val="none" w:sz="0" w:space="0" w:color="auto"/>
            <w:right w:val="none" w:sz="0" w:space="0" w:color="auto"/>
          </w:divBdr>
        </w:div>
        <w:div w:id="630208885">
          <w:marLeft w:val="480"/>
          <w:marRight w:val="0"/>
          <w:marTop w:val="0"/>
          <w:marBottom w:val="0"/>
          <w:divBdr>
            <w:top w:val="none" w:sz="0" w:space="0" w:color="auto"/>
            <w:left w:val="none" w:sz="0" w:space="0" w:color="auto"/>
            <w:bottom w:val="none" w:sz="0" w:space="0" w:color="auto"/>
            <w:right w:val="none" w:sz="0" w:space="0" w:color="auto"/>
          </w:divBdr>
        </w:div>
        <w:div w:id="650133211">
          <w:marLeft w:val="480"/>
          <w:marRight w:val="0"/>
          <w:marTop w:val="0"/>
          <w:marBottom w:val="0"/>
          <w:divBdr>
            <w:top w:val="none" w:sz="0" w:space="0" w:color="auto"/>
            <w:left w:val="none" w:sz="0" w:space="0" w:color="auto"/>
            <w:bottom w:val="none" w:sz="0" w:space="0" w:color="auto"/>
            <w:right w:val="none" w:sz="0" w:space="0" w:color="auto"/>
          </w:divBdr>
        </w:div>
        <w:div w:id="652759013">
          <w:marLeft w:val="480"/>
          <w:marRight w:val="0"/>
          <w:marTop w:val="0"/>
          <w:marBottom w:val="0"/>
          <w:divBdr>
            <w:top w:val="none" w:sz="0" w:space="0" w:color="auto"/>
            <w:left w:val="none" w:sz="0" w:space="0" w:color="auto"/>
            <w:bottom w:val="none" w:sz="0" w:space="0" w:color="auto"/>
            <w:right w:val="none" w:sz="0" w:space="0" w:color="auto"/>
          </w:divBdr>
        </w:div>
        <w:div w:id="804082241">
          <w:marLeft w:val="480"/>
          <w:marRight w:val="0"/>
          <w:marTop w:val="0"/>
          <w:marBottom w:val="0"/>
          <w:divBdr>
            <w:top w:val="none" w:sz="0" w:space="0" w:color="auto"/>
            <w:left w:val="none" w:sz="0" w:space="0" w:color="auto"/>
            <w:bottom w:val="none" w:sz="0" w:space="0" w:color="auto"/>
            <w:right w:val="none" w:sz="0" w:space="0" w:color="auto"/>
          </w:divBdr>
        </w:div>
        <w:div w:id="837036284">
          <w:marLeft w:val="480"/>
          <w:marRight w:val="0"/>
          <w:marTop w:val="0"/>
          <w:marBottom w:val="0"/>
          <w:divBdr>
            <w:top w:val="none" w:sz="0" w:space="0" w:color="auto"/>
            <w:left w:val="none" w:sz="0" w:space="0" w:color="auto"/>
            <w:bottom w:val="none" w:sz="0" w:space="0" w:color="auto"/>
            <w:right w:val="none" w:sz="0" w:space="0" w:color="auto"/>
          </w:divBdr>
        </w:div>
        <w:div w:id="848367790">
          <w:marLeft w:val="480"/>
          <w:marRight w:val="0"/>
          <w:marTop w:val="0"/>
          <w:marBottom w:val="0"/>
          <w:divBdr>
            <w:top w:val="none" w:sz="0" w:space="0" w:color="auto"/>
            <w:left w:val="none" w:sz="0" w:space="0" w:color="auto"/>
            <w:bottom w:val="none" w:sz="0" w:space="0" w:color="auto"/>
            <w:right w:val="none" w:sz="0" w:space="0" w:color="auto"/>
          </w:divBdr>
        </w:div>
        <w:div w:id="854807894">
          <w:marLeft w:val="480"/>
          <w:marRight w:val="0"/>
          <w:marTop w:val="0"/>
          <w:marBottom w:val="0"/>
          <w:divBdr>
            <w:top w:val="none" w:sz="0" w:space="0" w:color="auto"/>
            <w:left w:val="none" w:sz="0" w:space="0" w:color="auto"/>
            <w:bottom w:val="none" w:sz="0" w:space="0" w:color="auto"/>
            <w:right w:val="none" w:sz="0" w:space="0" w:color="auto"/>
          </w:divBdr>
        </w:div>
        <w:div w:id="865365457">
          <w:marLeft w:val="480"/>
          <w:marRight w:val="0"/>
          <w:marTop w:val="0"/>
          <w:marBottom w:val="0"/>
          <w:divBdr>
            <w:top w:val="none" w:sz="0" w:space="0" w:color="auto"/>
            <w:left w:val="none" w:sz="0" w:space="0" w:color="auto"/>
            <w:bottom w:val="none" w:sz="0" w:space="0" w:color="auto"/>
            <w:right w:val="none" w:sz="0" w:space="0" w:color="auto"/>
          </w:divBdr>
        </w:div>
        <w:div w:id="931009270">
          <w:marLeft w:val="480"/>
          <w:marRight w:val="0"/>
          <w:marTop w:val="0"/>
          <w:marBottom w:val="0"/>
          <w:divBdr>
            <w:top w:val="none" w:sz="0" w:space="0" w:color="auto"/>
            <w:left w:val="none" w:sz="0" w:space="0" w:color="auto"/>
            <w:bottom w:val="none" w:sz="0" w:space="0" w:color="auto"/>
            <w:right w:val="none" w:sz="0" w:space="0" w:color="auto"/>
          </w:divBdr>
        </w:div>
        <w:div w:id="953638378">
          <w:marLeft w:val="480"/>
          <w:marRight w:val="0"/>
          <w:marTop w:val="0"/>
          <w:marBottom w:val="0"/>
          <w:divBdr>
            <w:top w:val="none" w:sz="0" w:space="0" w:color="auto"/>
            <w:left w:val="none" w:sz="0" w:space="0" w:color="auto"/>
            <w:bottom w:val="none" w:sz="0" w:space="0" w:color="auto"/>
            <w:right w:val="none" w:sz="0" w:space="0" w:color="auto"/>
          </w:divBdr>
        </w:div>
        <w:div w:id="1011178082">
          <w:marLeft w:val="480"/>
          <w:marRight w:val="0"/>
          <w:marTop w:val="0"/>
          <w:marBottom w:val="0"/>
          <w:divBdr>
            <w:top w:val="none" w:sz="0" w:space="0" w:color="auto"/>
            <w:left w:val="none" w:sz="0" w:space="0" w:color="auto"/>
            <w:bottom w:val="none" w:sz="0" w:space="0" w:color="auto"/>
            <w:right w:val="none" w:sz="0" w:space="0" w:color="auto"/>
          </w:divBdr>
        </w:div>
        <w:div w:id="1147043825">
          <w:marLeft w:val="480"/>
          <w:marRight w:val="0"/>
          <w:marTop w:val="0"/>
          <w:marBottom w:val="0"/>
          <w:divBdr>
            <w:top w:val="none" w:sz="0" w:space="0" w:color="auto"/>
            <w:left w:val="none" w:sz="0" w:space="0" w:color="auto"/>
            <w:bottom w:val="none" w:sz="0" w:space="0" w:color="auto"/>
            <w:right w:val="none" w:sz="0" w:space="0" w:color="auto"/>
          </w:divBdr>
        </w:div>
        <w:div w:id="1198279254">
          <w:marLeft w:val="480"/>
          <w:marRight w:val="0"/>
          <w:marTop w:val="0"/>
          <w:marBottom w:val="0"/>
          <w:divBdr>
            <w:top w:val="none" w:sz="0" w:space="0" w:color="auto"/>
            <w:left w:val="none" w:sz="0" w:space="0" w:color="auto"/>
            <w:bottom w:val="none" w:sz="0" w:space="0" w:color="auto"/>
            <w:right w:val="none" w:sz="0" w:space="0" w:color="auto"/>
          </w:divBdr>
        </w:div>
        <w:div w:id="1246451000">
          <w:marLeft w:val="480"/>
          <w:marRight w:val="0"/>
          <w:marTop w:val="0"/>
          <w:marBottom w:val="0"/>
          <w:divBdr>
            <w:top w:val="none" w:sz="0" w:space="0" w:color="auto"/>
            <w:left w:val="none" w:sz="0" w:space="0" w:color="auto"/>
            <w:bottom w:val="none" w:sz="0" w:space="0" w:color="auto"/>
            <w:right w:val="none" w:sz="0" w:space="0" w:color="auto"/>
          </w:divBdr>
        </w:div>
        <w:div w:id="1301351268">
          <w:marLeft w:val="480"/>
          <w:marRight w:val="0"/>
          <w:marTop w:val="0"/>
          <w:marBottom w:val="0"/>
          <w:divBdr>
            <w:top w:val="none" w:sz="0" w:space="0" w:color="auto"/>
            <w:left w:val="none" w:sz="0" w:space="0" w:color="auto"/>
            <w:bottom w:val="none" w:sz="0" w:space="0" w:color="auto"/>
            <w:right w:val="none" w:sz="0" w:space="0" w:color="auto"/>
          </w:divBdr>
        </w:div>
        <w:div w:id="1309483344">
          <w:marLeft w:val="480"/>
          <w:marRight w:val="0"/>
          <w:marTop w:val="0"/>
          <w:marBottom w:val="0"/>
          <w:divBdr>
            <w:top w:val="none" w:sz="0" w:space="0" w:color="auto"/>
            <w:left w:val="none" w:sz="0" w:space="0" w:color="auto"/>
            <w:bottom w:val="none" w:sz="0" w:space="0" w:color="auto"/>
            <w:right w:val="none" w:sz="0" w:space="0" w:color="auto"/>
          </w:divBdr>
        </w:div>
        <w:div w:id="1319114720">
          <w:marLeft w:val="480"/>
          <w:marRight w:val="0"/>
          <w:marTop w:val="0"/>
          <w:marBottom w:val="0"/>
          <w:divBdr>
            <w:top w:val="none" w:sz="0" w:space="0" w:color="auto"/>
            <w:left w:val="none" w:sz="0" w:space="0" w:color="auto"/>
            <w:bottom w:val="none" w:sz="0" w:space="0" w:color="auto"/>
            <w:right w:val="none" w:sz="0" w:space="0" w:color="auto"/>
          </w:divBdr>
        </w:div>
        <w:div w:id="1319530159">
          <w:marLeft w:val="480"/>
          <w:marRight w:val="0"/>
          <w:marTop w:val="0"/>
          <w:marBottom w:val="0"/>
          <w:divBdr>
            <w:top w:val="none" w:sz="0" w:space="0" w:color="auto"/>
            <w:left w:val="none" w:sz="0" w:space="0" w:color="auto"/>
            <w:bottom w:val="none" w:sz="0" w:space="0" w:color="auto"/>
            <w:right w:val="none" w:sz="0" w:space="0" w:color="auto"/>
          </w:divBdr>
        </w:div>
        <w:div w:id="1339697604">
          <w:marLeft w:val="480"/>
          <w:marRight w:val="0"/>
          <w:marTop w:val="0"/>
          <w:marBottom w:val="0"/>
          <w:divBdr>
            <w:top w:val="none" w:sz="0" w:space="0" w:color="auto"/>
            <w:left w:val="none" w:sz="0" w:space="0" w:color="auto"/>
            <w:bottom w:val="none" w:sz="0" w:space="0" w:color="auto"/>
            <w:right w:val="none" w:sz="0" w:space="0" w:color="auto"/>
          </w:divBdr>
        </w:div>
        <w:div w:id="1343049334">
          <w:marLeft w:val="480"/>
          <w:marRight w:val="0"/>
          <w:marTop w:val="0"/>
          <w:marBottom w:val="0"/>
          <w:divBdr>
            <w:top w:val="none" w:sz="0" w:space="0" w:color="auto"/>
            <w:left w:val="none" w:sz="0" w:space="0" w:color="auto"/>
            <w:bottom w:val="none" w:sz="0" w:space="0" w:color="auto"/>
            <w:right w:val="none" w:sz="0" w:space="0" w:color="auto"/>
          </w:divBdr>
        </w:div>
        <w:div w:id="1399405044">
          <w:marLeft w:val="480"/>
          <w:marRight w:val="0"/>
          <w:marTop w:val="0"/>
          <w:marBottom w:val="0"/>
          <w:divBdr>
            <w:top w:val="none" w:sz="0" w:space="0" w:color="auto"/>
            <w:left w:val="none" w:sz="0" w:space="0" w:color="auto"/>
            <w:bottom w:val="none" w:sz="0" w:space="0" w:color="auto"/>
            <w:right w:val="none" w:sz="0" w:space="0" w:color="auto"/>
          </w:divBdr>
        </w:div>
        <w:div w:id="1415972003">
          <w:marLeft w:val="480"/>
          <w:marRight w:val="0"/>
          <w:marTop w:val="0"/>
          <w:marBottom w:val="0"/>
          <w:divBdr>
            <w:top w:val="none" w:sz="0" w:space="0" w:color="auto"/>
            <w:left w:val="none" w:sz="0" w:space="0" w:color="auto"/>
            <w:bottom w:val="none" w:sz="0" w:space="0" w:color="auto"/>
            <w:right w:val="none" w:sz="0" w:space="0" w:color="auto"/>
          </w:divBdr>
        </w:div>
        <w:div w:id="1442994889">
          <w:marLeft w:val="480"/>
          <w:marRight w:val="0"/>
          <w:marTop w:val="0"/>
          <w:marBottom w:val="0"/>
          <w:divBdr>
            <w:top w:val="none" w:sz="0" w:space="0" w:color="auto"/>
            <w:left w:val="none" w:sz="0" w:space="0" w:color="auto"/>
            <w:bottom w:val="none" w:sz="0" w:space="0" w:color="auto"/>
            <w:right w:val="none" w:sz="0" w:space="0" w:color="auto"/>
          </w:divBdr>
        </w:div>
        <w:div w:id="1472289603">
          <w:marLeft w:val="480"/>
          <w:marRight w:val="0"/>
          <w:marTop w:val="0"/>
          <w:marBottom w:val="0"/>
          <w:divBdr>
            <w:top w:val="none" w:sz="0" w:space="0" w:color="auto"/>
            <w:left w:val="none" w:sz="0" w:space="0" w:color="auto"/>
            <w:bottom w:val="none" w:sz="0" w:space="0" w:color="auto"/>
            <w:right w:val="none" w:sz="0" w:space="0" w:color="auto"/>
          </w:divBdr>
        </w:div>
        <w:div w:id="1490825589">
          <w:marLeft w:val="480"/>
          <w:marRight w:val="0"/>
          <w:marTop w:val="0"/>
          <w:marBottom w:val="0"/>
          <w:divBdr>
            <w:top w:val="none" w:sz="0" w:space="0" w:color="auto"/>
            <w:left w:val="none" w:sz="0" w:space="0" w:color="auto"/>
            <w:bottom w:val="none" w:sz="0" w:space="0" w:color="auto"/>
            <w:right w:val="none" w:sz="0" w:space="0" w:color="auto"/>
          </w:divBdr>
        </w:div>
        <w:div w:id="1599219198">
          <w:marLeft w:val="480"/>
          <w:marRight w:val="0"/>
          <w:marTop w:val="0"/>
          <w:marBottom w:val="0"/>
          <w:divBdr>
            <w:top w:val="none" w:sz="0" w:space="0" w:color="auto"/>
            <w:left w:val="none" w:sz="0" w:space="0" w:color="auto"/>
            <w:bottom w:val="none" w:sz="0" w:space="0" w:color="auto"/>
            <w:right w:val="none" w:sz="0" w:space="0" w:color="auto"/>
          </w:divBdr>
        </w:div>
        <w:div w:id="1601062471">
          <w:marLeft w:val="480"/>
          <w:marRight w:val="0"/>
          <w:marTop w:val="0"/>
          <w:marBottom w:val="0"/>
          <w:divBdr>
            <w:top w:val="none" w:sz="0" w:space="0" w:color="auto"/>
            <w:left w:val="none" w:sz="0" w:space="0" w:color="auto"/>
            <w:bottom w:val="none" w:sz="0" w:space="0" w:color="auto"/>
            <w:right w:val="none" w:sz="0" w:space="0" w:color="auto"/>
          </w:divBdr>
        </w:div>
        <w:div w:id="1646005417">
          <w:marLeft w:val="480"/>
          <w:marRight w:val="0"/>
          <w:marTop w:val="0"/>
          <w:marBottom w:val="0"/>
          <w:divBdr>
            <w:top w:val="none" w:sz="0" w:space="0" w:color="auto"/>
            <w:left w:val="none" w:sz="0" w:space="0" w:color="auto"/>
            <w:bottom w:val="none" w:sz="0" w:space="0" w:color="auto"/>
            <w:right w:val="none" w:sz="0" w:space="0" w:color="auto"/>
          </w:divBdr>
        </w:div>
        <w:div w:id="1657223830">
          <w:marLeft w:val="480"/>
          <w:marRight w:val="0"/>
          <w:marTop w:val="0"/>
          <w:marBottom w:val="0"/>
          <w:divBdr>
            <w:top w:val="none" w:sz="0" w:space="0" w:color="auto"/>
            <w:left w:val="none" w:sz="0" w:space="0" w:color="auto"/>
            <w:bottom w:val="none" w:sz="0" w:space="0" w:color="auto"/>
            <w:right w:val="none" w:sz="0" w:space="0" w:color="auto"/>
          </w:divBdr>
        </w:div>
        <w:div w:id="1685664124">
          <w:marLeft w:val="480"/>
          <w:marRight w:val="0"/>
          <w:marTop w:val="0"/>
          <w:marBottom w:val="0"/>
          <w:divBdr>
            <w:top w:val="none" w:sz="0" w:space="0" w:color="auto"/>
            <w:left w:val="none" w:sz="0" w:space="0" w:color="auto"/>
            <w:bottom w:val="none" w:sz="0" w:space="0" w:color="auto"/>
            <w:right w:val="none" w:sz="0" w:space="0" w:color="auto"/>
          </w:divBdr>
        </w:div>
        <w:div w:id="1721510325">
          <w:marLeft w:val="480"/>
          <w:marRight w:val="0"/>
          <w:marTop w:val="0"/>
          <w:marBottom w:val="0"/>
          <w:divBdr>
            <w:top w:val="none" w:sz="0" w:space="0" w:color="auto"/>
            <w:left w:val="none" w:sz="0" w:space="0" w:color="auto"/>
            <w:bottom w:val="none" w:sz="0" w:space="0" w:color="auto"/>
            <w:right w:val="none" w:sz="0" w:space="0" w:color="auto"/>
          </w:divBdr>
        </w:div>
        <w:div w:id="1736928488">
          <w:marLeft w:val="480"/>
          <w:marRight w:val="0"/>
          <w:marTop w:val="0"/>
          <w:marBottom w:val="0"/>
          <w:divBdr>
            <w:top w:val="none" w:sz="0" w:space="0" w:color="auto"/>
            <w:left w:val="none" w:sz="0" w:space="0" w:color="auto"/>
            <w:bottom w:val="none" w:sz="0" w:space="0" w:color="auto"/>
            <w:right w:val="none" w:sz="0" w:space="0" w:color="auto"/>
          </w:divBdr>
        </w:div>
        <w:div w:id="1747914189">
          <w:marLeft w:val="480"/>
          <w:marRight w:val="0"/>
          <w:marTop w:val="0"/>
          <w:marBottom w:val="0"/>
          <w:divBdr>
            <w:top w:val="none" w:sz="0" w:space="0" w:color="auto"/>
            <w:left w:val="none" w:sz="0" w:space="0" w:color="auto"/>
            <w:bottom w:val="none" w:sz="0" w:space="0" w:color="auto"/>
            <w:right w:val="none" w:sz="0" w:space="0" w:color="auto"/>
          </w:divBdr>
        </w:div>
        <w:div w:id="1751152249">
          <w:marLeft w:val="480"/>
          <w:marRight w:val="0"/>
          <w:marTop w:val="0"/>
          <w:marBottom w:val="0"/>
          <w:divBdr>
            <w:top w:val="none" w:sz="0" w:space="0" w:color="auto"/>
            <w:left w:val="none" w:sz="0" w:space="0" w:color="auto"/>
            <w:bottom w:val="none" w:sz="0" w:space="0" w:color="auto"/>
            <w:right w:val="none" w:sz="0" w:space="0" w:color="auto"/>
          </w:divBdr>
        </w:div>
        <w:div w:id="1763213044">
          <w:marLeft w:val="480"/>
          <w:marRight w:val="0"/>
          <w:marTop w:val="0"/>
          <w:marBottom w:val="0"/>
          <w:divBdr>
            <w:top w:val="none" w:sz="0" w:space="0" w:color="auto"/>
            <w:left w:val="none" w:sz="0" w:space="0" w:color="auto"/>
            <w:bottom w:val="none" w:sz="0" w:space="0" w:color="auto"/>
            <w:right w:val="none" w:sz="0" w:space="0" w:color="auto"/>
          </w:divBdr>
        </w:div>
        <w:div w:id="1766725389">
          <w:marLeft w:val="480"/>
          <w:marRight w:val="0"/>
          <w:marTop w:val="0"/>
          <w:marBottom w:val="0"/>
          <w:divBdr>
            <w:top w:val="none" w:sz="0" w:space="0" w:color="auto"/>
            <w:left w:val="none" w:sz="0" w:space="0" w:color="auto"/>
            <w:bottom w:val="none" w:sz="0" w:space="0" w:color="auto"/>
            <w:right w:val="none" w:sz="0" w:space="0" w:color="auto"/>
          </w:divBdr>
        </w:div>
        <w:div w:id="1806925803">
          <w:marLeft w:val="480"/>
          <w:marRight w:val="0"/>
          <w:marTop w:val="0"/>
          <w:marBottom w:val="0"/>
          <w:divBdr>
            <w:top w:val="none" w:sz="0" w:space="0" w:color="auto"/>
            <w:left w:val="none" w:sz="0" w:space="0" w:color="auto"/>
            <w:bottom w:val="none" w:sz="0" w:space="0" w:color="auto"/>
            <w:right w:val="none" w:sz="0" w:space="0" w:color="auto"/>
          </w:divBdr>
        </w:div>
        <w:div w:id="1809742863">
          <w:marLeft w:val="480"/>
          <w:marRight w:val="0"/>
          <w:marTop w:val="0"/>
          <w:marBottom w:val="0"/>
          <w:divBdr>
            <w:top w:val="none" w:sz="0" w:space="0" w:color="auto"/>
            <w:left w:val="none" w:sz="0" w:space="0" w:color="auto"/>
            <w:bottom w:val="none" w:sz="0" w:space="0" w:color="auto"/>
            <w:right w:val="none" w:sz="0" w:space="0" w:color="auto"/>
          </w:divBdr>
        </w:div>
        <w:div w:id="1815678933">
          <w:marLeft w:val="480"/>
          <w:marRight w:val="0"/>
          <w:marTop w:val="0"/>
          <w:marBottom w:val="0"/>
          <w:divBdr>
            <w:top w:val="none" w:sz="0" w:space="0" w:color="auto"/>
            <w:left w:val="none" w:sz="0" w:space="0" w:color="auto"/>
            <w:bottom w:val="none" w:sz="0" w:space="0" w:color="auto"/>
            <w:right w:val="none" w:sz="0" w:space="0" w:color="auto"/>
          </w:divBdr>
        </w:div>
        <w:div w:id="1860046068">
          <w:marLeft w:val="480"/>
          <w:marRight w:val="0"/>
          <w:marTop w:val="0"/>
          <w:marBottom w:val="0"/>
          <w:divBdr>
            <w:top w:val="none" w:sz="0" w:space="0" w:color="auto"/>
            <w:left w:val="none" w:sz="0" w:space="0" w:color="auto"/>
            <w:bottom w:val="none" w:sz="0" w:space="0" w:color="auto"/>
            <w:right w:val="none" w:sz="0" w:space="0" w:color="auto"/>
          </w:divBdr>
        </w:div>
        <w:div w:id="1868912395">
          <w:marLeft w:val="480"/>
          <w:marRight w:val="0"/>
          <w:marTop w:val="0"/>
          <w:marBottom w:val="0"/>
          <w:divBdr>
            <w:top w:val="none" w:sz="0" w:space="0" w:color="auto"/>
            <w:left w:val="none" w:sz="0" w:space="0" w:color="auto"/>
            <w:bottom w:val="none" w:sz="0" w:space="0" w:color="auto"/>
            <w:right w:val="none" w:sz="0" w:space="0" w:color="auto"/>
          </w:divBdr>
        </w:div>
        <w:div w:id="1895652579">
          <w:marLeft w:val="480"/>
          <w:marRight w:val="0"/>
          <w:marTop w:val="0"/>
          <w:marBottom w:val="0"/>
          <w:divBdr>
            <w:top w:val="none" w:sz="0" w:space="0" w:color="auto"/>
            <w:left w:val="none" w:sz="0" w:space="0" w:color="auto"/>
            <w:bottom w:val="none" w:sz="0" w:space="0" w:color="auto"/>
            <w:right w:val="none" w:sz="0" w:space="0" w:color="auto"/>
          </w:divBdr>
        </w:div>
        <w:div w:id="1938367497">
          <w:marLeft w:val="480"/>
          <w:marRight w:val="0"/>
          <w:marTop w:val="0"/>
          <w:marBottom w:val="0"/>
          <w:divBdr>
            <w:top w:val="none" w:sz="0" w:space="0" w:color="auto"/>
            <w:left w:val="none" w:sz="0" w:space="0" w:color="auto"/>
            <w:bottom w:val="none" w:sz="0" w:space="0" w:color="auto"/>
            <w:right w:val="none" w:sz="0" w:space="0" w:color="auto"/>
          </w:divBdr>
        </w:div>
        <w:div w:id="1939674810">
          <w:marLeft w:val="480"/>
          <w:marRight w:val="0"/>
          <w:marTop w:val="0"/>
          <w:marBottom w:val="0"/>
          <w:divBdr>
            <w:top w:val="none" w:sz="0" w:space="0" w:color="auto"/>
            <w:left w:val="none" w:sz="0" w:space="0" w:color="auto"/>
            <w:bottom w:val="none" w:sz="0" w:space="0" w:color="auto"/>
            <w:right w:val="none" w:sz="0" w:space="0" w:color="auto"/>
          </w:divBdr>
        </w:div>
        <w:div w:id="2010060462">
          <w:marLeft w:val="480"/>
          <w:marRight w:val="0"/>
          <w:marTop w:val="0"/>
          <w:marBottom w:val="0"/>
          <w:divBdr>
            <w:top w:val="none" w:sz="0" w:space="0" w:color="auto"/>
            <w:left w:val="none" w:sz="0" w:space="0" w:color="auto"/>
            <w:bottom w:val="none" w:sz="0" w:space="0" w:color="auto"/>
            <w:right w:val="none" w:sz="0" w:space="0" w:color="auto"/>
          </w:divBdr>
        </w:div>
        <w:div w:id="2028631502">
          <w:marLeft w:val="480"/>
          <w:marRight w:val="0"/>
          <w:marTop w:val="0"/>
          <w:marBottom w:val="0"/>
          <w:divBdr>
            <w:top w:val="none" w:sz="0" w:space="0" w:color="auto"/>
            <w:left w:val="none" w:sz="0" w:space="0" w:color="auto"/>
            <w:bottom w:val="none" w:sz="0" w:space="0" w:color="auto"/>
            <w:right w:val="none" w:sz="0" w:space="0" w:color="auto"/>
          </w:divBdr>
        </w:div>
        <w:div w:id="2059695907">
          <w:marLeft w:val="480"/>
          <w:marRight w:val="0"/>
          <w:marTop w:val="0"/>
          <w:marBottom w:val="0"/>
          <w:divBdr>
            <w:top w:val="none" w:sz="0" w:space="0" w:color="auto"/>
            <w:left w:val="none" w:sz="0" w:space="0" w:color="auto"/>
            <w:bottom w:val="none" w:sz="0" w:space="0" w:color="auto"/>
            <w:right w:val="none" w:sz="0" w:space="0" w:color="auto"/>
          </w:divBdr>
        </w:div>
        <w:div w:id="2090153591">
          <w:marLeft w:val="480"/>
          <w:marRight w:val="0"/>
          <w:marTop w:val="0"/>
          <w:marBottom w:val="0"/>
          <w:divBdr>
            <w:top w:val="none" w:sz="0" w:space="0" w:color="auto"/>
            <w:left w:val="none" w:sz="0" w:space="0" w:color="auto"/>
            <w:bottom w:val="none" w:sz="0" w:space="0" w:color="auto"/>
            <w:right w:val="none" w:sz="0" w:space="0" w:color="auto"/>
          </w:divBdr>
        </w:div>
        <w:div w:id="2106993476">
          <w:marLeft w:val="480"/>
          <w:marRight w:val="0"/>
          <w:marTop w:val="0"/>
          <w:marBottom w:val="0"/>
          <w:divBdr>
            <w:top w:val="none" w:sz="0" w:space="0" w:color="auto"/>
            <w:left w:val="none" w:sz="0" w:space="0" w:color="auto"/>
            <w:bottom w:val="none" w:sz="0" w:space="0" w:color="auto"/>
            <w:right w:val="none" w:sz="0" w:space="0" w:color="auto"/>
          </w:divBdr>
        </w:div>
        <w:div w:id="2107142417">
          <w:marLeft w:val="480"/>
          <w:marRight w:val="0"/>
          <w:marTop w:val="0"/>
          <w:marBottom w:val="0"/>
          <w:divBdr>
            <w:top w:val="none" w:sz="0" w:space="0" w:color="auto"/>
            <w:left w:val="none" w:sz="0" w:space="0" w:color="auto"/>
            <w:bottom w:val="none" w:sz="0" w:space="0" w:color="auto"/>
            <w:right w:val="none" w:sz="0" w:space="0" w:color="auto"/>
          </w:divBdr>
        </w:div>
        <w:div w:id="2107728735">
          <w:marLeft w:val="480"/>
          <w:marRight w:val="0"/>
          <w:marTop w:val="0"/>
          <w:marBottom w:val="0"/>
          <w:divBdr>
            <w:top w:val="none" w:sz="0" w:space="0" w:color="auto"/>
            <w:left w:val="none" w:sz="0" w:space="0" w:color="auto"/>
            <w:bottom w:val="none" w:sz="0" w:space="0" w:color="auto"/>
            <w:right w:val="none" w:sz="0" w:space="0" w:color="auto"/>
          </w:divBdr>
        </w:div>
        <w:div w:id="2119131452">
          <w:marLeft w:val="480"/>
          <w:marRight w:val="0"/>
          <w:marTop w:val="0"/>
          <w:marBottom w:val="0"/>
          <w:divBdr>
            <w:top w:val="none" w:sz="0" w:space="0" w:color="auto"/>
            <w:left w:val="none" w:sz="0" w:space="0" w:color="auto"/>
            <w:bottom w:val="none" w:sz="0" w:space="0" w:color="auto"/>
            <w:right w:val="none" w:sz="0" w:space="0" w:color="auto"/>
          </w:divBdr>
        </w:div>
      </w:divsChild>
    </w:div>
    <w:div w:id="2045054233">
      <w:bodyDiv w:val="1"/>
      <w:marLeft w:val="0"/>
      <w:marRight w:val="0"/>
      <w:marTop w:val="0"/>
      <w:marBottom w:val="0"/>
      <w:divBdr>
        <w:top w:val="none" w:sz="0" w:space="0" w:color="auto"/>
        <w:left w:val="none" w:sz="0" w:space="0" w:color="auto"/>
        <w:bottom w:val="none" w:sz="0" w:space="0" w:color="auto"/>
        <w:right w:val="none" w:sz="0" w:space="0" w:color="auto"/>
      </w:divBdr>
    </w:div>
    <w:div w:id="2046901771">
      <w:bodyDiv w:val="1"/>
      <w:marLeft w:val="0"/>
      <w:marRight w:val="0"/>
      <w:marTop w:val="0"/>
      <w:marBottom w:val="0"/>
      <w:divBdr>
        <w:top w:val="none" w:sz="0" w:space="0" w:color="auto"/>
        <w:left w:val="none" w:sz="0" w:space="0" w:color="auto"/>
        <w:bottom w:val="none" w:sz="0" w:space="0" w:color="auto"/>
        <w:right w:val="none" w:sz="0" w:space="0" w:color="auto"/>
      </w:divBdr>
      <w:divsChild>
        <w:div w:id="87042784">
          <w:marLeft w:val="640"/>
          <w:marRight w:val="0"/>
          <w:marTop w:val="0"/>
          <w:marBottom w:val="0"/>
          <w:divBdr>
            <w:top w:val="none" w:sz="0" w:space="0" w:color="auto"/>
            <w:left w:val="none" w:sz="0" w:space="0" w:color="auto"/>
            <w:bottom w:val="none" w:sz="0" w:space="0" w:color="auto"/>
            <w:right w:val="none" w:sz="0" w:space="0" w:color="auto"/>
          </w:divBdr>
        </w:div>
        <w:div w:id="108356845">
          <w:marLeft w:val="640"/>
          <w:marRight w:val="0"/>
          <w:marTop w:val="0"/>
          <w:marBottom w:val="0"/>
          <w:divBdr>
            <w:top w:val="none" w:sz="0" w:space="0" w:color="auto"/>
            <w:left w:val="none" w:sz="0" w:space="0" w:color="auto"/>
            <w:bottom w:val="none" w:sz="0" w:space="0" w:color="auto"/>
            <w:right w:val="none" w:sz="0" w:space="0" w:color="auto"/>
          </w:divBdr>
        </w:div>
        <w:div w:id="111099743">
          <w:marLeft w:val="640"/>
          <w:marRight w:val="0"/>
          <w:marTop w:val="0"/>
          <w:marBottom w:val="0"/>
          <w:divBdr>
            <w:top w:val="none" w:sz="0" w:space="0" w:color="auto"/>
            <w:left w:val="none" w:sz="0" w:space="0" w:color="auto"/>
            <w:bottom w:val="none" w:sz="0" w:space="0" w:color="auto"/>
            <w:right w:val="none" w:sz="0" w:space="0" w:color="auto"/>
          </w:divBdr>
        </w:div>
        <w:div w:id="152526254">
          <w:marLeft w:val="640"/>
          <w:marRight w:val="0"/>
          <w:marTop w:val="0"/>
          <w:marBottom w:val="0"/>
          <w:divBdr>
            <w:top w:val="none" w:sz="0" w:space="0" w:color="auto"/>
            <w:left w:val="none" w:sz="0" w:space="0" w:color="auto"/>
            <w:bottom w:val="none" w:sz="0" w:space="0" w:color="auto"/>
            <w:right w:val="none" w:sz="0" w:space="0" w:color="auto"/>
          </w:divBdr>
        </w:div>
        <w:div w:id="155726595">
          <w:marLeft w:val="640"/>
          <w:marRight w:val="0"/>
          <w:marTop w:val="0"/>
          <w:marBottom w:val="0"/>
          <w:divBdr>
            <w:top w:val="none" w:sz="0" w:space="0" w:color="auto"/>
            <w:left w:val="none" w:sz="0" w:space="0" w:color="auto"/>
            <w:bottom w:val="none" w:sz="0" w:space="0" w:color="auto"/>
            <w:right w:val="none" w:sz="0" w:space="0" w:color="auto"/>
          </w:divBdr>
        </w:div>
        <w:div w:id="181170323">
          <w:marLeft w:val="640"/>
          <w:marRight w:val="0"/>
          <w:marTop w:val="0"/>
          <w:marBottom w:val="0"/>
          <w:divBdr>
            <w:top w:val="none" w:sz="0" w:space="0" w:color="auto"/>
            <w:left w:val="none" w:sz="0" w:space="0" w:color="auto"/>
            <w:bottom w:val="none" w:sz="0" w:space="0" w:color="auto"/>
            <w:right w:val="none" w:sz="0" w:space="0" w:color="auto"/>
          </w:divBdr>
        </w:div>
        <w:div w:id="182666960">
          <w:marLeft w:val="640"/>
          <w:marRight w:val="0"/>
          <w:marTop w:val="0"/>
          <w:marBottom w:val="0"/>
          <w:divBdr>
            <w:top w:val="none" w:sz="0" w:space="0" w:color="auto"/>
            <w:left w:val="none" w:sz="0" w:space="0" w:color="auto"/>
            <w:bottom w:val="none" w:sz="0" w:space="0" w:color="auto"/>
            <w:right w:val="none" w:sz="0" w:space="0" w:color="auto"/>
          </w:divBdr>
        </w:div>
        <w:div w:id="184830745">
          <w:marLeft w:val="640"/>
          <w:marRight w:val="0"/>
          <w:marTop w:val="0"/>
          <w:marBottom w:val="0"/>
          <w:divBdr>
            <w:top w:val="none" w:sz="0" w:space="0" w:color="auto"/>
            <w:left w:val="none" w:sz="0" w:space="0" w:color="auto"/>
            <w:bottom w:val="none" w:sz="0" w:space="0" w:color="auto"/>
            <w:right w:val="none" w:sz="0" w:space="0" w:color="auto"/>
          </w:divBdr>
        </w:div>
        <w:div w:id="203254754">
          <w:marLeft w:val="640"/>
          <w:marRight w:val="0"/>
          <w:marTop w:val="0"/>
          <w:marBottom w:val="0"/>
          <w:divBdr>
            <w:top w:val="none" w:sz="0" w:space="0" w:color="auto"/>
            <w:left w:val="none" w:sz="0" w:space="0" w:color="auto"/>
            <w:bottom w:val="none" w:sz="0" w:space="0" w:color="auto"/>
            <w:right w:val="none" w:sz="0" w:space="0" w:color="auto"/>
          </w:divBdr>
        </w:div>
        <w:div w:id="285502357">
          <w:marLeft w:val="640"/>
          <w:marRight w:val="0"/>
          <w:marTop w:val="0"/>
          <w:marBottom w:val="0"/>
          <w:divBdr>
            <w:top w:val="none" w:sz="0" w:space="0" w:color="auto"/>
            <w:left w:val="none" w:sz="0" w:space="0" w:color="auto"/>
            <w:bottom w:val="none" w:sz="0" w:space="0" w:color="auto"/>
            <w:right w:val="none" w:sz="0" w:space="0" w:color="auto"/>
          </w:divBdr>
        </w:div>
        <w:div w:id="288557972">
          <w:marLeft w:val="640"/>
          <w:marRight w:val="0"/>
          <w:marTop w:val="0"/>
          <w:marBottom w:val="0"/>
          <w:divBdr>
            <w:top w:val="none" w:sz="0" w:space="0" w:color="auto"/>
            <w:left w:val="none" w:sz="0" w:space="0" w:color="auto"/>
            <w:bottom w:val="none" w:sz="0" w:space="0" w:color="auto"/>
            <w:right w:val="none" w:sz="0" w:space="0" w:color="auto"/>
          </w:divBdr>
        </w:div>
        <w:div w:id="310915301">
          <w:marLeft w:val="640"/>
          <w:marRight w:val="0"/>
          <w:marTop w:val="0"/>
          <w:marBottom w:val="0"/>
          <w:divBdr>
            <w:top w:val="none" w:sz="0" w:space="0" w:color="auto"/>
            <w:left w:val="none" w:sz="0" w:space="0" w:color="auto"/>
            <w:bottom w:val="none" w:sz="0" w:space="0" w:color="auto"/>
            <w:right w:val="none" w:sz="0" w:space="0" w:color="auto"/>
          </w:divBdr>
        </w:div>
        <w:div w:id="316999858">
          <w:marLeft w:val="640"/>
          <w:marRight w:val="0"/>
          <w:marTop w:val="0"/>
          <w:marBottom w:val="0"/>
          <w:divBdr>
            <w:top w:val="none" w:sz="0" w:space="0" w:color="auto"/>
            <w:left w:val="none" w:sz="0" w:space="0" w:color="auto"/>
            <w:bottom w:val="none" w:sz="0" w:space="0" w:color="auto"/>
            <w:right w:val="none" w:sz="0" w:space="0" w:color="auto"/>
          </w:divBdr>
        </w:div>
        <w:div w:id="339897401">
          <w:marLeft w:val="640"/>
          <w:marRight w:val="0"/>
          <w:marTop w:val="0"/>
          <w:marBottom w:val="0"/>
          <w:divBdr>
            <w:top w:val="none" w:sz="0" w:space="0" w:color="auto"/>
            <w:left w:val="none" w:sz="0" w:space="0" w:color="auto"/>
            <w:bottom w:val="none" w:sz="0" w:space="0" w:color="auto"/>
            <w:right w:val="none" w:sz="0" w:space="0" w:color="auto"/>
          </w:divBdr>
        </w:div>
        <w:div w:id="345861535">
          <w:marLeft w:val="640"/>
          <w:marRight w:val="0"/>
          <w:marTop w:val="0"/>
          <w:marBottom w:val="0"/>
          <w:divBdr>
            <w:top w:val="none" w:sz="0" w:space="0" w:color="auto"/>
            <w:left w:val="none" w:sz="0" w:space="0" w:color="auto"/>
            <w:bottom w:val="none" w:sz="0" w:space="0" w:color="auto"/>
            <w:right w:val="none" w:sz="0" w:space="0" w:color="auto"/>
          </w:divBdr>
        </w:div>
        <w:div w:id="352730629">
          <w:marLeft w:val="640"/>
          <w:marRight w:val="0"/>
          <w:marTop w:val="0"/>
          <w:marBottom w:val="0"/>
          <w:divBdr>
            <w:top w:val="none" w:sz="0" w:space="0" w:color="auto"/>
            <w:left w:val="none" w:sz="0" w:space="0" w:color="auto"/>
            <w:bottom w:val="none" w:sz="0" w:space="0" w:color="auto"/>
            <w:right w:val="none" w:sz="0" w:space="0" w:color="auto"/>
          </w:divBdr>
        </w:div>
        <w:div w:id="429740645">
          <w:marLeft w:val="640"/>
          <w:marRight w:val="0"/>
          <w:marTop w:val="0"/>
          <w:marBottom w:val="0"/>
          <w:divBdr>
            <w:top w:val="none" w:sz="0" w:space="0" w:color="auto"/>
            <w:left w:val="none" w:sz="0" w:space="0" w:color="auto"/>
            <w:bottom w:val="none" w:sz="0" w:space="0" w:color="auto"/>
            <w:right w:val="none" w:sz="0" w:space="0" w:color="auto"/>
          </w:divBdr>
        </w:div>
        <w:div w:id="438452036">
          <w:marLeft w:val="640"/>
          <w:marRight w:val="0"/>
          <w:marTop w:val="0"/>
          <w:marBottom w:val="0"/>
          <w:divBdr>
            <w:top w:val="none" w:sz="0" w:space="0" w:color="auto"/>
            <w:left w:val="none" w:sz="0" w:space="0" w:color="auto"/>
            <w:bottom w:val="none" w:sz="0" w:space="0" w:color="auto"/>
            <w:right w:val="none" w:sz="0" w:space="0" w:color="auto"/>
          </w:divBdr>
        </w:div>
        <w:div w:id="455681560">
          <w:marLeft w:val="640"/>
          <w:marRight w:val="0"/>
          <w:marTop w:val="0"/>
          <w:marBottom w:val="0"/>
          <w:divBdr>
            <w:top w:val="none" w:sz="0" w:space="0" w:color="auto"/>
            <w:left w:val="none" w:sz="0" w:space="0" w:color="auto"/>
            <w:bottom w:val="none" w:sz="0" w:space="0" w:color="auto"/>
            <w:right w:val="none" w:sz="0" w:space="0" w:color="auto"/>
          </w:divBdr>
        </w:div>
        <w:div w:id="461777781">
          <w:marLeft w:val="640"/>
          <w:marRight w:val="0"/>
          <w:marTop w:val="0"/>
          <w:marBottom w:val="0"/>
          <w:divBdr>
            <w:top w:val="none" w:sz="0" w:space="0" w:color="auto"/>
            <w:left w:val="none" w:sz="0" w:space="0" w:color="auto"/>
            <w:bottom w:val="none" w:sz="0" w:space="0" w:color="auto"/>
            <w:right w:val="none" w:sz="0" w:space="0" w:color="auto"/>
          </w:divBdr>
        </w:div>
        <w:div w:id="525565415">
          <w:marLeft w:val="640"/>
          <w:marRight w:val="0"/>
          <w:marTop w:val="0"/>
          <w:marBottom w:val="0"/>
          <w:divBdr>
            <w:top w:val="none" w:sz="0" w:space="0" w:color="auto"/>
            <w:left w:val="none" w:sz="0" w:space="0" w:color="auto"/>
            <w:bottom w:val="none" w:sz="0" w:space="0" w:color="auto"/>
            <w:right w:val="none" w:sz="0" w:space="0" w:color="auto"/>
          </w:divBdr>
        </w:div>
        <w:div w:id="576864350">
          <w:marLeft w:val="640"/>
          <w:marRight w:val="0"/>
          <w:marTop w:val="0"/>
          <w:marBottom w:val="0"/>
          <w:divBdr>
            <w:top w:val="none" w:sz="0" w:space="0" w:color="auto"/>
            <w:left w:val="none" w:sz="0" w:space="0" w:color="auto"/>
            <w:bottom w:val="none" w:sz="0" w:space="0" w:color="auto"/>
            <w:right w:val="none" w:sz="0" w:space="0" w:color="auto"/>
          </w:divBdr>
        </w:div>
        <w:div w:id="587882548">
          <w:marLeft w:val="640"/>
          <w:marRight w:val="0"/>
          <w:marTop w:val="0"/>
          <w:marBottom w:val="0"/>
          <w:divBdr>
            <w:top w:val="none" w:sz="0" w:space="0" w:color="auto"/>
            <w:left w:val="none" w:sz="0" w:space="0" w:color="auto"/>
            <w:bottom w:val="none" w:sz="0" w:space="0" w:color="auto"/>
            <w:right w:val="none" w:sz="0" w:space="0" w:color="auto"/>
          </w:divBdr>
        </w:div>
        <w:div w:id="588391470">
          <w:marLeft w:val="640"/>
          <w:marRight w:val="0"/>
          <w:marTop w:val="0"/>
          <w:marBottom w:val="0"/>
          <w:divBdr>
            <w:top w:val="none" w:sz="0" w:space="0" w:color="auto"/>
            <w:left w:val="none" w:sz="0" w:space="0" w:color="auto"/>
            <w:bottom w:val="none" w:sz="0" w:space="0" w:color="auto"/>
            <w:right w:val="none" w:sz="0" w:space="0" w:color="auto"/>
          </w:divBdr>
        </w:div>
        <w:div w:id="603001317">
          <w:marLeft w:val="640"/>
          <w:marRight w:val="0"/>
          <w:marTop w:val="0"/>
          <w:marBottom w:val="0"/>
          <w:divBdr>
            <w:top w:val="none" w:sz="0" w:space="0" w:color="auto"/>
            <w:left w:val="none" w:sz="0" w:space="0" w:color="auto"/>
            <w:bottom w:val="none" w:sz="0" w:space="0" w:color="auto"/>
            <w:right w:val="none" w:sz="0" w:space="0" w:color="auto"/>
          </w:divBdr>
        </w:div>
        <w:div w:id="629020767">
          <w:marLeft w:val="640"/>
          <w:marRight w:val="0"/>
          <w:marTop w:val="0"/>
          <w:marBottom w:val="0"/>
          <w:divBdr>
            <w:top w:val="none" w:sz="0" w:space="0" w:color="auto"/>
            <w:left w:val="none" w:sz="0" w:space="0" w:color="auto"/>
            <w:bottom w:val="none" w:sz="0" w:space="0" w:color="auto"/>
            <w:right w:val="none" w:sz="0" w:space="0" w:color="auto"/>
          </w:divBdr>
        </w:div>
        <w:div w:id="696659489">
          <w:marLeft w:val="640"/>
          <w:marRight w:val="0"/>
          <w:marTop w:val="0"/>
          <w:marBottom w:val="0"/>
          <w:divBdr>
            <w:top w:val="none" w:sz="0" w:space="0" w:color="auto"/>
            <w:left w:val="none" w:sz="0" w:space="0" w:color="auto"/>
            <w:bottom w:val="none" w:sz="0" w:space="0" w:color="auto"/>
            <w:right w:val="none" w:sz="0" w:space="0" w:color="auto"/>
          </w:divBdr>
        </w:div>
        <w:div w:id="778794738">
          <w:marLeft w:val="640"/>
          <w:marRight w:val="0"/>
          <w:marTop w:val="0"/>
          <w:marBottom w:val="0"/>
          <w:divBdr>
            <w:top w:val="none" w:sz="0" w:space="0" w:color="auto"/>
            <w:left w:val="none" w:sz="0" w:space="0" w:color="auto"/>
            <w:bottom w:val="none" w:sz="0" w:space="0" w:color="auto"/>
            <w:right w:val="none" w:sz="0" w:space="0" w:color="auto"/>
          </w:divBdr>
        </w:div>
        <w:div w:id="803081861">
          <w:marLeft w:val="640"/>
          <w:marRight w:val="0"/>
          <w:marTop w:val="0"/>
          <w:marBottom w:val="0"/>
          <w:divBdr>
            <w:top w:val="none" w:sz="0" w:space="0" w:color="auto"/>
            <w:left w:val="none" w:sz="0" w:space="0" w:color="auto"/>
            <w:bottom w:val="none" w:sz="0" w:space="0" w:color="auto"/>
            <w:right w:val="none" w:sz="0" w:space="0" w:color="auto"/>
          </w:divBdr>
        </w:div>
        <w:div w:id="837430421">
          <w:marLeft w:val="640"/>
          <w:marRight w:val="0"/>
          <w:marTop w:val="0"/>
          <w:marBottom w:val="0"/>
          <w:divBdr>
            <w:top w:val="none" w:sz="0" w:space="0" w:color="auto"/>
            <w:left w:val="none" w:sz="0" w:space="0" w:color="auto"/>
            <w:bottom w:val="none" w:sz="0" w:space="0" w:color="auto"/>
            <w:right w:val="none" w:sz="0" w:space="0" w:color="auto"/>
          </w:divBdr>
        </w:div>
        <w:div w:id="884372818">
          <w:marLeft w:val="640"/>
          <w:marRight w:val="0"/>
          <w:marTop w:val="0"/>
          <w:marBottom w:val="0"/>
          <w:divBdr>
            <w:top w:val="none" w:sz="0" w:space="0" w:color="auto"/>
            <w:left w:val="none" w:sz="0" w:space="0" w:color="auto"/>
            <w:bottom w:val="none" w:sz="0" w:space="0" w:color="auto"/>
            <w:right w:val="none" w:sz="0" w:space="0" w:color="auto"/>
          </w:divBdr>
        </w:div>
        <w:div w:id="926966296">
          <w:marLeft w:val="640"/>
          <w:marRight w:val="0"/>
          <w:marTop w:val="0"/>
          <w:marBottom w:val="0"/>
          <w:divBdr>
            <w:top w:val="none" w:sz="0" w:space="0" w:color="auto"/>
            <w:left w:val="none" w:sz="0" w:space="0" w:color="auto"/>
            <w:bottom w:val="none" w:sz="0" w:space="0" w:color="auto"/>
            <w:right w:val="none" w:sz="0" w:space="0" w:color="auto"/>
          </w:divBdr>
        </w:div>
        <w:div w:id="979962095">
          <w:marLeft w:val="640"/>
          <w:marRight w:val="0"/>
          <w:marTop w:val="0"/>
          <w:marBottom w:val="0"/>
          <w:divBdr>
            <w:top w:val="none" w:sz="0" w:space="0" w:color="auto"/>
            <w:left w:val="none" w:sz="0" w:space="0" w:color="auto"/>
            <w:bottom w:val="none" w:sz="0" w:space="0" w:color="auto"/>
            <w:right w:val="none" w:sz="0" w:space="0" w:color="auto"/>
          </w:divBdr>
        </w:div>
        <w:div w:id="1086611257">
          <w:marLeft w:val="640"/>
          <w:marRight w:val="0"/>
          <w:marTop w:val="0"/>
          <w:marBottom w:val="0"/>
          <w:divBdr>
            <w:top w:val="none" w:sz="0" w:space="0" w:color="auto"/>
            <w:left w:val="none" w:sz="0" w:space="0" w:color="auto"/>
            <w:bottom w:val="none" w:sz="0" w:space="0" w:color="auto"/>
            <w:right w:val="none" w:sz="0" w:space="0" w:color="auto"/>
          </w:divBdr>
        </w:div>
        <w:div w:id="1087313725">
          <w:marLeft w:val="640"/>
          <w:marRight w:val="0"/>
          <w:marTop w:val="0"/>
          <w:marBottom w:val="0"/>
          <w:divBdr>
            <w:top w:val="none" w:sz="0" w:space="0" w:color="auto"/>
            <w:left w:val="none" w:sz="0" w:space="0" w:color="auto"/>
            <w:bottom w:val="none" w:sz="0" w:space="0" w:color="auto"/>
            <w:right w:val="none" w:sz="0" w:space="0" w:color="auto"/>
          </w:divBdr>
        </w:div>
        <w:div w:id="1138182705">
          <w:marLeft w:val="640"/>
          <w:marRight w:val="0"/>
          <w:marTop w:val="0"/>
          <w:marBottom w:val="0"/>
          <w:divBdr>
            <w:top w:val="none" w:sz="0" w:space="0" w:color="auto"/>
            <w:left w:val="none" w:sz="0" w:space="0" w:color="auto"/>
            <w:bottom w:val="none" w:sz="0" w:space="0" w:color="auto"/>
            <w:right w:val="none" w:sz="0" w:space="0" w:color="auto"/>
          </w:divBdr>
        </w:div>
        <w:div w:id="1181121058">
          <w:marLeft w:val="640"/>
          <w:marRight w:val="0"/>
          <w:marTop w:val="0"/>
          <w:marBottom w:val="0"/>
          <w:divBdr>
            <w:top w:val="none" w:sz="0" w:space="0" w:color="auto"/>
            <w:left w:val="none" w:sz="0" w:space="0" w:color="auto"/>
            <w:bottom w:val="none" w:sz="0" w:space="0" w:color="auto"/>
            <w:right w:val="none" w:sz="0" w:space="0" w:color="auto"/>
          </w:divBdr>
        </w:div>
        <w:div w:id="1189877287">
          <w:marLeft w:val="640"/>
          <w:marRight w:val="0"/>
          <w:marTop w:val="0"/>
          <w:marBottom w:val="0"/>
          <w:divBdr>
            <w:top w:val="none" w:sz="0" w:space="0" w:color="auto"/>
            <w:left w:val="none" w:sz="0" w:space="0" w:color="auto"/>
            <w:bottom w:val="none" w:sz="0" w:space="0" w:color="auto"/>
            <w:right w:val="none" w:sz="0" w:space="0" w:color="auto"/>
          </w:divBdr>
        </w:div>
        <w:div w:id="1190024477">
          <w:marLeft w:val="640"/>
          <w:marRight w:val="0"/>
          <w:marTop w:val="0"/>
          <w:marBottom w:val="0"/>
          <w:divBdr>
            <w:top w:val="none" w:sz="0" w:space="0" w:color="auto"/>
            <w:left w:val="none" w:sz="0" w:space="0" w:color="auto"/>
            <w:bottom w:val="none" w:sz="0" w:space="0" w:color="auto"/>
            <w:right w:val="none" w:sz="0" w:space="0" w:color="auto"/>
          </w:divBdr>
        </w:div>
        <w:div w:id="1204754524">
          <w:marLeft w:val="640"/>
          <w:marRight w:val="0"/>
          <w:marTop w:val="0"/>
          <w:marBottom w:val="0"/>
          <w:divBdr>
            <w:top w:val="none" w:sz="0" w:space="0" w:color="auto"/>
            <w:left w:val="none" w:sz="0" w:space="0" w:color="auto"/>
            <w:bottom w:val="none" w:sz="0" w:space="0" w:color="auto"/>
            <w:right w:val="none" w:sz="0" w:space="0" w:color="auto"/>
          </w:divBdr>
        </w:div>
        <w:div w:id="1250768235">
          <w:marLeft w:val="640"/>
          <w:marRight w:val="0"/>
          <w:marTop w:val="0"/>
          <w:marBottom w:val="0"/>
          <w:divBdr>
            <w:top w:val="none" w:sz="0" w:space="0" w:color="auto"/>
            <w:left w:val="none" w:sz="0" w:space="0" w:color="auto"/>
            <w:bottom w:val="none" w:sz="0" w:space="0" w:color="auto"/>
            <w:right w:val="none" w:sz="0" w:space="0" w:color="auto"/>
          </w:divBdr>
        </w:div>
        <w:div w:id="1282960087">
          <w:marLeft w:val="640"/>
          <w:marRight w:val="0"/>
          <w:marTop w:val="0"/>
          <w:marBottom w:val="0"/>
          <w:divBdr>
            <w:top w:val="none" w:sz="0" w:space="0" w:color="auto"/>
            <w:left w:val="none" w:sz="0" w:space="0" w:color="auto"/>
            <w:bottom w:val="none" w:sz="0" w:space="0" w:color="auto"/>
            <w:right w:val="none" w:sz="0" w:space="0" w:color="auto"/>
          </w:divBdr>
        </w:div>
        <w:div w:id="1285845676">
          <w:marLeft w:val="640"/>
          <w:marRight w:val="0"/>
          <w:marTop w:val="0"/>
          <w:marBottom w:val="0"/>
          <w:divBdr>
            <w:top w:val="none" w:sz="0" w:space="0" w:color="auto"/>
            <w:left w:val="none" w:sz="0" w:space="0" w:color="auto"/>
            <w:bottom w:val="none" w:sz="0" w:space="0" w:color="auto"/>
            <w:right w:val="none" w:sz="0" w:space="0" w:color="auto"/>
          </w:divBdr>
        </w:div>
        <w:div w:id="1291977067">
          <w:marLeft w:val="640"/>
          <w:marRight w:val="0"/>
          <w:marTop w:val="0"/>
          <w:marBottom w:val="0"/>
          <w:divBdr>
            <w:top w:val="none" w:sz="0" w:space="0" w:color="auto"/>
            <w:left w:val="none" w:sz="0" w:space="0" w:color="auto"/>
            <w:bottom w:val="none" w:sz="0" w:space="0" w:color="auto"/>
            <w:right w:val="none" w:sz="0" w:space="0" w:color="auto"/>
          </w:divBdr>
        </w:div>
        <w:div w:id="1366980700">
          <w:marLeft w:val="640"/>
          <w:marRight w:val="0"/>
          <w:marTop w:val="0"/>
          <w:marBottom w:val="0"/>
          <w:divBdr>
            <w:top w:val="none" w:sz="0" w:space="0" w:color="auto"/>
            <w:left w:val="none" w:sz="0" w:space="0" w:color="auto"/>
            <w:bottom w:val="none" w:sz="0" w:space="0" w:color="auto"/>
            <w:right w:val="none" w:sz="0" w:space="0" w:color="auto"/>
          </w:divBdr>
        </w:div>
        <w:div w:id="1371345813">
          <w:marLeft w:val="640"/>
          <w:marRight w:val="0"/>
          <w:marTop w:val="0"/>
          <w:marBottom w:val="0"/>
          <w:divBdr>
            <w:top w:val="none" w:sz="0" w:space="0" w:color="auto"/>
            <w:left w:val="none" w:sz="0" w:space="0" w:color="auto"/>
            <w:bottom w:val="none" w:sz="0" w:space="0" w:color="auto"/>
            <w:right w:val="none" w:sz="0" w:space="0" w:color="auto"/>
          </w:divBdr>
        </w:div>
        <w:div w:id="1429347242">
          <w:marLeft w:val="640"/>
          <w:marRight w:val="0"/>
          <w:marTop w:val="0"/>
          <w:marBottom w:val="0"/>
          <w:divBdr>
            <w:top w:val="none" w:sz="0" w:space="0" w:color="auto"/>
            <w:left w:val="none" w:sz="0" w:space="0" w:color="auto"/>
            <w:bottom w:val="none" w:sz="0" w:space="0" w:color="auto"/>
            <w:right w:val="none" w:sz="0" w:space="0" w:color="auto"/>
          </w:divBdr>
        </w:div>
        <w:div w:id="1435520199">
          <w:marLeft w:val="640"/>
          <w:marRight w:val="0"/>
          <w:marTop w:val="0"/>
          <w:marBottom w:val="0"/>
          <w:divBdr>
            <w:top w:val="none" w:sz="0" w:space="0" w:color="auto"/>
            <w:left w:val="none" w:sz="0" w:space="0" w:color="auto"/>
            <w:bottom w:val="none" w:sz="0" w:space="0" w:color="auto"/>
            <w:right w:val="none" w:sz="0" w:space="0" w:color="auto"/>
          </w:divBdr>
        </w:div>
        <w:div w:id="1447768106">
          <w:marLeft w:val="640"/>
          <w:marRight w:val="0"/>
          <w:marTop w:val="0"/>
          <w:marBottom w:val="0"/>
          <w:divBdr>
            <w:top w:val="none" w:sz="0" w:space="0" w:color="auto"/>
            <w:left w:val="none" w:sz="0" w:space="0" w:color="auto"/>
            <w:bottom w:val="none" w:sz="0" w:space="0" w:color="auto"/>
            <w:right w:val="none" w:sz="0" w:space="0" w:color="auto"/>
          </w:divBdr>
        </w:div>
        <w:div w:id="1448937406">
          <w:marLeft w:val="640"/>
          <w:marRight w:val="0"/>
          <w:marTop w:val="0"/>
          <w:marBottom w:val="0"/>
          <w:divBdr>
            <w:top w:val="none" w:sz="0" w:space="0" w:color="auto"/>
            <w:left w:val="none" w:sz="0" w:space="0" w:color="auto"/>
            <w:bottom w:val="none" w:sz="0" w:space="0" w:color="auto"/>
            <w:right w:val="none" w:sz="0" w:space="0" w:color="auto"/>
          </w:divBdr>
        </w:div>
        <w:div w:id="1466313142">
          <w:marLeft w:val="640"/>
          <w:marRight w:val="0"/>
          <w:marTop w:val="0"/>
          <w:marBottom w:val="0"/>
          <w:divBdr>
            <w:top w:val="none" w:sz="0" w:space="0" w:color="auto"/>
            <w:left w:val="none" w:sz="0" w:space="0" w:color="auto"/>
            <w:bottom w:val="none" w:sz="0" w:space="0" w:color="auto"/>
            <w:right w:val="none" w:sz="0" w:space="0" w:color="auto"/>
          </w:divBdr>
        </w:div>
        <w:div w:id="1491097388">
          <w:marLeft w:val="640"/>
          <w:marRight w:val="0"/>
          <w:marTop w:val="0"/>
          <w:marBottom w:val="0"/>
          <w:divBdr>
            <w:top w:val="none" w:sz="0" w:space="0" w:color="auto"/>
            <w:left w:val="none" w:sz="0" w:space="0" w:color="auto"/>
            <w:bottom w:val="none" w:sz="0" w:space="0" w:color="auto"/>
            <w:right w:val="none" w:sz="0" w:space="0" w:color="auto"/>
          </w:divBdr>
        </w:div>
        <w:div w:id="1500123045">
          <w:marLeft w:val="640"/>
          <w:marRight w:val="0"/>
          <w:marTop w:val="0"/>
          <w:marBottom w:val="0"/>
          <w:divBdr>
            <w:top w:val="none" w:sz="0" w:space="0" w:color="auto"/>
            <w:left w:val="none" w:sz="0" w:space="0" w:color="auto"/>
            <w:bottom w:val="none" w:sz="0" w:space="0" w:color="auto"/>
            <w:right w:val="none" w:sz="0" w:space="0" w:color="auto"/>
          </w:divBdr>
        </w:div>
        <w:div w:id="1511525544">
          <w:marLeft w:val="640"/>
          <w:marRight w:val="0"/>
          <w:marTop w:val="0"/>
          <w:marBottom w:val="0"/>
          <w:divBdr>
            <w:top w:val="none" w:sz="0" w:space="0" w:color="auto"/>
            <w:left w:val="none" w:sz="0" w:space="0" w:color="auto"/>
            <w:bottom w:val="none" w:sz="0" w:space="0" w:color="auto"/>
            <w:right w:val="none" w:sz="0" w:space="0" w:color="auto"/>
          </w:divBdr>
        </w:div>
        <w:div w:id="1537741583">
          <w:marLeft w:val="640"/>
          <w:marRight w:val="0"/>
          <w:marTop w:val="0"/>
          <w:marBottom w:val="0"/>
          <w:divBdr>
            <w:top w:val="none" w:sz="0" w:space="0" w:color="auto"/>
            <w:left w:val="none" w:sz="0" w:space="0" w:color="auto"/>
            <w:bottom w:val="none" w:sz="0" w:space="0" w:color="auto"/>
            <w:right w:val="none" w:sz="0" w:space="0" w:color="auto"/>
          </w:divBdr>
        </w:div>
        <w:div w:id="1552112958">
          <w:marLeft w:val="640"/>
          <w:marRight w:val="0"/>
          <w:marTop w:val="0"/>
          <w:marBottom w:val="0"/>
          <w:divBdr>
            <w:top w:val="none" w:sz="0" w:space="0" w:color="auto"/>
            <w:left w:val="none" w:sz="0" w:space="0" w:color="auto"/>
            <w:bottom w:val="none" w:sz="0" w:space="0" w:color="auto"/>
            <w:right w:val="none" w:sz="0" w:space="0" w:color="auto"/>
          </w:divBdr>
        </w:div>
        <w:div w:id="1557665000">
          <w:marLeft w:val="640"/>
          <w:marRight w:val="0"/>
          <w:marTop w:val="0"/>
          <w:marBottom w:val="0"/>
          <w:divBdr>
            <w:top w:val="none" w:sz="0" w:space="0" w:color="auto"/>
            <w:left w:val="none" w:sz="0" w:space="0" w:color="auto"/>
            <w:bottom w:val="none" w:sz="0" w:space="0" w:color="auto"/>
            <w:right w:val="none" w:sz="0" w:space="0" w:color="auto"/>
          </w:divBdr>
        </w:div>
        <w:div w:id="1572080944">
          <w:marLeft w:val="640"/>
          <w:marRight w:val="0"/>
          <w:marTop w:val="0"/>
          <w:marBottom w:val="0"/>
          <w:divBdr>
            <w:top w:val="none" w:sz="0" w:space="0" w:color="auto"/>
            <w:left w:val="none" w:sz="0" w:space="0" w:color="auto"/>
            <w:bottom w:val="none" w:sz="0" w:space="0" w:color="auto"/>
            <w:right w:val="none" w:sz="0" w:space="0" w:color="auto"/>
          </w:divBdr>
        </w:div>
        <w:div w:id="1590770037">
          <w:marLeft w:val="640"/>
          <w:marRight w:val="0"/>
          <w:marTop w:val="0"/>
          <w:marBottom w:val="0"/>
          <w:divBdr>
            <w:top w:val="none" w:sz="0" w:space="0" w:color="auto"/>
            <w:left w:val="none" w:sz="0" w:space="0" w:color="auto"/>
            <w:bottom w:val="none" w:sz="0" w:space="0" w:color="auto"/>
            <w:right w:val="none" w:sz="0" w:space="0" w:color="auto"/>
          </w:divBdr>
        </w:div>
        <w:div w:id="1600135094">
          <w:marLeft w:val="640"/>
          <w:marRight w:val="0"/>
          <w:marTop w:val="0"/>
          <w:marBottom w:val="0"/>
          <w:divBdr>
            <w:top w:val="none" w:sz="0" w:space="0" w:color="auto"/>
            <w:left w:val="none" w:sz="0" w:space="0" w:color="auto"/>
            <w:bottom w:val="none" w:sz="0" w:space="0" w:color="auto"/>
            <w:right w:val="none" w:sz="0" w:space="0" w:color="auto"/>
          </w:divBdr>
        </w:div>
        <w:div w:id="1601521316">
          <w:marLeft w:val="640"/>
          <w:marRight w:val="0"/>
          <w:marTop w:val="0"/>
          <w:marBottom w:val="0"/>
          <w:divBdr>
            <w:top w:val="none" w:sz="0" w:space="0" w:color="auto"/>
            <w:left w:val="none" w:sz="0" w:space="0" w:color="auto"/>
            <w:bottom w:val="none" w:sz="0" w:space="0" w:color="auto"/>
            <w:right w:val="none" w:sz="0" w:space="0" w:color="auto"/>
          </w:divBdr>
        </w:div>
        <w:div w:id="1617982591">
          <w:marLeft w:val="640"/>
          <w:marRight w:val="0"/>
          <w:marTop w:val="0"/>
          <w:marBottom w:val="0"/>
          <w:divBdr>
            <w:top w:val="none" w:sz="0" w:space="0" w:color="auto"/>
            <w:left w:val="none" w:sz="0" w:space="0" w:color="auto"/>
            <w:bottom w:val="none" w:sz="0" w:space="0" w:color="auto"/>
            <w:right w:val="none" w:sz="0" w:space="0" w:color="auto"/>
          </w:divBdr>
        </w:div>
        <w:div w:id="1633514672">
          <w:marLeft w:val="640"/>
          <w:marRight w:val="0"/>
          <w:marTop w:val="0"/>
          <w:marBottom w:val="0"/>
          <w:divBdr>
            <w:top w:val="none" w:sz="0" w:space="0" w:color="auto"/>
            <w:left w:val="none" w:sz="0" w:space="0" w:color="auto"/>
            <w:bottom w:val="none" w:sz="0" w:space="0" w:color="auto"/>
            <w:right w:val="none" w:sz="0" w:space="0" w:color="auto"/>
          </w:divBdr>
        </w:div>
        <w:div w:id="1679111409">
          <w:marLeft w:val="640"/>
          <w:marRight w:val="0"/>
          <w:marTop w:val="0"/>
          <w:marBottom w:val="0"/>
          <w:divBdr>
            <w:top w:val="none" w:sz="0" w:space="0" w:color="auto"/>
            <w:left w:val="none" w:sz="0" w:space="0" w:color="auto"/>
            <w:bottom w:val="none" w:sz="0" w:space="0" w:color="auto"/>
            <w:right w:val="none" w:sz="0" w:space="0" w:color="auto"/>
          </w:divBdr>
        </w:div>
        <w:div w:id="1728071598">
          <w:marLeft w:val="640"/>
          <w:marRight w:val="0"/>
          <w:marTop w:val="0"/>
          <w:marBottom w:val="0"/>
          <w:divBdr>
            <w:top w:val="none" w:sz="0" w:space="0" w:color="auto"/>
            <w:left w:val="none" w:sz="0" w:space="0" w:color="auto"/>
            <w:bottom w:val="none" w:sz="0" w:space="0" w:color="auto"/>
            <w:right w:val="none" w:sz="0" w:space="0" w:color="auto"/>
          </w:divBdr>
        </w:div>
        <w:div w:id="1804272356">
          <w:marLeft w:val="640"/>
          <w:marRight w:val="0"/>
          <w:marTop w:val="0"/>
          <w:marBottom w:val="0"/>
          <w:divBdr>
            <w:top w:val="none" w:sz="0" w:space="0" w:color="auto"/>
            <w:left w:val="none" w:sz="0" w:space="0" w:color="auto"/>
            <w:bottom w:val="none" w:sz="0" w:space="0" w:color="auto"/>
            <w:right w:val="none" w:sz="0" w:space="0" w:color="auto"/>
          </w:divBdr>
        </w:div>
        <w:div w:id="1879391375">
          <w:marLeft w:val="640"/>
          <w:marRight w:val="0"/>
          <w:marTop w:val="0"/>
          <w:marBottom w:val="0"/>
          <w:divBdr>
            <w:top w:val="none" w:sz="0" w:space="0" w:color="auto"/>
            <w:left w:val="none" w:sz="0" w:space="0" w:color="auto"/>
            <w:bottom w:val="none" w:sz="0" w:space="0" w:color="auto"/>
            <w:right w:val="none" w:sz="0" w:space="0" w:color="auto"/>
          </w:divBdr>
        </w:div>
        <w:div w:id="2014259033">
          <w:marLeft w:val="640"/>
          <w:marRight w:val="0"/>
          <w:marTop w:val="0"/>
          <w:marBottom w:val="0"/>
          <w:divBdr>
            <w:top w:val="none" w:sz="0" w:space="0" w:color="auto"/>
            <w:left w:val="none" w:sz="0" w:space="0" w:color="auto"/>
            <w:bottom w:val="none" w:sz="0" w:space="0" w:color="auto"/>
            <w:right w:val="none" w:sz="0" w:space="0" w:color="auto"/>
          </w:divBdr>
        </w:div>
        <w:div w:id="2035883569">
          <w:marLeft w:val="640"/>
          <w:marRight w:val="0"/>
          <w:marTop w:val="0"/>
          <w:marBottom w:val="0"/>
          <w:divBdr>
            <w:top w:val="none" w:sz="0" w:space="0" w:color="auto"/>
            <w:left w:val="none" w:sz="0" w:space="0" w:color="auto"/>
            <w:bottom w:val="none" w:sz="0" w:space="0" w:color="auto"/>
            <w:right w:val="none" w:sz="0" w:space="0" w:color="auto"/>
          </w:divBdr>
        </w:div>
        <w:div w:id="2070497164">
          <w:marLeft w:val="640"/>
          <w:marRight w:val="0"/>
          <w:marTop w:val="0"/>
          <w:marBottom w:val="0"/>
          <w:divBdr>
            <w:top w:val="none" w:sz="0" w:space="0" w:color="auto"/>
            <w:left w:val="none" w:sz="0" w:space="0" w:color="auto"/>
            <w:bottom w:val="none" w:sz="0" w:space="0" w:color="auto"/>
            <w:right w:val="none" w:sz="0" w:space="0" w:color="auto"/>
          </w:divBdr>
        </w:div>
        <w:div w:id="2072385517">
          <w:marLeft w:val="640"/>
          <w:marRight w:val="0"/>
          <w:marTop w:val="0"/>
          <w:marBottom w:val="0"/>
          <w:divBdr>
            <w:top w:val="none" w:sz="0" w:space="0" w:color="auto"/>
            <w:left w:val="none" w:sz="0" w:space="0" w:color="auto"/>
            <w:bottom w:val="none" w:sz="0" w:space="0" w:color="auto"/>
            <w:right w:val="none" w:sz="0" w:space="0" w:color="auto"/>
          </w:divBdr>
        </w:div>
        <w:div w:id="2074158680">
          <w:marLeft w:val="640"/>
          <w:marRight w:val="0"/>
          <w:marTop w:val="0"/>
          <w:marBottom w:val="0"/>
          <w:divBdr>
            <w:top w:val="none" w:sz="0" w:space="0" w:color="auto"/>
            <w:left w:val="none" w:sz="0" w:space="0" w:color="auto"/>
            <w:bottom w:val="none" w:sz="0" w:space="0" w:color="auto"/>
            <w:right w:val="none" w:sz="0" w:space="0" w:color="auto"/>
          </w:divBdr>
        </w:div>
        <w:div w:id="2093426174">
          <w:marLeft w:val="640"/>
          <w:marRight w:val="0"/>
          <w:marTop w:val="0"/>
          <w:marBottom w:val="0"/>
          <w:divBdr>
            <w:top w:val="none" w:sz="0" w:space="0" w:color="auto"/>
            <w:left w:val="none" w:sz="0" w:space="0" w:color="auto"/>
            <w:bottom w:val="none" w:sz="0" w:space="0" w:color="auto"/>
            <w:right w:val="none" w:sz="0" w:space="0" w:color="auto"/>
          </w:divBdr>
        </w:div>
        <w:div w:id="2132357875">
          <w:marLeft w:val="640"/>
          <w:marRight w:val="0"/>
          <w:marTop w:val="0"/>
          <w:marBottom w:val="0"/>
          <w:divBdr>
            <w:top w:val="none" w:sz="0" w:space="0" w:color="auto"/>
            <w:left w:val="none" w:sz="0" w:space="0" w:color="auto"/>
            <w:bottom w:val="none" w:sz="0" w:space="0" w:color="auto"/>
            <w:right w:val="none" w:sz="0" w:space="0" w:color="auto"/>
          </w:divBdr>
        </w:div>
      </w:divsChild>
    </w:div>
    <w:div w:id="2048020184">
      <w:bodyDiv w:val="1"/>
      <w:marLeft w:val="0"/>
      <w:marRight w:val="0"/>
      <w:marTop w:val="0"/>
      <w:marBottom w:val="0"/>
      <w:divBdr>
        <w:top w:val="none" w:sz="0" w:space="0" w:color="auto"/>
        <w:left w:val="none" w:sz="0" w:space="0" w:color="auto"/>
        <w:bottom w:val="none" w:sz="0" w:space="0" w:color="auto"/>
        <w:right w:val="none" w:sz="0" w:space="0" w:color="auto"/>
      </w:divBdr>
    </w:div>
    <w:div w:id="2050185433">
      <w:bodyDiv w:val="1"/>
      <w:marLeft w:val="0"/>
      <w:marRight w:val="0"/>
      <w:marTop w:val="0"/>
      <w:marBottom w:val="0"/>
      <w:divBdr>
        <w:top w:val="none" w:sz="0" w:space="0" w:color="auto"/>
        <w:left w:val="none" w:sz="0" w:space="0" w:color="auto"/>
        <w:bottom w:val="none" w:sz="0" w:space="0" w:color="auto"/>
        <w:right w:val="none" w:sz="0" w:space="0" w:color="auto"/>
      </w:divBdr>
    </w:div>
    <w:div w:id="2053918787">
      <w:bodyDiv w:val="1"/>
      <w:marLeft w:val="0"/>
      <w:marRight w:val="0"/>
      <w:marTop w:val="0"/>
      <w:marBottom w:val="0"/>
      <w:divBdr>
        <w:top w:val="none" w:sz="0" w:space="0" w:color="auto"/>
        <w:left w:val="none" w:sz="0" w:space="0" w:color="auto"/>
        <w:bottom w:val="none" w:sz="0" w:space="0" w:color="auto"/>
        <w:right w:val="none" w:sz="0" w:space="0" w:color="auto"/>
      </w:divBdr>
    </w:div>
    <w:div w:id="2054309073">
      <w:bodyDiv w:val="1"/>
      <w:marLeft w:val="0"/>
      <w:marRight w:val="0"/>
      <w:marTop w:val="0"/>
      <w:marBottom w:val="0"/>
      <w:divBdr>
        <w:top w:val="none" w:sz="0" w:space="0" w:color="auto"/>
        <w:left w:val="none" w:sz="0" w:space="0" w:color="auto"/>
        <w:bottom w:val="none" w:sz="0" w:space="0" w:color="auto"/>
        <w:right w:val="none" w:sz="0" w:space="0" w:color="auto"/>
      </w:divBdr>
    </w:div>
    <w:div w:id="2057856163">
      <w:bodyDiv w:val="1"/>
      <w:marLeft w:val="0"/>
      <w:marRight w:val="0"/>
      <w:marTop w:val="0"/>
      <w:marBottom w:val="0"/>
      <w:divBdr>
        <w:top w:val="none" w:sz="0" w:space="0" w:color="auto"/>
        <w:left w:val="none" w:sz="0" w:space="0" w:color="auto"/>
        <w:bottom w:val="none" w:sz="0" w:space="0" w:color="auto"/>
        <w:right w:val="none" w:sz="0" w:space="0" w:color="auto"/>
      </w:divBdr>
    </w:div>
    <w:div w:id="2062167907">
      <w:bodyDiv w:val="1"/>
      <w:marLeft w:val="0"/>
      <w:marRight w:val="0"/>
      <w:marTop w:val="0"/>
      <w:marBottom w:val="0"/>
      <w:divBdr>
        <w:top w:val="none" w:sz="0" w:space="0" w:color="auto"/>
        <w:left w:val="none" w:sz="0" w:space="0" w:color="auto"/>
        <w:bottom w:val="none" w:sz="0" w:space="0" w:color="auto"/>
        <w:right w:val="none" w:sz="0" w:space="0" w:color="auto"/>
      </w:divBdr>
    </w:div>
    <w:div w:id="2075934115">
      <w:bodyDiv w:val="1"/>
      <w:marLeft w:val="0"/>
      <w:marRight w:val="0"/>
      <w:marTop w:val="0"/>
      <w:marBottom w:val="0"/>
      <w:divBdr>
        <w:top w:val="none" w:sz="0" w:space="0" w:color="auto"/>
        <w:left w:val="none" w:sz="0" w:space="0" w:color="auto"/>
        <w:bottom w:val="none" w:sz="0" w:space="0" w:color="auto"/>
        <w:right w:val="none" w:sz="0" w:space="0" w:color="auto"/>
      </w:divBdr>
    </w:div>
    <w:div w:id="2077627746">
      <w:bodyDiv w:val="1"/>
      <w:marLeft w:val="0"/>
      <w:marRight w:val="0"/>
      <w:marTop w:val="0"/>
      <w:marBottom w:val="0"/>
      <w:divBdr>
        <w:top w:val="none" w:sz="0" w:space="0" w:color="auto"/>
        <w:left w:val="none" w:sz="0" w:space="0" w:color="auto"/>
        <w:bottom w:val="none" w:sz="0" w:space="0" w:color="auto"/>
        <w:right w:val="none" w:sz="0" w:space="0" w:color="auto"/>
      </w:divBdr>
    </w:div>
    <w:div w:id="2094810229">
      <w:bodyDiv w:val="1"/>
      <w:marLeft w:val="0"/>
      <w:marRight w:val="0"/>
      <w:marTop w:val="0"/>
      <w:marBottom w:val="0"/>
      <w:divBdr>
        <w:top w:val="none" w:sz="0" w:space="0" w:color="auto"/>
        <w:left w:val="none" w:sz="0" w:space="0" w:color="auto"/>
        <w:bottom w:val="none" w:sz="0" w:space="0" w:color="auto"/>
        <w:right w:val="none" w:sz="0" w:space="0" w:color="auto"/>
      </w:divBdr>
    </w:div>
    <w:div w:id="2098014081">
      <w:bodyDiv w:val="1"/>
      <w:marLeft w:val="0"/>
      <w:marRight w:val="0"/>
      <w:marTop w:val="0"/>
      <w:marBottom w:val="0"/>
      <w:divBdr>
        <w:top w:val="none" w:sz="0" w:space="0" w:color="auto"/>
        <w:left w:val="none" w:sz="0" w:space="0" w:color="auto"/>
        <w:bottom w:val="none" w:sz="0" w:space="0" w:color="auto"/>
        <w:right w:val="none" w:sz="0" w:space="0" w:color="auto"/>
      </w:divBdr>
    </w:div>
    <w:div w:id="2111505861">
      <w:bodyDiv w:val="1"/>
      <w:marLeft w:val="0"/>
      <w:marRight w:val="0"/>
      <w:marTop w:val="0"/>
      <w:marBottom w:val="0"/>
      <w:divBdr>
        <w:top w:val="none" w:sz="0" w:space="0" w:color="auto"/>
        <w:left w:val="none" w:sz="0" w:space="0" w:color="auto"/>
        <w:bottom w:val="none" w:sz="0" w:space="0" w:color="auto"/>
        <w:right w:val="none" w:sz="0" w:space="0" w:color="auto"/>
      </w:divBdr>
    </w:div>
    <w:div w:id="2112578943">
      <w:bodyDiv w:val="1"/>
      <w:marLeft w:val="0"/>
      <w:marRight w:val="0"/>
      <w:marTop w:val="0"/>
      <w:marBottom w:val="0"/>
      <w:divBdr>
        <w:top w:val="none" w:sz="0" w:space="0" w:color="auto"/>
        <w:left w:val="none" w:sz="0" w:space="0" w:color="auto"/>
        <w:bottom w:val="none" w:sz="0" w:space="0" w:color="auto"/>
        <w:right w:val="none" w:sz="0" w:space="0" w:color="auto"/>
      </w:divBdr>
      <w:divsChild>
        <w:div w:id="86393977">
          <w:marLeft w:val="640"/>
          <w:marRight w:val="0"/>
          <w:marTop w:val="0"/>
          <w:marBottom w:val="0"/>
          <w:divBdr>
            <w:top w:val="none" w:sz="0" w:space="0" w:color="auto"/>
            <w:left w:val="none" w:sz="0" w:space="0" w:color="auto"/>
            <w:bottom w:val="none" w:sz="0" w:space="0" w:color="auto"/>
            <w:right w:val="none" w:sz="0" w:space="0" w:color="auto"/>
          </w:divBdr>
        </w:div>
        <w:div w:id="134418256">
          <w:marLeft w:val="640"/>
          <w:marRight w:val="0"/>
          <w:marTop w:val="0"/>
          <w:marBottom w:val="0"/>
          <w:divBdr>
            <w:top w:val="none" w:sz="0" w:space="0" w:color="auto"/>
            <w:left w:val="none" w:sz="0" w:space="0" w:color="auto"/>
            <w:bottom w:val="none" w:sz="0" w:space="0" w:color="auto"/>
            <w:right w:val="none" w:sz="0" w:space="0" w:color="auto"/>
          </w:divBdr>
        </w:div>
        <w:div w:id="139470418">
          <w:marLeft w:val="640"/>
          <w:marRight w:val="0"/>
          <w:marTop w:val="0"/>
          <w:marBottom w:val="0"/>
          <w:divBdr>
            <w:top w:val="none" w:sz="0" w:space="0" w:color="auto"/>
            <w:left w:val="none" w:sz="0" w:space="0" w:color="auto"/>
            <w:bottom w:val="none" w:sz="0" w:space="0" w:color="auto"/>
            <w:right w:val="none" w:sz="0" w:space="0" w:color="auto"/>
          </w:divBdr>
        </w:div>
        <w:div w:id="173956836">
          <w:marLeft w:val="640"/>
          <w:marRight w:val="0"/>
          <w:marTop w:val="0"/>
          <w:marBottom w:val="0"/>
          <w:divBdr>
            <w:top w:val="none" w:sz="0" w:space="0" w:color="auto"/>
            <w:left w:val="none" w:sz="0" w:space="0" w:color="auto"/>
            <w:bottom w:val="none" w:sz="0" w:space="0" w:color="auto"/>
            <w:right w:val="none" w:sz="0" w:space="0" w:color="auto"/>
          </w:divBdr>
        </w:div>
        <w:div w:id="220100587">
          <w:marLeft w:val="640"/>
          <w:marRight w:val="0"/>
          <w:marTop w:val="0"/>
          <w:marBottom w:val="0"/>
          <w:divBdr>
            <w:top w:val="none" w:sz="0" w:space="0" w:color="auto"/>
            <w:left w:val="none" w:sz="0" w:space="0" w:color="auto"/>
            <w:bottom w:val="none" w:sz="0" w:space="0" w:color="auto"/>
            <w:right w:val="none" w:sz="0" w:space="0" w:color="auto"/>
          </w:divBdr>
        </w:div>
        <w:div w:id="268785151">
          <w:marLeft w:val="640"/>
          <w:marRight w:val="0"/>
          <w:marTop w:val="0"/>
          <w:marBottom w:val="0"/>
          <w:divBdr>
            <w:top w:val="none" w:sz="0" w:space="0" w:color="auto"/>
            <w:left w:val="none" w:sz="0" w:space="0" w:color="auto"/>
            <w:bottom w:val="none" w:sz="0" w:space="0" w:color="auto"/>
            <w:right w:val="none" w:sz="0" w:space="0" w:color="auto"/>
          </w:divBdr>
        </w:div>
        <w:div w:id="323243322">
          <w:marLeft w:val="640"/>
          <w:marRight w:val="0"/>
          <w:marTop w:val="0"/>
          <w:marBottom w:val="0"/>
          <w:divBdr>
            <w:top w:val="none" w:sz="0" w:space="0" w:color="auto"/>
            <w:left w:val="none" w:sz="0" w:space="0" w:color="auto"/>
            <w:bottom w:val="none" w:sz="0" w:space="0" w:color="auto"/>
            <w:right w:val="none" w:sz="0" w:space="0" w:color="auto"/>
          </w:divBdr>
        </w:div>
        <w:div w:id="404566758">
          <w:marLeft w:val="640"/>
          <w:marRight w:val="0"/>
          <w:marTop w:val="0"/>
          <w:marBottom w:val="0"/>
          <w:divBdr>
            <w:top w:val="none" w:sz="0" w:space="0" w:color="auto"/>
            <w:left w:val="none" w:sz="0" w:space="0" w:color="auto"/>
            <w:bottom w:val="none" w:sz="0" w:space="0" w:color="auto"/>
            <w:right w:val="none" w:sz="0" w:space="0" w:color="auto"/>
          </w:divBdr>
        </w:div>
        <w:div w:id="437413564">
          <w:marLeft w:val="640"/>
          <w:marRight w:val="0"/>
          <w:marTop w:val="0"/>
          <w:marBottom w:val="0"/>
          <w:divBdr>
            <w:top w:val="none" w:sz="0" w:space="0" w:color="auto"/>
            <w:left w:val="none" w:sz="0" w:space="0" w:color="auto"/>
            <w:bottom w:val="none" w:sz="0" w:space="0" w:color="auto"/>
            <w:right w:val="none" w:sz="0" w:space="0" w:color="auto"/>
          </w:divBdr>
        </w:div>
        <w:div w:id="566771367">
          <w:marLeft w:val="640"/>
          <w:marRight w:val="0"/>
          <w:marTop w:val="0"/>
          <w:marBottom w:val="0"/>
          <w:divBdr>
            <w:top w:val="none" w:sz="0" w:space="0" w:color="auto"/>
            <w:left w:val="none" w:sz="0" w:space="0" w:color="auto"/>
            <w:bottom w:val="none" w:sz="0" w:space="0" w:color="auto"/>
            <w:right w:val="none" w:sz="0" w:space="0" w:color="auto"/>
          </w:divBdr>
        </w:div>
        <w:div w:id="610168218">
          <w:marLeft w:val="640"/>
          <w:marRight w:val="0"/>
          <w:marTop w:val="0"/>
          <w:marBottom w:val="0"/>
          <w:divBdr>
            <w:top w:val="none" w:sz="0" w:space="0" w:color="auto"/>
            <w:left w:val="none" w:sz="0" w:space="0" w:color="auto"/>
            <w:bottom w:val="none" w:sz="0" w:space="0" w:color="auto"/>
            <w:right w:val="none" w:sz="0" w:space="0" w:color="auto"/>
          </w:divBdr>
        </w:div>
        <w:div w:id="620308154">
          <w:marLeft w:val="640"/>
          <w:marRight w:val="0"/>
          <w:marTop w:val="0"/>
          <w:marBottom w:val="0"/>
          <w:divBdr>
            <w:top w:val="none" w:sz="0" w:space="0" w:color="auto"/>
            <w:left w:val="none" w:sz="0" w:space="0" w:color="auto"/>
            <w:bottom w:val="none" w:sz="0" w:space="0" w:color="auto"/>
            <w:right w:val="none" w:sz="0" w:space="0" w:color="auto"/>
          </w:divBdr>
        </w:div>
        <w:div w:id="682709569">
          <w:marLeft w:val="640"/>
          <w:marRight w:val="0"/>
          <w:marTop w:val="0"/>
          <w:marBottom w:val="0"/>
          <w:divBdr>
            <w:top w:val="none" w:sz="0" w:space="0" w:color="auto"/>
            <w:left w:val="none" w:sz="0" w:space="0" w:color="auto"/>
            <w:bottom w:val="none" w:sz="0" w:space="0" w:color="auto"/>
            <w:right w:val="none" w:sz="0" w:space="0" w:color="auto"/>
          </w:divBdr>
        </w:div>
        <w:div w:id="723989434">
          <w:marLeft w:val="640"/>
          <w:marRight w:val="0"/>
          <w:marTop w:val="0"/>
          <w:marBottom w:val="0"/>
          <w:divBdr>
            <w:top w:val="none" w:sz="0" w:space="0" w:color="auto"/>
            <w:left w:val="none" w:sz="0" w:space="0" w:color="auto"/>
            <w:bottom w:val="none" w:sz="0" w:space="0" w:color="auto"/>
            <w:right w:val="none" w:sz="0" w:space="0" w:color="auto"/>
          </w:divBdr>
        </w:div>
        <w:div w:id="783160548">
          <w:marLeft w:val="640"/>
          <w:marRight w:val="0"/>
          <w:marTop w:val="0"/>
          <w:marBottom w:val="0"/>
          <w:divBdr>
            <w:top w:val="none" w:sz="0" w:space="0" w:color="auto"/>
            <w:left w:val="none" w:sz="0" w:space="0" w:color="auto"/>
            <w:bottom w:val="none" w:sz="0" w:space="0" w:color="auto"/>
            <w:right w:val="none" w:sz="0" w:space="0" w:color="auto"/>
          </w:divBdr>
        </w:div>
        <w:div w:id="860359501">
          <w:marLeft w:val="640"/>
          <w:marRight w:val="0"/>
          <w:marTop w:val="0"/>
          <w:marBottom w:val="0"/>
          <w:divBdr>
            <w:top w:val="none" w:sz="0" w:space="0" w:color="auto"/>
            <w:left w:val="none" w:sz="0" w:space="0" w:color="auto"/>
            <w:bottom w:val="none" w:sz="0" w:space="0" w:color="auto"/>
            <w:right w:val="none" w:sz="0" w:space="0" w:color="auto"/>
          </w:divBdr>
        </w:div>
        <w:div w:id="871261111">
          <w:marLeft w:val="640"/>
          <w:marRight w:val="0"/>
          <w:marTop w:val="0"/>
          <w:marBottom w:val="0"/>
          <w:divBdr>
            <w:top w:val="none" w:sz="0" w:space="0" w:color="auto"/>
            <w:left w:val="none" w:sz="0" w:space="0" w:color="auto"/>
            <w:bottom w:val="none" w:sz="0" w:space="0" w:color="auto"/>
            <w:right w:val="none" w:sz="0" w:space="0" w:color="auto"/>
          </w:divBdr>
        </w:div>
        <w:div w:id="892889786">
          <w:marLeft w:val="640"/>
          <w:marRight w:val="0"/>
          <w:marTop w:val="0"/>
          <w:marBottom w:val="0"/>
          <w:divBdr>
            <w:top w:val="none" w:sz="0" w:space="0" w:color="auto"/>
            <w:left w:val="none" w:sz="0" w:space="0" w:color="auto"/>
            <w:bottom w:val="none" w:sz="0" w:space="0" w:color="auto"/>
            <w:right w:val="none" w:sz="0" w:space="0" w:color="auto"/>
          </w:divBdr>
        </w:div>
        <w:div w:id="902369878">
          <w:marLeft w:val="640"/>
          <w:marRight w:val="0"/>
          <w:marTop w:val="0"/>
          <w:marBottom w:val="0"/>
          <w:divBdr>
            <w:top w:val="none" w:sz="0" w:space="0" w:color="auto"/>
            <w:left w:val="none" w:sz="0" w:space="0" w:color="auto"/>
            <w:bottom w:val="none" w:sz="0" w:space="0" w:color="auto"/>
            <w:right w:val="none" w:sz="0" w:space="0" w:color="auto"/>
          </w:divBdr>
        </w:div>
        <w:div w:id="992560785">
          <w:marLeft w:val="640"/>
          <w:marRight w:val="0"/>
          <w:marTop w:val="0"/>
          <w:marBottom w:val="0"/>
          <w:divBdr>
            <w:top w:val="none" w:sz="0" w:space="0" w:color="auto"/>
            <w:left w:val="none" w:sz="0" w:space="0" w:color="auto"/>
            <w:bottom w:val="none" w:sz="0" w:space="0" w:color="auto"/>
            <w:right w:val="none" w:sz="0" w:space="0" w:color="auto"/>
          </w:divBdr>
        </w:div>
        <w:div w:id="1174297967">
          <w:marLeft w:val="640"/>
          <w:marRight w:val="0"/>
          <w:marTop w:val="0"/>
          <w:marBottom w:val="0"/>
          <w:divBdr>
            <w:top w:val="none" w:sz="0" w:space="0" w:color="auto"/>
            <w:left w:val="none" w:sz="0" w:space="0" w:color="auto"/>
            <w:bottom w:val="none" w:sz="0" w:space="0" w:color="auto"/>
            <w:right w:val="none" w:sz="0" w:space="0" w:color="auto"/>
          </w:divBdr>
        </w:div>
        <w:div w:id="1195852368">
          <w:marLeft w:val="640"/>
          <w:marRight w:val="0"/>
          <w:marTop w:val="0"/>
          <w:marBottom w:val="0"/>
          <w:divBdr>
            <w:top w:val="none" w:sz="0" w:space="0" w:color="auto"/>
            <w:left w:val="none" w:sz="0" w:space="0" w:color="auto"/>
            <w:bottom w:val="none" w:sz="0" w:space="0" w:color="auto"/>
            <w:right w:val="none" w:sz="0" w:space="0" w:color="auto"/>
          </w:divBdr>
        </w:div>
        <w:div w:id="1268318324">
          <w:marLeft w:val="640"/>
          <w:marRight w:val="0"/>
          <w:marTop w:val="0"/>
          <w:marBottom w:val="0"/>
          <w:divBdr>
            <w:top w:val="none" w:sz="0" w:space="0" w:color="auto"/>
            <w:left w:val="none" w:sz="0" w:space="0" w:color="auto"/>
            <w:bottom w:val="none" w:sz="0" w:space="0" w:color="auto"/>
            <w:right w:val="none" w:sz="0" w:space="0" w:color="auto"/>
          </w:divBdr>
        </w:div>
        <w:div w:id="1314599139">
          <w:marLeft w:val="640"/>
          <w:marRight w:val="0"/>
          <w:marTop w:val="0"/>
          <w:marBottom w:val="0"/>
          <w:divBdr>
            <w:top w:val="none" w:sz="0" w:space="0" w:color="auto"/>
            <w:left w:val="none" w:sz="0" w:space="0" w:color="auto"/>
            <w:bottom w:val="none" w:sz="0" w:space="0" w:color="auto"/>
            <w:right w:val="none" w:sz="0" w:space="0" w:color="auto"/>
          </w:divBdr>
        </w:div>
        <w:div w:id="1454984253">
          <w:marLeft w:val="640"/>
          <w:marRight w:val="0"/>
          <w:marTop w:val="0"/>
          <w:marBottom w:val="0"/>
          <w:divBdr>
            <w:top w:val="none" w:sz="0" w:space="0" w:color="auto"/>
            <w:left w:val="none" w:sz="0" w:space="0" w:color="auto"/>
            <w:bottom w:val="none" w:sz="0" w:space="0" w:color="auto"/>
            <w:right w:val="none" w:sz="0" w:space="0" w:color="auto"/>
          </w:divBdr>
        </w:div>
        <w:div w:id="1501772806">
          <w:marLeft w:val="640"/>
          <w:marRight w:val="0"/>
          <w:marTop w:val="0"/>
          <w:marBottom w:val="0"/>
          <w:divBdr>
            <w:top w:val="none" w:sz="0" w:space="0" w:color="auto"/>
            <w:left w:val="none" w:sz="0" w:space="0" w:color="auto"/>
            <w:bottom w:val="none" w:sz="0" w:space="0" w:color="auto"/>
            <w:right w:val="none" w:sz="0" w:space="0" w:color="auto"/>
          </w:divBdr>
        </w:div>
        <w:div w:id="1554002601">
          <w:marLeft w:val="640"/>
          <w:marRight w:val="0"/>
          <w:marTop w:val="0"/>
          <w:marBottom w:val="0"/>
          <w:divBdr>
            <w:top w:val="none" w:sz="0" w:space="0" w:color="auto"/>
            <w:left w:val="none" w:sz="0" w:space="0" w:color="auto"/>
            <w:bottom w:val="none" w:sz="0" w:space="0" w:color="auto"/>
            <w:right w:val="none" w:sz="0" w:space="0" w:color="auto"/>
          </w:divBdr>
        </w:div>
        <w:div w:id="1565725593">
          <w:marLeft w:val="640"/>
          <w:marRight w:val="0"/>
          <w:marTop w:val="0"/>
          <w:marBottom w:val="0"/>
          <w:divBdr>
            <w:top w:val="none" w:sz="0" w:space="0" w:color="auto"/>
            <w:left w:val="none" w:sz="0" w:space="0" w:color="auto"/>
            <w:bottom w:val="none" w:sz="0" w:space="0" w:color="auto"/>
            <w:right w:val="none" w:sz="0" w:space="0" w:color="auto"/>
          </w:divBdr>
        </w:div>
        <w:div w:id="1593927837">
          <w:marLeft w:val="640"/>
          <w:marRight w:val="0"/>
          <w:marTop w:val="0"/>
          <w:marBottom w:val="0"/>
          <w:divBdr>
            <w:top w:val="none" w:sz="0" w:space="0" w:color="auto"/>
            <w:left w:val="none" w:sz="0" w:space="0" w:color="auto"/>
            <w:bottom w:val="none" w:sz="0" w:space="0" w:color="auto"/>
            <w:right w:val="none" w:sz="0" w:space="0" w:color="auto"/>
          </w:divBdr>
        </w:div>
        <w:div w:id="1659110662">
          <w:marLeft w:val="640"/>
          <w:marRight w:val="0"/>
          <w:marTop w:val="0"/>
          <w:marBottom w:val="0"/>
          <w:divBdr>
            <w:top w:val="none" w:sz="0" w:space="0" w:color="auto"/>
            <w:left w:val="none" w:sz="0" w:space="0" w:color="auto"/>
            <w:bottom w:val="none" w:sz="0" w:space="0" w:color="auto"/>
            <w:right w:val="none" w:sz="0" w:space="0" w:color="auto"/>
          </w:divBdr>
        </w:div>
        <w:div w:id="1726295390">
          <w:marLeft w:val="640"/>
          <w:marRight w:val="0"/>
          <w:marTop w:val="0"/>
          <w:marBottom w:val="0"/>
          <w:divBdr>
            <w:top w:val="none" w:sz="0" w:space="0" w:color="auto"/>
            <w:left w:val="none" w:sz="0" w:space="0" w:color="auto"/>
            <w:bottom w:val="none" w:sz="0" w:space="0" w:color="auto"/>
            <w:right w:val="none" w:sz="0" w:space="0" w:color="auto"/>
          </w:divBdr>
        </w:div>
        <w:div w:id="1746220827">
          <w:marLeft w:val="640"/>
          <w:marRight w:val="0"/>
          <w:marTop w:val="0"/>
          <w:marBottom w:val="0"/>
          <w:divBdr>
            <w:top w:val="none" w:sz="0" w:space="0" w:color="auto"/>
            <w:left w:val="none" w:sz="0" w:space="0" w:color="auto"/>
            <w:bottom w:val="none" w:sz="0" w:space="0" w:color="auto"/>
            <w:right w:val="none" w:sz="0" w:space="0" w:color="auto"/>
          </w:divBdr>
        </w:div>
        <w:div w:id="1769308133">
          <w:marLeft w:val="640"/>
          <w:marRight w:val="0"/>
          <w:marTop w:val="0"/>
          <w:marBottom w:val="0"/>
          <w:divBdr>
            <w:top w:val="none" w:sz="0" w:space="0" w:color="auto"/>
            <w:left w:val="none" w:sz="0" w:space="0" w:color="auto"/>
            <w:bottom w:val="none" w:sz="0" w:space="0" w:color="auto"/>
            <w:right w:val="none" w:sz="0" w:space="0" w:color="auto"/>
          </w:divBdr>
        </w:div>
        <w:div w:id="1791628639">
          <w:marLeft w:val="640"/>
          <w:marRight w:val="0"/>
          <w:marTop w:val="0"/>
          <w:marBottom w:val="0"/>
          <w:divBdr>
            <w:top w:val="none" w:sz="0" w:space="0" w:color="auto"/>
            <w:left w:val="none" w:sz="0" w:space="0" w:color="auto"/>
            <w:bottom w:val="none" w:sz="0" w:space="0" w:color="auto"/>
            <w:right w:val="none" w:sz="0" w:space="0" w:color="auto"/>
          </w:divBdr>
        </w:div>
        <w:div w:id="1804037815">
          <w:marLeft w:val="640"/>
          <w:marRight w:val="0"/>
          <w:marTop w:val="0"/>
          <w:marBottom w:val="0"/>
          <w:divBdr>
            <w:top w:val="none" w:sz="0" w:space="0" w:color="auto"/>
            <w:left w:val="none" w:sz="0" w:space="0" w:color="auto"/>
            <w:bottom w:val="none" w:sz="0" w:space="0" w:color="auto"/>
            <w:right w:val="none" w:sz="0" w:space="0" w:color="auto"/>
          </w:divBdr>
        </w:div>
        <w:div w:id="1848474712">
          <w:marLeft w:val="640"/>
          <w:marRight w:val="0"/>
          <w:marTop w:val="0"/>
          <w:marBottom w:val="0"/>
          <w:divBdr>
            <w:top w:val="none" w:sz="0" w:space="0" w:color="auto"/>
            <w:left w:val="none" w:sz="0" w:space="0" w:color="auto"/>
            <w:bottom w:val="none" w:sz="0" w:space="0" w:color="auto"/>
            <w:right w:val="none" w:sz="0" w:space="0" w:color="auto"/>
          </w:divBdr>
        </w:div>
        <w:div w:id="1929803901">
          <w:marLeft w:val="640"/>
          <w:marRight w:val="0"/>
          <w:marTop w:val="0"/>
          <w:marBottom w:val="0"/>
          <w:divBdr>
            <w:top w:val="none" w:sz="0" w:space="0" w:color="auto"/>
            <w:left w:val="none" w:sz="0" w:space="0" w:color="auto"/>
            <w:bottom w:val="none" w:sz="0" w:space="0" w:color="auto"/>
            <w:right w:val="none" w:sz="0" w:space="0" w:color="auto"/>
          </w:divBdr>
        </w:div>
        <w:div w:id="1983391282">
          <w:marLeft w:val="640"/>
          <w:marRight w:val="0"/>
          <w:marTop w:val="0"/>
          <w:marBottom w:val="0"/>
          <w:divBdr>
            <w:top w:val="none" w:sz="0" w:space="0" w:color="auto"/>
            <w:left w:val="none" w:sz="0" w:space="0" w:color="auto"/>
            <w:bottom w:val="none" w:sz="0" w:space="0" w:color="auto"/>
            <w:right w:val="none" w:sz="0" w:space="0" w:color="auto"/>
          </w:divBdr>
        </w:div>
        <w:div w:id="2016035444">
          <w:marLeft w:val="640"/>
          <w:marRight w:val="0"/>
          <w:marTop w:val="0"/>
          <w:marBottom w:val="0"/>
          <w:divBdr>
            <w:top w:val="none" w:sz="0" w:space="0" w:color="auto"/>
            <w:left w:val="none" w:sz="0" w:space="0" w:color="auto"/>
            <w:bottom w:val="none" w:sz="0" w:space="0" w:color="auto"/>
            <w:right w:val="none" w:sz="0" w:space="0" w:color="auto"/>
          </w:divBdr>
        </w:div>
        <w:div w:id="2064139015">
          <w:marLeft w:val="640"/>
          <w:marRight w:val="0"/>
          <w:marTop w:val="0"/>
          <w:marBottom w:val="0"/>
          <w:divBdr>
            <w:top w:val="none" w:sz="0" w:space="0" w:color="auto"/>
            <w:left w:val="none" w:sz="0" w:space="0" w:color="auto"/>
            <w:bottom w:val="none" w:sz="0" w:space="0" w:color="auto"/>
            <w:right w:val="none" w:sz="0" w:space="0" w:color="auto"/>
          </w:divBdr>
        </w:div>
        <w:div w:id="2087149252">
          <w:marLeft w:val="640"/>
          <w:marRight w:val="0"/>
          <w:marTop w:val="0"/>
          <w:marBottom w:val="0"/>
          <w:divBdr>
            <w:top w:val="none" w:sz="0" w:space="0" w:color="auto"/>
            <w:left w:val="none" w:sz="0" w:space="0" w:color="auto"/>
            <w:bottom w:val="none" w:sz="0" w:space="0" w:color="auto"/>
            <w:right w:val="none" w:sz="0" w:space="0" w:color="auto"/>
          </w:divBdr>
        </w:div>
        <w:div w:id="2098747294">
          <w:marLeft w:val="640"/>
          <w:marRight w:val="0"/>
          <w:marTop w:val="0"/>
          <w:marBottom w:val="0"/>
          <w:divBdr>
            <w:top w:val="none" w:sz="0" w:space="0" w:color="auto"/>
            <w:left w:val="none" w:sz="0" w:space="0" w:color="auto"/>
            <w:bottom w:val="none" w:sz="0" w:space="0" w:color="auto"/>
            <w:right w:val="none" w:sz="0" w:space="0" w:color="auto"/>
          </w:divBdr>
        </w:div>
        <w:div w:id="2101178461">
          <w:marLeft w:val="640"/>
          <w:marRight w:val="0"/>
          <w:marTop w:val="0"/>
          <w:marBottom w:val="0"/>
          <w:divBdr>
            <w:top w:val="none" w:sz="0" w:space="0" w:color="auto"/>
            <w:left w:val="none" w:sz="0" w:space="0" w:color="auto"/>
            <w:bottom w:val="none" w:sz="0" w:space="0" w:color="auto"/>
            <w:right w:val="none" w:sz="0" w:space="0" w:color="auto"/>
          </w:divBdr>
        </w:div>
        <w:div w:id="2118940650">
          <w:marLeft w:val="640"/>
          <w:marRight w:val="0"/>
          <w:marTop w:val="0"/>
          <w:marBottom w:val="0"/>
          <w:divBdr>
            <w:top w:val="none" w:sz="0" w:space="0" w:color="auto"/>
            <w:left w:val="none" w:sz="0" w:space="0" w:color="auto"/>
            <w:bottom w:val="none" w:sz="0" w:space="0" w:color="auto"/>
            <w:right w:val="none" w:sz="0" w:space="0" w:color="auto"/>
          </w:divBdr>
        </w:div>
        <w:div w:id="2143577242">
          <w:marLeft w:val="640"/>
          <w:marRight w:val="0"/>
          <w:marTop w:val="0"/>
          <w:marBottom w:val="0"/>
          <w:divBdr>
            <w:top w:val="none" w:sz="0" w:space="0" w:color="auto"/>
            <w:left w:val="none" w:sz="0" w:space="0" w:color="auto"/>
            <w:bottom w:val="none" w:sz="0" w:space="0" w:color="auto"/>
            <w:right w:val="none" w:sz="0" w:space="0" w:color="auto"/>
          </w:divBdr>
        </w:div>
      </w:divsChild>
    </w:div>
    <w:div w:id="2122874424">
      <w:bodyDiv w:val="1"/>
      <w:marLeft w:val="0"/>
      <w:marRight w:val="0"/>
      <w:marTop w:val="0"/>
      <w:marBottom w:val="0"/>
      <w:divBdr>
        <w:top w:val="none" w:sz="0" w:space="0" w:color="auto"/>
        <w:left w:val="none" w:sz="0" w:space="0" w:color="auto"/>
        <w:bottom w:val="none" w:sz="0" w:space="0" w:color="auto"/>
        <w:right w:val="none" w:sz="0" w:space="0" w:color="auto"/>
      </w:divBdr>
    </w:div>
    <w:div w:id="2130197328">
      <w:bodyDiv w:val="1"/>
      <w:marLeft w:val="0"/>
      <w:marRight w:val="0"/>
      <w:marTop w:val="0"/>
      <w:marBottom w:val="0"/>
      <w:divBdr>
        <w:top w:val="none" w:sz="0" w:space="0" w:color="auto"/>
        <w:left w:val="none" w:sz="0" w:space="0" w:color="auto"/>
        <w:bottom w:val="none" w:sz="0" w:space="0" w:color="auto"/>
        <w:right w:val="none" w:sz="0" w:space="0" w:color="auto"/>
      </w:divBdr>
    </w:div>
    <w:div w:id="213871573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jpeg"/><Relationship Id="rId21" Type="http://schemas.openxmlformats.org/officeDocument/2006/relationships/image" Target="media/image14.png"/><Relationship Id="rId42" Type="http://schemas.openxmlformats.org/officeDocument/2006/relationships/image" Target="media/image32.png"/><Relationship Id="rId47" Type="http://schemas.openxmlformats.org/officeDocument/2006/relationships/image" Target="media/image35.png"/><Relationship Id="rId63" Type="http://schemas.openxmlformats.org/officeDocument/2006/relationships/image" Target="media/image51.png"/><Relationship Id="rId68" Type="http://schemas.openxmlformats.org/officeDocument/2006/relationships/image" Target="media/image56.png"/><Relationship Id="rId84" Type="http://schemas.openxmlformats.org/officeDocument/2006/relationships/image" Target="media/image71.png"/><Relationship Id="rId89" Type="http://schemas.openxmlformats.org/officeDocument/2006/relationships/image" Target="media/image76.emf"/><Relationship Id="rId16" Type="http://schemas.openxmlformats.org/officeDocument/2006/relationships/image" Target="media/image9.jpeg"/><Relationship Id="rId11" Type="http://schemas.openxmlformats.org/officeDocument/2006/relationships/image" Target="media/image4.png"/><Relationship Id="rId32" Type="http://schemas.openxmlformats.org/officeDocument/2006/relationships/image" Target="media/image22.jpeg"/><Relationship Id="rId37" Type="http://schemas.openxmlformats.org/officeDocument/2006/relationships/image" Target="media/image27.png"/><Relationship Id="rId53" Type="http://schemas.openxmlformats.org/officeDocument/2006/relationships/image" Target="media/image41.png"/><Relationship Id="rId58" Type="http://schemas.openxmlformats.org/officeDocument/2006/relationships/image" Target="media/image46.png"/><Relationship Id="rId74" Type="http://schemas.openxmlformats.org/officeDocument/2006/relationships/image" Target="media/image62.png"/><Relationship Id="rId79" Type="http://schemas.openxmlformats.org/officeDocument/2006/relationships/image" Target="media/image67.png"/><Relationship Id="rId102" Type="http://schemas.openxmlformats.org/officeDocument/2006/relationships/fontTable" Target="fontTable.xml"/><Relationship Id="rId5" Type="http://schemas.openxmlformats.org/officeDocument/2006/relationships/webSettings" Target="webSettings.xml"/><Relationship Id="rId90" Type="http://schemas.openxmlformats.org/officeDocument/2006/relationships/oleObject" Target="embeddings/oleObject1.bin"/><Relationship Id="rId95" Type="http://schemas.openxmlformats.org/officeDocument/2006/relationships/image" Target="media/image79.emf"/><Relationship Id="rId22" Type="http://schemas.openxmlformats.org/officeDocument/2006/relationships/image" Target="media/image15.jpeg"/><Relationship Id="rId27" Type="http://schemas.openxmlformats.org/officeDocument/2006/relationships/image" Target="media/image19.jpeg"/><Relationship Id="rId43" Type="http://schemas.openxmlformats.org/officeDocument/2006/relationships/image" Target="media/image33.png"/><Relationship Id="rId48" Type="http://schemas.openxmlformats.org/officeDocument/2006/relationships/image" Target="media/image36.png"/><Relationship Id="rId64" Type="http://schemas.openxmlformats.org/officeDocument/2006/relationships/image" Target="media/image52.png"/><Relationship Id="rId69" Type="http://schemas.openxmlformats.org/officeDocument/2006/relationships/image" Target="media/image57.png"/><Relationship Id="rId80" Type="http://schemas.openxmlformats.org/officeDocument/2006/relationships/chart" Target="charts/chart6.xml"/><Relationship Id="rId85" Type="http://schemas.openxmlformats.org/officeDocument/2006/relationships/image" Target="media/image72.jpeg"/><Relationship Id="rId12" Type="http://schemas.openxmlformats.org/officeDocument/2006/relationships/image" Target="media/image5.png"/><Relationship Id="rId17" Type="http://schemas.openxmlformats.org/officeDocument/2006/relationships/image" Target="media/image10.jpeg"/><Relationship Id="rId25" Type="http://schemas.openxmlformats.org/officeDocument/2006/relationships/chart" Target="charts/chart1.xml"/><Relationship Id="rId33" Type="http://schemas.openxmlformats.org/officeDocument/2006/relationships/image" Target="media/image23.jpeg"/><Relationship Id="rId38" Type="http://schemas.openxmlformats.org/officeDocument/2006/relationships/image" Target="media/image28.jpeg"/><Relationship Id="rId46" Type="http://schemas.openxmlformats.org/officeDocument/2006/relationships/chart" Target="charts/chart5.xml"/><Relationship Id="rId59" Type="http://schemas.openxmlformats.org/officeDocument/2006/relationships/image" Target="media/image47.png"/><Relationship Id="rId67" Type="http://schemas.openxmlformats.org/officeDocument/2006/relationships/image" Target="media/image55.png"/><Relationship Id="rId103" Type="http://schemas.openxmlformats.org/officeDocument/2006/relationships/glossaryDocument" Target="glossary/document.xml"/><Relationship Id="rId20" Type="http://schemas.openxmlformats.org/officeDocument/2006/relationships/image" Target="media/image13.png"/><Relationship Id="rId41" Type="http://schemas.openxmlformats.org/officeDocument/2006/relationships/image" Target="media/image31.png"/><Relationship Id="rId54" Type="http://schemas.openxmlformats.org/officeDocument/2006/relationships/image" Target="media/image42.png"/><Relationship Id="rId62" Type="http://schemas.openxmlformats.org/officeDocument/2006/relationships/image" Target="media/image50.png"/><Relationship Id="rId70" Type="http://schemas.openxmlformats.org/officeDocument/2006/relationships/image" Target="media/image58.png"/><Relationship Id="rId75" Type="http://schemas.openxmlformats.org/officeDocument/2006/relationships/image" Target="media/image63.png"/><Relationship Id="rId83" Type="http://schemas.openxmlformats.org/officeDocument/2006/relationships/image" Target="media/image70.png"/><Relationship Id="rId88" Type="http://schemas.openxmlformats.org/officeDocument/2006/relationships/image" Target="media/image75.png"/><Relationship Id="rId91" Type="http://schemas.openxmlformats.org/officeDocument/2006/relationships/image" Target="media/image77.emf"/><Relationship Id="rId96" Type="http://schemas.openxmlformats.org/officeDocument/2006/relationships/oleObject" Target="embeddings/oleObject4.bin"/><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chart" Target="charts/chart2.xml"/><Relationship Id="rId36" Type="http://schemas.openxmlformats.org/officeDocument/2006/relationships/image" Target="media/image26.jpeg"/><Relationship Id="rId49" Type="http://schemas.openxmlformats.org/officeDocument/2006/relationships/image" Target="media/image37.png"/><Relationship Id="rId57" Type="http://schemas.openxmlformats.org/officeDocument/2006/relationships/image" Target="media/image45.png"/><Relationship Id="rId10" Type="http://schemas.openxmlformats.org/officeDocument/2006/relationships/image" Target="media/image3.jpeg"/><Relationship Id="rId31" Type="http://schemas.openxmlformats.org/officeDocument/2006/relationships/image" Target="media/image21.jpeg"/><Relationship Id="rId44" Type="http://schemas.openxmlformats.org/officeDocument/2006/relationships/chart" Target="charts/chart4.xml"/><Relationship Id="rId52" Type="http://schemas.openxmlformats.org/officeDocument/2006/relationships/image" Target="media/image40.png"/><Relationship Id="rId60" Type="http://schemas.openxmlformats.org/officeDocument/2006/relationships/image" Target="media/image48.png"/><Relationship Id="rId65" Type="http://schemas.openxmlformats.org/officeDocument/2006/relationships/image" Target="media/image53.png"/><Relationship Id="rId73" Type="http://schemas.openxmlformats.org/officeDocument/2006/relationships/image" Target="media/image61.png"/><Relationship Id="rId78" Type="http://schemas.openxmlformats.org/officeDocument/2006/relationships/image" Target="media/image66.png"/><Relationship Id="rId81" Type="http://schemas.openxmlformats.org/officeDocument/2006/relationships/image" Target="media/image68.jpeg"/><Relationship Id="rId86" Type="http://schemas.openxmlformats.org/officeDocument/2006/relationships/image" Target="media/image73.jpeg"/><Relationship Id="rId94" Type="http://schemas.openxmlformats.org/officeDocument/2006/relationships/oleObject" Target="embeddings/oleObject3.bin"/><Relationship Id="rId99" Type="http://schemas.openxmlformats.org/officeDocument/2006/relationships/image" Target="media/image81.emf"/><Relationship Id="rId101"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29.png"/><Relationship Id="rId34" Type="http://schemas.openxmlformats.org/officeDocument/2006/relationships/image" Target="media/image24.jpeg"/><Relationship Id="rId50" Type="http://schemas.openxmlformats.org/officeDocument/2006/relationships/image" Target="media/image38.png"/><Relationship Id="rId55" Type="http://schemas.openxmlformats.org/officeDocument/2006/relationships/image" Target="media/image43.png"/><Relationship Id="rId76" Type="http://schemas.openxmlformats.org/officeDocument/2006/relationships/image" Target="media/image64.png"/><Relationship Id="rId97" Type="http://schemas.openxmlformats.org/officeDocument/2006/relationships/image" Target="media/image80.emf"/><Relationship Id="rId104"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59.png"/><Relationship Id="rId92" Type="http://schemas.openxmlformats.org/officeDocument/2006/relationships/oleObject" Target="embeddings/oleObject2.bin"/><Relationship Id="rId2" Type="http://schemas.openxmlformats.org/officeDocument/2006/relationships/numbering" Target="numbering.xml"/><Relationship Id="rId29" Type="http://schemas.openxmlformats.org/officeDocument/2006/relationships/chart" Target="charts/chart3.xml"/><Relationship Id="rId24" Type="http://schemas.openxmlformats.org/officeDocument/2006/relationships/image" Target="media/image17.jpeg"/><Relationship Id="rId40" Type="http://schemas.openxmlformats.org/officeDocument/2006/relationships/image" Target="media/image30.png"/><Relationship Id="rId45" Type="http://schemas.openxmlformats.org/officeDocument/2006/relationships/image" Target="media/image34.png"/><Relationship Id="rId66" Type="http://schemas.openxmlformats.org/officeDocument/2006/relationships/image" Target="media/image54.png"/><Relationship Id="rId87" Type="http://schemas.openxmlformats.org/officeDocument/2006/relationships/image" Target="media/image74.jpeg"/><Relationship Id="rId61" Type="http://schemas.openxmlformats.org/officeDocument/2006/relationships/image" Target="media/image49.png"/><Relationship Id="rId82" Type="http://schemas.openxmlformats.org/officeDocument/2006/relationships/image" Target="media/image69.png"/><Relationship Id="rId19" Type="http://schemas.openxmlformats.org/officeDocument/2006/relationships/image" Target="media/image12.png"/><Relationship Id="rId14" Type="http://schemas.openxmlformats.org/officeDocument/2006/relationships/image" Target="media/image7.png"/><Relationship Id="rId30" Type="http://schemas.openxmlformats.org/officeDocument/2006/relationships/image" Target="media/image20.jpeg"/><Relationship Id="rId35" Type="http://schemas.openxmlformats.org/officeDocument/2006/relationships/image" Target="media/image25.jpeg"/><Relationship Id="rId56" Type="http://schemas.openxmlformats.org/officeDocument/2006/relationships/image" Target="media/image44.png"/><Relationship Id="rId77" Type="http://schemas.openxmlformats.org/officeDocument/2006/relationships/image" Target="media/image65.png"/><Relationship Id="rId100" Type="http://schemas.openxmlformats.org/officeDocument/2006/relationships/oleObject" Target="embeddings/oleObject6.bin"/><Relationship Id="rId8" Type="http://schemas.openxmlformats.org/officeDocument/2006/relationships/image" Target="media/image1.png"/><Relationship Id="rId51" Type="http://schemas.openxmlformats.org/officeDocument/2006/relationships/image" Target="media/image39.png"/><Relationship Id="rId72" Type="http://schemas.openxmlformats.org/officeDocument/2006/relationships/image" Target="media/image60.png"/><Relationship Id="rId93" Type="http://schemas.openxmlformats.org/officeDocument/2006/relationships/image" Target="media/image78.emf"/><Relationship Id="rId98" Type="http://schemas.openxmlformats.org/officeDocument/2006/relationships/oleObject" Target="embeddings/oleObject5.bin"/><Relationship Id="rId3" Type="http://schemas.openxmlformats.org/officeDocument/2006/relationships/styles" Target="styles.xml"/></Relationships>
</file>

<file path=word/charts/_rels/chart1.xml.rels><?xml version="1.0" encoding="UTF-8" standalone="yes"?>
<Relationships xmlns="http://schemas.openxmlformats.org/package/2006/relationships"><Relationship Id="rId3" Type="http://schemas.openxmlformats.org/officeDocument/2006/relationships/oleObject" Target="&#1050;&#1085;&#1080;&#1075;&#1072;1"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1" Type="http://schemas.openxmlformats.org/officeDocument/2006/relationships/oleObject" Target="file:///C:\Users\&#1040;&#1076;&#1084;&#1080;&#1085;\Downloads\&#1050;&#1044;%20&#1057;&#1040;&#1071;&#1058;%20(3).xls"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C:\Users\&#1040;&#1076;&#1084;&#1080;&#1085;\Downloads\&#1050;&#1044;%20&#1057;&#1040;&#1071;&#1058;%20(3).xls" TargetMode="External"/></Relationships>
</file>

<file path=word/charts/_rels/chart4.xml.rels><?xml version="1.0" encoding="UTF-8" standalone="yes"?>
<Relationships xmlns="http://schemas.openxmlformats.org/package/2006/relationships"><Relationship Id="rId3" Type="http://schemas.openxmlformats.org/officeDocument/2006/relationships/oleObject" Target="file:///C:\Users\&#1040;&#1076;&#1084;&#1080;&#1085;\OneDrive\Desktop\&#1089;&#1090;&#1072;&#1090;&#1100;&#1103;\&#1089;&#1090;&#1072;&#1090;&#1100;&#1103;%20&#1090;&#1072;&#1073;&#1083;.xlsx" TargetMode="External"/><Relationship Id="rId2" Type="http://schemas.microsoft.com/office/2011/relationships/chartColorStyle" Target="colors2.xml"/><Relationship Id="rId1" Type="http://schemas.microsoft.com/office/2011/relationships/chartStyle" Target="style2.xml"/></Relationships>
</file>

<file path=word/charts/_rels/chart5.xml.rels><?xml version="1.0" encoding="UTF-8" standalone="yes"?>
<Relationships xmlns="http://schemas.openxmlformats.org/package/2006/relationships"><Relationship Id="rId3" Type="http://schemas.openxmlformats.org/officeDocument/2006/relationships/oleObject" Target="file:///C:\Users\&#1040;&#1076;&#1084;&#1080;&#1085;\OneDrive\Desktop\&#1089;&#1090;&#1072;&#1090;&#1100;&#1103;\&#1089;&#1090;&#1072;&#1090;&#1100;&#1103;%20&#1090;&#1072;&#1073;&#1083;.xlsx" TargetMode="External"/><Relationship Id="rId2" Type="http://schemas.microsoft.com/office/2011/relationships/chartColorStyle" Target="colors3.xml"/><Relationship Id="rId1" Type="http://schemas.microsoft.com/office/2011/relationships/chartStyle" Target="style3.xml"/></Relationships>
</file>

<file path=word/charts/_rels/chart6.xml.rels><?xml version="1.0" encoding="UTF-8" standalone="yes"?>
<Relationships xmlns="http://schemas.openxmlformats.org/package/2006/relationships"><Relationship Id="rId3" Type="http://schemas.openxmlformats.org/officeDocument/2006/relationships/oleObject" Target="file:///C:\Users\&#1040;&#1076;&#1084;&#1080;&#1085;\OneDrive\Desktop\Dissertation\&#1087;&#1077;&#1088;&#1077;&#1084;&#1077;&#1097;&#1077;&#1085;&#1080;&#1103;%20&#1089;&#1077;&#1081;&#1089;&#1084;.xlsx" TargetMode="External"/><Relationship Id="rId2" Type="http://schemas.microsoft.com/office/2011/relationships/chartColorStyle" Target="colors4.xml"/><Relationship Id="rId1" Type="http://schemas.microsoft.com/office/2011/relationships/chartStyle" Target="style4.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sz="1400" b="0" i="0" u="none" strike="noStrike" baseline="0"/>
              <a:t>Метод лабораторного определения максимальной плотности</a:t>
            </a:r>
            <a:endParaRPr lang="ru-RU"/>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scatterChart>
        <c:scatterStyle val="lineMarker"/>
        <c:varyColors val="0"/>
        <c:ser>
          <c:idx val="0"/>
          <c:order val="0"/>
          <c:spPr>
            <a:ln w="19050" cap="rnd">
              <a:solidFill>
                <a:schemeClr val="accent1"/>
              </a:solidFill>
              <a:round/>
            </a:ln>
            <a:effectLst/>
          </c:spPr>
          <c:marker>
            <c:symbol val="circle"/>
            <c:size val="5"/>
            <c:spPr>
              <a:solidFill>
                <a:schemeClr val="accent1"/>
              </a:solidFill>
              <a:ln w="9525">
                <a:solidFill>
                  <a:schemeClr val="accent1"/>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xVal>
            <c:numRef>
              <c:f>Лист1!$C$3:$C$6</c:f>
              <c:numCache>
                <c:formatCode>General</c:formatCode>
                <c:ptCount val="4"/>
                <c:pt idx="0">
                  <c:v>14.52</c:v>
                </c:pt>
                <c:pt idx="1">
                  <c:v>18.53</c:v>
                </c:pt>
                <c:pt idx="2">
                  <c:v>21.67</c:v>
                </c:pt>
                <c:pt idx="3">
                  <c:v>25.16</c:v>
                </c:pt>
              </c:numCache>
            </c:numRef>
          </c:xVal>
          <c:yVal>
            <c:numRef>
              <c:f>Лист1!$D$3:$D$6</c:f>
              <c:numCache>
                <c:formatCode>General</c:formatCode>
                <c:ptCount val="4"/>
                <c:pt idx="0">
                  <c:v>1.85</c:v>
                </c:pt>
                <c:pt idx="1">
                  <c:v>2.0099999999999998</c:v>
                </c:pt>
                <c:pt idx="2">
                  <c:v>1.97</c:v>
                </c:pt>
                <c:pt idx="3">
                  <c:v>1.925</c:v>
                </c:pt>
              </c:numCache>
            </c:numRef>
          </c:yVal>
          <c:smooth val="0"/>
          <c:extLst>
            <c:ext xmlns:c16="http://schemas.microsoft.com/office/drawing/2014/chart" uri="{C3380CC4-5D6E-409C-BE32-E72D297353CC}">
              <c16:uniqueId val="{00000000-0BBD-4990-ACE3-DE896A11F3B8}"/>
            </c:ext>
          </c:extLst>
        </c:ser>
        <c:dLbls>
          <c:dLblPos val="t"/>
          <c:showLegendKey val="0"/>
          <c:showVal val="1"/>
          <c:showCatName val="0"/>
          <c:showSerName val="0"/>
          <c:showPercent val="0"/>
          <c:showBubbleSize val="0"/>
        </c:dLbls>
        <c:axId val="1986593088"/>
        <c:axId val="1986578944"/>
      </c:scatterChart>
      <c:valAx>
        <c:axId val="1986593088"/>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a:t>влажность</a:t>
                </a:r>
                <a:r>
                  <a:rPr lang="ru-RU" baseline="0"/>
                  <a:t> грунта</a:t>
                </a:r>
                <a:endParaRPr lang="ru-RU"/>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u-RU"/>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986578944"/>
        <c:crosses val="autoZero"/>
        <c:crossBetween val="midCat"/>
      </c:valAx>
      <c:valAx>
        <c:axId val="198657894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a:t>плотность</a:t>
                </a:r>
                <a:r>
                  <a:rPr lang="ru-RU" baseline="0"/>
                  <a:t> грунта</a:t>
                </a:r>
                <a:endParaRPr lang="ru-RU"/>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u-RU"/>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986593088"/>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3720334299160902"/>
          <c:y val="5.8139754950017219E-2"/>
          <c:w val="0.81530448046936899"/>
          <c:h val="0.77132074900356185"/>
        </c:manualLayout>
      </c:layout>
      <c:scatterChart>
        <c:scatterStyle val="lineMarker"/>
        <c:varyColors val="0"/>
        <c:ser>
          <c:idx val="0"/>
          <c:order val="0"/>
          <c:spPr>
            <a:ln w="28575">
              <a:noFill/>
            </a:ln>
          </c:spPr>
          <c:marker>
            <c:symbol val="circle"/>
            <c:size val="7"/>
            <c:spPr>
              <a:solidFill>
                <a:srgbClr val="FF0000"/>
              </a:solidFill>
              <a:ln>
                <a:solidFill>
                  <a:srgbClr val="FF0000"/>
                </a:solidFill>
                <a:prstDash val="solid"/>
              </a:ln>
            </c:spPr>
          </c:marker>
          <c:trendline>
            <c:spPr>
              <a:ln w="25400">
                <a:solidFill>
                  <a:srgbClr val="000000"/>
                </a:solidFill>
                <a:prstDash val="solid"/>
              </a:ln>
            </c:spPr>
            <c:trendlineType val="linear"/>
            <c:forward val="0.1"/>
            <c:backward val="0.1"/>
            <c:dispRSqr val="0"/>
            <c:dispEq val="0"/>
          </c:trendline>
          <c:trendline>
            <c:spPr>
              <a:ln w="25400">
                <a:solidFill>
                  <a:srgbClr val="000000"/>
                </a:solidFill>
                <a:prstDash val="solid"/>
              </a:ln>
            </c:spPr>
            <c:trendlineType val="linear"/>
            <c:dispRSqr val="0"/>
            <c:dispEq val="0"/>
          </c:trendline>
          <c:trendline>
            <c:spPr>
              <a:ln w="25400">
                <a:solidFill>
                  <a:srgbClr val="000000"/>
                </a:solidFill>
                <a:prstDash val="solid"/>
              </a:ln>
            </c:spPr>
            <c:trendlineType val="linear"/>
            <c:dispRSqr val="0"/>
            <c:dispEq val="0"/>
          </c:trendline>
          <c:xVal>
            <c:numRef>
              <c:f>Отчет!$D$37:$D$49</c:f>
              <c:numCache>
                <c:formatCode>0.00</c:formatCode>
                <c:ptCount val="13"/>
                <c:pt idx="0">
                  <c:v>0.20002377414561773</c:v>
                </c:pt>
                <c:pt idx="1">
                  <c:v>0.39933420343839421</c:v>
                </c:pt>
                <c:pt idx="2">
                  <c:v>0.79966955266955142</c:v>
                </c:pt>
              </c:numCache>
            </c:numRef>
          </c:xVal>
          <c:yVal>
            <c:numRef>
              <c:f>Отчет!$H$37:$H$49</c:f>
              <c:numCache>
                <c:formatCode>0.00</c:formatCode>
                <c:ptCount val="13"/>
                <c:pt idx="0">
                  <c:v>7.9000000000000001E-2</c:v>
                </c:pt>
                <c:pt idx="1">
                  <c:v>0.20029259999999999</c:v>
                </c:pt>
                <c:pt idx="2">
                  <c:v>0.315</c:v>
                </c:pt>
              </c:numCache>
            </c:numRef>
          </c:yVal>
          <c:smooth val="0"/>
          <c:extLst>
            <c:ext xmlns:c16="http://schemas.microsoft.com/office/drawing/2014/chart" uri="{C3380CC4-5D6E-409C-BE32-E72D297353CC}">
              <c16:uniqueId val="{00000003-6EBB-439E-923A-1CFD882F35AF}"/>
            </c:ext>
          </c:extLst>
        </c:ser>
        <c:dLbls>
          <c:showLegendKey val="0"/>
          <c:showVal val="0"/>
          <c:showCatName val="0"/>
          <c:showSerName val="0"/>
          <c:showPercent val="0"/>
          <c:showBubbleSize val="0"/>
        </c:dLbls>
        <c:axId val="648274607"/>
        <c:axId val="1"/>
      </c:scatterChart>
      <c:valAx>
        <c:axId val="648274607"/>
        <c:scaling>
          <c:orientation val="minMax"/>
        </c:scaling>
        <c:delete val="0"/>
        <c:axPos val="b"/>
        <c:majorGridlines>
          <c:spPr>
            <a:ln w="3175">
              <a:solidFill>
                <a:srgbClr val="000000"/>
              </a:solidFill>
              <a:prstDash val="solid"/>
            </a:ln>
          </c:spPr>
        </c:majorGridlines>
        <c:title>
          <c:tx>
            <c:rich>
              <a:bodyPr/>
              <a:lstStyle/>
              <a:p>
                <a:pPr>
                  <a:defRPr sz="800" b="1" i="0" u="none" strike="noStrike" baseline="0">
                    <a:solidFill>
                      <a:srgbClr val="000000"/>
                    </a:solidFill>
                    <a:latin typeface="Arial Cyr"/>
                    <a:ea typeface="Arial Cyr"/>
                    <a:cs typeface="Arial Cyr"/>
                  </a:defRPr>
                </a:pPr>
                <a:r>
                  <a:rPr lang="ru-RU"/>
                  <a:t>Нормальное напряжение, МПа</a:t>
                </a:r>
              </a:p>
            </c:rich>
          </c:tx>
          <c:layout>
            <c:manualLayout>
              <c:xMode val="edge"/>
              <c:yMode val="edge"/>
              <c:x val="0.30606887859334203"/>
              <c:y val="0.90310430954195231"/>
            </c:manualLayout>
          </c:layout>
          <c:overlay val="0"/>
          <c:spPr>
            <a:noFill/>
            <a:ln w="25400">
              <a:noFill/>
            </a:ln>
          </c:spPr>
        </c:title>
        <c:numFmt formatCode="0.00" sourceLinked="1"/>
        <c:majorTickMark val="out"/>
        <c:minorTickMark val="none"/>
        <c:tickLblPos val="nextTo"/>
        <c:spPr>
          <a:ln w="3175">
            <a:solidFill>
              <a:srgbClr val="000000"/>
            </a:solidFill>
            <a:prstDash val="solid"/>
          </a:ln>
        </c:spPr>
        <c:txPr>
          <a:bodyPr rot="0" vert="horz"/>
          <a:lstStyle/>
          <a:p>
            <a:pPr>
              <a:defRPr sz="800" b="0" i="0" u="none" strike="noStrike" baseline="0">
                <a:solidFill>
                  <a:srgbClr val="000000"/>
                </a:solidFill>
                <a:latin typeface="Arial Cyr"/>
                <a:ea typeface="Arial Cyr"/>
                <a:cs typeface="Arial Cyr"/>
              </a:defRPr>
            </a:pPr>
            <a:endParaRPr lang="ru-RU"/>
          </a:p>
        </c:txPr>
        <c:crossAx val="1"/>
        <c:crosses val="autoZero"/>
        <c:crossBetween val="midCat"/>
      </c:valAx>
      <c:valAx>
        <c:axId val="1"/>
        <c:scaling>
          <c:orientation val="minMax"/>
        </c:scaling>
        <c:delete val="0"/>
        <c:axPos val="l"/>
        <c:majorGridlines>
          <c:spPr>
            <a:ln w="3175">
              <a:solidFill>
                <a:srgbClr val="000000"/>
              </a:solidFill>
              <a:prstDash val="solid"/>
            </a:ln>
          </c:spPr>
        </c:majorGridlines>
        <c:title>
          <c:tx>
            <c:rich>
              <a:bodyPr/>
              <a:lstStyle/>
              <a:p>
                <a:pPr>
                  <a:defRPr sz="800" b="1" i="0" u="none" strike="noStrike" baseline="0">
                    <a:solidFill>
                      <a:srgbClr val="000000"/>
                    </a:solidFill>
                    <a:latin typeface="Arial Cyr"/>
                    <a:ea typeface="Arial Cyr"/>
                    <a:cs typeface="Arial Cyr"/>
                  </a:defRPr>
                </a:pPr>
                <a:r>
                  <a:rPr lang="ru-RU"/>
                  <a:t>Касательное напряжение, МПа</a:t>
                </a:r>
              </a:p>
            </c:rich>
          </c:tx>
          <c:layout>
            <c:manualLayout>
              <c:xMode val="edge"/>
              <c:yMode val="edge"/>
              <c:x val="1.5831134564643801E-2"/>
              <c:y val="0.1007751248835831"/>
            </c:manualLayout>
          </c:layout>
          <c:overlay val="0"/>
          <c:spPr>
            <a:noFill/>
            <a:ln w="25400">
              <a:noFill/>
            </a:ln>
          </c:spPr>
        </c:title>
        <c:numFmt formatCode="0.00" sourceLinked="1"/>
        <c:majorTickMark val="out"/>
        <c:minorTickMark val="none"/>
        <c:tickLblPos val="nextTo"/>
        <c:spPr>
          <a:ln w="3175">
            <a:solidFill>
              <a:srgbClr val="000000"/>
            </a:solidFill>
            <a:prstDash val="solid"/>
          </a:ln>
        </c:spPr>
        <c:txPr>
          <a:bodyPr rot="0" vert="horz"/>
          <a:lstStyle/>
          <a:p>
            <a:pPr>
              <a:defRPr sz="800" b="0" i="0" u="none" strike="noStrike" baseline="0">
                <a:solidFill>
                  <a:srgbClr val="000000"/>
                </a:solidFill>
                <a:latin typeface="Arial Cyr"/>
                <a:ea typeface="Arial Cyr"/>
                <a:cs typeface="Arial Cyr"/>
              </a:defRPr>
            </a:pPr>
            <a:endParaRPr lang="ru-RU"/>
          </a:p>
        </c:txPr>
        <c:crossAx val="648274607"/>
        <c:crosses val="autoZero"/>
        <c:crossBetween val="midCat"/>
      </c:valAx>
      <c:spPr>
        <a:noFill/>
        <a:ln w="12700">
          <a:solidFill>
            <a:srgbClr val="808080"/>
          </a:solidFill>
          <a:prstDash val="solid"/>
        </a:ln>
      </c:spPr>
    </c:plotArea>
    <c:plotVisOnly val="1"/>
    <c:dispBlanksAs val="gap"/>
    <c:showDLblsOverMax val="0"/>
  </c:chart>
  <c:spPr>
    <a:solidFill>
      <a:srgbClr val="FFFFFF"/>
    </a:solidFill>
    <a:ln w="3175">
      <a:solidFill>
        <a:srgbClr val="000000"/>
      </a:solidFill>
      <a:prstDash val="solid"/>
    </a:ln>
  </c:spPr>
  <c:txPr>
    <a:bodyPr/>
    <a:lstStyle/>
    <a:p>
      <a:pPr>
        <a:defRPr sz="575" b="0" i="0" u="none" strike="noStrike" baseline="0">
          <a:solidFill>
            <a:srgbClr val="000000"/>
          </a:solidFill>
          <a:latin typeface="Arial Cyr"/>
          <a:ea typeface="Arial Cyr"/>
          <a:cs typeface="Arial Cyr"/>
        </a:defRPr>
      </a:pPr>
      <a:endParaRPr lang="ru-RU"/>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3355217141392947"/>
          <c:y val="5.514705882352941E-2"/>
          <c:w val="0.81794306054751076"/>
          <c:h val="0.74264705882352944"/>
        </c:manualLayout>
      </c:layout>
      <c:scatterChart>
        <c:scatterStyle val="smoothMarker"/>
        <c:varyColors val="0"/>
        <c:ser>
          <c:idx val="0"/>
          <c:order val="0"/>
          <c:tx>
            <c:v>Испытание1</c:v>
          </c:tx>
          <c:spPr>
            <a:ln w="25400">
              <a:solidFill>
                <a:srgbClr val="000080"/>
              </a:solidFill>
              <a:prstDash val="solid"/>
            </a:ln>
          </c:spPr>
          <c:marker>
            <c:symbol val="none"/>
          </c:marker>
          <c:xVal>
            <c:numRef>
              <c:f>Испытание1!$G$2:$G$10000</c:f>
              <c:numCache>
                <c:formatCode>General</c:formatCode>
                <c:ptCount val="9999"/>
                <c:pt idx="0">
                  <c:v>0</c:v>
                </c:pt>
                <c:pt idx="1">
                  <c:v>0</c:v>
                </c:pt>
                <c:pt idx="2">
                  <c:v>0</c:v>
                </c:pt>
                <c:pt idx="3">
                  <c:v>0.01</c:v>
                </c:pt>
                <c:pt idx="4">
                  <c:v>0.01</c:v>
                </c:pt>
                <c:pt idx="5">
                  <c:v>0.02</c:v>
                </c:pt>
                <c:pt idx="6">
                  <c:v>0.03</c:v>
                </c:pt>
                <c:pt idx="7">
                  <c:v>0.04</c:v>
                </c:pt>
                <c:pt idx="8">
                  <c:v>0.05</c:v>
                </c:pt>
                <c:pt idx="9">
                  <c:v>0.06</c:v>
                </c:pt>
                <c:pt idx="10">
                  <c:v>7.0000000000000007E-2</c:v>
                </c:pt>
                <c:pt idx="11">
                  <c:v>0.08</c:v>
                </c:pt>
                <c:pt idx="12">
                  <c:v>0.09</c:v>
                </c:pt>
                <c:pt idx="13">
                  <c:v>0.1</c:v>
                </c:pt>
                <c:pt idx="14">
                  <c:v>0.11</c:v>
                </c:pt>
                <c:pt idx="15">
                  <c:v>0.12</c:v>
                </c:pt>
                <c:pt idx="16">
                  <c:v>0.13</c:v>
                </c:pt>
                <c:pt idx="17">
                  <c:v>0.14000000000000001</c:v>
                </c:pt>
                <c:pt idx="18">
                  <c:v>0.15</c:v>
                </c:pt>
                <c:pt idx="19">
                  <c:v>0.16</c:v>
                </c:pt>
                <c:pt idx="20">
                  <c:v>0.17</c:v>
                </c:pt>
                <c:pt idx="21">
                  <c:v>0.18</c:v>
                </c:pt>
                <c:pt idx="22">
                  <c:v>0.19</c:v>
                </c:pt>
                <c:pt idx="23">
                  <c:v>0.21</c:v>
                </c:pt>
                <c:pt idx="24">
                  <c:v>0.22</c:v>
                </c:pt>
                <c:pt idx="25">
                  <c:v>0.23</c:v>
                </c:pt>
                <c:pt idx="26">
                  <c:v>0.24</c:v>
                </c:pt>
                <c:pt idx="27">
                  <c:v>0.25</c:v>
                </c:pt>
                <c:pt idx="28">
                  <c:v>0.26</c:v>
                </c:pt>
                <c:pt idx="29">
                  <c:v>0.27</c:v>
                </c:pt>
                <c:pt idx="30">
                  <c:v>0.28000000000000003</c:v>
                </c:pt>
                <c:pt idx="31">
                  <c:v>0.28999999999999998</c:v>
                </c:pt>
                <c:pt idx="32">
                  <c:v>0.31</c:v>
                </c:pt>
                <c:pt idx="33">
                  <c:v>0.32</c:v>
                </c:pt>
                <c:pt idx="34">
                  <c:v>0.33</c:v>
                </c:pt>
                <c:pt idx="35">
                  <c:v>0.34</c:v>
                </c:pt>
                <c:pt idx="36">
                  <c:v>0.35</c:v>
                </c:pt>
                <c:pt idx="37">
                  <c:v>0.36</c:v>
                </c:pt>
                <c:pt idx="38">
                  <c:v>0.37</c:v>
                </c:pt>
                <c:pt idx="39">
                  <c:v>0.38</c:v>
                </c:pt>
                <c:pt idx="40">
                  <c:v>0.39</c:v>
                </c:pt>
                <c:pt idx="41">
                  <c:v>0.4</c:v>
                </c:pt>
                <c:pt idx="42">
                  <c:v>0.41</c:v>
                </c:pt>
                <c:pt idx="43">
                  <c:v>0.42</c:v>
                </c:pt>
                <c:pt idx="44">
                  <c:v>0.43</c:v>
                </c:pt>
                <c:pt idx="45">
                  <c:v>0.44</c:v>
                </c:pt>
                <c:pt idx="46">
                  <c:v>0.45</c:v>
                </c:pt>
                <c:pt idx="47">
                  <c:v>0.46</c:v>
                </c:pt>
                <c:pt idx="48">
                  <c:v>0.47</c:v>
                </c:pt>
                <c:pt idx="49">
                  <c:v>0.48</c:v>
                </c:pt>
                <c:pt idx="50">
                  <c:v>0.49</c:v>
                </c:pt>
                <c:pt idx="51">
                  <c:v>0.51</c:v>
                </c:pt>
                <c:pt idx="52">
                  <c:v>0.52</c:v>
                </c:pt>
                <c:pt idx="53">
                  <c:v>0.53</c:v>
                </c:pt>
                <c:pt idx="54">
                  <c:v>0.54</c:v>
                </c:pt>
                <c:pt idx="55">
                  <c:v>0.55000000000000004</c:v>
                </c:pt>
                <c:pt idx="56">
                  <c:v>0.56000000000000005</c:v>
                </c:pt>
                <c:pt idx="57">
                  <c:v>0.56999999999999995</c:v>
                </c:pt>
                <c:pt idx="58">
                  <c:v>0.57999999999999996</c:v>
                </c:pt>
                <c:pt idx="59">
                  <c:v>0.59</c:v>
                </c:pt>
                <c:pt idx="60">
                  <c:v>0.6</c:v>
                </c:pt>
                <c:pt idx="61">
                  <c:v>0.61</c:v>
                </c:pt>
                <c:pt idx="62">
                  <c:v>0.62</c:v>
                </c:pt>
                <c:pt idx="63">
                  <c:v>0.63</c:v>
                </c:pt>
                <c:pt idx="64">
                  <c:v>0.64</c:v>
                </c:pt>
                <c:pt idx="65">
                  <c:v>0.65</c:v>
                </c:pt>
                <c:pt idx="66">
                  <c:v>0.66</c:v>
                </c:pt>
                <c:pt idx="67">
                  <c:v>0.67</c:v>
                </c:pt>
                <c:pt idx="68">
                  <c:v>0.68</c:v>
                </c:pt>
                <c:pt idx="69">
                  <c:v>0.69</c:v>
                </c:pt>
                <c:pt idx="70">
                  <c:v>0.71</c:v>
                </c:pt>
                <c:pt idx="71">
                  <c:v>0.72</c:v>
                </c:pt>
                <c:pt idx="72">
                  <c:v>0.73</c:v>
                </c:pt>
                <c:pt idx="73">
                  <c:v>0.74</c:v>
                </c:pt>
                <c:pt idx="74">
                  <c:v>0.75</c:v>
                </c:pt>
                <c:pt idx="75">
                  <c:v>0.76</c:v>
                </c:pt>
                <c:pt idx="76">
                  <c:v>0.77</c:v>
                </c:pt>
                <c:pt idx="77">
                  <c:v>0.78</c:v>
                </c:pt>
                <c:pt idx="78">
                  <c:v>0.79</c:v>
                </c:pt>
                <c:pt idx="79">
                  <c:v>0.8</c:v>
                </c:pt>
                <c:pt idx="80">
                  <c:v>0.81</c:v>
                </c:pt>
                <c:pt idx="81">
                  <c:v>0.82</c:v>
                </c:pt>
                <c:pt idx="82">
                  <c:v>0.83</c:v>
                </c:pt>
                <c:pt idx="83">
                  <c:v>0.84</c:v>
                </c:pt>
                <c:pt idx="84">
                  <c:v>0.85</c:v>
                </c:pt>
                <c:pt idx="85">
                  <c:v>0.86</c:v>
                </c:pt>
                <c:pt idx="86">
                  <c:v>0.87</c:v>
                </c:pt>
                <c:pt idx="87">
                  <c:v>0.88</c:v>
                </c:pt>
                <c:pt idx="88">
                  <c:v>0.89</c:v>
                </c:pt>
                <c:pt idx="89">
                  <c:v>0.91</c:v>
                </c:pt>
                <c:pt idx="90">
                  <c:v>0.92</c:v>
                </c:pt>
                <c:pt idx="91">
                  <c:v>0.93</c:v>
                </c:pt>
                <c:pt idx="92">
                  <c:v>0.94</c:v>
                </c:pt>
                <c:pt idx="93">
                  <c:v>0.95</c:v>
                </c:pt>
                <c:pt idx="94">
                  <c:v>0.96</c:v>
                </c:pt>
                <c:pt idx="95">
                  <c:v>0.97</c:v>
                </c:pt>
                <c:pt idx="96">
                  <c:v>0.98</c:v>
                </c:pt>
                <c:pt idx="97">
                  <c:v>0.99</c:v>
                </c:pt>
                <c:pt idx="98">
                  <c:v>1.01</c:v>
                </c:pt>
                <c:pt idx="99">
                  <c:v>1.02</c:v>
                </c:pt>
                <c:pt idx="100">
                  <c:v>1.03</c:v>
                </c:pt>
                <c:pt idx="101">
                  <c:v>1.04</c:v>
                </c:pt>
                <c:pt idx="102">
                  <c:v>1.05</c:v>
                </c:pt>
                <c:pt idx="103">
                  <c:v>1.06</c:v>
                </c:pt>
                <c:pt idx="104">
                  <c:v>1.07</c:v>
                </c:pt>
                <c:pt idx="105">
                  <c:v>1.08</c:v>
                </c:pt>
                <c:pt idx="106">
                  <c:v>1.0900000000000001</c:v>
                </c:pt>
                <c:pt idx="107">
                  <c:v>1.1000000000000001</c:v>
                </c:pt>
                <c:pt idx="108">
                  <c:v>1.1100000000000001</c:v>
                </c:pt>
                <c:pt idx="109">
                  <c:v>1.1200000000000001</c:v>
                </c:pt>
                <c:pt idx="110">
                  <c:v>1.1299999999999999</c:v>
                </c:pt>
                <c:pt idx="111">
                  <c:v>1.1399999999999999</c:v>
                </c:pt>
                <c:pt idx="112">
                  <c:v>1.1599999999999999</c:v>
                </c:pt>
                <c:pt idx="113">
                  <c:v>1.17</c:v>
                </c:pt>
                <c:pt idx="114">
                  <c:v>1.18</c:v>
                </c:pt>
                <c:pt idx="115">
                  <c:v>1.19</c:v>
                </c:pt>
                <c:pt idx="116">
                  <c:v>1.2</c:v>
                </c:pt>
                <c:pt idx="117">
                  <c:v>1.21</c:v>
                </c:pt>
                <c:pt idx="118">
                  <c:v>1.22</c:v>
                </c:pt>
                <c:pt idx="119">
                  <c:v>1.23</c:v>
                </c:pt>
                <c:pt idx="120">
                  <c:v>1.24</c:v>
                </c:pt>
                <c:pt idx="121">
                  <c:v>1.25</c:v>
                </c:pt>
                <c:pt idx="122">
                  <c:v>1.26</c:v>
                </c:pt>
                <c:pt idx="123">
                  <c:v>1.28</c:v>
                </c:pt>
                <c:pt idx="124">
                  <c:v>1.29</c:v>
                </c:pt>
                <c:pt idx="125">
                  <c:v>1.3</c:v>
                </c:pt>
                <c:pt idx="126">
                  <c:v>1.31</c:v>
                </c:pt>
                <c:pt idx="127">
                  <c:v>1.32</c:v>
                </c:pt>
                <c:pt idx="128">
                  <c:v>1.33</c:v>
                </c:pt>
                <c:pt idx="129">
                  <c:v>1.34</c:v>
                </c:pt>
                <c:pt idx="130">
                  <c:v>1.35</c:v>
                </c:pt>
                <c:pt idx="131">
                  <c:v>1.36</c:v>
                </c:pt>
                <c:pt idx="132">
                  <c:v>1.37</c:v>
                </c:pt>
                <c:pt idx="133">
                  <c:v>1.38</c:v>
                </c:pt>
                <c:pt idx="134">
                  <c:v>1.4</c:v>
                </c:pt>
                <c:pt idx="135">
                  <c:v>1.41</c:v>
                </c:pt>
                <c:pt idx="136">
                  <c:v>1.42</c:v>
                </c:pt>
                <c:pt idx="137">
                  <c:v>1.43</c:v>
                </c:pt>
                <c:pt idx="138">
                  <c:v>1.44</c:v>
                </c:pt>
                <c:pt idx="139">
                  <c:v>1.45</c:v>
                </c:pt>
                <c:pt idx="140">
                  <c:v>1.46</c:v>
                </c:pt>
                <c:pt idx="141">
                  <c:v>1.47</c:v>
                </c:pt>
                <c:pt idx="142">
                  <c:v>1.48</c:v>
                </c:pt>
                <c:pt idx="143">
                  <c:v>1.49</c:v>
                </c:pt>
                <c:pt idx="144">
                  <c:v>1.5</c:v>
                </c:pt>
                <c:pt idx="145">
                  <c:v>1.51</c:v>
                </c:pt>
                <c:pt idx="146">
                  <c:v>1.52</c:v>
                </c:pt>
                <c:pt idx="147">
                  <c:v>1.53</c:v>
                </c:pt>
                <c:pt idx="148">
                  <c:v>1.54</c:v>
                </c:pt>
                <c:pt idx="149">
                  <c:v>1.55</c:v>
                </c:pt>
                <c:pt idx="150">
                  <c:v>1.57</c:v>
                </c:pt>
                <c:pt idx="151">
                  <c:v>1.58</c:v>
                </c:pt>
                <c:pt idx="152">
                  <c:v>1.6</c:v>
                </c:pt>
                <c:pt idx="153">
                  <c:v>1.61</c:v>
                </c:pt>
                <c:pt idx="154">
                  <c:v>1.62</c:v>
                </c:pt>
                <c:pt idx="155">
                  <c:v>1.63</c:v>
                </c:pt>
                <c:pt idx="156">
                  <c:v>1.64</c:v>
                </c:pt>
                <c:pt idx="157">
                  <c:v>1.65</c:v>
                </c:pt>
                <c:pt idx="158">
                  <c:v>1.66</c:v>
                </c:pt>
                <c:pt idx="159">
                  <c:v>1.67</c:v>
                </c:pt>
                <c:pt idx="160">
                  <c:v>1.68</c:v>
                </c:pt>
                <c:pt idx="161">
                  <c:v>1.69</c:v>
                </c:pt>
                <c:pt idx="162">
                  <c:v>1.7</c:v>
                </c:pt>
                <c:pt idx="163">
                  <c:v>1.71</c:v>
                </c:pt>
                <c:pt idx="164">
                  <c:v>1.72</c:v>
                </c:pt>
                <c:pt idx="165">
                  <c:v>1.73</c:v>
                </c:pt>
                <c:pt idx="166">
                  <c:v>1.74</c:v>
                </c:pt>
                <c:pt idx="167">
                  <c:v>1.75</c:v>
                </c:pt>
                <c:pt idx="168">
                  <c:v>1.76</c:v>
                </c:pt>
                <c:pt idx="169">
                  <c:v>1.77</c:v>
                </c:pt>
                <c:pt idx="170">
                  <c:v>1.78</c:v>
                </c:pt>
                <c:pt idx="171">
                  <c:v>1.8</c:v>
                </c:pt>
                <c:pt idx="172">
                  <c:v>1.81</c:v>
                </c:pt>
                <c:pt idx="173">
                  <c:v>1.82</c:v>
                </c:pt>
                <c:pt idx="174">
                  <c:v>1.83</c:v>
                </c:pt>
                <c:pt idx="175">
                  <c:v>1.84</c:v>
                </c:pt>
                <c:pt idx="176">
                  <c:v>1.85</c:v>
                </c:pt>
                <c:pt idx="177">
                  <c:v>1.86</c:v>
                </c:pt>
                <c:pt idx="178">
                  <c:v>1.87</c:v>
                </c:pt>
                <c:pt idx="179">
                  <c:v>1.88</c:v>
                </c:pt>
                <c:pt idx="180">
                  <c:v>1.89</c:v>
                </c:pt>
                <c:pt idx="181">
                  <c:v>1.9</c:v>
                </c:pt>
                <c:pt idx="182">
                  <c:v>1.91</c:v>
                </c:pt>
                <c:pt idx="183">
                  <c:v>1.92</c:v>
                </c:pt>
                <c:pt idx="184">
                  <c:v>1.93</c:v>
                </c:pt>
                <c:pt idx="185">
                  <c:v>1.94</c:v>
                </c:pt>
                <c:pt idx="186">
                  <c:v>1.95</c:v>
                </c:pt>
                <c:pt idx="187">
                  <c:v>1.96</c:v>
                </c:pt>
                <c:pt idx="188">
                  <c:v>1.97</c:v>
                </c:pt>
                <c:pt idx="189">
                  <c:v>1.98</c:v>
                </c:pt>
                <c:pt idx="190">
                  <c:v>2</c:v>
                </c:pt>
                <c:pt idx="191">
                  <c:v>2.0099999999999998</c:v>
                </c:pt>
                <c:pt idx="192">
                  <c:v>2.02</c:v>
                </c:pt>
                <c:pt idx="193">
                  <c:v>2.0299999999999998</c:v>
                </c:pt>
                <c:pt idx="194">
                  <c:v>2.04</c:v>
                </c:pt>
                <c:pt idx="195">
                  <c:v>2.0499999999999998</c:v>
                </c:pt>
                <c:pt idx="196">
                  <c:v>2.06</c:v>
                </c:pt>
                <c:pt idx="197">
                  <c:v>2.0699999999999998</c:v>
                </c:pt>
                <c:pt idx="198">
                  <c:v>2.08</c:v>
                </c:pt>
                <c:pt idx="199">
                  <c:v>2.1</c:v>
                </c:pt>
                <c:pt idx="200">
                  <c:v>2.11</c:v>
                </c:pt>
                <c:pt idx="201">
                  <c:v>2.12</c:v>
                </c:pt>
                <c:pt idx="202">
                  <c:v>2.13</c:v>
                </c:pt>
                <c:pt idx="203">
                  <c:v>2.14</c:v>
                </c:pt>
                <c:pt idx="204">
                  <c:v>2.15</c:v>
                </c:pt>
                <c:pt idx="205">
                  <c:v>2.16</c:v>
                </c:pt>
                <c:pt idx="206">
                  <c:v>2.17</c:v>
                </c:pt>
                <c:pt idx="207">
                  <c:v>2.1800000000000002</c:v>
                </c:pt>
                <c:pt idx="208">
                  <c:v>2.19</c:v>
                </c:pt>
                <c:pt idx="209">
                  <c:v>2.2000000000000002</c:v>
                </c:pt>
                <c:pt idx="210">
                  <c:v>2.21</c:v>
                </c:pt>
                <c:pt idx="211">
                  <c:v>2.2200000000000002</c:v>
                </c:pt>
                <c:pt idx="212">
                  <c:v>2.23</c:v>
                </c:pt>
                <c:pt idx="213">
                  <c:v>2.2400000000000002</c:v>
                </c:pt>
                <c:pt idx="214">
                  <c:v>2.25</c:v>
                </c:pt>
                <c:pt idx="215">
                  <c:v>2.2599999999999998</c:v>
                </c:pt>
                <c:pt idx="216">
                  <c:v>2.27</c:v>
                </c:pt>
                <c:pt idx="217">
                  <c:v>2.2799999999999998</c:v>
                </c:pt>
                <c:pt idx="218">
                  <c:v>2.2999999999999998</c:v>
                </c:pt>
                <c:pt idx="219">
                  <c:v>2.31</c:v>
                </c:pt>
                <c:pt idx="220">
                  <c:v>2.3199999999999998</c:v>
                </c:pt>
                <c:pt idx="221">
                  <c:v>2.33</c:v>
                </c:pt>
                <c:pt idx="222">
                  <c:v>2.34</c:v>
                </c:pt>
                <c:pt idx="223">
                  <c:v>2.35</c:v>
                </c:pt>
                <c:pt idx="224">
                  <c:v>2.36</c:v>
                </c:pt>
                <c:pt idx="225">
                  <c:v>2.37</c:v>
                </c:pt>
                <c:pt idx="226">
                  <c:v>2.38</c:v>
                </c:pt>
                <c:pt idx="227">
                  <c:v>2.39</c:v>
                </c:pt>
                <c:pt idx="228">
                  <c:v>2.4</c:v>
                </c:pt>
                <c:pt idx="229">
                  <c:v>2.41</c:v>
                </c:pt>
                <c:pt idx="230">
                  <c:v>2.42</c:v>
                </c:pt>
                <c:pt idx="231">
                  <c:v>2.4300000000000002</c:v>
                </c:pt>
                <c:pt idx="232">
                  <c:v>2.44</c:v>
                </c:pt>
                <c:pt idx="233">
                  <c:v>2.4500000000000002</c:v>
                </c:pt>
                <c:pt idx="234">
                  <c:v>2.4700000000000002</c:v>
                </c:pt>
                <c:pt idx="235">
                  <c:v>2.48</c:v>
                </c:pt>
                <c:pt idx="236">
                  <c:v>2.4900000000000002</c:v>
                </c:pt>
                <c:pt idx="237">
                  <c:v>2.5</c:v>
                </c:pt>
                <c:pt idx="238">
                  <c:v>2.5099999999999998</c:v>
                </c:pt>
                <c:pt idx="239">
                  <c:v>2.52</c:v>
                </c:pt>
                <c:pt idx="240">
                  <c:v>2.5299999999999998</c:v>
                </c:pt>
                <c:pt idx="241">
                  <c:v>2.54</c:v>
                </c:pt>
                <c:pt idx="242">
                  <c:v>2.5499999999999998</c:v>
                </c:pt>
                <c:pt idx="243">
                  <c:v>2.56</c:v>
                </c:pt>
                <c:pt idx="244">
                  <c:v>2.57</c:v>
                </c:pt>
                <c:pt idx="245">
                  <c:v>2.58</c:v>
                </c:pt>
                <c:pt idx="246">
                  <c:v>2.6</c:v>
                </c:pt>
                <c:pt idx="247">
                  <c:v>2.61</c:v>
                </c:pt>
                <c:pt idx="248">
                  <c:v>2.62</c:v>
                </c:pt>
                <c:pt idx="249">
                  <c:v>2.63</c:v>
                </c:pt>
                <c:pt idx="250">
                  <c:v>2.64</c:v>
                </c:pt>
                <c:pt idx="251">
                  <c:v>2.65</c:v>
                </c:pt>
                <c:pt idx="252">
                  <c:v>2.66</c:v>
                </c:pt>
                <c:pt idx="253">
                  <c:v>2.67</c:v>
                </c:pt>
                <c:pt idx="254">
                  <c:v>2.68</c:v>
                </c:pt>
                <c:pt idx="255">
                  <c:v>2.69</c:v>
                </c:pt>
                <c:pt idx="256">
                  <c:v>2.7</c:v>
                </c:pt>
                <c:pt idx="257">
                  <c:v>2.71</c:v>
                </c:pt>
                <c:pt idx="258">
                  <c:v>2.72</c:v>
                </c:pt>
                <c:pt idx="259">
                  <c:v>2.73</c:v>
                </c:pt>
                <c:pt idx="260">
                  <c:v>2.74</c:v>
                </c:pt>
                <c:pt idx="261">
                  <c:v>2.75</c:v>
                </c:pt>
                <c:pt idx="262">
                  <c:v>2.76</c:v>
                </c:pt>
                <c:pt idx="263">
                  <c:v>2.77</c:v>
                </c:pt>
                <c:pt idx="264">
                  <c:v>2.78</c:v>
                </c:pt>
                <c:pt idx="265">
                  <c:v>2.8</c:v>
                </c:pt>
                <c:pt idx="266">
                  <c:v>2.81</c:v>
                </c:pt>
                <c:pt idx="267">
                  <c:v>2.82</c:v>
                </c:pt>
                <c:pt idx="268">
                  <c:v>2.83</c:v>
                </c:pt>
                <c:pt idx="269">
                  <c:v>2.84</c:v>
                </c:pt>
                <c:pt idx="270">
                  <c:v>2.85</c:v>
                </c:pt>
                <c:pt idx="271">
                  <c:v>2.86</c:v>
                </c:pt>
                <c:pt idx="272">
                  <c:v>2.87</c:v>
                </c:pt>
                <c:pt idx="273">
                  <c:v>2.88</c:v>
                </c:pt>
                <c:pt idx="274">
                  <c:v>2.89</c:v>
                </c:pt>
                <c:pt idx="275">
                  <c:v>2.9</c:v>
                </c:pt>
                <c:pt idx="276">
                  <c:v>2.91</c:v>
                </c:pt>
                <c:pt idx="277">
                  <c:v>2.92</c:v>
                </c:pt>
                <c:pt idx="278">
                  <c:v>2.94</c:v>
                </c:pt>
                <c:pt idx="279">
                  <c:v>2.95</c:v>
                </c:pt>
                <c:pt idx="280">
                  <c:v>2.96</c:v>
                </c:pt>
                <c:pt idx="281">
                  <c:v>2.97</c:v>
                </c:pt>
                <c:pt idx="282">
                  <c:v>2.98</c:v>
                </c:pt>
                <c:pt idx="283">
                  <c:v>2.99</c:v>
                </c:pt>
                <c:pt idx="284">
                  <c:v>3</c:v>
                </c:pt>
                <c:pt idx="285">
                  <c:v>3.01</c:v>
                </c:pt>
                <c:pt idx="286">
                  <c:v>3.02</c:v>
                </c:pt>
                <c:pt idx="287">
                  <c:v>3.03</c:v>
                </c:pt>
                <c:pt idx="288">
                  <c:v>3.04</c:v>
                </c:pt>
                <c:pt idx="289">
                  <c:v>3.05</c:v>
                </c:pt>
                <c:pt idx="290">
                  <c:v>3.06</c:v>
                </c:pt>
                <c:pt idx="291">
                  <c:v>3.07</c:v>
                </c:pt>
                <c:pt idx="292">
                  <c:v>3.09</c:v>
                </c:pt>
                <c:pt idx="293">
                  <c:v>3.1</c:v>
                </c:pt>
                <c:pt idx="294">
                  <c:v>3.11</c:v>
                </c:pt>
                <c:pt idx="295">
                  <c:v>3.12</c:v>
                </c:pt>
                <c:pt idx="296">
                  <c:v>3.13</c:v>
                </c:pt>
                <c:pt idx="297">
                  <c:v>3.14</c:v>
                </c:pt>
                <c:pt idx="298">
                  <c:v>3.15</c:v>
                </c:pt>
                <c:pt idx="299">
                  <c:v>3.16</c:v>
                </c:pt>
                <c:pt idx="300">
                  <c:v>3.17</c:v>
                </c:pt>
                <c:pt idx="301">
                  <c:v>3.18</c:v>
                </c:pt>
                <c:pt idx="302">
                  <c:v>3.19</c:v>
                </c:pt>
                <c:pt idx="303">
                  <c:v>3.21</c:v>
                </c:pt>
                <c:pt idx="304">
                  <c:v>3.22</c:v>
                </c:pt>
                <c:pt idx="305">
                  <c:v>3.23</c:v>
                </c:pt>
                <c:pt idx="306">
                  <c:v>3.24</c:v>
                </c:pt>
                <c:pt idx="307">
                  <c:v>3.25</c:v>
                </c:pt>
                <c:pt idx="308">
                  <c:v>3.26</c:v>
                </c:pt>
                <c:pt idx="309">
                  <c:v>3.27</c:v>
                </c:pt>
                <c:pt idx="310">
                  <c:v>3.28</c:v>
                </c:pt>
                <c:pt idx="311">
                  <c:v>3.29</c:v>
                </c:pt>
                <c:pt idx="312">
                  <c:v>3.3</c:v>
                </c:pt>
                <c:pt idx="313">
                  <c:v>3.31</c:v>
                </c:pt>
                <c:pt idx="314">
                  <c:v>3.32</c:v>
                </c:pt>
                <c:pt idx="315">
                  <c:v>3.33</c:v>
                </c:pt>
                <c:pt idx="316">
                  <c:v>3.34</c:v>
                </c:pt>
                <c:pt idx="317">
                  <c:v>3.35</c:v>
                </c:pt>
                <c:pt idx="318">
                  <c:v>3.36</c:v>
                </c:pt>
                <c:pt idx="319">
                  <c:v>3.37</c:v>
                </c:pt>
                <c:pt idx="320">
                  <c:v>3.39</c:v>
                </c:pt>
                <c:pt idx="321">
                  <c:v>3.4</c:v>
                </c:pt>
                <c:pt idx="322">
                  <c:v>3.41</c:v>
                </c:pt>
                <c:pt idx="323">
                  <c:v>3.42</c:v>
                </c:pt>
                <c:pt idx="324">
                  <c:v>3.43</c:v>
                </c:pt>
                <c:pt idx="325">
                  <c:v>3.44</c:v>
                </c:pt>
                <c:pt idx="326">
                  <c:v>3.45</c:v>
                </c:pt>
                <c:pt idx="327">
                  <c:v>3.46</c:v>
                </c:pt>
                <c:pt idx="328">
                  <c:v>3.47</c:v>
                </c:pt>
                <c:pt idx="329">
                  <c:v>3.49</c:v>
                </c:pt>
                <c:pt idx="330">
                  <c:v>3.5</c:v>
                </c:pt>
                <c:pt idx="331">
                  <c:v>3.51</c:v>
                </c:pt>
                <c:pt idx="332">
                  <c:v>3.52</c:v>
                </c:pt>
                <c:pt idx="333">
                  <c:v>3.53</c:v>
                </c:pt>
                <c:pt idx="334">
                  <c:v>3.54</c:v>
                </c:pt>
                <c:pt idx="335">
                  <c:v>3.55</c:v>
                </c:pt>
                <c:pt idx="336">
                  <c:v>3.56</c:v>
                </c:pt>
                <c:pt idx="337">
                  <c:v>3.57</c:v>
                </c:pt>
                <c:pt idx="338">
                  <c:v>3.59</c:v>
                </c:pt>
                <c:pt idx="339">
                  <c:v>3.6</c:v>
                </c:pt>
                <c:pt idx="340">
                  <c:v>3.61</c:v>
                </c:pt>
                <c:pt idx="341">
                  <c:v>3.62</c:v>
                </c:pt>
                <c:pt idx="342">
                  <c:v>3.63</c:v>
                </c:pt>
                <c:pt idx="343">
                  <c:v>3.64</c:v>
                </c:pt>
                <c:pt idx="344">
                  <c:v>3.65</c:v>
                </c:pt>
                <c:pt idx="345">
                  <c:v>3.66</c:v>
                </c:pt>
                <c:pt idx="346">
                  <c:v>3.67</c:v>
                </c:pt>
                <c:pt idx="347">
                  <c:v>3.68</c:v>
                </c:pt>
                <c:pt idx="348">
                  <c:v>3.69</c:v>
                </c:pt>
                <c:pt idx="349">
                  <c:v>3.7</c:v>
                </c:pt>
                <c:pt idx="350">
                  <c:v>3.71</c:v>
                </c:pt>
                <c:pt idx="351">
                  <c:v>3.72</c:v>
                </c:pt>
                <c:pt idx="352">
                  <c:v>3.73</c:v>
                </c:pt>
                <c:pt idx="353">
                  <c:v>3.74</c:v>
                </c:pt>
                <c:pt idx="354">
                  <c:v>3.75</c:v>
                </c:pt>
                <c:pt idx="355">
                  <c:v>3.76</c:v>
                </c:pt>
                <c:pt idx="356">
                  <c:v>3.77</c:v>
                </c:pt>
                <c:pt idx="357">
                  <c:v>3.79</c:v>
                </c:pt>
                <c:pt idx="358">
                  <c:v>3.8</c:v>
                </c:pt>
                <c:pt idx="359">
                  <c:v>3.81</c:v>
                </c:pt>
                <c:pt idx="360">
                  <c:v>3.82</c:v>
                </c:pt>
                <c:pt idx="361">
                  <c:v>3.83</c:v>
                </c:pt>
                <c:pt idx="362">
                  <c:v>3.84</c:v>
                </c:pt>
                <c:pt idx="363">
                  <c:v>3.85</c:v>
                </c:pt>
                <c:pt idx="364">
                  <c:v>3.86</c:v>
                </c:pt>
                <c:pt idx="365">
                  <c:v>3.87</c:v>
                </c:pt>
                <c:pt idx="366">
                  <c:v>3.88</c:v>
                </c:pt>
                <c:pt idx="367">
                  <c:v>3.89</c:v>
                </c:pt>
                <c:pt idx="368">
                  <c:v>3.9</c:v>
                </c:pt>
                <c:pt idx="369">
                  <c:v>3.91</c:v>
                </c:pt>
                <c:pt idx="370">
                  <c:v>3.92</c:v>
                </c:pt>
                <c:pt idx="371">
                  <c:v>3.93</c:v>
                </c:pt>
                <c:pt idx="372">
                  <c:v>3.95</c:v>
                </c:pt>
                <c:pt idx="373">
                  <c:v>3.96</c:v>
                </c:pt>
                <c:pt idx="374">
                  <c:v>3.97</c:v>
                </c:pt>
                <c:pt idx="375">
                  <c:v>3.99</c:v>
                </c:pt>
                <c:pt idx="376">
                  <c:v>4</c:v>
                </c:pt>
                <c:pt idx="377">
                  <c:v>4.01</c:v>
                </c:pt>
                <c:pt idx="378">
                  <c:v>4.0199999999999996</c:v>
                </c:pt>
                <c:pt idx="379">
                  <c:v>4.03</c:v>
                </c:pt>
                <c:pt idx="380">
                  <c:v>4.04</c:v>
                </c:pt>
                <c:pt idx="381">
                  <c:v>4.05</c:v>
                </c:pt>
                <c:pt idx="382">
                  <c:v>4.0599999999999996</c:v>
                </c:pt>
                <c:pt idx="383">
                  <c:v>4.07</c:v>
                </c:pt>
                <c:pt idx="384">
                  <c:v>4.09</c:v>
                </c:pt>
                <c:pt idx="385">
                  <c:v>4.0999999999999996</c:v>
                </c:pt>
                <c:pt idx="386">
                  <c:v>4.1100000000000003</c:v>
                </c:pt>
                <c:pt idx="387">
                  <c:v>4.12</c:v>
                </c:pt>
                <c:pt idx="388">
                  <c:v>4.13</c:v>
                </c:pt>
                <c:pt idx="389">
                  <c:v>4.1399999999999997</c:v>
                </c:pt>
                <c:pt idx="390">
                  <c:v>4.1500000000000004</c:v>
                </c:pt>
                <c:pt idx="391">
                  <c:v>4.16</c:v>
                </c:pt>
                <c:pt idx="392">
                  <c:v>4.17</c:v>
                </c:pt>
                <c:pt idx="393">
                  <c:v>4.18</c:v>
                </c:pt>
                <c:pt idx="394">
                  <c:v>4.1900000000000004</c:v>
                </c:pt>
                <c:pt idx="395">
                  <c:v>4.2</c:v>
                </c:pt>
                <c:pt idx="396">
                  <c:v>4.21</c:v>
                </c:pt>
                <c:pt idx="397">
                  <c:v>4.22</c:v>
                </c:pt>
                <c:pt idx="398">
                  <c:v>4.24</c:v>
                </c:pt>
                <c:pt idx="399">
                  <c:v>4.25</c:v>
                </c:pt>
                <c:pt idx="400">
                  <c:v>4.26</c:v>
                </c:pt>
                <c:pt idx="401">
                  <c:v>4.2699999999999996</c:v>
                </c:pt>
                <c:pt idx="402">
                  <c:v>4.28</c:v>
                </c:pt>
                <c:pt idx="403">
                  <c:v>4.29</c:v>
                </c:pt>
                <c:pt idx="404">
                  <c:v>4.3</c:v>
                </c:pt>
                <c:pt idx="405">
                  <c:v>4.3099999999999996</c:v>
                </c:pt>
                <c:pt idx="406">
                  <c:v>4.32</c:v>
                </c:pt>
                <c:pt idx="407">
                  <c:v>4.33</c:v>
                </c:pt>
                <c:pt idx="408">
                  <c:v>4.34</c:v>
                </c:pt>
                <c:pt idx="409">
                  <c:v>4.3499999999999996</c:v>
                </c:pt>
                <c:pt idx="410">
                  <c:v>4.3600000000000003</c:v>
                </c:pt>
                <c:pt idx="411">
                  <c:v>4.37</c:v>
                </c:pt>
                <c:pt idx="412">
                  <c:v>4.3899999999999997</c:v>
                </c:pt>
                <c:pt idx="413">
                  <c:v>4.4000000000000004</c:v>
                </c:pt>
                <c:pt idx="414">
                  <c:v>4.41</c:v>
                </c:pt>
                <c:pt idx="415">
                  <c:v>4.42</c:v>
                </c:pt>
                <c:pt idx="416">
                  <c:v>4.43</c:v>
                </c:pt>
                <c:pt idx="417">
                  <c:v>4.4400000000000004</c:v>
                </c:pt>
                <c:pt idx="418">
                  <c:v>4.45</c:v>
                </c:pt>
                <c:pt idx="419">
                  <c:v>4.46</c:v>
                </c:pt>
                <c:pt idx="420">
                  <c:v>4.47</c:v>
                </c:pt>
                <c:pt idx="421">
                  <c:v>4.49</c:v>
                </c:pt>
                <c:pt idx="422">
                  <c:v>4.5</c:v>
                </c:pt>
                <c:pt idx="423">
                  <c:v>4.51</c:v>
                </c:pt>
                <c:pt idx="424">
                  <c:v>4.5199999999999996</c:v>
                </c:pt>
                <c:pt idx="425">
                  <c:v>4.53</c:v>
                </c:pt>
                <c:pt idx="426">
                  <c:v>4.54</c:v>
                </c:pt>
                <c:pt idx="427">
                  <c:v>4.55</c:v>
                </c:pt>
                <c:pt idx="428">
                  <c:v>4.5599999999999996</c:v>
                </c:pt>
                <c:pt idx="429">
                  <c:v>4.57</c:v>
                </c:pt>
                <c:pt idx="430">
                  <c:v>4.58</c:v>
                </c:pt>
                <c:pt idx="431">
                  <c:v>4.59</c:v>
                </c:pt>
                <c:pt idx="432">
                  <c:v>4.5999999999999996</c:v>
                </c:pt>
                <c:pt idx="433">
                  <c:v>4.6100000000000003</c:v>
                </c:pt>
                <c:pt idx="434">
                  <c:v>4.62</c:v>
                </c:pt>
                <c:pt idx="435">
                  <c:v>4.63</c:v>
                </c:pt>
                <c:pt idx="436">
                  <c:v>4.6399999999999997</c:v>
                </c:pt>
                <c:pt idx="437">
                  <c:v>4.6500000000000004</c:v>
                </c:pt>
                <c:pt idx="438">
                  <c:v>4.66</c:v>
                </c:pt>
                <c:pt idx="439">
                  <c:v>4.67</c:v>
                </c:pt>
                <c:pt idx="440">
                  <c:v>4.6900000000000004</c:v>
                </c:pt>
                <c:pt idx="441">
                  <c:v>4.7</c:v>
                </c:pt>
                <c:pt idx="442">
                  <c:v>4.71</c:v>
                </c:pt>
                <c:pt idx="443">
                  <c:v>4.72</c:v>
                </c:pt>
                <c:pt idx="444">
                  <c:v>4.7300000000000004</c:v>
                </c:pt>
                <c:pt idx="445">
                  <c:v>4.74</c:v>
                </c:pt>
                <c:pt idx="446">
                  <c:v>4.75</c:v>
                </c:pt>
                <c:pt idx="447">
                  <c:v>4.76</c:v>
                </c:pt>
                <c:pt idx="448">
                  <c:v>4.7699999999999996</c:v>
                </c:pt>
                <c:pt idx="449">
                  <c:v>4.78</c:v>
                </c:pt>
                <c:pt idx="450">
                  <c:v>4.79</c:v>
                </c:pt>
                <c:pt idx="451">
                  <c:v>4.8</c:v>
                </c:pt>
                <c:pt idx="452">
                  <c:v>4.8099999999999996</c:v>
                </c:pt>
                <c:pt idx="453">
                  <c:v>4.82</c:v>
                </c:pt>
                <c:pt idx="454">
                  <c:v>4.83</c:v>
                </c:pt>
                <c:pt idx="455">
                  <c:v>4.84</c:v>
                </c:pt>
                <c:pt idx="456">
                  <c:v>4.8499999999999996</c:v>
                </c:pt>
                <c:pt idx="457">
                  <c:v>4.8600000000000003</c:v>
                </c:pt>
                <c:pt idx="458">
                  <c:v>4.87</c:v>
                </c:pt>
                <c:pt idx="459">
                  <c:v>4.8899999999999997</c:v>
                </c:pt>
                <c:pt idx="460">
                  <c:v>4.9000000000000004</c:v>
                </c:pt>
                <c:pt idx="461">
                  <c:v>4.91</c:v>
                </c:pt>
                <c:pt idx="462">
                  <c:v>4.92</c:v>
                </c:pt>
                <c:pt idx="463">
                  <c:v>4.93</c:v>
                </c:pt>
                <c:pt idx="464">
                  <c:v>4.9400000000000004</c:v>
                </c:pt>
                <c:pt idx="465">
                  <c:v>4.95</c:v>
                </c:pt>
                <c:pt idx="466">
                  <c:v>4.96</c:v>
                </c:pt>
                <c:pt idx="467">
                  <c:v>4.97</c:v>
                </c:pt>
                <c:pt idx="468">
                  <c:v>4.9800000000000004</c:v>
                </c:pt>
                <c:pt idx="469">
                  <c:v>4.99</c:v>
                </c:pt>
                <c:pt idx="470">
                  <c:v>5</c:v>
                </c:pt>
                <c:pt idx="471">
                  <c:v>5.01</c:v>
                </c:pt>
                <c:pt idx="472">
                  <c:v>5.0199999999999996</c:v>
                </c:pt>
                <c:pt idx="473">
                  <c:v>5.03</c:v>
                </c:pt>
                <c:pt idx="474">
                  <c:v>5.04</c:v>
                </c:pt>
                <c:pt idx="475">
                  <c:v>5.05</c:v>
                </c:pt>
                <c:pt idx="476">
                  <c:v>5.0599999999999996</c:v>
                </c:pt>
                <c:pt idx="477">
                  <c:v>5.08</c:v>
                </c:pt>
                <c:pt idx="478">
                  <c:v>5.09</c:v>
                </c:pt>
                <c:pt idx="479">
                  <c:v>5.0999999999999996</c:v>
                </c:pt>
                <c:pt idx="480">
                  <c:v>5.1100000000000003</c:v>
                </c:pt>
                <c:pt idx="481">
                  <c:v>5.12</c:v>
                </c:pt>
                <c:pt idx="482">
                  <c:v>5.13</c:v>
                </c:pt>
                <c:pt idx="483">
                  <c:v>5.14</c:v>
                </c:pt>
                <c:pt idx="484">
                  <c:v>5.15</c:v>
                </c:pt>
                <c:pt idx="485">
                  <c:v>5.16</c:v>
                </c:pt>
                <c:pt idx="486">
                  <c:v>5.17</c:v>
                </c:pt>
                <c:pt idx="487">
                  <c:v>5.18</c:v>
                </c:pt>
                <c:pt idx="488">
                  <c:v>5.19</c:v>
                </c:pt>
                <c:pt idx="489">
                  <c:v>5.2</c:v>
                </c:pt>
                <c:pt idx="490">
                  <c:v>5.21</c:v>
                </c:pt>
                <c:pt idx="491">
                  <c:v>5.22</c:v>
                </c:pt>
                <c:pt idx="492">
                  <c:v>5.23</c:v>
                </c:pt>
                <c:pt idx="493">
                  <c:v>5.24</c:v>
                </c:pt>
                <c:pt idx="494">
                  <c:v>5.25</c:v>
                </c:pt>
                <c:pt idx="495">
                  <c:v>5.26</c:v>
                </c:pt>
                <c:pt idx="496">
                  <c:v>5.28</c:v>
                </c:pt>
                <c:pt idx="497">
                  <c:v>5.29</c:v>
                </c:pt>
                <c:pt idx="498">
                  <c:v>5.3</c:v>
                </c:pt>
                <c:pt idx="499">
                  <c:v>5.31</c:v>
                </c:pt>
                <c:pt idx="500">
                  <c:v>5.32</c:v>
                </c:pt>
                <c:pt idx="501">
                  <c:v>5.33</c:v>
                </c:pt>
                <c:pt idx="502">
                  <c:v>5.34</c:v>
                </c:pt>
                <c:pt idx="503">
                  <c:v>5.35</c:v>
                </c:pt>
                <c:pt idx="504">
                  <c:v>5.36</c:v>
                </c:pt>
                <c:pt idx="505">
                  <c:v>5.37</c:v>
                </c:pt>
                <c:pt idx="506">
                  <c:v>5.39</c:v>
                </c:pt>
                <c:pt idx="507">
                  <c:v>5.4</c:v>
                </c:pt>
                <c:pt idx="508">
                  <c:v>5.41</c:v>
                </c:pt>
                <c:pt idx="509">
                  <c:v>5.42</c:v>
                </c:pt>
                <c:pt idx="510">
                  <c:v>5.43</c:v>
                </c:pt>
                <c:pt idx="511">
                  <c:v>5.44</c:v>
                </c:pt>
                <c:pt idx="512">
                  <c:v>5.45</c:v>
                </c:pt>
                <c:pt idx="513">
                  <c:v>5.46</c:v>
                </c:pt>
                <c:pt idx="514">
                  <c:v>5.47</c:v>
                </c:pt>
                <c:pt idx="515">
                  <c:v>5.48</c:v>
                </c:pt>
                <c:pt idx="516">
                  <c:v>5.49</c:v>
                </c:pt>
                <c:pt idx="517">
                  <c:v>5.5</c:v>
                </c:pt>
                <c:pt idx="518">
                  <c:v>5.51</c:v>
                </c:pt>
                <c:pt idx="519">
                  <c:v>5.52</c:v>
                </c:pt>
                <c:pt idx="520">
                  <c:v>5.53</c:v>
                </c:pt>
                <c:pt idx="521">
                  <c:v>5.54</c:v>
                </c:pt>
                <c:pt idx="522">
                  <c:v>5.55</c:v>
                </c:pt>
                <c:pt idx="523">
                  <c:v>5.56</c:v>
                </c:pt>
                <c:pt idx="524">
                  <c:v>5.58</c:v>
                </c:pt>
                <c:pt idx="525">
                  <c:v>5.59</c:v>
                </c:pt>
                <c:pt idx="526">
                  <c:v>5.6</c:v>
                </c:pt>
                <c:pt idx="527">
                  <c:v>5.61</c:v>
                </c:pt>
                <c:pt idx="528">
                  <c:v>5.62</c:v>
                </c:pt>
                <c:pt idx="529">
                  <c:v>5.63</c:v>
                </c:pt>
                <c:pt idx="530">
                  <c:v>5.64</c:v>
                </c:pt>
                <c:pt idx="531">
                  <c:v>5.65</c:v>
                </c:pt>
                <c:pt idx="532">
                  <c:v>5.66</c:v>
                </c:pt>
                <c:pt idx="533">
                  <c:v>5.67</c:v>
                </c:pt>
                <c:pt idx="534">
                  <c:v>5.68</c:v>
                </c:pt>
                <c:pt idx="535">
                  <c:v>5.7</c:v>
                </c:pt>
                <c:pt idx="536">
                  <c:v>5.71</c:v>
                </c:pt>
                <c:pt idx="537">
                  <c:v>5.72</c:v>
                </c:pt>
                <c:pt idx="538">
                  <c:v>5.73</c:v>
                </c:pt>
                <c:pt idx="539">
                  <c:v>5.74</c:v>
                </c:pt>
                <c:pt idx="540">
                  <c:v>5.75</c:v>
                </c:pt>
                <c:pt idx="541">
                  <c:v>5.76</c:v>
                </c:pt>
                <c:pt idx="542">
                  <c:v>5.77</c:v>
                </c:pt>
                <c:pt idx="543">
                  <c:v>5.78</c:v>
                </c:pt>
                <c:pt idx="544">
                  <c:v>5.79</c:v>
                </c:pt>
                <c:pt idx="545">
                  <c:v>5.8</c:v>
                </c:pt>
                <c:pt idx="546">
                  <c:v>5.81</c:v>
                </c:pt>
                <c:pt idx="547">
                  <c:v>5.82</c:v>
                </c:pt>
                <c:pt idx="548">
                  <c:v>5.83</c:v>
                </c:pt>
                <c:pt idx="549">
                  <c:v>5.84</c:v>
                </c:pt>
                <c:pt idx="550">
                  <c:v>5.85</c:v>
                </c:pt>
                <c:pt idx="551">
                  <c:v>5.86</c:v>
                </c:pt>
                <c:pt idx="552">
                  <c:v>5.88</c:v>
                </c:pt>
                <c:pt idx="553">
                  <c:v>5.89</c:v>
                </c:pt>
                <c:pt idx="554">
                  <c:v>5.9</c:v>
                </c:pt>
                <c:pt idx="555">
                  <c:v>5.91</c:v>
                </c:pt>
                <c:pt idx="556">
                  <c:v>5.92</c:v>
                </c:pt>
                <c:pt idx="557">
                  <c:v>5.93</c:v>
                </c:pt>
                <c:pt idx="558">
                  <c:v>5.94</c:v>
                </c:pt>
                <c:pt idx="559">
                  <c:v>5.95</c:v>
                </c:pt>
                <c:pt idx="560">
                  <c:v>5.96</c:v>
                </c:pt>
                <c:pt idx="561">
                  <c:v>5.97</c:v>
                </c:pt>
                <c:pt idx="562">
                  <c:v>5.98</c:v>
                </c:pt>
                <c:pt idx="563">
                  <c:v>5.99</c:v>
                </c:pt>
                <c:pt idx="564">
                  <c:v>6</c:v>
                </c:pt>
                <c:pt idx="565">
                  <c:v>6.01</c:v>
                </c:pt>
                <c:pt idx="566">
                  <c:v>6.02</c:v>
                </c:pt>
                <c:pt idx="567">
                  <c:v>6.03</c:v>
                </c:pt>
                <c:pt idx="568">
                  <c:v>6.04</c:v>
                </c:pt>
                <c:pt idx="569">
                  <c:v>6.05</c:v>
                </c:pt>
                <c:pt idx="570">
                  <c:v>6.06</c:v>
                </c:pt>
                <c:pt idx="571">
                  <c:v>6.08</c:v>
                </c:pt>
                <c:pt idx="572">
                  <c:v>6.09</c:v>
                </c:pt>
                <c:pt idx="573">
                  <c:v>6.1</c:v>
                </c:pt>
                <c:pt idx="574">
                  <c:v>6.11</c:v>
                </c:pt>
                <c:pt idx="575">
                  <c:v>6.12</c:v>
                </c:pt>
                <c:pt idx="576">
                  <c:v>6.13</c:v>
                </c:pt>
                <c:pt idx="577">
                  <c:v>6.14</c:v>
                </c:pt>
                <c:pt idx="578">
                  <c:v>6.15</c:v>
                </c:pt>
                <c:pt idx="579">
                  <c:v>6.16</c:v>
                </c:pt>
                <c:pt idx="580">
                  <c:v>6.17</c:v>
                </c:pt>
                <c:pt idx="581">
                  <c:v>6.18</c:v>
                </c:pt>
                <c:pt idx="582">
                  <c:v>6.19</c:v>
                </c:pt>
                <c:pt idx="583">
                  <c:v>6.2</c:v>
                </c:pt>
                <c:pt idx="584">
                  <c:v>6.21</c:v>
                </c:pt>
                <c:pt idx="585">
                  <c:v>6.22</c:v>
                </c:pt>
                <c:pt idx="586">
                  <c:v>6.23</c:v>
                </c:pt>
                <c:pt idx="587">
                  <c:v>6.24</c:v>
                </c:pt>
                <c:pt idx="588">
                  <c:v>6.25</c:v>
                </c:pt>
                <c:pt idx="589">
                  <c:v>6.26</c:v>
                </c:pt>
                <c:pt idx="590">
                  <c:v>6.28</c:v>
                </c:pt>
                <c:pt idx="591">
                  <c:v>6.29</c:v>
                </c:pt>
                <c:pt idx="592">
                  <c:v>6.3</c:v>
                </c:pt>
                <c:pt idx="593">
                  <c:v>6.31</c:v>
                </c:pt>
                <c:pt idx="594">
                  <c:v>6.32</c:v>
                </c:pt>
                <c:pt idx="595">
                  <c:v>6.33</c:v>
                </c:pt>
                <c:pt idx="596">
                  <c:v>6.34</c:v>
                </c:pt>
                <c:pt idx="597">
                  <c:v>6.35</c:v>
                </c:pt>
                <c:pt idx="598">
                  <c:v>6.36</c:v>
                </c:pt>
                <c:pt idx="599">
                  <c:v>6.37</c:v>
                </c:pt>
                <c:pt idx="600">
                  <c:v>6.38</c:v>
                </c:pt>
                <c:pt idx="601">
                  <c:v>6.39</c:v>
                </c:pt>
                <c:pt idx="602">
                  <c:v>6.4</c:v>
                </c:pt>
                <c:pt idx="603">
                  <c:v>6.41</c:v>
                </c:pt>
                <c:pt idx="604">
                  <c:v>6.42</c:v>
                </c:pt>
                <c:pt idx="605">
                  <c:v>6.43</c:v>
                </c:pt>
                <c:pt idx="606">
                  <c:v>6.44</c:v>
                </c:pt>
                <c:pt idx="607">
                  <c:v>6.45</c:v>
                </c:pt>
                <c:pt idx="608">
                  <c:v>6.46</c:v>
                </c:pt>
                <c:pt idx="609">
                  <c:v>6.48</c:v>
                </c:pt>
                <c:pt idx="610">
                  <c:v>6.49</c:v>
                </c:pt>
                <c:pt idx="611">
                  <c:v>6.5</c:v>
                </c:pt>
                <c:pt idx="612">
                  <c:v>6.51</c:v>
                </c:pt>
                <c:pt idx="613">
                  <c:v>6.52</c:v>
                </c:pt>
                <c:pt idx="614">
                  <c:v>6.53</c:v>
                </c:pt>
                <c:pt idx="615">
                  <c:v>6.54</c:v>
                </c:pt>
                <c:pt idx="616">
                  <c:v>6.55</c:v>
                </c:pt>
                <c:pt idx="617">
                  <c:v>6.56</c:v>
                </c:pt>
                <c:pt idx="618">
                  <c:v>6.57</c:v>
                </c:pt>
                <c:pt idx="619">
                  <c:v>6.58</c:v>
                </c:pt>
                <c:pt idx="620">
                  <c:v>6.59</c:v>
                </c:pt>
                <c:pt idx="621">
                  <c:v>6.6</c:v>
                </c:pt>
                <c:pt idx="622">
                  <c:v>6.61</c:v>
                </c:pt>
                <c:pt idx="623">
                  <c:v>6.62</c:v>
                </c:pt>
                <c:pt idx="624">
                  <c:v>6.63</c:v>
                </c:pt>
                <c:pt idx="625">
                  <c:v>6.64</c:v>
                </c:pt>
                <c:pt idx="626">
                  <c:v>6.65</c:v>
                </c:pt>
                <c:pt idx="627">
                  <c:v>6.66</c:v>
                </c:pt>
                <c:pt idx="628">
                  <c:v>6.68</c:v>
                </c:pt>
                <c:pt idx="629">
                  <c:v>6.69</c:v>
                </c:pt>
                <c:pt idx="630">
                  <c:v>6.7</c:v>
                </c:pt>
                <c:pt idx="631">
                  <c:v>6.71</c:v>
                </c:pt>
                <c:pt idx="632">
                  <c:v>6.72</c:v>
                </c:pt>
                <c:pt idx="633">
                  <c:v>6.73</c:v>
                </c:pt>
                <c:pt idx="634">
                  <c:v>6.74</c:v>
                </c:pt>
                <c:pt idx="635">
                  <c:v>6.75</c:v>
                </c:pt>
                <c:pt idx="636">
                  <c:v>6.76</c:v>
                </c:pt>
                <c:pt idx="637">
                  <c:v>6.78</c:v>
                </c:pt>
                <c:pt idx="638">
                  <c:v>6.79</c:v>
                </c:pt>
                <c:pt idx="639">
                  <c:v>6.8</c:v>
                </c:pt>
                <c:pt idx="640">
                  <c:v>6.81</c:v>
                </c:pt>
                <c:pt idx="641">
                  <c:v>6.82</c:v>
                </c:pt>
                <c:pt idx="642">
                  <c:v>6.83</c:v>
                </c:pt>
                <c:pt idx="643">
                  <c:v>6.84</c:v>
                </c:pt>
                <c:pt idx="644">
                  <c:v>6.85</c:v>
                </c:pt>
                <c:pt idx="645">
                  <c:v>6.86</c:v>
                </c:pt>
                <c:pt idx="646">
                  <c:v>6.88</c:v>
                </c:pt>
                <c:pt idx="647">
                  <c:v>6.89</c:v>
                </c:pt>
                <c:pt idx="648">
                  <c:v>6.9</c:v>
                </c:pt>
                <c:pt idx="649">
                  <c:v>6.91</c:v>
                </c:pt>
                <c:pt idx="650">
                  <c:v>6.92</c:v>
                </c:pt>
                <c:pt idx="651">
                  <c:v>6.93</c:v>
                </c:pt>
                <c:pt idx="652">
                  <c:v>6.94</c:v>
                </c:pt>
                <c:pt idx="653">
                  <c:v>6.95</c:v>
                </c:pt>
                <c:pt idx="654">
                  <c:v>6.96</c:v>
                </c:pt>
                <c:pt idx="655">
                  <c:v>6.97</c:v>
                </c:pt>
                <c:pt idx="656">
                  <c:v>6.98</c:v>
                </c:pt>
                <c:pt idx="657">
                  <c:v>6.99</c:v>
                </c:pt>
                <c:pt idx="658">
                  <c:v>7</c:v>
                </c:pt>
                <c:pt idx="659">
                  <c:v>7.01</c:v>
                </c:pt>
                <c:pt idx="660">
                  <c:v>7.02</c:v>
                </c:pt>
                <c:pt idx="661">
                  <c:v>7.03</c:v>
                </c:pt>
                <c:pt idx="662">
                  <c:v>7.04</c:v>
                </c:pt>
                <c:pt idx="663">
                  <c:v>7.05</c:v>
                </c:pt>
                <c:pt idx="664">
                  <c:v>7.07</c:v>
                </c:pt>
                <c:pt idx="665">
                  <c:v>7.08</c:v>
                </c:pt>
                <c:pt idx="666">
                  <c:v>7.09</c:v>
                </c:pt>
                <c:pt idx="667">
                  <c:v>7.1</c:v>
                </c:pt>
                <c:pt idx="668">
                  <c:v>7.11</c:v>
                </c:pt>
                <c:pt idx="669">
                  <c:v>7.12</c:v>
                </c:pt>
                <c:pt idx="670">
                  <c:v>7.13</c:v>
                </c:pt>
                <c:pt idx="671">
                  <c:v>7.14</c:v>
                </c:pt>
                <c:pt idx="672">
                  <c:v>7.15</c:v>
                </c:pt>
                <c:pt idx="673">
                  <c:v>7.15</c:v>
                </c:pt>
                <c:pt idx="674">
                  <c:v>7.15</c:v>
                </c:pt>
              </c:numCache>
            </c:numRef>
          </c:xVal>
          <c:yVal>
            <c:numRef>
              <c:f>Испытание1!$J$2:$J$10000</c:f>
              <c:numCache>
                <c:formatCode>General</c:formatCode>
                <c:ptCount val="9999"/>
                <c:pt idx="0">
                  <c:v>0</c:v>
                </c:pt>
                <c:pt idx="1">
                  <c:v>0</c:v>
                </c:pt>
                <c:pt idx="2" formatCode="0.00E+00">
                  <c:v>3.0000000000000001E-3</c:v>
                </c:pt>
                <c:pt idx="3">
                  <c:v>7.0000000000000001E-3</c:v>
                </c:pt>
                <c:pt idx="4">
                  <c:v>0.01</c:v>
                </c:pt>
                <c:pt idx="5" formatCode="0.00E+00">
                  <c:v>1.4E-2</c:v>
                </c:pt>
                <c:pt idx="6">
                  <c:v>1.7000000000000001E-2</c:v>
                </c:pt>
                <c:pt idx="7">
                  <c:v>0.02</c:v>
                </c:pt>
                <c:pt idx="8">
                  <c:v>2.4E-2</c:v>
                </c:pt>
                <c:pt idx="9">
                  <c:v>2.5000000000000001E-2</c:v>
                </c:pt>
                <c:pt idx="10">
                  <c:v>2.5999999999999999E-2</c:v>
                </c:pt>
                <c:pt idx="11">
                  <c:v>2.7E-2</c:v>
                </c:pt>
                <c:pt idx="12">
                  <c:v>2.9000000000000001E-2</c:v>
                </c:pt>
                <c:pt idx="13">
                  <c:v>3.1E-2</c:v>
                </c:pt>
                <c:pt idx="14">
                  <c:v>3.2000000000000001E-2</c:v>
                </c:pt>
                <c:pt idx="15">
                  <c:v>3.3000000000000002E-2</c:v>
                </c:pt>
                <c:pt idx="16">
                  <c:v>3.4000000000000002E-2</c:v>
                </c:pt>
                <c:pt idx="17">
                  <c:v>3.5000000000000003E-2</c:v>
                </c:pt>
                <c:pt idx="18">
                  <c:v>3.5999999999999997E-2</c:v>
                </c:pt>
                <c:pt idx="19">
                  <c:v>3.6999999999999998E-2</c:v>
                </c:pt>
                <c:pt idx="20">
                  <c:v>3.7999999999999999E-2</c:v>
                </c:pt>
                <c:pt idx="21">
                  <c:v>3.9E-2</c:v>
                </c:pt>
                <c:pt idx="22">
                  <c:v>3.9E-2</c:v>
                </c:pt>
                <c:pt idx="23">
                  <c:v>0.04</c:v>
                </c:pt>
                <c:pt idx="24">
                  <c:v>4.1000000000000002E-2</c:v>
                </c:pt>
                <c:pt idx="25">
                  <c:v>4.1000000000000002E-2</c:v>
                </c:pt>
                <c:pt idx="26">
                  <c:v>4.2000000000000003E-2</c:v>
                </c:pt>
                <c:pt idx="27">
                  <c:v>4.2999999999999997E-2</c:v>
                </c:pt>
                <c:pt idx="28">
                  <c:v>4.3999999999999997E-2</c:v>
                </c:pt>
                <c:pt idx="29">
                  <c:v>4.3999999999999997E-2</c:v>
                </c:pt>
                <c:pt idx="30">
                  <c:v>4.3999999999999997E-2</c:v>
                </c:pt>
                <c:pt idx="31">
                  <c:v>4.4999999999999998E-2</c:v>
                </c:pt>
                <c:pt idx="32">
                  <c:v>4.4999999999999998E-2</c:v>
                </c:pt>
                <c:pt idx="33">
                  <c:v>4.5999999999999999E-2</c:v>
                </c:pt>
                <c:pt idx="34">
                  <c:v>4.5999999999999999E-2</c:v>
                </c:pt>
                <c:pt idx="35">
                  <c:v>4.7E-2</c:v>
                </c:pt>
                <c:pt idx="36">
                  <c:v>4.7E-2</c:v>
                </c:pt>
                <c:pt idx="37">
                  <c:v>4.8000000000000001E-2</c:v>
                </c:pt>
                <c:pt idx="38">
                  <c:v>4.8000000000000001E-2</c:v>
                </c:pt>
                <c:pt idx="39">
                  <c:v>4.9000000000000002E-2</c:v>
                </c:pt>
                <c:pt idx="40">
                  <c:v>4.9000000000000002E-2</c:v>
                </c:pt>
                <c:pt idx="41">
                  <c:v>4.9000000000000002E-2</c:v>
                </c:pt>
                <c:pt idx="42">
                  <c:v>0.05</c:v>
                </c:pt>
                <c:pt idx="43">
                  <c:v>0.05</c:v>
                </c:pt>
                <c:pt idx="44">
                  <c:v>5.0999999999999997E-2</c:v>
                </c:pt>
                <c:pt idx="45">
                  <c:v>5.0999999999999997E-2</c:v>
                </c:pt>
                <c:pt idx="46">
                  <c:v>5.0999999999999997E-2</c:v>
                </c:pt>
                <c:pt idx="47">
                  <c:v>5.1999999999999998E-2</c:v>
                </c:pt>
                <c:pt idx="48">
                  <c:v>5.1999999999999998E-2</c:v>
                </c:pt>
                <c:pt idx="49">
                  <c:v>5.1999999999999998E-2</c:v>
                </c:pt>
                <c:pt idx="50">
                  <c:v>5.2999999999999999E-2</c:v>
                </c:pt>
                <c:pt idx="51">
                  <c:v>5.2999999999999999E-2</c:v>
                </c:pt>
                <c:pt idx="52">
                  <c:v>5.2999999999999999E-2</c:v>
                </c:pt>
                <c:pt idx="53">
                  <c:v>5.2999999999999999E-2</c:v>
                </c:pt>
                <c:pt idx="54">
                  <c:v>5.3999999999999999E-2</c:v>
                </c:pt>
                <c:pt idx="55">
                  <c:v>5.3999999999999999E-2</c:v>
                </c:pt>
                <c:pt idx="56">
                  <c:v>5.5E-2</c:v>
                </c:pt>
                <c:pt idx="57">
                  <c:v>5.5E-2</c:v>
                </c:pt>
                <c:pt idx="58">
                  <c:v>5.6000000000000001E-2</c:v>
                </c:pt>
                <c:pt idx="59">
                  <c:v>5.6000000000000001E-2</c:v>
                </c:pt>
                <c:pt idx="60">
                  <c:v>5.6000000000000001E-2</c:v>
                </c:pt>
                <c:pt idx="61">
                  <c:v>5.7000000000000002E-2</c:v>
                </c:pt>
                <c:pt idx="62">
                  <c:v>5.7000000000000002E-2</c:v>
                </c:pt>
                <c:pt idx="63">
                  <c:v>5.7000000000000002E-2</c:v>
                </c:pt>
                <c:pt idx="64">
                  <c:v>5.8000000000000003E-2</c:v>
                </c:pt>
                <c:pt idx="65">
                  <c:v>5.8000000000000003E-2</c:v>
                </c:pt>
                <c:pt idx="66">
                  <c:v>5.8000000000000003E-2</c:v>
                </c:pt>
                <c:pt idx="67">
                  <c:v>5.8999999999999997E-2</c:v>
                </c:pt>
                <c:pt idx="68">
                  <c:v>5.8999999999999997E-2</c:v>
                </c:pt>
                <c:pt idx="69">
                  <c:v>5.8999999999999997E-2</c:v>
                </c:pt>
                <c:pt idx="70">
                  <c:v>0.06</c:v>
                </c:pt>
                <c:pt idx="71">
                  <c:v>0.06</c:v>
                </c:pt>
                <c:pt idx="72">
                  <c:v>0.06</c:v>
                </c:pt>
                <c:pt idx="73">
                  <c:v>0.06</c:v>
                </c:pt>
                <c:pt idx="74">
                  <c:v>6.0999999999999999E-2</c:v>
                </c:pt>
                <c:pt idx="75">
                  <c:v>6.0999999999999999E-2</c:v>
                </c:pt>
                <c:pt idx="76">
                  <c:v>6.0999999999999999E-2</c:v>
                </c:pt>
                <c:pt idx="77">
                  <c:v>6.2E-2</c:v>
                </c:pt>
                <c:pt idx="78">
                  <c:v>6.2E-2</c:v>
                </c:pt>
                <c:pt idx="79">
                  <c:v>6.2E-2</c:v>
                </c:pt>
                <c:pt idx="80">
                  <c:v>6.2E-2</c:v>
                </c:pt>
                <c:pt idx="81">
                  <c:v>6.3E-2</c:v>
                </c:pt>
                <c:pt idx="82">
                  <c:v>6.3E-2</c:v>
                </c:pt>
                <c:pt idx="83">
                  <c:v>6.3E-2</c:v>
                </c:pt>
                <c:pt idx="84">
                  <c:v>6.3E-2</c:v>
                </c:pt>
                <c:pt idx="85">
                  <c:v>6.4000000000000001E-2</c:v>
                </c:pt>
                <c:pt idx="86">
                  <c:v>6.4000000000000001E-2</c:v>
                </c:pt>
                <c:pt idx="87">
                  <c:v>6.4000000000000001E-2</c:v>
                </c:pt>
                <c:pt idx="88">
                  <c:v>6.4000000000000001E-2</c:v>
                </c:pt>
                <c:pt idx="89">
                  <c:v>6.5000000000000002E-2</c:v>
                </c:pt>
                <c:pt idx="90">
                  <c:v>6.5000000000000002E-2</c:v>
                </c:pt>
                <c:pt idx="91">
                  <c:v>6.5000000000000002E-2</c:v>
                </c:pt>
                <c:pt idx="92">
                  <c:v>6.5000000000000002E-2</c:v>
                </c:pt>
                <c:pt idx="93">
                  <c:v>6.5000000000000002E-2</c:v>
                </c:pt>
                <c:pt idx="94">
                  <c:v>6.5000000000000002E-2</c:v>
                </c:pt>
                <c:pt idx="95">
                  <c:v>6.5000000000000002E-2</c:v>
                </c:pt>
                <c:pt idx="96">
                  <c:v>6.6000000000000003E-2</c:v>
                </c:pt>
                <c:pt idx="97">
                  <c:v>6.6000000000000003E-2</c:v>
                </c:pt>
                <c:pt idx="98">
                  <c:v>6.6000000000000003E-2</c:v>
                </c:pt>
                <c:pt idx="99">
                  <c:v>6.6000000000000003E-2</c:v>
                </c:pt>
                <c:pt idx="100">
                  <c:v>6.6000000000000003E-2</c:v>
                </c:pt>
                <c:pt idx="101">
                  <c:v>6.6000000000000003E-2</c:v>
                </c:pt>
                <c:pt idx="102">
                  <c:v>6.6000000000000003E-2</c:v>
                </c:pt>
                <c:pt idx="103">
                  <c:v>6.6000000000000003E-2</c:v>
                </c:pt>
                <c:pt idx="104">
                  <c:v>6.6000000000000003E-2</c:v>
                </c:pt>
                <c:pt idx="105">
                  <c:v>6.6000000000000003E-2</c:v>
                </c:pt>
                <c:pt idx="106">
                  <c:v>6.7000000000000004E-2</c:v>
                </c:pt>
                <c:pt idx="107">
                  <c:v>6.7000000000000004E-2</c:v>
                </c:pt>
                <c:pt idx="108">
                  <c:v>6.7000000000000004E-2</c:v>
                </c:pt>
                <c:pt idx="109">
                  <c:v>6.7000000000000004E-2</c:v>
                </c:pt>
                <c:pt idx="110">
                  <c:v>6.7000000000000004E-2</c:v>
                </c:pt>
                <c:pt idx="111">
                  <c:v>6.7000000000000004E-2</c:v>
                </c:pt>
                <c:pt idx="112">
                  <c:v>6.7000000000000004E-2</c:v>
                </c:pt>
                <c:pt idx="113">
                  <c:v>6.8000000000000005E-2</c:v>
                </c:pt>
                <c:pt idx="114">
                  <c:v>6.8000000000000005E-2</c:v>
                </c:pt>
                <c:pt idx="115">
                  <c:v>6.8000000000000005E-2</c:v>
                </c:pt>
                <c:pt idx="116">
                  <c:v>6.8000000000000005E-2</c:v>
                </c:pt>
                <c:pt idx="117">
                  <c:v>6.8000000000000005E-2</c:v>
                </c:pt>
                <c:pt idx="118">
                  <c:v>6.9000000000000006E-2</c:v>
                </c:pt>
                <c:pt idx="119">
                  <c:v>6.9000000000000006E-2</c:v>
                </c:pt>
                <c:pt idx="120">
                  <c:v>6.9000000000000006E-2</c:v>
                </c:pt>
                <c:pt idx="121">
                  <c:v>6.9000000000000006E-2</c:v>
                </c:pt>
                <c:pt idx="122">
                  <c:v>6.9000000000000006E-2</c:v>
                </c:pt>
                <c:pt idx="123">
                  <c:v>6.9000000000000006E-2</c:v>
                </c:pt>
                <c:pt idx="124">
                  <c:v>7.0000000000000007E-2</c:v>
                </c:pt>
                <c:pt idx="125">
                  <c:v>7.0000000000000007E-2</c:v>
                </c:pt>
                <c:pt idx="126">
                  <c:v>7.0000000000000007E-2</c:v>
                </c:pt>
                <c:pt idx="127">
                  <c:v>7.0000000000000007E-2</c:v>
                </c:pt>
                <c:pt idx="128">
                  <c:v>7.0000000000000007E-2</c:v>
                </c:pt>
                <c:pt idx="129">
                  <c:v>7.0000000000000007E-2</c:v>
                </c:pt>
                <c:pt idx="130">
                  <c:v>7.0000000000000007E-2</c:v>
                </c:pt>
                <c:pt idx="131">
                  <c:v>7.0999999999999994E-2</c:v>
                </c:pt>
                <c:pt idx="132">
                  <c:v>7.0999999999999994E-2</c:v>
                </c:pt>
                <c:pt idx="133">
                  <c:v>7.0999999999999994E-2</c:v>
                </c:pt>
                <c:pt idx="134">
                  <c:v>7.0999999999999994E-2</c:v>
                </c:pt>
                <c:pt idx="135">
                  <c:v>7.0999999999999994E-2</c:v>
                </c:pt>
                <c:pt idx="136">
                  <c:v>7.0999999999999994E-2</c:v>
                </c:pt>
                <c:pt idx="137">
                  <c:v>7.0999999999999994E-2</c:v>
                </c:pt>
                <c:pt idx="138">
                  <c:v>7.0999999999999994E-2</c:v>
                </c:pt>
                <c:pt idx="139">
                  <c:v>7.1999999999999995E-2</c:v>
                </c:pt>
                <c:pt idx="140">
                  <c:v>7.1999999999999995E-2</c:v>
                </c:pt>
                <c:pt idx="141">
                  <c:v>7.1999999999999995E-2</c:v>
                </c:pt>
                <c:pt idx="142">
                  <c:v>7.1999999999999995E-2</c:v>
                </c:pt>
                <c:pt idx="143">
                  <c:v>7.1999999999999995E-2</c:v>
                </c:pt>
                <c:pt idx="144">
                  <c:v>7.1999999999999995E-2</c:v>
                </c:pt>
                <c:pt idx="145">
                  <c:v>7.1999999999999995E-2</c:v>
                </c:pt>
                <c:pt idx="146">
                  <c:v>7.1999999999999995E-2</c:v>
                </c:pt>
                <c:pt idx="147">
                  <c:v>7.1999999999999995E-2</c:v>
                </c:pt>
                <c:pt idx="148">
                  <c:v>7.2999999999999995E-2</c:v>
                </c:pt>
                <c:pt idx="149">
                  <c:v>7.2999999999999995E-2</c:v>
                </c:pt>
                <c:pt idx="150">
                  <c:v>7.2999999999999995E-2</c:v>
                </c:pt>
                <c:pt idx="151">
                  <c:v>7.2999999999999995E-2</c:v>
                </c:pt>
                <c:pt idx="152">
                  <c:v>7.2999999999999995E-2</c:v>
                </c:pt>
                <c:pt idx="153">
                  <c:v>7.2999999999999995E-2</c:v>
                </c:pt>
                <c:pt idx="154">
                  <c:v>7.2999999999999995E-2</c:v>
                </c:pt>
                <c:pt idx="155">
                  <c:v>7.2999999999999995E-2</c:v>
                </c:pt>
                <c:pt idx="156">
                  <c:v>7.2999999999999995E-2</c:v>
                </c:pt>
                <c:pt idx="157">
                  <c:v>7.2999999999999995E-2</c:v>
                </c:pt>
                <c:pt idx="158">
                  <c:v>7.2999999999999995E-2</c:v>
                </c:pt>
                <c:pt idx="159">
                  <c:v>7.2999999999999995E-2</c:v>
                </c:pt>
                <c:pt idx="160">
                  <c:v>7.2999999999999995E-2</c:v>
                </c:pt>
                <c:pt idx="161">
                  <c:v>7.2999999999999995E-2</c:v>
                </c:pt>
                <c:pt idx="162">
                  <c:v>7.2999999999999995E-2</c:v>
                </c:pt>
                <c:pt idx="163">
                  <c:v>7.2999999999999995E-2</c:v>
                </c:pt>
                <c:pt idx="164">
                  <c:v>7.3999999999999996E-2</c:v>
                </c:pt>
                <c:pt idx="165">
                  <c:v>7.3999999999999996E-2</c:v>
                </c:pt>
                <c:pt idx="166">
                  <c:v>7.3999999999999996E-2</c:v>
                </c:pt>
                <c:pt idx="167">
                  <c:v>7.3999999999999996E-2</c:v>
                </c:pt>
                <c:pt idx="168">
                  <c:v>7.3999999999999996E-2</c:v>
                </c:pt>
                <c:pt idx="169">
                  <c:v>7.3999999999999996E-2</c:v>
                </c:pt>
                <c:pt idx="170">
                  <c:v>7.3999999999999996E-2</c:v>
                </c:pt>
                <c:pt idx="171">
                  <c:v>7.3999999999999996E-2</c:v>
                </c:pt>
                <c:pt idx="172">
                  <c:v>7.3999999999999996E-2</c:v>
                </c:pt>
                <c:pt idx="173">
                  <c:v>7.3999999999999996E-2</c:v>
                </c:pt>
                <c:pt idx="174">
                  <c:v>7.3999999999999996E-2</c:v>
                </c:pt>
                <c:pt idx="175">
                  <c:v>7.3999999999999996E-2</c:v>
                </c:pt>
                <c:pt idx="176">
                  <c:v>7.3999999999999996E-2</c:v>
                </c:pt>
                <c:pt idx="177">
                  <c:v>7.3999999999999996E-2</c:v>
                </c:pt>
                <c:pt idx="178">
                  <c:v>7.3999999999999996E-2</c:v>
                </c:pt>
                <c:pt idx="179">
                  <c:v>7.3999999999999996E-2</c:v>
                </c:pt>
                <c:pt idx="180">
                  <c:v>7.3999999999999996E-2</c:v>
                </c:pt>
                <c:pt idx="181">
                  <c:v>7.3999999999999996E-2</c:v>
                </c:pt>
                <c:pt idx="182">
                  <c:v>7.3999999999999996E-2</c:v>
                </c:pt>
                <c:pt idx="183">
                  <c:v>7.4999999999999997E-2</c:v>
                </c:pt>
                <c:pt idx="184">
                  <c:v>7.3999999999999996E-2</c:v>
                </c:pt>
                <c:pt idx="185">
                  <c:v>7.4999999999999997E-2</c:v>
                </c:pt>
                <c:pt idx="186">
                  <c:v>7.4999999999999997E-2</c:v>
                </c:pt>
                <c:pt idx="187">
                  <c:v>7.3999999999999996E-2</c:v>
                </c:pt>
                <c:pt idx="188">
                  <c:v>7.4999999999999997E-2</c:v>
                </c:pt>
                <c:pt idx="189">
                  <c:v>7.4999999999999997E-2</c:v>
                </c:pt>
                <c:pt idx="190">
                  <c:v>7.3999999999999996E-2</c:v>
                </c:pt>
                <c:pt idx="191">
                  <c:v>7.4999999999999997E-2</c:v>
                </c:pt>
                <c:pt idx="192">
                  <c:v>7.4999999999999997E-2</c:v>
                </c:pt>
                <c:pt idx="193">
                  <c:v>7.4999999999999997E-2</c:v>
                </c:pt>
                <c:pt idx="194">
                  <c:v>7.4999999999999997E-2</c:v>
                </c:pt>
                <c:pt idx="195">
                  <c:v>7.4999999999999997E-2</c:v>
                </c:pt>
                <c:pt idx="196">
                  <c:v>7.4999999999999997E-2</c:v>
                </c:pt>
                <c:pt idx="197">
                  <c:v>7.4999999999999997E-2</c:v>
                </c:pt>
                <c:pt idx="198">
                  <c:v>7.4999999999999997E-2</c:v>
                </c:pt>
                <c:pt idx="199">
                  <c:v>7.4999999999999997E-2</c:v>
                </c:pt>
                <c:pt idx="200">
                  <c:v>7.4999999999999997E-2</c:v>
                </c:pt>
                <c:pt idx="201">
                  <c:v>7.4999999999999997E-2</c:v>
                </c:pt>
                <c:pt idx="202">
                  <c:v>7.4999999999999997E-2</c:v>
                </c:pt>
                <c:pt idx="203">
                  <c:v>7.4999999999999997E-2</c:v>
                </c:pt>
                <c:pt idx="204">
                  <c:v>7.4999999999999997E-2</c:v>
                </c:pt>
                <c:pt idx="205">
                  <c:v>7.4999999999999997E-2</c:v>
                </c:pt>
                <c:pt idx="206">
                  <c:v>7.4999999999999997E-2</c:v>
                </c:pt>
                <c:pt idx="207">
                  <c:v>7.4999999999999997E-2</c:v>
                </c:pt>
                <c:pt idx="208">
                  <c:v>7.5999999999999998E-2</c:v>
                </c:pt>
                <c:pt idx="209">
                  <c:v>7.5999999999999998E-2</c:v>
                </c:pt>
                <c:pt idx="210">
                  <c:v>7.5999999999999998E-2</c:v>
                </c:pt>
                <c:pt idx="211">
                  <c:v>7.5999999999999998E-2</c:v>
                </c:pt>
                <c:pt idx="212">
                  <c:v>7.5999999999999998E-2</c:v>
                </c:pt>
                <c:pt idx="213">
                  <c:v>7.5999999999999998E-2</c:v>
                </c:pt>
                <c:pt idx="214">
                  <c:v>7.5999999999999998E-2</c:v>
                </c:pt>
                <c:pt idx="215">
                  <c:v>7.5999999999999998E-2</c:v>
                </c:pt>
                <c:pt idx="216">
                  <c:v>7.5999999999999998E-2</c:v>
                </c:pt>
                <c:pt idx="217">
                  <c:v>7.5999999999999998E-2</c:v>
                </c:pt>
                <c:pt idx="218">
                  <c:v>7.5999999999999998E-2</c:v>
                </c:pt>
                <c:pt idx="219">
                  <c:v>7.5999999999999998E-2</c:v>
                </c:pt>
                <c:pt idx="220">
                  <c:v>7.5999999999999998E-2</c:v>
                </c:pt>
                <c:pt idx="221">
                  <c:v>7.5999999999999998E-2</c:v>
                </c:pt>
                <c:pt idx="222">
                  <c:v>7.5999999999999998E-2</c:v>
                </c:pt>
                <c:pt idx="223">
                  <c:v>7.5999999999999998E-2</c:v>
                </c:pt>
                <c:pt idx="224">
                  <c:v>7.5999999999999998E-2</c:v>
                </c:pt>
                <c:pt idx="225">
                  <c:v>7.5999999999999998E-2</c:v>
                </c:pt>
                <c:pt idx="226">
                  <c:v>7.5999999999999998E-2</c:v>
                </c:pt>
                <c:pt idx="227">
                  <c:v>7.6999999999999999E-2</c:v>
                </c:pt>
                <c:pt idx="228">
                  <c:v>7.5999999999999998E-2</c:v>
                </c:pt>
                <c:pt idx="229">
                  <c:v>7.6999999999999999E-2</c:v>
                </c:pt>
                <c:pt idx="230">
                  <c:v>7.6999999999999999E-2</c:v>
                </c:pt>
                <c:pt idx="231">
                  <c:v>7.6999999999999999E-2</c:v>
                </c:pt>
                <c:pt idx="232">
                  <c:v>7.6999999999999999E-2</c:v>
                </c:pt>
                <c:pt idx="233">
                  <c:v>7.6999999999999999E-2</c:v>
                </c:pt>
                <c:pt idx="234">
                  <c:v>7.6999999999999999E-2</c:v>
                </c:pt>
                <c:pt idx="235">
                  <c:v>7.6999999999999999E-2</c:v>
                </c:pt>
                <c:pt idx="236">
                  <c:v>7.6999999999999999E-2</c:v>
                </c:pt>
                <c:pt idx="237">
                  <c:v>7.6999999999999999E-2</c:v>
                </c:pt>
                <c:pt idx="238">
                  <c:v>7.6999999999999999E-2</c:v>
                </c:pt>
                <c:pt idx="239">
                  <c:v>7.6999999999999999E-2</c:v>
                </c:pt>
                <c:pt idx="240">
                  <c:v>7.6999999999999999E-2</c:v>
                </c:pt>
                <c:pt idx="241">
                  <c:v>7.6999999999999999E-2</c:v>
                </c:pt>
                <c:pt idx="242">
                  <c:v>7.6999999999999999E-2</c:v>
                </c:pt>
                <c:pt idx="243">
                  <c:v>7.6999999999999999E-2</c:v>
                </c:pt>
                <c:pt idx="244">
                  <c:v>7.5999999999999998E-2</c:v>
                </c:pt>
                <c:pt idx="245">
                  <c:v>7.6999999999999999E-2</c:v>
                </c:pt>
                <c:pt idx="246">
                  <c:v>7.5999999999999998E-2</c:v>
                </c:pt>
                <c:pt idx="247">
                  <c:v>7.5999999999999998E-2</c:v>
                </c:pt>
                <c:pt idx="248">
                  <c:v>7.5999999999999998E-2</c:v>
                </c:pt>
                <c:pt idx="249">
                  <c:v>7.5999999999999998E-2</c:v>
                </c:pt>
                <c:pt idx="250">
                  <c:v>7.5999999999999998E-2</c:v>
                </c:pt>
                <c:pt idx="251">
                  <c:v>7.6999999999999999E-2</c:v>
                </c:pt>
                <c:pt idx="252">
                  <c:v>7.5999999999999998E-2</c:v>
                </c:pt>
                <c:pt idx="253">
                  <c:v>7.5999999999999998E-2</c:v>
                </c:pt>
                <c:pt idx="254">
                  <c:v>7.5999999999999998E-2</c:v>
                </c:pt>
                <c:pt idx="255">
                  <c:v>7.6999999999999999E-2</c:v>
                </c:pt>
                <c:pt idx="256">
                  <c:v>7.6999999999999999E-2</c:v>
                </c:pt>
                <c:pt idx="257">
                  <c:v>7.6999999999999999E-2</c:v>
                </c:pt>
                <c:pt idx="258">
                  <c:v>7.6999999999999999E-2</c:v>
                </c:pt>
                <c:pt idx="259">
                  <c:v>7.6999999999999999E-2</c:v>
                </c:pt>
                <c:pt idx="260">
                  <c:v>7.6999999999999999E-2</c:v>
                </c:pt>
                <c:pt idx="261">
                  <c:v>7.6999999999999999E-2</c:v>
                </c:pt>
                <c:pt idx="262">
                  <c:v>7.6999999999999999E-2</c:v>
                </c:pt>
                <c:pt idx="263">
                  <c:v>7.6999999999999999E-2</c:v>
                </c:pt>
                <c:pt idx="264">
                  <c:v>7.6999999999999999E-2</c:v>
                </c:pt>
                <c:pt idx="265">
                  <c:v>7.6999999999999999E-2</c:v>
                </c:pt>
                <c:pt idx="266">
                  <c:v>7.6999999999999999E-2</c:v>
                </c:pt>
                <c:pt idx="267">
                  <c:v>7.6999999999999999E-2</c:v>
                </c:pt>
                <c:pt idx="268">
                  <c:v>7.6999999999999999E-2</c:v>
                </c:pt>
                <c:pt idx="269">
                  <c:v>7.6999999999999999E-2</c:v>
                </c:pt>
                <c:pt idx="270">
                  <c:v>7.6999999999999999E-2</c:v>
                </c:pt>
                <c:pt idx="271">
                  <c:v>7.6999999999999999E-2</c:v>
                </c:pt>
                <c:pt idx="272">
                  <c:v>7.6999999999999999E-2</c:v>
                </c:pt>
                <c:pt idx="273">
                  <c:v>7.6999999999999999E-2</c:v>
                </c:pt>
                <c:pt idx="274">
                  <c:v>7.6999999999999999E-2</c:v>
                </c:pt>
                <c:pt idx="275">
                  <c:v>7.6999999999999999E-2</c:v>
                </c:pt>
                <c:pt idx="276">
                  <c:v>7.6999999999999999E-2</c:v>
                </c:pt>
                <c:pt idx="277">
                  <c:v>7.6999999999999999E-2</c:v>
                </c:pt>
                <c:pt idx="278">
                  <c:v>7.6999999999999999E-2</c:v>
                </c:pt>
                <c:pt idx="279">
                  <c:v>7.6999999999999999E-2</c:v>
                </c:pt>
                <c:pt idx="280">
                  <c:v>7.6999999999999999E-2</c:v>
                </c:pt>
                <c:pt idx="281">
                  <c:v>7.6999999999999999E-2</c:v>
                </c:pt>
                <c:pt idx="282">
                  <c:v>7.6999999999999999E-2</c:v>
                </c:pt>
                <c:pt idx="283">
                  <c:v>7.6999999999999999E-2</c:v>
                </c:pt>
                <c:pt idx="284">
                  <c:v>7.6999999999999999E-2</c:v>
                </c:pt>
                <c:pt idx="285">
                  <c:v>7.6999999999999999E-2</c:v>
                </c:pt>
                <c:pt idx="286">
                  <c:v>7.6999999999999999E-2</c:v>
                </c:pt>
                <c:pt idx="287">
                  <c:v>7.6999999999999999E-2</c:v>
                </c:pt>
                <c:pt idx="288">
                  <c:v>7.6999999999999999E-2</c:v>
                </c:pt>
                <c:pt idx="289">
                  <c:v>7.6999999999999999E-2</c:v>
                </c:pt>
                <c:pt idx="290">
                  <c:v>7.6999999999999999E-2</c:v>
                </c:pt>
                <c:pt idx="291">
                  <c:v>7.6999999999999999E-2</c:v>
                </c:pt>
                <c:pt idx="292">
                  <c:v>7.6999999999999999E-2</c:v>
                </c:pt>
                <c:pt idx="293">
                  <c:v>7.6999999999999999E-2</c:v>
                </c:pt>
                <c:pt idx="294">
                  <c:v>7.6999999999999999E-2</c:v>
                </c:pt>
                <c:pt idx="295">
                  <c:v>7.6999999999999999E-2</c:v>
                </c:pt>
                <c:pt idx="296">
                  <c:v>7.6999999999999999E-2</c:v>
                </c:pt>
                <c:pt idx="297">
                  <c:v>7.6999999999999999E-2</c:v>
                </c:pt>
                <c:pt idx="298">
                  <c:v>7.6999999999999999E-2</c:v>
                </c:pt>
                <c:pt idx="299">
                  <c:v>7.6999999999999999E-2</c:v>
                </c:pt>
                <c:pt idx="300">
                  <c:v>7.6999999999999999E-2</c:v>
                </c:pt>
                <c:pt idx="301">
                  <c:v>7.6999999999999999E-2</c:v>
                </c:pt>
                <c:pt idx="302">
                  <c:v>7.6999999999999999E-2</c:v>
                </c:pt>
                <c:pt idx="303">
                  <c:v>7.6999999999999999E-2</c:v>
                </c:pt>
                <c:pt idx="304">
                  <c:v>7.6999999999999999E-2</c:v>
                </c:pt>
                <c:pt idx="305">
                  <c:v>7.6999999999999999E-2</c:v>
                </c:pt>
                <c:pt idx="306">
                  <c:v>7.6999999999999999E-2</c:v>
                </c:pt>
                <c:pt idx="307">
                  <c:v>7.6999999999999999E-2</c:v>
                </c:pt>
                <c:pt idx="308">
                  <c:v>7.6999999999999999E-2</c:v>
                </c:pt>
                <c:pt idx="309">
                  <c:v>7.6999999999999999E-2</c:v>
                </c:pt>
                <c:pt idx="310">
                  <c:v>7.6999999999999999E-2</c:v>
                </c:pt>
                <c:pt idx="311">
                  <c:v>7.6999999999999999E-2</c:v>
                </c:pt>
                <c:pt idx="312">
                  <c:v>7.6999999999999999E-2</c:v>
                </c:pt>
                <c:pt idx="313">
                  <c:v>7.6999999999999999E-2</c:v>
                </c:pt>
                <c:pt idx="314">
                  <c:v>7.6999999999999999E-2</c:v>
                </c:pt>
                <c:pt idx="315">
                  <c:v>7.6999999999999999E-2</c:v>
                </c:pt>
                <c:pt idx="316">
                  <c:v>7.6999999999999999E-2</c:v>
                </c:pt>
                <c:pt idx="317">
                  <c:v>7.6999999999999999E-2</c:v>
                </c:pt>
                <c:pt idx="318">
                  <c:v>7.6999999999999999E-2</c:v>
                </c:pt>
                <c:pt idx="319">
                  <c:v>7.6999999999999999E-2</c:v>
                </c:pt>
                <c:pt idx="320">
                  <c:v>7.6999999999999999E-2</c:v>
                </c:pt>
                <c:pt idx="321">
                  <c:v>7.6999999999999999E-2</c:v>
                </c:pt>
                <c:pt idx="322">
                  <c:v>7.6999999999999999E-2</c:v>
                </c:pt>
                <c:pt idx="323">
                  <c:v>7.6999999999999999E-2</c:v>
                </c:pt>
                <c:pt idx="324">
                  <c:v>7.6999999999999999E-2</c:v>
                </c:pt>
                <c:pt idx="325">
                  <c:v>7.6999999999999999E-2</c:v>
                </c:pt>
                <c:pt idx="326">
                  <c:v>7.6999999999999999E-2</c:v>
                </c:pt>
                <c:pt idx="327">
                  <c:v>7.6999999999999999E-2</c:v>
                </c:pt>
                <c:pt idx="328">
                  <c:v>7.6999999999999999E-2</c:v>
                </c:pt>
                <c:pt idx="329">
                  <c:v>7.6999999999999999E-2</c:v>
                </c:pt>
                <c:pt idx="330">
                  <c:v>7.6999999999999999E-2</c:v>
                </c:pt>
                <c:pt idx="331">
                  <c:v>7.6999999999999999E-2</c:v>
                </c:pt>
                <c:pt idx="332">
                  <c:v>7.6999999999999999E-2</c:v>
                </c:pt>
                <c:pt idx="333">
                  <c:v>7.6999999999999999E-2</c:v>
                </c:pt>
                <c:pt idx="334">
                  <c:v>7.6999999999999999E-2</c:v>
                </c:pt>
                <c:pt idx="335">
                  <c:v>7.6999999999999999E-2</c:v>
                </c:pt>
                <c:pt idx="336">
                  <c:v>7.6999999999999999E-2</c:v>
                </c:pt>
                <c:pt idx="337">
                  <c:v>7.6999999999999999E-2</c:v>
                </c:pt>
                <c:pt idx="338">
                  <c:v>7.6999999999999999E-2</c:v>
                </c:pt>
                <c:pt idx="339">
                  <c:v>7.6999999999999999E-2</c:v>
                </c:pt>
                <c:pt idx="340">
                  <c:v>7.6999999999999999E-2</c:v>
                </c:pt>
                <c:pt idx="341">
                  <c:v>7.6999999999999999E-2</c:v>
                </c:pt>
                <c:pt idx="342">
                  <c:v>7.6999999999999999E-2</c:v>
                </c:pt>
                <c:pt idx="343">
                  <c:v>7.6999999999999999E-2</c:v>
                </c:pt>
                <c:pt idx="344">
                  <c:v>7.6999999999999999E-2</c:v>
                </c:pt>
                <c:pt idx="345">
                  <c:v>7.6999999999999999E-2</c:v>
                </c:pt>
                <c:pt idx="346">
                  <c:v>7.8E-2</c:v>
                </c:pt>
                <c:pt idx="347">
                  <c:v>7.6999999999999999E-2</c:v>
                </c:pt>
                <c:pt idx="348">
                  <c:v>7.8E-2</c:v>
                </c:pt>
                <c:pt idx="349">
                  <c:v>7.8E-2</c:v>
                </c:pt>
                <c:pt idx="350">
                  <c:v>7.8E-2</c:v>
                </c:pt>
                <c:pt idx="351">
                  <c:v>7.8E-2</c:v>
                </c:pt>
                <c:pt idx="352">
                  <c:v>7.8E-2</c:v>
                </c:pt>
                <c:pt idx="353">
                  <c:v>7.8E-2</c:v>
                </c:pt>
                <c:pt idx="354">
                  <c:v>7.8E-2</c:v>
                </c:pt>
                <c:pt idx="355">
                  <c:v>7.8E-2</c:v>
                </c:pt>
                <c:pt idx="356">
                  <c:v>7.8E-2</c:v>
                </c:pt>
                <c:pt idx="357">
                  <c:v>7.8E-2</c:v>
                </c:pt>
                <c:pt idx="358">
                  <c:v>7.8E-2</c:v>
                </c:pt>
                <c:pt idx="359">
                  <c:v>7.8E-2</c:v>
                </c:pt>
                <c:pt idx="360">
                  <c:v>7.8E-2</c:v>
                </c:pt>
                <c:pt idx="361">
                  <c:v>7.8E-2</c:v>
                </c:pt>
                <c:pt idx="362">
                  <c:v>7.8E-2</c:v>
                </c:pt>
                <c:pt idx="363">
                  <c:v>7.8E-2</c:v>
                </c:pt>
                <c:pt idx="364">
                  <c:v>7.8E-2</c:v>
                </c:pt>
                <c:pt idx="365">
                  <c:v>7.9000000000000001E-2</c:v>
                </c:pt>
                <c:pt idx="366">
                  <c:v>7.9000000000000001E-2</c:v>
                </c:pt>
                <c:pt idx="367">
                  <c:v>7.9000000000000001E-2</c:v>
                </c:pt>
                <c:pt idx="368">
                  <c:v>7.9000000000000001E-2</c:v>
                </c:pt>
                <c:pt idx="369">
                  <c:v>7.9000000000000001E-2</c:v>
                </c:pt>
                <c:pt idx="370">
                  <c:v>7.9000000000000001E-2</c:v>
                </c:pt>
                <c:pt idx="371">
                  <c:v>7.9000000000000001E-2</c:v>
                </c:pt>
                <c:pt idx="372">
                  <c:v>7.9000000000000001E-2</c:v>
                </c:pt>
                <c:pt idx="373">
                  <c:v>7.9000000000000001E-2</c:v>
                </c:pt>
                <c:pt idx="374">
                  <c:v>7.9000000000000001E-2</c:v>
                </c:pt>
                <c:pt idx="375">
                  <c:v>7.9000000000000001E-2</c:v>
                </c:pt>
                <c:pt idx="376">
                  <c:v>7.9000000000000001E-2</c:v>
                </c:pt>
                <c:pt idx="377">
                  <c:v>7.9000000000000001E-2</c:v>
                </c:pt>
                <c:pt idx="378">
                  <c:v>7.9000000000000001E-2</c:v>
                </c:pt>
                <c:pt idx="379">
                  <c:v>7.9000000000000001E-2</c:v>
                </c:pt>
                <c:pt idx="380">
                  <c:v>7.9000000000000001E-2</c:v>
                </c:pt>
                <c:pt idx="381">
                  <c:v>7.9000000000000001E-2</c:v>
                </c:pt>
                <c:pt idx="382">
                  <c:v>7.9000000000000001E-2</c:v>
                </c:pt>
                <c:pt idx="383">
                  <c:v>7.9000000000000001E-2</c:v>
                </c:pt>
                <c:pt idx="384">
                  <c:v>7.8E-2</c:v>
                </c:pt>
                <c:pt idx="385">
                  <c:v>7.8E-2</c:v>
                </c:pt>
                <c:pt idx="386">
                  <c:v>7.8E-2</c:v>
                </c:pt>
                <c:pt idx="387">
                  <c:v>7.8E-2</c:v>
                </c:pt>
                <c:pt idx="388">
                  <c:v>7.8E-2</c:v>
                </c:pt>
                <c:pt idx="389">
                  <c:v>7.8E-2</c:v>
                </c:pt>
                <c:pt idx="390">
                  <c:v>7.8E-2</c:v>
                </c:pt>
                <c:pt idx="391">
                  <c:v>7.8E-2</c:v>
                </c:pt>
                <c:pt idx="392">
                  <c:v>7.8E-2</c:v>
                </c:pt>
                <c:pt idx="393">
                  <c:v>7.8E-2</c:v>
                </c:pt>
                <c:pt idx="394">
                  <c:v>7.8E-2</c:v>
                </c:pt>
                <c:pt idx="395">
                  <c:v>7.8E-2</c:v>
                </c:pt>
                <c:pt idx="396">
                  <c:v>7.8E-2</c:v>
                </c:pt>
                <c:pt idx="397">
                  <c:v>7.8E-2</c:v>
                </c:pt>
                <c:pt idx="398">
                  <c:v>7.8E-2</c:v>
                </c:pt>
                <c:pt idx="399">
                  <c:v>7.8E-2</c:v>
                </c:pt>
                <c:pt idx="400">
                  <c:v>7.8E-2</c:v>
                </c:pt>
                <c:pt idx="401">
                  <c:v>7.8E-2</c:v>
                </c:pt>
                <c:pt idx="402">
                  <c:v>7.8E-2</c:v>
                </c:pt>
                <c:pt idx="403">
                  <c:v>7.8E-2</c:v>
                </c:pt>
                <c:pt idx="404">
                  <c:v>7.8E-2</c:v>
                </c:pt>
                <c:pt idx="405">
                  <c:v>7.8E-2</c:v>
                </c:pt>
                <c:pt idx="406">
                  <c:v>7.9000000000000001E-2</c:v>
                </c:pt>
                <c:pt idx="407">
                  <c:v>7.8E-2</c:v>
                </c:pt>
                <c:pt idx="408">
                  <c:v>7.8E-2</c:v>
                </c:pt>
                <c:pt idx="409">
                  <c:v>7.9000000000000001E-2</c:v>
                </c:pt>
                <c:pt idx="410">
                  <c:v>7.9000000000000001E-2</c:v>
                </c:pt>
                <c:pt idx="411">
                  <c:v>7.8E-2</c:v>
                </c:pt>
                <c:pt idx="412">
                  <c:v>7.8E-2</c:v>
                </c:pt>
                <c:pt idx="413">
                  <c:v>7.8E-2</c:v>
                </c:pt>
                <c:pt idx="414">
                  <c:v>7.8E-2</c:v>
                </c:pt>
                <c:pt idx="415">
                  <c:v>7.8E-2</c:v>
                </c:pt>
                <c:pt idx="416">
                  <c:v>7.9000000000000001E-2</c:v>
                </c:pt>
                <c:pt idx="417">
                  <c:v>7.8E-2</c:v>
                </c:pt>
                <c:pt idx="418">
                  <c:v>7.8E-2</c:v>
                </c:pt>
                <c:pt idx="419">
                  <c:v>7.8E-2</c:v>
                </c:pt>
                <c:pt idx="420">
                  <c:v>7.8E-2</c:v>
                </c:pt>
                <c:pt idx="421">
                  <c:v>7.8E-2</c:v>
                </c:pt>
                <c:pt idx="422">
                  <c:v>7.8E-2</c:v>
                </c:pt>
                <c:pt idx="423">
                  <c:v>7.8E-2</c:v>
                </c:pt>
                <c:pt idx="424">
                  <c:v>7.8E-2</c:v>
                </c:pt>
                <c:pt idx="425">
                  <c:v>7.8E-2</c:v>
                </c:pt>
                <c:pt idx="426">
                  <c:v>7.8E-2</c:v>
                </c:pt>
                <c:pt idx="427">
                  <c:v>7.8E-2</c:v>
                </c:pt>
                <c:pt idx="428">
                  <c:v>7.8E-2</c:v>
                </c:pt>
                <c:pt idx="429">
                  <c:v>7.8E-2</c:v>
                </c:pt>
                <c:pt idx="430">
                  <c:v>7.8E-2</c:v>
                </c:pt>
                <c:pt idx="431">
                  <c:v>7.8E-2</c:v>
                </c:pt>
                <c:pt idx="432">
                  <c:v>7.8E-2</c:v>
                </c:pt>
                <c:pt idx="433">
                  <c:v>7.8E-2</c:v>
                </c:pt>
                <c:pt idx="434">
                  <c:v>7.8E-2</c:v>
                </c:pt>
                <c:pt idx="435">
                  <c:v>7.8E-2</c:v>
                </c:pt>
                <c:pt idx="436">
                  <c:v>7.8E-2</c:v>
                </c:pt>
                <c:pt idx="437">
                  <c:v>7.8E-2</c:v>
                </c:pt>
                <c:pt idx="438">
                  <c:v>7.8E-2</c:v>
                </c:pt>
                <c:pt idx="439">
                  <c:v>7.8E-2</c:v>
                </c:pt>
                <c:pt idx="440">
                  <c:v>7.8E-2</c:v>
                </c:pt>
                <c:pt idx="441">
                  <c:v>7.8E-2</c:v>
                </c:pt>
                <c:pt idx="442">
                  <c:v>7.9000000000000001E-2</c:v>
                </c:pt>
                <c:pt idx="443">
                  <c:v>7.9000000000000001E-2</c:v>
                </c:pt>
                <c:pt idx="444">
                  <c:v>7.9000000000000001E-2</c:v>
                </c:pt>
                <c:pt idx="445">
                  <c:v>7.9000000000000001E-2</c:v>
                </c:pt>
                <c:pt idx="446">
                  <c:v>7.9000000000000001E-2</c:v>
                </c:pt>
                <c:pt idx="447">
                  <c:v>7.9000000000000001E-2</c:v>
                </c:pt>
                <c:pt idx="448">
                  <c:v>7.9000000000000001E-2</c:v>
                </c:pt>
                <c:pt idx="449">
                  <c:v>7.9000000000000001E-2</c:v>
                </c:pt>
                <c:pt idx="450">
                  <c:v>7.9000000000000001E-2</c:v>
                </c:pt>
                <c:pt idx="451">
                  <c:v>7.9000000000000001E-2</c:v>
                </c:pt>
                <c:pt idx="452">
                  <c:v>7.9000000000000001E-2</c:v>
                </c:pt>
                <c:pt idx="453">
                  <c:v>7.9000000000000001E-2</c:v>
                </c:pt>
                <c:pt idx="454">
                  <c:v>7.9000000000000001E-2</c:v>
                </c:pt>
                <c:pt idx="455">
                  <c:v>7.9000000000000001E-2</c:v>
                </c:pt>
                <c:pt idx="456">
                  <c:v>7.9000000000000001E-2</c:v>
                </c:pt>
                <c:pt idx="457">
                  <c:v>7.9000000000000001E-2</c:v>
                </c:pt>
                <c:pt idx="458">
                  <c:v>7.9000000000000001E-2</c:v>
                </c:pt>
                <c:pt idx="459">
                  <c:v>7.9000000000000001E-2</c:v>
                </c:pt>
                <c:pt idx="460">
                  <c:v>7.9000000000000001E-2</c:v>
                </c:pt>
                <c:pt idx="461">
                  <c:v>7.9000000000000001E-2</c:v>
                </c:pt>
                <c:pt idx="462">
                  <c:v>7.9000000000000001E-2</c:v>
                </c:pt>
                <c:pt idx="463">
                  <c:v>7.9000000000000001E-2</c:v>
                </c:pt>
                <c:pt idx="464">
                  <c:v>7.9000000000000001E-2</c:v>
                </c:pt>
                <c:pt idx="465">
                  <c:v>7.9000000000000001E-2</c:v>
                </c:pt>
                <c:pt idx="466">
                  <c:v>7.9000000000000001E-2</c:v>
                </c:pt>
                <c:pt idx="467">
                  <c:v>7.9000000000000001E-2</c:v>
                </c:pt>
                <c:pt idx="468">
                  <c:v>7.9000000000000001E-2</c:v>
                </c:pt>
                <c:pt idx="469">
                  <c:v>7.9000000000000001E-2</c:v>
                </c:pt>
                <c:pt idx="470">
                  <c:v>7.9000000000000001E-2</c:v>
                </c:pt>
                <c:pt idx="471">
                  <c:v>7.9000000000000001E-2</c:v>
                </c:pt>
                <c:pt idx="472">
                  <c:v>7.9000000000000001E-2</c:v>
                </c:pt>
                <c:pt idx="473">
                  <c:v>7.9000000000000001E-2</c:v>
                </c:pt>
                <c:pt idx="474">
                  <c:v>7.9000000000000001E-2</c:v>
                </c:pt>
                <c:pt idx="475">
                  <c:v>7.9000000000000001E-2</c:v>
                </c:pt>
                <c:pt idx="476">
                  <c:v>7.9000000000000001E-2</c:v>
                </c:pt>
                <c:pt idx="477">
                  <c:v>7.9000000000000001E-2</c:v>
                </c:pt>
                <c:pt idx="478">
                  <c:v>7.9000000000000001E-2</c:v>
                </c:pt>
                <c:pt idx="479">
                  <c:v>7.9000000000000001E-2</c:v>
                </c:pt>
                <c:pt idx="480">
                  <c:v>7.9000000000000001E-2</c:v>
                </c:pt>
                <c:pt idx="481">
                  <c:v>7.9000000000000001E-2</c:v>
                </c:pt>
                <c:pt idx="482">
                  <c:v>7.9000000000000001E-2</c:v>
                </c:pt>
                <c:pt idx="483">
                  <c:v>7.8E-2</c:v>
                </c:pt>
                <c:pt idx="484">
                  <c:v>7.8E-2</c:v>
                </c:pt>
                <c:pt idx="485">
                  <c:v>7.8E-2</c:v>
                </c:pt>
                <c:pt idx="486">
                  <c:v>7.8E-2</c:v>
                </c:pt>
                <c:pt idx="487">
                  <c:v>7.8E-2</c:v>
                </c:pt>
                <c:pt idx="488">
                  <c:v>7.8E-2</c:v>
                </c:pt>
                <c:pt idx="489">
                  <c:v>7.8E-2</c:v>
                </c:pt>
                <c:pt idx="490">
                  <c:v>7.8E-2</c:v>
                </c:pt>
                <c:pt idx="491">
                  <c:v>7.8E-2</c:v>
                </c:pt>
                <c:pt idx="492">
                  <c:v>7.8E-2</c:v>
                </c:pt>
                <c:pt idx="493">
                  <c:v>7.8E-2</c:v>
                </c:pt>
                <c:pt idx="494">
                  <c:v>7.8E-2</c:v>
                </c:pt>
                <c:pt idx="495">
                  <c:v>7.8E-2</c:v>
                </c:pt>
                <c:pt idx="496">
                  <c:v>7.8E-2</c:v>
                </c:pt>
                <c:pt idx="497">
                  <c:v>7.8E-2</c:v>
                </c:pt>
                <c:pt idx="498">
                  <c:v>7.8E-2</c:v>
                </c:pt>
                <c:pt idx="499">
                  <c:v>7.8E-2</c:v>
                </c:pt>
                <c:pt idx="500">
                  <c:v>7.8E-2</c:v>
                </c:pt>
                <c:pt idx="501">
                  <c:v>7.8E-2</c:v>
                </c:pt>
                <c:pt idx="502">
                  <c:v>7.8E-2</c:v>
                </c:pt>
                <c:pt idx="503">
                  <c:v>7.8E-2</c:v>
                </c:pt>
                <c:pt idx="504">
                  <c:v>7.8E-2</c:v>
                </c:pt>
                <c:pt idx="505">
                  <c:v>7.8E-2</c:v>
                </c:pt>
                <c:pt idx="506">
                  <c:v>7.8E-2</c:v>
                </c:pt>
                <c:pt idx="507">
                  <c:v>7.8E-2</c:v>
                </c:pt>
                <c:pt idx="508">
                  <c:v>7.8E-2</c:v>
                </c:pt>
                <c:pt idx="509">
                  <c:v>7.8E-2</c:v>
                </c:pt>
                <c:pt idx="510">
                  <c:v>7.8E-2</c:v>
                </c:pt>
                <c:pt idx="511">
                  <c:v>7.8E-2</c:v>
                </c:pt>
                <c:pt idx="512">
                  <c:v>7.8E-2</c:v>
                </c:pt>
                <c:pt idx="513">
                  <c:v>7.8E-2</c:v>
                </c:pt>
                <c:pt idx="514">
                  <c:v>7.8E-2</c:v>
                </c:pt>
                <c:pt idx="515">
                  <c:v>7.8E-2</c:v>
                </c:pt>
                <c:pt idx="516">
                  <c:v>7.8E-2</c:v>
                </c:pt>
                <c:pt idx="517">
                  <c:v>7.8E-2</c:v>
                </c:pt>
                <c:pt idx="518">
                  <c:v>7.8E-2</c:v>
                </c:pt>
                <c:pt idx="519">
                  <c:v>7.8E-2</c:v>
                </c:pt>
                <c:pt idx="520">
                  <c:v>7.8E-2</c:v>
                </c:pt>
                <c:pt idx="521">
                  <c:v>7.8E-2</c:v>
                </c:pt>
                <c:pt idx="522">
                  <c:v>7.8E-2</c:v>
                </c:pt>
                <c:pt idx="523">
                  <c:v>7.8E-2</c:v>
                </c:pt>
                <c:pt idx="524">
                  <c:v>7.8E-2</c:v>
                </c:pt>
                <c:pt idx="525">
                  <c:v>7.8E-2</c:v>
                </c:pt>
                <c:pt idx="526">
                  <c:v>7.6999999999999999E-2</c:v>
                </c:pt>
                <c:pt idx="527">
                  <c:v>7.6999999999999999E-2</c:v>
                </c:pt>
                <c:pt idx="528">
                  <c:v>7.6999999999999999E-2</c:v>
                </c:pt>
                <c:pt idx="529">
                  <c:v>7.6999999999999999E-2</c:v>
                </c:pt>
                <c:pt idx="530">
                  <c:v>7.6999999999999999E-2</c:v>
                </c:pt>
                <c:pt idx="531">
                  <c:v>7.6999999999999999E-2</c:v>
                </c:pt>
                <c:pt idx="532">
                  <c:v>7.6999999999999999E-2</c:v>
                </c:pt>
                <c:pt idx="533">
                  <c:v>7.6999999999999999E-2</c:v>
                </c:pt>
                <c:pt idx="534">
                  <c:v>7.6999999999999999E-2</c:v>
                </c:pt>
                <c:pt idx="535">
                  <c:v>7.6999999999999999E-2</c:v>
                </c:pt>
                <c:pt idx="536">
                  <c:v>7.6999999999999999E-2</c:v>
                </c:pt>
                <c:pt idx="537">
                  <c:v>7.6999999999999999E-2</c:v>
                </c:pt>
                <c:pt idx="538">
                  <c:v>7.6999999999999999E-2</c:v>
                </c:pt>
                <c:pt idx="539">
                  <c:v>7.6999999999999999E-2</c:v>
                </c:pt>
                <c:pt idx="540">
                  <c:v>7.6999999999999999E-2</c:v>
                </c:pt>
                <c:pt idx="541">
                  <c:v>7.6999999999999999E-2</c:v>
                </c:pt>
                <c:pt idx="542">
                  <c:v>7.6999999999999999E-2</c:v>
                </c:pt>
                <c:pt idx="543">
                  <c:v>7.6999999999999999E-2</c:v>
                </c:pt>
                <c:pt idx="544">
                  <c:v>7.6999999999999999E-2</c:v>
                </c:pt>
                <c:pt idx="545">
                  <c:v>7.6999999999999999E-2</c:v>
                </c:pt>
                <c:pt idx="546">
                  <c:v>7.6999999999999999E-2</c:v>
                </c:pt>
                <c:pt idx="547">
                  <c:v>7.6999999999999999E-2</c:v>
                </c:pt>
                <c:pt idx="548">
                  <c:v>7.6999999999999999E-2</c:v>
                </c:pt>
                <c:pt idx="549">
                  <c:v>7.6999999999999999E-2</c:v>
                </c:pt>
                <c:pt idx="550">
                  <c:v>7.6999999999999999E-2</c:v>
                </c:pt>
                <c:pt idx="551">
                  <c:v>7.5999999999999998E-2</c:v>
                </c:pt>
                <c:pt idx="552">
                  <c:v>7.5999999999999998E-2</c:v>
                </c:pt>
                <c:pt idx="553">
                  <c:v>7.5999999999999998E-2</c:v>
                </c:pt>
                <c:pt idx="554">
                  <c:v>7.5999999999999998E-2</c:v>
                </c:pt>
                <c:pt idx="555">
                  <c:v>7.5999999999999998E-2</c:v>
                </c:pt>
                <c:pt idx="556">
                  <c:v>7.5999999999999998E-2</c:v>
                </c:pt>
                <c:pt idx="557">
                  <c:v>7.5999999999999998E-2</c:v>
                </c:pt>
                <c:pt idx="558">
                  <c:v>7.5999999999999998E-2</c:v>
                </c:pt>
                <c:pt idx="559">
                  <c:v>7.5999999999999998E-2</c:v>
                </c:pt>
                <c:pt idx="560">
                  <c:v>7.5999999999999998E-2</c:v>
                </c:pt>
                <c:pt idx="561">
                  <c:v>7.5999999999999998E-2</c:v>
                </c:pt>
                <c:pt idx="562">
                  <c:v>7.5999999999999998E-2</c:v>
                </c:pt>
                <c:pt idx="563">
                  <c:v>7.5999999999999998E-2</c:v>
                </c:pt>
                <c:pt idx="564">
                  <c:v>7.5999999999999998E-2</c:v>
                </c:pt>
                <c:pt idx="565">
                  <c:v>7.5999999999999998E-2</c:v>
                </c:pt>
                <c:pt idx="566">
                  <c:v>7.5999999999999998E-2</c:v>
                </c:pt>
                <c:pt idx="567">
                  <c:v>7.5999999999999998E-2</c:v>
                </c:pt>
                <c:pt idx="568">
                  <c:v>7.5999999999999998E-2</c:v>
                </c:pt>
                <c:pt idx="569">
                  <c:v>7.5999999999999998E-2</c:v>
                </c:pt>
                <c:pt idx="570">
                  <c:v>7.5999999999999998E-2</c:v>
                </c:pt>
                <c:pt idx="571">
                  <c:v>7.5999999999999998E-2</c:v>
                </c:pt>
                <c:pt idx="572">
                  <c:v>7.5999999999999998E-2</c:v>
                </c:pt>
                <c:pt idx="573">
                  <c:v>7.5999999999999998E-2</c:v>
                </c:pt>
                <c:pt idx="574">
                  <c:v>7.5999999999999998E-2</c:v>
                </c:pt>
                <c:pt idx="575">
                  <c:v>7.5999999999999998E-2</c:v>
                </c:pt>
                <c:pt idx="576">
                  <c:v>7.5999999999999998E-2</c:v>
                </c:pt>
                <c:pt idx="577">
                  <c:v>7.5999999999999998E-2</c:v>
                </c:pt>
                <c:pt idx="578">
                  <c:v>7.5999999999999998E-2</c:v>
                </c:pt>
                <c:pt idx="579">
                  <c:v>7.5999999999999998E-2</c:v>
                </c:pt>
                <c:pt idx="580">
                  <c:v>7.5999999999999998E-2</c:v>
                </c:pt>
                <c:pt idx="581">
                  <c:v>7.5999999999999998E-2</c:v>
                </c:pt>
                <c:pt idx="582">
                  <c:v>7.5999999999999998E-2</c:v>
                </c:pt>
                <c:pt idx="583">
                  <c:v>7.5999999999999998E-2</c:v>
                </c:pt>
                <c:pt idx="584">
                  <c:v>7.5999999999999998E-2</c:v>
                </c:pt>
                <c:pt idx="585">
                  <c:v>7.5999999999999998E-2</c:v>
                </c:pt>
                <c:pt idx="586">
                  <c:v>7.5999999999999998E-2</c:v>
                </c:pt>
                <c:pt idx="587">
                  <c:v>7.5999999999999998E-2</c:v>
                </c:pt>
                <c:pt idx="588">
                  <c:v>7.5999999999999998E-2</c:v>
                </c:pt>
                <c:pt idx="589">
                  <c:v>7.5999999999999998E-2</c:v>
                </c:pt>
                <c:pt idx="590">
                  <c:v>7.5999999999999998E-2</c:v>
                </c:pt>
                <c:pt idx="591">
                  <c:v>7.5999999999999998E-2</c:v>
                </c:pt>
                <c:pt idx="592">
                  <c:v>7.5999999999999998E-2</c:v>
                </c:pt>
                <c:pt idx="593">
                  <c:v>7.5999999999999998E-2</c:v>
                </c:pt>
                <c:pt idx="594">
                  <c:v>7.5999999999999998E-2</c:v>
                </c:pt>
                <c:pt idx="595">
                  <c:v>7.5999999999999998E-2</c:v>
                </c:pt>
                <c:pt idx="596">
                  <c:v>7.5999999999999998E-2</c:v>
                </c:pt>
                <c:pt idx="597">
                  <c:v>7.5999999999999998E-2</c:v>
                </c:pt>
                <c:pt idx="598">
                  <c:v>7.5999999999999998E-2</c:v>
                </c:pt>
                <c:pt idx="599">
                  <c:v>7.5999999999999998E-2</c:v>
                </c:pt>
                <c:pt idx="600">
                  <c:v>7.5999999999999998E-2</c:v>
                </c:pt>
                <c:pt idx="601">
                  <c:v>7.5999999999999998E-2</c:v>
                </c:pt>
                <c:pt idx="602">
                  <c:v>7.5999999999999998E-2</c:v>
                </c:pt>
                <c:pt idx="603">
                  <c:v>7.5999999999999998E-2</c:v>
                </c:pt>
                <c:pt idx="604">
                  <c:v>7.5999999999999998E-2</c:v>
                </c:pt>
                <c:pt idx="605">
                  <c:v>7.5999999999999998E-2</c:v>
                </c:pt>
                <c:pt idx="606">
                  <c:v>7.5999999999999998E-2</c:v>
                </c:pt>
                <c:pt idx="607">
                  <c:v>7.5999999999999998E-2</c:v>
                </c:pt>
                <c:pt idx="608">
                  <c:v>7.5999999999999998E-2</c:v>
                </c:pt>
                <c:pt idx="609">
                  <c:v>7.5999999999999998E-2</c:v>
                </c:pt>
                <c:pt idx="610">
                  <c:v>7.5999999999999998E-2</c:v>
                </c:pt>
                <c:pt idx="611">
                  <c:v>7.5999999999999998E-2</c:v>
                </c:pt>
                <c:pt idx="612">
                  <c:v>7.5999999999999998E-2</c:v>
                </c:pt>
                <c:pt idx="613">
                  <c:v>7.5999999999999998E-2</c:v>
                </c:pt>
                <c:pt idx="614">
                  <c:v>7.5999999999999998E-2</c:v>
                </c:pt>
                <c:pt idx="615">
                  <c:v>7.5999999999999998E-2</c:v>
                </c:pt>
                <c:pt idx="616">
                  <c:v>7.5999999999999998E-2</c:v>
                </c:pt>
                <c:pt idx="617">
                  <c:v>7.5999999999999998E-2</c:v>
                </c:pt>
                <c:pt idx="618">
                  <c:v>7.5999999999999998E-2</c:v>
                </c:pt>
                <c:pt idx="619">
                  <c:v>7.5999999999999998E-2</c:v>
                </c:pt>
                <c:pt idx="620">
                  <c:v>7.5999999999999998E-2</c:v>
                </c:pt>
                <c:pt idx="621">
                  <c:v>7.5999999999999998E-2</c:v>
                </c:pt>
                <c:pt idx="622">
                  <c:v>7.5999999999999998E-2</c:v>
                </c:pt>
                <c:pt idx="623">
                  <c:v>7.5999999999999998E-2</c:v>
                </c:pt>
                <c:pt idx="624">
                  <c:v>7.5999999999999998E-2</c:v>
                </c:pt>
                <c:pt idx="625">
                  <c:v>7.5999999999999998E-2</c:v>
                </c:pt>
                <c:pt idx="626">
                  <c:v>7.5999999999999998E-2</c:v>
                </c:pt>
                <c:pt idx="627">
                  <c:v>7.6999999999999999E-2</c:v>
                </c:pt>
                <c:pt idx="628">
                  <c:v>7.6999999999999999E-2</c:v>
                </c:pt>
                <c:pt idx="629">
                  <c:v>7.6999999999999999E-2</c:v>
                </c:pt>
                <c:pt idx="630">
                  <c:v>7.6999999999999999E-2</c:v>
                </c:pt>
                <c:pt idx="631">
                  <c:v>7.6999999999999999E-2</c:v>
                </c:pt>
                <c:pt idx="632">
                  <c:v>7.6999999999999999E-2</c:v>
                </c:pt>
                <c:pt idx="633">
                  <c:v>7.6999999999999999E-2</c:v>
                </c:pt>
                <c:pt idx="634">
                  <c:v>7.6999999999999999E-2</c:v>
                </c:pt>
                <c:pt idx="635">
                  <c:v>7.6999999999999999E-2</c:v>
                </c:pt>
                <c:pt idx="636">
                  <c:v>7.6999999999999999E-2</c:v>
                </c:pt>
                <c:pt idx="637">
                  <c:v>7.6999999999999999E-2</c:v>
                </c:pt>
                <c:pt idx="638">
                  <c:v>7.6999999999999999E-2</c:v>
                </c:pt>
                <c:pt idx="639">
                  <c:v>7.6999999999999999E-2</c:v>
                </c:pt>
                <c:pt idx="640">
                  <c:v>7.6999999999999999E-2</c:v>
                </c:pt>
                <c:pt idx="641">
                  <c:v>7.6999999999999999E-2</c:v>
                </c:pt>
                <c:pt idx="642">
                  <c:v>7.6999999999999999E-2</c:v>
                </c:pt>
                <c:pt idx="643">
                  <c:v>7.6999999999999999E-2</c:v>
                </c:pt>
                <c:pt idx="644">
                  <c:v>7.6999999999999999E-2</c:v>
                </c:pt>
                <c:pt idx="645">
                  <c:v>7.6999999999999999E-2</c:v>
                </c:pt>
                <c:pt idx="646">
                  <c:v>7.6999999999999999E-2</c:v>
                </c:pt>
                <c:pt idx="647">
                  <c:v>7.6999999999999999E-2</c:v>
                </c:pt>
                <c:pt idx="648">
                  <c:v>7.6999999999999999E-2</c:v>
                </c:pt>
                <c:pt idx="649">
                  <c:v>7.6999999999999999E-2</c:v>
                </c:pt>
                <c:pt idx="650">
                  <c:v>7.6999999999999999E-2</c:v>
                </c:pt>
                <c:pt idx="651">
                  <c:v>7.6999999999999999E-2</c:v>
                </c:pt>
                <c:pt idx="652">
                  <c:v>7.6999999999999999E-2</c:v>
                </c:pt>
                <c:pt idx="653">
                  <c:v>7.6999999999999999E-2</c:v>
                </c:pt>
                <c:pt idx="654">
                  <c:v>7.6999999999999999E-2</c:v>
                </c:pt>
                <c:pt idx="655">
                  <c:v>7.6999999999999999E-2</c:v>
                </c:pt>
                <c:pt idx="656">
                  <c:v>7.6999999999999999E-2</c:v>
                </c:pt>
                <c:pt idx="657">
                  <c:v>7.6999999999999999E-2</c:v>
                </c:pt>
                <c:pt idx="658">
                  <c:v>7.6999999999999999E-2</c:v>
                </c:pt>
                <c:pt idx="659">
                  <c:v>7.6999999999999999E-2</c:v>
                </c:pt>
                <c:pt idx="660">
                  <c:v>7.6999999999999999E-2</c:v>
                </c:pt>
                <c:pt idx="661">
                  <c:v>7.6999999999999999E-2</c:v>
                </c:pt>
                <c:pt idx="662">
                  <c:v>7.6999999999999999E-2</c:v>
                </c:pt>
                <c:pt idx="663">
                  <c:v>7.6999999999999999E-2</c:v>
                </c:pt>
                <c:pt idx="664">
                  <c:v>7.6999999999999999E-2</c:v>
                </c:pt>
                <c:pt idx="665">
                  <c:v>7.6999999999999999E-2</c:v>
                </c:pt>
                <c:pt idx="666">
                  <c:v>7.5999999999999998E-2</c:v>
                </c:pt>
                <c:pt idx="667">
                  <c:v>7.5999999999999998E-2</c:v>
                </c:pt>
                <c:pt idx="668">
                  <c:v>7.6999999999999999E-2</c:v>
                </c:pt>
                <c:pt idx="669">
                  <c:v>7.6999999999999999E-2</c:v>
                </c:pt>
                <c:pt idx="670">
                  <c:v>7.6999999999999999E-2</c:v>
                </c:pt>
                <c:pt idx="671">
                  <c:v>7.6999999999999999E-2</c:v>
                </c:pt>
                <c:pt idx="672">
                  <c:v>7.6999999999999999E-2</c:v>
                </c:pt>
                <c:pt idx="673">
                  <c:v>7.5999999999999998E-2</c:v>
                </c:pt>
                <c:pt idx="674">
                  <c:v>7.5999999999999998E-2</c:v>
                </c:pt>
              </c:numCache>
            </c:numRef>
          </c:yVal>
          <c:smooth val="1"/>
          <c:extLst>
            <c:ext xmlns:c16="http://schemas.microsoft.com/office/drawing/2014/chart" uri="{C3380CC4-5D6E-409C-BE32-E72D297353CC}">
              <c16:uniqueId val="{00000000-0546-4125-9AB8-81FA5BF2EF64}"/>
            </c:ext>
          </c:extLst>
        </c:ser>
        <c:ser>
          <c:idx val="1"/>
          <c:order val="1"/>
          <c:tx>
            <c:v>Испытание2</c:v>
          </c:tx>
          <c:spPr>
            <a:ln w="25400">
              <a:solidFill>
                <a:srgbClr val="800000"/>
              </a:solidFill>
              <a:prstDash val="solid"/>
            </a:ln>
          </c:spPr>
          <c:marker>
            <c:symbol val="none"/>
          </c:marker>
          <c:xVal>
            <c:numRef>
              <c:f>Испытание2!$G$2:$G$952</c:f>
              <c:numCache>
                <c:formatCode>General</c:formatCode>
                <c:ptCount val="951"/>
                <c:pt idx="0">
                  <c:v>0</c:v>
                </c:pt>
                <c:pt idx="1">
                  <c:v>0</c:v>
                </c:pt>
                <c:pt idx="2">
                  <c:v>8.9918139999999994E-2</c:v>
                </c:pt>
                <c:pt idx="3">
                  <c:v>8.9918139999999994E-2</c:v>
                </c:pt>
                <c:pt idx="4">
                  <c:v>8.9918139999999994E-2</c:v>
                </c:pt>
                <c:pt idx="5">
                  <c:v>1.057816E-2</c:v>
                </c:pt>
                <c:pt idx="6">
                  <c:v>0</c:v>
                </c:pt>
                <c:pt idx="7">
                  <c:v>1.057816E-2</c:v>
                </c:pt>
                <c:pt idx="8">
                  <c:v>0</c:v>
                </c:pt>
                <c:pt idx="9">
                  <c:v>1.057816E-2</c:v>
                </c:pt>
                <c:pt idx="10">
                  <c:v>0</c:v>
                </c:pt>
                <c:pt idx="11">
                  <c:v>1.057816E-2</c:v>
                </c:pt>
                <c:pt idx="12">
                  <c:v>0</c:v>
                </c:pt>
                <c:pt idx="13">
                  <c:v>1.057816E-2</c:v>
                </c:pt>
                <c:pt idx="14">
                  <c:v>0</c:v>
                </c:pt>
                <c:pt idx="15">
                  <c:v>1.057816E-2</c:v>
                </c:pt>
                <c:pt idx="16">
                  <c:v>0</c:v>
                </c:pt>
                <c:pt idx="17">
                  <c:v>1.057816E-2</c:v>
                </c:pt>
                <c:pt idx="18">
                  <c:v>0</c:v>
                </c:pt>
                <c:pt idx="19">
                  <c:v>1.057816E-2</c:v>
                </c:pt>
                <c:pt idx="20">
                  <c:v>0</c:v>
                </c:pt>
                <c:pt idx="21">
                  <c:v>1.057816E-2</c:v>
                </c:pt>
                <c:pt idx="22">
                  <c:v>0</c:v>
                </c:pt>
                <c:pt idx="23">
                  <c:v>1.057816E-2</c:v>
                </c:pt>
                <c:pt idx="24">
                  <c:v>2.1158219999999998E-2</c:v>
                </c:pt>
                <c:pt idx="25">
                  <c:v>3.173637E-2</c:v>
                </c:pt>
                <c:pt idx="26">
                  <c:v>4.2314530000000003E-2</c:v>
                </c:pt>
                <c:pt idx="27">
                  <c:v>5.2892679999999997E-2</c:v>
                </c:pt>
                <c:pt idx="28">
                  <c:v>6.3472749999999994E-2</c:v>
                </c:pt>
                <c:pt idx="29">
                  <c:v>7.4050900000000003E-2</c:v>
                </c:pt>
                <c:pt idx="30">
                  <c:v>8.4629060000000006E-2</c:v>
                </c:pt>
                <c:pt idx="31">
                  <c:v>9.520721E-2</c:v>
                </c:pt>
                <c:pt idx="32">
                  <c:v>0.1057873</c:v>
                </c:pt>
                <c:pt idx="33">
                  <c:v>0.11636539999999999</c:v>
                </c:pt>
                <c:pt idx="34">
                  <c:v>0.12694359999999999</c:v>
                </c:pt>
                <c:pt idx="35">
                  <c:v>0.1375217</c:v>
                </c:pt>
                <c:pt idx="36">
                  <c:v>0.14810180000000001</c:v>
                </c:pt>
                <c:pt idx="37">
                  <c:v>0.15867999999999999</c:v>
                </c:pt>
                <c:pt idx="38">
                  <c:v>0.16925809999999999</c:v>
                </c:pt>
                <c:pt idx="39">
                  <c:v>0.1798363</c:v>
                </c:pt>
                <c:pt idx="40">
                  <c:v>0.19041630000000001</c:v>
                </c:pt>
                <c:pt idx="41">
                  <c:v>0.20099449999999999</c:v>
                </c:pt>
                <c:pt idx="42">
                  <c:v>0.2115726</c:v>
                </c:pt>
                <c:pt idx="43">
                  <c:v>0.22215270000000001</c:v>
                </c:pt>
                <c:pt idx="44">
                  <c:v>0.23273089999999999</c:v>
                </c:pt>
                <c:pt idx="45">
                  <c:v>0.243309</c:v>
                </c:pt>
                <c:pt idx="46">
                  <c:v>0.25388719999999998</c:v>
                </c:pt>
                <c:pt idx="47">
                  <c:v>0.26446720000000001</c:v>
                </c:pt>
                <c:pt idx="48">
                  <c:v>0.2750454</c:v>
                </c:pt>
                <c:pt idx="49">
                  <c:v>0.28562359999999998</c:v>
                </c:pt>
                <c:pt idx="50">
                  <c:v>0.29620170000000001</c:v>
                </c:pt>
                <c:pt idx="51">
                  <c:v>0.30678179999999999</c:v>
                </c:pt>
                <c:pt idx="52">
                  <c:v>0.31735989999999997</c:v>
                </c:pt>
                <c:pt idx="53">
                  <c:v>0.32793810000000001</c:v>
                </c:pt>
                <c:pt idx="54">
                  <c:v>0.33851619999999999</c:v>
                </c:pt>
                <c:pt idx="55">
                  <c:v>0.34909630000000003</c:v>
                </c:pt>
                <c:pt idx="56">
                  <c:v>0.35967450000000001</c:v>
                </c:pt>
                <c:pt idx="57">
                  <c:v>0.37025259999999999</c:v>
                </c:pt>
                <c:pt idx="58">
                  <c:v>0.38083080000000002</c:v>
                </c:pt>
                <c:pt idx="59">
                  <c:v>0.3914108</c:v>
                </c:pt>
                <c:pt idx="60">
                  <c:v>0.40198899999999999</c:v>
                </c:pt>
                <c:pt idx="61">
                  <c:v>0.41256710000000002</c:v>
                </c:pt>
                <c:pt idx="62">
                  <c:v>0.4231453</c:v>
                </c:pt>
                <c:pt idx="63">
                  <c:v>0.43372539999999998</c:v>
                </c:pt>
                <c:pt idx="64">
                  <c:v>0.44430350000000002</c:v>
                </c:pt>
                <c:pt idx="65">
                  <c:v>0.4548817</c:v>
                </c:pt>
                <c:pt idx="66">
                  <c:v>0.46545979999999998</c:v>
                </c:pt>
                <c:pt idx="67">
                  <c:v>0.47603990000000002</c:v>
                </c:pt>
                <c:pt idx="68">
                  <c:v>0.48661799999999999</c:v>
                </c:pt>
                <c:pt idx="69">
                  <c:v>0.49719619999999998</c:v>
                </c:pt>
                <c:pt idx="70">
                  <c:v>0.50777629999999996</c:v>
                </c:pt>
                <c:pt idx="71">
                  <c:v>0.51835439999999999</c:v>
                </c:pt>
                <c:pt idx="72">
                  <c:v>0.52893259999999998</c:v>
                </c:pt>
                <c:pt idx="73">
                  <c:v>0.53951070000000001</c:v>
                </c:pt>
                <c:pt idx="74">
                  <c:v>0.55009079999999999</c:v>
                </c:pt>
                <c:pt idx="75">
                  <c:v>0.56066890000000003</c:v>
                </c:pt>
                <c:pt idx="76">
                  <c:v>0.57124710000000001</c:v>
                </c:pt>
                <c:pt idx="77">
                  <c:v>0.58182529999999999</c:v>
                </c:pt>
                <c:pt idx="78">
                  <c:v>0.59240530000000002</c:v>
                </c:pt>
                <c:pt idx="79">
                  <c:v>0.60827260000000005</c:v>
                </c:pt>
                <c:pt idx="80">
                  <c:v>0.61885069999999998</c:v>
                </c:pt>
                <c:pt idx="81">
                  <c:v>0.62943079999999996</c:v>
                </c:pt>
                <c:pt idx="82">
                  <c:v>0.64000889999999999</c:v>
                </c:pt>
                <c:pt idx="83">
                  <c:v>0.65058709999999997</c:v>
                </c:pt>
                <c:pt idx="84">
                  <c:v>0.66116520000000001</c:v>
                </c:pt>
                <c:pt idx="85">
                  <c:v>0.67174529999999999</c:v>
                </c:pt>
                <c:pt idx="86">
                  <c:v>0.68232349999999997</c:v>
                </c:pt>
                <c:pt idx="87">
                  <c:v>0.69290160000000001</c:v>
                </c:pt>
                <c:pt idx="88">
                  <c:v>0.70347979999999999</c:v>
                </c:pt>
                <c:pt idx="89">
                  <c:v>0.71405980000000002</c:v>
                </c:pt>
                <c:pt idx="90">
                  <c:v>0.724638</c:v>
                </c:pt>
                <c:pt idx="91">
                  <c:v>0.73521610000000004</c:v>
                </c:pt>
                <c:pt idx="92">
                  <c:v>0.74579430000000002</c:v>
                </c:pt>
                <c:pt idx="93">
                  <c:v>0.7563744</c:v>
                </c:pt>
                <c:pt idx="94">
                  <c:v>0.76695250000000004</c:v>
                </c:pt>
                <c:pt idx="95">
                  <c:v>0.77753070000000002</c:v>
                </c:pt>
                <c:pt idx="96">
                  <c:v>0.78810880000000005</c:v>
                </c:pt>
                <c:pt idx="97">
                  <c:v>0.79868890000000003</c:v>
                </c:pt>
                <c:pt idx="98">
                  <c:v>0.80926699999999996</c:v>
                </c:pt>
                <c:pt idx="99">
                  <c:v>0.81984520000000005</c:v>
                </c:pt>
                <c:pt idx="100">
                  <c:v>0.83042340000000003</c:v>
                </c:pt>
                <c:pt idx="101">
                  <c:v>0.84100339999999996</c:v>
                </c:pt>
                <c:pt idx="102">
                  <c:v>0.85158160000000005</c:v>
                </c:pt>
                <c:pt idx="103">
                  <c:v>0.86215969999999997</c:v>
                </c:pt>
                <c:pt idx="104">
                  <c:v>0.87273979999999995</c:v>
                </c:pt>
                <c:pt idx="105">
                  <c:v>0.88331789999999999</c:v>
                </c:pt>
                <c:pt idx="106">
                  <c:v>0.89389609999999997</c:v>
                </c:pt>
                <c:pt idx="107">
                  <c:v>0.90447429999999995</c:v>
                </c:pt>
                <c:pt idx="108">
                  <c:v>0.91505429999999999</c:v>
                </c:pt>
                <c:pt idx="109">
                  <c:v>0.92563249999999997</c:v>
                </c:pt>
                <c:pt idx="110">
                  <c:v>0.9362106</c:v>
                </c:pt>
                <c:pt idx="111">
                  <c:v>0.94678879999999999</c:v>
                </c:pt>
                <c:pt idx="112">
                  <c:v>0.95736889999999997</c:v>
                </c:pt>
                <c:pt idx="113">
                  <c:v>0.967947</c:v>
                </c:pt>
                <c:pt idx="114">
                  <c:v>0.97852519999999998</c:v>
                </c:pt>
                <c:pt idx="115">
                  <c:v>0.98910330000000002</c:v>
                </c:pt>
                <c:pt idx="116">
                  <c:v>0.9996834</c:v>
                </c:pt>
                <c:pt idx="117">
                  <c:v>1.010262</c:v>
                </c:pt>
                <c:pt idx="118">
                  <c:v>1.02084</c:v>
                </c:pt>
                <c:pt idx="119">
                  <c:v>1.0314179999999999</c:v>
                </c:pt>
                <c:pt idx="120">
                  <c:v>1.041998</c:v>
                </c:pt>
                <c:pt idx="121">
                  <c:v>1.052576</c:v>
                </c:pt>
                <c:pt idx="122">
                  <c:v>1.0631539999999999</c:v>
                </c:pt>
                <c:pt idx="123">
                  <c:v>1.0737319999999999</c:v>
                </c:pt>
                <c:pt idx="124">
                  <c:v>1.0843119999999999</c:v>
                </c:pt>
                <c:pt idx="125">
                  <c:v>1.0948910000000001</c:v>
                </c:pt>
                <c:pt idx="126">
                  <c:v>1.105469</c:v>
                </c:pt>
                <c:pt idx="127">
                  <c:v>1.116047</c:v>
                </c:pt>
                <c:pt idx="128">
                  <c:v>1.126627</c:v>
                </c:pt>
                <c:pt idx="129">
                  <c:v>1.137205</c:v>
                </c:pt>
                <c:pt idx="130">
                  <c:v>1.147783</c:v>
                </c:pt>
                <c:pt idx="131">
                  <c:v>1.158363</c:v>
                </c:pt>
                <c:pt idx="132">
                  <c:v>1.168941</c:v>
                </c:pt>
                <c:pt idx="133">
                  <c:v>1.1795199999999999</c:v>
                </c:pt>
                <c:pt idx="134">
                  <c:v>1.1900980000000001</c:v>
                </c:pt>
                <c:pt idx="135">
                  <c:v>1.2006779999999999</c:v>
                </c:pt>
                <c:pt idx="136">
                  <c:v>1.2112560000000001</c:v>
                </c:pt>
                <c:pt idx="137">
                  <c:v>1.2218340000000001</c:v>
                </c:pt>
                <c:pt idx="138">
                  <c:v>1.2324120000000001</c:v>
                </c:pt>
                <c:pt idx="139">
                  <c:v>1.2429920000000001</c:v>
                </c:pt>
                <c:pt idx="140">
                  <c:v>1.253571</c:v>
                </c:pt>
                <c:pt idx="141">
                  <c:v>1.264149</c:v>
                </c:pt>
                <c:pt idx="142">
                  <c:v>1.2747269999999999</c:v>
                </c:pt>
                <c:pt idx="143">
                  <c:v>1.285307</c:v>
                </c:pt>
                <c:pt idx="144">
                  <c:v>1.295885</c:v>
                </c:pt>
                <c:pt idx="145">
                  <c:v>1.3064629999999999</c:v>
                </c:pt>
                <c:pt idx="146">
                  <c:v>1.3170409999999999</c:v>
                </c:pt>
                <c:pt idx="147">
                  <c:v>1.3276209999999999</c:v>
                </c:pt>
                <c:pt idx="148">
                  <c:v>1.3382000000000001</c:v>
                </c:pt>
                <c:pt idx="149">
                  <c:v>1.348778</c:v>
                </c:pt>
                <c:pt idx="150">
                  <c:v>1.359356</c:v>
                </c:pt>
                <c:pt idx="151">
                  <c:v>1.369936</c:v>
                </c:pt>
                <c:pt idx="152">
                  <c:v>1.380514</c:v>
                </c:pt>
                <c:pt idx="153">
                  <c:v>1.391092</c:v>
                </c:pt>
                <c:pt idx="154">
                  <c:v>1.401672</c:v>
                </c:pt>
                <c:pt idx="155">
                  <c:v>1.4122509999999999</c:v>
                </c:pt>
                <c:pt idx="156">
                  <c:v>1.4228289999999999</c:v>
                </c:pt>
                <c:pt idx="157">
                  <c:v>1.4334070000000001</c:v>
                </c:pt>
                <c:pt idx="158">
                  <c:v>1.4439869999999999</c:v>
                </c:pt>
                <c:pt idx="159">
                  <c:v>1.4545650000000001</c:v>
                </c:pt>
                <c:pt idx="160">
                  <c:v>1.4651430000000001</c:v>
                </c:pt>
                <c:pt idx="161">
                  <c:v>1.4757210000000001</c:v>
                </c:pt>
                <c:pt idx="162">
                  <c:v>1.4863010000000001</c:v>
                </c:pt>
                <c:pt idx="163">
                  <c:v>1.49688</c:v>
                </c:pt>
                <c:pt idx="164">
                  <c:v>1.507458</c:v>
                </c:pt>
                <c:pt idx="165">
                  <c:v>1.5180359999999999</c:v>
                </c:pt>
                <c:pt idx="166">
                  <c:v>1.528616</c:v>
                </c:pt>
                <c:pt idx="167">
                  <c:v>1.539194</c:v>
                </c:pt>
                <c:pt idx="168">
                  <c:v>1.5497719999999999</c:v>
                </c:pt>
                <c:pt idx="169">
                  <c:v>1.5603499999999999</c:v>
                </c:pt>
                <c:pt idx="170">
                  <c:v>1.5709299999999999</c:v>
                </c:pt>
                <c:pt idx="171">
                  <c:v>1.5815090000000001</c:v>
                </c:pt>
                <c:pt idx="172">
                  <c:v>1.592087</c:v>
                </c:pt>
                <c:pt idx="173">
                  <c:v>1.602665</c:v>
                </c:pt>
                <c:pt idx="174">
                  <c:v>1.613245</c:v>
                </c:pt>
                <c:pt idx="175">
                  <c:v>1.623823</c:v>
                </c:pt>
                <c:pt idx="176">
                  <c:v>1.634401</c:v>
                </c:pt>
                <c:pt idx="177">
                  <c:v>1.644981</c:v>
                </c:pt>
                <c:pt idx="178">
                  <c:v>1.6555599999999999</c:v>
                </c:pt>
                <c:pt idx="179">
                  <c:v>1.6661379999999999</c:v>
                </c:pt>
                <c:pt idx="180">
                  <c:v>1.6767160000000001</c:v>
                </c:pt>
                <c:pt idx="181">
                  <c:v>1.6872959999999999</c:v>
                </c:pt>
                <c:pt idx="182">
                  <c:v>1.6978740000000001</c:v>
                </c:pt>
                <c:pt idx="183">
                  <c:v>1.7084520000000001</c:v>
                </c:pt>
                <c:pt idx="184">
                  <c:v>1.7190300000000001</c:v>
                </c:pt>
                <c:pt idx="185">
                  <c:v>1.7296100000000001</c:v>
                </c:pt>
                <c:pt idx="186">
                  <c:v>1.740189</c:v>
                </c:pt>
                <c:pt idx="187">
                  <c:v>1.750767</c:v>
                </c:pt>
                <c:pt idx="188">
                  <c:v>1.7613449999999999</c:v>
                </c:pt>
                <c:pt idx="189">
                  <c:v>1.771925</c:v>
                </c:pt>
                <c:pt idx="190">
                  <c:v>1.7825029999999999</c:v>
                </c:pt>
                <c:pt idx="191">
                  <c:v>1.7930809999999999</c:v>
                </c:pt>
                <c:pt idx="192">
                  <c:v>1.8036589999999999</c:v>
                </c:pt>
                <c:pt idx="193">
                  <c:v>1.8142400000000001</c:v>
                </c:pt>
                <c:pt idx="194">
                  <c:v>1.8248180000000001</c:v>
                </c:pt>
                <c:pt idx="195">
                  <c:v>1.835396</c:v>
                </c:pt>
                <c:pt idx="196">
                  <c:v>1.845974</c:v>
                </c:pt>
                <c:pt idx="197">
                  <c:v>1.856554</c:v>
                </c:pt>
                <c:pt idx="198">
                  <c:v>1.867132</c:v>
                </c:pt>
                <c:pt idx="199">
                  <c:v>1.87771</c:v>
                </c:pt>
                <c:pt idx="200">
                  <c:v>1.888288</c:v>
                </c:pt>
                <c:pt idx="201">
                  <c:v>1.8988689999999999</c:v>
                </c:pt>
                <c:pt idx="202">
                  <c:v>1.9094469999999999</c:v>
                </c:pt>
                <c:pt idx="203">
                  <c:v>1.9200250000000001</c:v>
                </c:pt>
                <c:pt idx="204">
                  <c:v>1.9306049999999999</c:v>
                </c:pt>
                <c:pt idx="205">
                  <c:v>1.9411830000000001</c:v>
                </c:pt>
                <c:pt idx="206">
                  <c:v>1.9517610000000001</c:v>
                </c:pt>
                <c:pt idx="207">
                  <c:v>1.9623390000000001</c:v>
                </c:pt>
                <c:pt idx="208">
                  <c:v>1.9729190000000001</c:v>
                </c:pt>
                <c:pt idx="209">
                  <c:v>1.983498</c:v>
                </c:pt>
                <c:pt idx="210">
                  <c:v>1.994076</c:v>
                </c:pt>
                <c:pt idx="211">
                  <c:v>2.0046539999999999</c:v>
                </c:pt>
                <c:pt idx="212">
                  <c:v>2.015234</c:v>
                </c:pt>
                <c:pt idx="213">
                  <c:v>2.0258120000000002</c:v>
                </c:pt>
                <c:pt idx="214">
                  <c:v>2.0363899999999999</c:v>
                </c:pt>
                <c:pt idx="215">
                  <c:v>2.0469680000000001</c:v>
                </c:pt>
                <c:pt idx="216">
                  <c:v>2.0628380000000002</c:v>
                </c:pt>
                <c:pt idx="217">
                  <c:v>2.0734159999999999</c:v>
                </c:pt>
                <c:pt idx="218">
                  <c:v>2.0839940000000001</c:v>
                </c:pt>
                <c:pt idx="219">
                  <c:v>2.0945740000000002</c:v>
                </c:pt>
                <c:pt idx="220">
                  <c:v>2.1051519999999999</c:v>
                </c:pt>
                <c:pt idx="221">
                  <c:v>2.1157300000000001</c:v>
                </c:pt>
                <c:pt idx="222">
                  <c:v>2.1263079999999999</c:v>
                </c:pt>
                <c:pt idx="223">
                  <c:v>2.136889</c:v>
                </c:pt>
                <c:pt idx="224">
                  <c:v>2.1474669999999998</c:v>
                </c:pt>
                <c:pt idx="225">
                  <c:v>2.158045</c:v>
                </c:pt>
                <c:pt idx="226">
                  <c:v>2.1686230000000002</c:v>
                </c:pt>
                <c:pt idx="227">
                  <c:v>2.1792029999999998</c:v>
                </c:pt>
                <c:pt idx="228">
                  <c:v>2.189781</c:v>
                </c:pt>
                <c:pt idx="229">
                  <c:v>2.2003590000000002</c:v>
                </c:pt>
                <c:pt idx="230">
                  <c:v>2.2109380000000001</c:v>
                </c:pt>
                <c:pt idx="231">
                  <c:v>2.2215180000000001</c:v>
                </c:pt>
                <c:pt idx="232">
                  <c:v>2.2320959999999999</c:v>
                </c:pt>
                <c:pt idx="233">
                  <c:v>2.2426740000000001</c:v>
                </c:pt>
                <c:pt idx="234">
                  <c:v>2.2532519999999998</c:v>
                </c:pt>
                <c:pt idx="235">
                  <c:v>2.2638319999999998</c:v>
                </c:pt>
                <c:pt idx="236">
                  <c:v>2.27441</c:v>
                </c:pt>
                <c:pt idx="237">
                  <c:v>2.2849879999999998</c:v>
                </c:pt>
                <c:pt idx="238">
                  <c:v>2.2955679999999998</c:v>
                </c:pt>
                <c:pt idx="239">
                  <c:v>2.3061470000000002</c:v>
                </c:pt>
                <c:pt idx="240">
                  <c:v>2.3167249999999999</c:v>
                </c:pt>
                <c:pt idx="241">
                  <c:v>2.3273030000000001</c:v>
                </c:pt>
                <c:pt idx="242">
                  <c:v>2.3378830000000002</c:v>
                </c:pt>
                <c:pt idx="243">
                  <c:v>2.3484609999999999</c:v>
                </c:pt>
                <c:pt idx="244">
                  <c:v>2.3590390000000001</c:v>
                </c:pt>
                <c:pt idx="245">
                  <c:v>2.3696169999999999</c:v>
                </c:pt>
                <c:pt idx="246">
                  <c:v>2.380198</c:v>
                </c:pt>
                <c:pt idx="247">
                  <c:v>2.3907759999999998</c:v>
                </c:pt>
                <c:pt idx="248">
                  <c:v>2.401354</c:v>
                </c:pt>
                <c:pt idx="249">
                  <c:v>2.4119320000000002</c:v>
                </c:pt>
                <c:pt idx="250">
                  <c:v>2.4225120000000002</c:v>
                </c:pt>
                <c:pt idx="251">
                  <c:v>2.43309</c:v>
                </c:pt>
                <c:pt idx="252">
                  <c:v>2.4436680000000002</c:v>
                </c:pt>
                <c:pt idx="253">
                  <c:v>2.4542470000000001</c:v>
                </c:pt>
                <c:pt idx="254">
                  <c:v>2.4648270000000001</c:v>
                </c:pt>
                <c:pt idx="255">
                  <c:v>2.4754049999999999</c:v>
                </c:pt>
                <c:pt idx="256">
                  <c:v>2.4859830000000001</c:v>
                </c:pt>
                <c:pt idx="257">
                  <c:v>2.4965619999999999</c:v>
                </c:pt>
                <c:pt idx="258">
                  <c:v>2.5071400000000001</c:v>
                </c:pt>
                <c:pt idx="259">
                  <c:v>2.517719</c:v>
                </c:pt>
                <c:pt idx="260">
                  <c:v>2.5282969999999998</c:v>
                </c:pt>
                <c:pt idx="261">
                  <c:v>2.5388769999999998</c:v>
                </c:pt>
                <c:pt idx="262">
                  <c:v>2.549455</c:v>
                </c:pt>
                <c:pt idx="263">
                  <c:v>2.5600339999999999</c:v>
                </c:pt>
                <c:pt idx="264">
                  <c:v>2.5706129999999998</c:v>
                </c:pt>
                <c:pt idx="265">
                  <c:v>2.581191</c:v>
                </c:pt>
                <c:pt idx="266">
                  <c:v>2.5917699999999999</c:v>
                </c:pt>
                <c:pt idx="267">
                  <c:v>2.6023480000000001</c:v>
                </c:pt>
                <c:pt idx="268">
                  <c:v>2.612927</c:v>
                </c:pt>
                <c:pt idx="269">
                  <c:v>2.6235059999999999</c:v>
                </c:pt>
                <c:pt idx="270">
                  <c:v>2.6340849999999998</c:v>
                </c:pt>
                <c:pt idx="271">
                  <c:v>2.644663</c:v>
                </c:pt>
                <c:pt idx="272">
                  <c:v>2.6552419999999999</c:v>
                </c:pt>
                <c:pt idx="273">
                  <c:v>2.6658200000000001</c:v>
                </c:pt>
                <c:pt idx="274">
                  <c:v>2.676399</c:v>
                </c:pt>
                <c:pt idx="275">
                  <c:v>2.6869770000000002</c:v>
                </c:pt>
                <c:pt idx="276">
                  <c:v>2.6975560000000001</c:v>
                </c:pt>
                <c:pt idx="277">
                  <c:v>2.708135</c:v>
                </c:pt>
                <c:pt idx="278">
                  <c:v>2.7187139999999999</c:v>
                </c:pt>
                <c:pt idx="279">
                  <c:v>2.7292920000000001</c:v>
                </c:pt>
                <c:pt idx="280">
                  <c:v>2.7398709999999999</c:v>
                </c:pt>
                <c:pt idx="281">
                  <c:v>2.7504490000000001</c:v>
                </c:pt>
                <c:pt idx="282">
                  <c:v>2.761028</c:v>
                </c:pt>
                <c:pt idx="283">
                  <c:v>2.7716059999999998</c:v>
                </c:pt>
                <c:pt idx="284">
                  <c:v>2.7821859999999998</c:v>
                </c:pt>
                <c:pt idx="285">
                  <c:v>2.792764</c:v>
                </c:pt>
                <c:pt idx="286">
                  <c:v>2.8033429999999999</c:v>
                </c:pt>
                <c:pt idx="287">
                  <c:v>2.8139210000000001</c:v>
                </c:pt>
                <c:pt idx="288">
                  <c:v>2.8245</c:v>
                </c:pt>
                <c:pt idx="289">
                  <c:v>2.8350789999999999</c:v>
                </c:pt>
                <c:pt idx="290">
                  <c:v>2.8456570000000001</c:v>
                </c:pt>
                <c:pt idx="291">
                  <c:v>2.856236</c:v>
                </c:pt>
                <c:pt idx="292">
                  <c:v>2.8668149999999999</c:v>
                </c:pt>
                <c:pt idx="293">
                  <c:v>2.8773939999999998</c:v>
                </c:pt>
                <c:pt idx="294">
                  <c:v>2.887972</c:v>
                </c:pt>
                <c:pt idx="295">
                  <c:v>2.8985509999999999</c:v>
                </c:pt>
                <c:pt idx="296">
                  <c:v>2.9091290000000001</c:v>
                </c:pt>
                <c:pt idx="297">
                  <c:v>2.919708</c:v>
                </c:pt>
                <c:pt idx="298">
                  <c:v>2.9302860000000002</c:v>
                </c:pt>
                <c:pt idx="299">
                  <c:v>2.9408660000000002</c:v>
                </c:pt>
                <c:pt idx="300">
                  <c:v>2.951444</c:v>
                </c:pt>
                <c:pt idx="301">
                  <c:v>2.9620229999999999</c:v>
                </c:pt>
                <c:pt idx="302">
                  <c:v>2.972601</c:v>
                </c:pt>
                <c:pt idx="303">
                  <c:v>2.9831799999999999</c:v>
                </c:pt>
                <c:pt idx="304">
                  <c:v>2.9937580000000001</c:v>
                </c:pt>
                <c:pt idx="305">
                  <c:v>3.004337</c:v>
                </c:pt>
                <c:pt idx="306">
                  <c:v>3.0149149999999998</c:v>
                </c:pt>
                <c:pt idx="307">
                  <c:v>3.0254949999999998</c:v>
                </c:pt>
                <c:pt idx="308">
                  <c:v>3.036073</c:v>
                </c:pt>
                <c:pt idx="309">
                  <c:v>3.0466519999999999</c:v>
                </c:pt>
                <c:pt idx="310">
                  <c:v>3.0572300000000001</c:v>
                </c:pt>
                <c:pt idx="311">
                  <c:v>3.067809</c:v>
                </c:pt>
                <c:pt idx="312">
                  <c:v>3.0783879999999999</c:v>
                </c:pt>
                <c:pt idx="313">
                  <c:v>3.0889660000000001</c:v>
                </c:pt>
                <c:pt idx="314">
                  <c:v>3.099545</c:v>
                </c:pt>
                <c:pt idx="315">
                  <c:v>3.1101239999999999</c:v>
                </c:pt>
                <c:pt idx="316">
                  <c:v>3.1207029999999998</c:v>
                </c:pt>
                <c:pt idx="317">
                  <c:v>3.131281</c:v>
                </c:pt>
                <c:pt idx="318">
                  <c:v>3.1418599999999999</c:v>
                </c:pt>
                <c:pt idx="319">
                  <c:v>3.1524380000000001</c:v>
                </c:pt>
                <c:pt idx="320">
                  <c:v>3.163017</c:v>
                </c:pt>
                <c:pt idx="321">
                  <c:v>3.1735950000000002</c:v>
                </c:pt>
                <c:pt idx="322">
                  <c:v>3.1841750000000002</c:v>
                </c:pt>
                <c:pt idx="323">
                  <c:v>3.194753</c:v>
                </c:pt>
                <c:pt idx="324">
                  <c:v>3.2053319999999998</c:v>
                </c:pt>
                <c:pt idx="325">
                  <c:v>3.21591</c:v>
                </c:pt>
                <c:pt idx="326">
                  <c:v>3.2264889999999999</c:v>
                </c:pt>
                <c:pt idx="327">
                  <c:v>3.2370670000000001</c:v>
                </c:pt>
                <c:pt idx="328">
                  <c:v>3.247646</c:v>
                </c:pt>
                <c:pt idx="329">
                  <c:v>3.2582239999999998</c:v>
                </c:pt>
                <c:pt idx="330">
                  <c:v>3.2688039999999998</c:v>
                </c:pt>
                <c:pt idx="331">
                  <c:v>3.279382</c:v>
                </c:pt>
                <c:pt idx="332">
                  <c:v>3.2899609999999999</c:v>
                </c:pt>
                <c:pt idx="333">
                  <c:v>3.3005390000000001</c:v>
                </c:pt>
                <c:pt idx="334">
                  <c:v>3.311118</c:v>
                </c:pt>
                <c:pt idx="335">
                  <c:v>3.3216960000000002</c:v>
                </c:pt>
                <c:pt idx="336">
                  <c:v>3.3322750000000001</c:v>
                </c:pt>
                <c:pt idx="337">
                  <c:v>3.342854</c:v>
                </c:pt>
                <c:pt idx="338">
                  <c:v>3.3534329999999999</c:v>
                </c:pt>
                <c:pt idx="339">
                  <c:v>3.3640119999999998</c:v>
                </c:pt>
                <c:pt idx="340">
                  <c:v>3.37459</c:v>
                </c:pt>
                <c:pt idx="341">
                  <c:v>3.3851689999999999</c:v>
                </c:pt>
                <c:pt idx="342">
                  <c:v>3.3957470000000001</c:v>
                </c:pt>
                <c:pt idx="343">
                  <c:v>3.406326</c:v>
                </c:pt>
                <c:pt idx="344">
                  <c:v>3.4169040000000002</c:v>
                </c:pt>
                <c:pt idx="345">
                  <c:v>3.4274840000000002</c:v>
                </c:pt>
                <c:pt idx="346">
                  <c:v>3.438062</c:v>
                </c:pt>
                <c:pt idx="347">
                  <c:v>3.4486409999999998</c:v>
                </c:pt>
                <c:pt idx="348">
                  <c:v>3.459219</c:v>
                </c:pt>
                <c:pt idx="349">
                  <c:v>3.4697979999999999</c:v>
                </c:pt>
                <c:pt idx="350">
                  <c:v>3.4803630000000001</c:v>
                </c:pt>
                <c:pt idx="351">
                  <c:v>3.490907</c:v>
                </c:pt>
                <c:pt idx="352">
                  <c:v>3.5014509999999999</c:v>
                </c:pt>
                <c:pt idx="353">
                  <c:v>3.5119950000000002</c:v>
                </c:pt>
                <c:pt idx="354">
                  <c:v>3.5225390000000001</c:v>
                </c:pt>
                <c:pt idx="355">
                  <c:v>3.533083</c:v>
                </c:pt>
                <c:pt idx="356">
                  <c:v>3.5436269999999999</c:v>
                </c:pt>
                <c:pt idx="357">
                  <c:v>3.5541719999999999</c:v>
                </c:pt>
                <c:pt idx="358">
                  <c:v>3.5647150000000001</c:v>
                </c:pt>
                <c:pt idx="359">
                  <c:v>3.575259</c:v>
                </c:pt>
                <c:pt idx="360">
                  <c:v>3.5858029999999999</c:v>
                </c:pt>
                <c:pt idx="361">
                  <c:v>3.5963479999999999</c:v>
                </c:pt>
                <c:pt idx="362">
                  <c:v>3.6068920000000002</c:v>
                </c:pt>
                <c:pt idx="363">
                  <c:v>3.617435</c:v>
                </c:pt>
                <c:pt idx="364">
                  <c:v>3.6279789999999998</c:v>
                </c:pt>
                <c:pt idx="365">
                  <c:v>3.6385239999999999</c:v>
                </c:pt>
                <c:pt idx="366">
                  <c:v>3.6490680000000002</c:v>
                </c:pt>
                <c:pt idx="367">
                  <c:v>3.6596120000000001</c:v>
                </c:pt>
                <c:pt idx="368">
                  <c:v>3.670156</c:v>
                </c:pt>
                <c:pt idx="369">
                  <c:v>3.6806999999999999</c:v>
                </c:pt>
                <c:pt idx="370">
                  <c:v>3.6912440000000002</c:v>
                </c:pt>
                <c:pt idx="371">
                  <c:v>3.7017880000000001</c:v>
                </c:pt>
                <c:pt idx="372">
                  <c:v>3.7123330000000001</c:v>
                </c:pt>
                <c:pt idx="373">
                  <c:v>3.722877</c:v>
                </c:pt>
                <c:pt idx="374">
                  <c:v>3.7334200000000002</c:v>
                </c:pt>
                <c:pt idx="375">
                  <c:v>3.7439640000000001</c:v>
                </c:pt>
                <c:pt idx="376">
                  <c:v>3.7545090000000001</c:v>
                </c:pt>
                <c:pt idx="377">
                  <c:v>3.765053</c:v>
                </c:pt>
                <c:pt idx="378">
                  <c:v>3.7755969999999999</c:v>
                </c:pt>
                <c:pt idx="379">
                  <c:v>3.7861400000000001</c:v>
                </c:pt>
                <c:pt idx="380">
                  <c:v>3.7966850000000001</c:v>
                </c:pt>
                <c:pt idx="381">
                  <c:v>3.807229</c:v>
                </c:pt>
                <c:pt idx="382">
                  <c:v>3.8177729999999999</c:v>
                </c:pt>
                <c:pt idx="383">
                  <c:v>3.8283170000000002</c:v>
                </c:pt>
                <c:pt idx="384">
                  <c:v>3.8388610000000001</c:v>
                </c:pt>
                <c:pt idx="385">
                  <c:v>3.849405</c:v>
                </c:pt>
                <c:pt idx="386">
                  <c:v>3.8599489999999999</c:v>
                </c:pt>
                <c:pt idx="387">
                  <c:v>3.8704939999999999</c:v>
                </c:pt>
                <c:pt idx="388">
                  <c:v>3.8810380000000002</c:v>
                </c:pt>
                <c:pt idx="389">
                  <c:v>3.8915820000000001</c:v>
                </c:pt>
                <c:pt idx="390">
                  <c:v>3.9021249999999998</c:v>
                </c:pt>
                <c:pt idx="391">
                  <c:v>3.9126699999999999</c:v>
                </c:pt>
                <c:pt idx="392">
                  <c:v>3.9232140000000002</c:v>
                </c:pt>
                <c:pt idx="393">
                  <c:v>3.9337580000000001</c:v>
                </c:pt>
                <c:pt idx="394">
                  <c:v>3.944302</c:v>
                </c:pt>
                <c:pt idx="395">
                  <c:v>3.9548459999999999</c:v>
                </c:pt>
                <c:pt idx="396">
                  <c:v>3.9653900000000002</c:v>
                </c:pt>
                <c:pt idx="397">
                  <c:v>3.9759340000000001</c:v>
                </c:pt>
                <c:pt idx="398">
                  <c:v>3.986478</c:v>
                </c:pt>
                <c:pt idx="399">
                  <c:v>3.997023</c:v>
                </c:pt>
                <c:pt idx="400">
                  <c:v>4.0075659999999997</c:v>
                </c:pt>
                <c:pt idx="401">
                  <c:v>4.0181100000000001</c:v>
                </c:pt>
                <c:pt idx="402">
                  <c:v>4.0286540000000004</c:v>
                </c:pt>
                <c:pt idx="403">
                  <c:v>4.039199</c:v>
                </c:pt>
                <c:pt idx="404">
                  <c:v>4.0497430000000003</c:v>
                </c:pt>
                <c:pt idx="405">
                  <c:v>4.0602869999999998</c:v>
                </c:pt>
                <c:pt idx="406">
                  <c:v>4.0708299999999999</c:v>
                </c:pt>
                <c:pt idx="407">
                  <c:v>4.0813750000000004</c:v>
                </c:pt>
                <c:pt idx="408">
                  <c:v>4.0919189999999999</c:v>
                </c:pt>
                <c:pt idx="409">
                  <c:v>4.1024630000000002</c:v>
                </c:pt>
                <c:pt idx="410">
                  <c:v>4.1130079999999998</c:v>
                </c:pt>
                <c:pt idx="411">
                  <c:v>4.123551</c:v>
                </c:pt>
                <c:pt idx="412">
                  <c:v>4.1340950000000003</c:v>
                </c:pt>
                <c:pt idx="413">
                  <c:v>4.1446389999999997</c:v>
                </c:pt>
                <c:pt idx="414">
                  <c:v>4.1551840000000002</c:v>
                </c:pt>
                <c:pt idx="415">
                  <c:v>4.1657279999999997</c:v>
                </c:pt>
                <c:pt idx="416">
                  <c:v>4.1762709999999998</c:v>
                </c:pt>
                <c:pt idx="417">
                  <c:v>4.1868150000000002</c:v>
                </c:pt>
                <c:pt idx="418">
                  <c:v>4.1973599999999998</c:v>
                </c:pt>
                <c:pt idx="419">
                  <c:v>4.2079040000000001</c:v>
                </c:pt>
                <c:pt idx="420">
                  <c:v>4.2184480000000004</c:v>
                </c:pt>
                <c:pt idx="421">
                  <c:v>4.2289919999999999</c:v>
                </c:pt>
                <c:pt idx="422">
                  <c:v>4.2395360000000002</c:v>
                </c:pt>
                <c:pt idx="423">
                  <c:v>4.2500799999999996</c:v>
                </c:pt>
                <c:pt idx="424">
                  <c:v>4.260624</c:v>
                </c:pt>
                <c:pt idx="425">
                  <c:v>4.2711680000000003</c:v>
                </c:pt>
                <c:pt idx="426">
                  <c:v>4.2817129999999999</c:v>
                </c:pt>
                <c:pt idx="427">
                  <c:v>4.2922560000000001</c:v>
                </c:pt>
                <c:pt idx="428">
                  <c:v>4.3028000000000004</c:v>
                </c:pt>
                <c:pt idx="429">
                  <c:v>4.313345</c:v>
                </c:pt>
                <c:pt idx="430">
                  <c:v>4.3238890000000003</c:v>
                </c:pt>
                <c:pt idx="431">
                  <c:v>4.3344329999999998</c:v>
                </c:pt>
                <c:pt idx="432">
                  <c:v>4.3449759999999999</c:v>
                </c:pt>
                <c:pt idx="433">
                  <c:v>4.3555210000000004</c:v>
                </c:pt>
                <c:pt idx="434">
                  <c:v>4.3660649999999999</c:v>
                </c:pt>
                <c:pt idx="435">
                  <c:v>4.3766090000000002</c:v>
                </c:pt>
                <c:pt idx="436">
                  <c:v>4.3871529999999996</c:v>
                </c:pt>
                <c:pt idx="437">
                  <c:v>4.397697</c:v>
                </c:pt>
                <c:pt idx="438">
                  <c:v>4.4082410000000003</c:v>
                </c:pt>
                <c:pt idx="439">
                  <c:v>4.4187849999999997</c:v>
                </c:pt>
                <c:pt idx="440">
                  <c:v>4.4293290000000001</c:v>
                </c:pt>
                <c:pt idx="441">
                  <c:v>4.4398739999999997</c:v>
                </c:pt>
                <c:pt idx="442">
                  <c:v>4.450418</c:v>
                </c:pt>
                <c:pt idx="443">
                  <c:v>4.4609610000000002</c:v>
                </c:pt>
                <c:pt idx="444">
                  <c:v>4.4715049999999996</c:v>
                </c:pt>
                <c:pt idx="445">
                  <c:v>4.4820500000000001</c:v>
                </c:pt>
                <c:pt idx="446">
                  <c:v>4.4925940000000004</c:v>
                </c:pt>
                <c:pt idx="447">
                  <c:v>4.5031379999999999</c:v>
                </c:pt>
                <c:pt idx="448">
                  <c:v>4.5136820000000002</c:v>
                </c:pt>
                <c:pt idx="449">
                  <c:v>4.5242259999999996</c:v>
                </c:pt>
                <c:pt idx="450">
                  <c:v>4.53477</c:v>
                </c:pt>
                <c:pt idx="451">
                  <c:v>4.5453140000000003</c:v>
                </c:pt>
                <c:pt idx="452">
                  <c:v>4.5558589999999999</c:v>
                </c:pt>
                <c:pt idx="453">
                  <c:v>4.5664020000000001</c:v>
                </c:pt>
                <c:pt idx="454">
                  <c:v>4.5769460000000004</c:v>
                </c:pt>
                <c:pt idx="455">
                  <c:v>4.5874899999999998</c:v>
                </c:pt>
                <c:pt idx="456">
                  <c:v>4.5980350000000003</c:v>
                </c:pt>
                <c:pt idx="457">
                  <c:v>4.6085789999999998</c:v>
                </c:pt>
                <c:pt idx="458">
                  <c:v>4.6191230000000001</c:v>
                </c:pt>
                <c:pt idx="459">
                  <c:v>4.6296660000000003</c:v>
                </c:pt>
                <c:pt idx="460">
                  <c:v>4.6402109999999999</c:v>
                </c:pt>
                <c:pt idx="461">
                  <c:v>4.6507550000000002</c:v>
                </c:pt>
                <c:pt idx="462">
                  <c:v>4.6612989999999996</c:v>
                </c:pt>
                <c:pt idx="463">
                  <c:v>4.671843</c:v>
                </c:pt>
                <c:pt idx="464">
                  <c:v>4.6823870000000003</c:v>
                </c:pt>
                <c:pt idx="465">
                  <c:v>4.6929309999999997</c:v>
                </c:pt>
                <c:pt idx="466">
                  <c:v>4.7034750000000001</c:v>
                </c:pt>
                <c:pt idx="467">
                  <c:v>4.7140199999999997</c:v>
                </c:pt>
                <c:pt idx="468">
                  <c:v>4.724564</c:v>
                </c:pt>
                <c:pt idx="469">
                  <c:v>4.7351070000000002</c:v>
                </c:pt>
                <c:pt idx="470">
                  <c:v>4.7456509999999996</c:v>
                </c:pt>
                <c:pt idx="471">
                  <c:v>4.7561960000000001</c:v>
                </c:pt>
                <c:pt idx="472">
                  <c:v>4.7667400000000004</c:v>
                </c:pt>
                <c:pt idx="473">
                  <c:v>4.7772839999999999</c:v>
                </c:pt>
                <c:pt idx="474">
                  <c:v>4.7878270000000001</c:v>
                </c:pt>
                <c:pt idx="475">
                  <c:v>4.7983719999999996</c:v>
                </c:pt>
                <c:pt idx="476">
                  <c:v>4.808916</c:v>
                </c:pt>
                <c:pt idx="477">
                  <c:v>4.8194600000000003</c:v>
                </c:pt>
                <c:pt idx="478">
                  <c:v>4.8300039999999997</c:v>
                </c:pt>
                <c:pt idx="479">
                  <c:v>4.8405490000000002</c:v>
                </c:pt>
                <c:pt idx="480">
                  <c:v>4.8510920000000004</c:v>
                </c:pt>
                <c:pt idx="481">
                  <c:v>4.8616359999999998</c:v>
                </c:pt>
                <c:pt idx="482">
                  <c:v>4.8721800000000002</c:v>
                </c:pt>
                <c:pt idx="483">
                  <c:v>4.8827249999999998</c:v>
                </c:pt>
                <c:pt idx="484">
                  <c:v>4.8932690000000001</c:v>
                </c:pt>
                <c:pt idx="485">
                  <c:v>4.9038120000000003</c:v>
                </c:pt>
                <c:pt idx="486">
                  <c:v>4.9143569999999999</c:v>
                </c:pt>
                <c:pt idx="487">
                  <c:v>4.9249010000000002</c:v>
                </c:pt>
                <c:pt idx="488">
                  <c:v>4.9354449999999996</c:v>
                </c:pt>
                <c:pt idx="489">
                  <c:v>4.945989</c:v>
                </c:pt>
                <c:pt idx="490">
                  <c:v>4.9565330000000003</c:v>
                </c:pt>
                <c:pt idx="491">
                  <c:v>4.9670769999999997</c:v>
                </c:pt>
                <c:pt idx="492">
                  <c:v>4.9776210000000001</c:v>
                </c:pt>
                <c:pt idx="493">
                  <c:v>4.9881650000000004</c:v>
                </c:pt>
                <c:pt idx="494">
                  <c:v>4.99871</c:v>
                </c:pt>
                <c:pt idx="495">
                  <c:v>5.0092540000000003</c:v>
                </c:pt>
                <c:pt idx="496">
                  <c:v>5.0197969999999996</c:v>
                </c:pt>
                <c:pt idx="497">
                  <c:v>5.030341</c:v>
                </c:pt>
                <c:pt idx="498">
                  <c:v>5.0408860000000004</c:v>
                </c:pt>
                <c:pt idx="499">
                  <c:v>5.0514299999999999</c:v>
                </c:pt>
                <c:pt idx="500">
                  <c:v>5.0619740000000002</c:v>
                </c:pt>
                <c:pt idx="501">
                  <c:v>5.0725170000000004</c:v>
                </c:pt>
                <c:pt idx="502">
                  <c:v>5.083062</c:v>
                </c:pt>
                <c:pt idx="503">
                  <c:v>5.0936060000000003</c:v>
                </c:pt>
                <c:pt idx="504">
                  <c:v>5.1041499999999997</c:v>
                </c:pt>
                <c:pt idx="505">
                  <c:v>5.1146950000000002</c:v>
                </c:pt>
                <c:pt idx="506">
                  <c:v>5.1252380000000004</c:v>
                </c:pt>
                <c:pt idx="507">
                  <c:v>5.1357819999999998</c:v>
                </c:pt>
                <c:pt idx="508">
                  <c:v>5.1463260000000002</c:v>
                </c:pt>
                <c:pt idx="509">
                  <c:v>5.1568709999999998</c:v>
                </c:pt>
                <c:pt idx="510">
                  <c:v>5.1674150000000001</c:v>
                </c:pt>
                <c:pt idx="511">
                  <c:v>5.1779580000000003</c:v>
                </c:pt>
                <c:pt idx="512">
                  <c:v>5.1885019999999997</c:v>
                </c:pt>
                <c:pt idx="513">
                  <c:v>5.1990470000000002</c:v>
                </c:pt>
                <c:pt idx="514">
                  <c:v>5.2095909999999996</c:v>
                </c:pt>
                <c:pt idx="515">
                  <c:v>5.220135</c:v>
                </c:pt>
                <c:pt idx="516">
                  <c:v>5.2306790000000003</c:v>
                </c:pt>
                <c:pt idx="517">
                  <c:v>5.2412229999999997</c:v>
                </c:pt>
                <c:pt idx="518">
                  <c:v>5.2517670000000001</c:v>
                </c:pt>
                <c:pt idx="519">
                  <c:v>5.2623110000000004</c:v>
                </c:pt>
                <c:pt idx="520">
                  <c:v>5.2728549999999998</c:v>
                </c:pt>
                <c:pt idx="521">
                  <c:v>5.2834000000000003</c:v>
                </c:pt>
                <c:pt idx="522">
                  <c:v>5.2939429999999996</c:v>
                </c:pt>
                <c:pt idx="523">
                  <c:v>5.304487</c:v>
                </c:pt>
                <c:pt idx="524">
                  <c:v>5.3150320000000004</c:v>
                </c:pt>
                <c:pt idx="525">
                  <c:v>5.3255759999999999</c:v>
                </c:pt>
                <c:pt idx="526">
                  <c:v>5.3361200000000002</c:v>
                </c:pt>
                <c:pt idx="527">
                  <c:v>5.3466630000000004</c:v>
                </c:pt>
                <c:pt idx="528">
                  <c:v>5.357208</c:v>
                </c:pt>
                <c:pt idx="529">
                  <c:v>5.3677520000000003</c:v>
                </c:pt>
                <c:pt idx="530">
                  <c:v>5.3782959999999997</c:v>
                </c:pt>
                <c:pt idx="531">
                  <c:v>5.3888400000000001</c:v>
                </c:pt>
                <c:pt idx="532">
                  <c:v>5.3993840000000004</c:v>
                </c:pt>
                <c:pt idx="533">
                  <c:v>5.4099279999999998</c:v>
                </c:pt>
                <c:pt idx="534">
                  <c:v>5.4204720000000002</c:v>
                </c:pt>
                <c:pt idx="535">
                  <c:v>5.4310159999999996</c:v>
                </c:pt>
                <c:pt idx="536">
                  <c:v>5.4415610000000001</c:v>
                </c:pt>
                <c:pt idx="537">
                  <c:v>5.4521050000000004</c:v>
                </c:pt>
                <c:pt idx="538">
                  <c:v>5.4626479999999997</c:v>
                </c:pt>
                <c:pt idx="539">
                  <c:v>5.4731920000000001</c:v>
                </c:pt>
                <c:pt idx="540">
                  <c:v>5.4837369999999996</c:v>
                </c:pt>
                <c:pt idx="541">
                  <c:v>5.494281</c:v>
                </c:pt>
                <c:pt idx="542">
                  <c:v>5.5048250000000003</c:v>
                </c:pt>
                <c:pt idx="543">
                  <c:v>5.5153689999999997</c:v>
                </c:pt>
                <c:pt idx="544">
                  <c:v>5.5259130000000001</c:v>
                </c:pt>
                <c:pt idx="545">
                  <c:v>5.5364570000000004</c:v>
                </c:pt>
                <c:pt idx="546">
                  <c:v>5.5470009999999998</c:v>
                </c:pt>
                <c:pt idx="547">
                  <c:v>5.5575460000000003</c:v>
                </c:pt>
                <c:pt idx="548">
                  <c:v>5.5680889999999996</c:v>
                </c:pt>
                <c:pt idx="549">
                  <c:v>5.578633</c:v>
                </c:pt>
                <c:pt idx="550">
                  <c:v>5.5891770000000003</c:v>
                </c:pt>
                <c:pt idx="551">
                  <c:v>5.5997219999999999</c:v>
                </c:pt>
                <c:pt idx="552">
                  <c:v>5.6102660000000002</c:v>
                </c:pt>
                <c:pt idx="553">
                  <c:v>5.6208099999999996</c:v>
                </c:pt>
                <c:pt idx="554">
                  <c:v>5.6313529999999998</c:v>
                </c:pt>
                <c:pt idx="555">
                  <c:v>5.6418980000000003</c:v>
                </c:pt>
                <c:pt idx="556">
                  <c:v>5.6524419999999997</c:v>
                </c:pt>
                <c:pt idx="557">
                  <c:v>5.6629860000000001</c:v>
                </c:pt>
                <c:pt idx="558">
                  <c:v>5.6735300000000004</c:v>
                </c:pt>
                <c:pt idx="559">
                  <c:v>5.6840739999999998</c:v>
                </c:pt>
                <c:pt idx="560">
                  <c:v>5.6946180000000002</c:v>
                </c:pt>
                <c:pt idx="561">
                  <c:v>5.7051619999999996</c:v>
                </c:pt>
                <c:pt idx="562">
                  <c:v>5.7157070000000001</c:v>
                </c:pt>
                <c:pt idx="563">
                  <c:v>5.7262510000000004</c:v>
                </c:pt>
                <c:pt idx="564">
                  <c:v>5.7367939999999997</c:v>
                </c:pt>
                <c:pt idx="565">
                  <c:v>5.7473380000000001</c:v>
                </c:pt>
                <c:pt idx="566">
                  <c:v>5.7578829999999996</c:v>
                </c:pt>
                <c:pt idx="567">
                  <c:v>5.768427</c:v>
                </c:pt>
                <c:pt idx="568">
                  <c:v>5.7789710000000003</c:v>
                </c:pt>
                <c:pt idx="569">
                  <c:v>5.7895149999999997</c:v>
                </c:pt>
                <c:pt idx="570">
                  <c:v>5.8000590000000001</c:v>
                </c:pt>
                <c:pt idx="571">
                  <c:v>5.8106030000000004</c:v>
                </c:pt>
                <c:pt idx="572">
                  <c:v>5.8211469999999998</c:v>
                </c:pt>
                <c:pt idx="573">
                  <c:v>5.8316910000000002</c:v>
                </c:pt>
                <c:pt idx="574">
                  <c:v>5.8422359999999998</c:v>
                </c:pt>
                <c:pt idx="575">
                  <c:v>5.852779</c:v>
                </c:pt>
                <c:pt idx="576">
                  <c:v>5.8633230000000003</c:v>
                </c:pt>
                <c:pt idx="577">
                  <c:v>5.8738669999999997</c:v>
                </c:pt>
                <c:pt idx="578">
                  <c:v>5.8844120000000002</c:v>
                </c:pt>
                <c:pt idx="579">
                  <c:v>5.8949559999999996</c:v>
                </c:pt>
                <c:pt idx="580">
                  <c:v>5.9054989999999998</c:v>
                </c:pt>
                <c:pt idx="581">
                  <c:v>5.9160440000000003</c:v>
                </c:pt>
                <c:pt idx="582">
                  <c:v>5.9265879999999997</c:v>
                </c:pt>
                <c:pt idx="583">
                  <c:v>5.9371320000000001</c:v>
                </c:pt>
                <c:pt idx="584">
                  <c:v>5.9476760000000004</c:v>
                </c:pt>
                <c:pt idx="585">
                  <c:v>5.9582199999999998</c:v>
                </c:pt>
                <c:pt idx="586">
                  <c:v>5.9687640000000002</c:v>
                </c:pt>
                <c:pt idx="587">
                  <c:v>5.9793079999999996</c:v>
                </c:pt>
                <c:pt idx="588">
                  <c:v>5.989852</c:v>
                </c:pt>
                <c:pt idx="589">
                  <c:v>6.0003970000000004</c:v>
                </c:pt>
                <c:pt idx="590">
                  <c:v>6.0109409999999999</c:v>
                </c:pt>
                <c:pt idx="591">
                  <c:v>6.0214840000000001</c:v>
                </c:pt>
                <c:pt idx="592">
                  <c:v>6.0320280000000004</c:v>
                </c:pt>
                <c:pt idx="593">
                  <c:v>6.042573</c:v>
                </c:pt>
                <c:pt idx="594">
                  <c:v>6.0531170000000003</c:v>
                </c:pt>
                <c:pt idx="595">
                  <c:v>6.0636609999999997</c:v>
                </c:pt>
                <c:pt idx="596">
                  <c:v>6.0742039999999999</c:v>
                </c:pt>
                <c:pt idx="597">
                  <c:v>6.0847490000000004</c:v>
                </c:pt>
                <c:pt idx="598">
                  <c:v>6.0952929999999999</c:v>
                </c:pt>
                <c:pt idx="599">
                  <c:v>6.1058370000000002</c:v>
                </c:pt>
                <c:pt idx="600">
                  <c:v>6.1163809999999996</c:v>
                </c:pt>
                <c:pt idx="601">
                  <c:v>6.126925</c:v>
                </c:pt>
                <c:pt idx="602">
                  <c:v>6.1374690000000003</c:v>
                </c:pt>
                <c:pt idx="603">
                  <c:v>6.1480129999999997</c:v>
                </c:pt>
                <c:pt idx="604">
                  <c:v>6.1585580000000002</c:v>
                </c:pt>
                <c:pt idx="605">
                  <c:v>6.1691019999999996</c:v>
                </c:pt>
                <c:pt idx="606">
                  <c:v>6.179646</c:v>
                </c:pt>
                <c:pt idx="607">
                  <c:v>6.1901890000000002</c:v>
                </c:pt>
                <c:pt idx="608">
                  <c:v>6.2007339999999997</c:v>
                </c:pt>
                <c:pt idx="609">
                  <c:v>6.2165499999999998</c:v>
                </c:pt>
                <c:pt idx="610">
                  <c:v>6.2270940000000001</c:v>
                </c:pt>
                <c:pt idx="611">
                  <c:v>6.2376379999999996</c:v>
                </c:pt>
                <c:pt idx="612">
                  <c:v>6.2481819999999999</c:v>
                </c:pt>
                <c:pt idx="613">
                  <c:v>6.2587260000000002</c:v>
                </c:pt>
                <c:pt idx="614">
                  <c:v>6.2692699999999997</c:v>
                </c:pt>
                <c:pt idx="615">
                  <c:v>6.2798150000000001</c:v>
                </c:pt>
                <c:pt idx="616">
                  <c:v>6.2903589999999996</c:v>
                </c:pt>
                <c:pt idx="617">
                  <c:v>6.3009019999999998</c:v>
                </c:pt>
                <c:pt idx="618">
                  <c:v>6.3114460000000001</c:v>
                </c:pt>
                <c:pt idx="619">
                  <c:v>6.3219909999999997</c:v>
                </c:pt>
                <c:pt idx="620">
                  <c:v>6.332535</c:v>
                </c:pt>
                <c:pt idx="621">
                  <c:v>6.3430790000000004</c:v>
                </c:pt>
                <c:pt idx="622">
                  <c:v>6.3536219999999997</c:v>
                </c:pt>
                <c:pt idx="623">
                  <c:v>6.3641670000000001</c:v>
                </c:pt>
                <c:pt idx="624">
                  <c:v>6.3747109999999996</c:v>
                </c:pt>
                <c:pt idx="625">
                  <c:v>6.3852549999999999</c:v>
                </c:pt>
                <c:pt idx="626">
                  <c:v>6.3957990000000002</c:v>
                </c:pt>
                <c:pt idx="627">
                  <c:v>6.4063429999999997</c:v>
                </c:pt>
                <c:pt idx="628">
                  <c:v>6.416887</c:v>
                </c:pt>
                <c:pt idx="629">
                  <c:v>6.4274310000000003</c:v>
                </c:pt>
                <c:pt idx="630">
                  <c:v>6.4379759999999999</c:v>
                </c:pt>
                <c:pt idx="631">
                  <c:v>6.4485200000000003</c:v>
                </c:pt>
                <c:pt idx="632">
                  <c:v>6.4590639999999997</c:v>
                </c:pt>
                <c:pt idx="633">
                  <c:v>6.4696069999999999</c:v>
                </c:pt>
                <c:pt idx="634">
                  <c:v>6.4801520000000004</c:v>
                </c:pt>
                <c:pt idx="635">
                  <c:v>6.4906959999999998</c:v>
                </c:pt>
                <c:pt idx="636">
                  <c:v>6.5012400000000001</c:v>
                </c:pt>
                <c:pt idx="637">
                  <c:v>6.5117839999999996</c:v>
                </c:pt>
                <c:pt idx="638">
                  <c:v>6.5223279999999999</c:v>
                </c:pt>
                <c:pt idx="639">
                  <c:v>6.5328720000000002</c:v>
                </c:pt>
                <c:pt idx="640">
                  <c:v>6.5434159999999997</c:v>
                </c:pt>
                <c:pt idx="641">
                  <c:v>6.55396</c:v>
                </c:pt>
                <c:pt idx="642">
                  <c:v>6.5645049999999996</c:v>
                </c:pt>
                <c:pt idx="643">
                  <c:v>6.5750479999999998</c:v>
                </c:pt>
                <c:pt idx="644">
                  <c:v>6.5855920000000001</c:v>
                </c:pt>
                <c:pt idx="645">
                  <c:v>6.5961360000000004</c:v>
                </c:pt>
                <c:pt idx="646">
                  <c:v>6.606681</c:v>
                </c:pt>
                <c:pt idx="647">
                  <c:v>6.6172250000000004</c:v>
                </c:pt>
                <c:pt idx="648">
                  <c:v>6.6277689999999998</c:v>
                </c:pt>
                <c:pt idx="649">
                  <c:v>6.6383130000000001</c:v>
                </c:pt>
                <c:pt idx="650">
                  <c:v>6.6488569999999996</c:v>
                </c:pt>
                <c:pt idx="651">
                  <c:v>6.6594009999999999</c:v>
                </c:pt>
                <c:pt idx="652">
                  <c:v>6.6699450000000002</c:v>
                </c:pt>
                <c:pt idx="653">
                  <c:v>6.6804899999999998</c:v>
                </c:pt>
                <c:pt idx="654">
                  <c:v>6.691033</c:v>
                </c:pt>
                <c:pt idx="655">
                  <c:v>6.7015770000000003</c:v>
                </c:pt>
                <c:pt idx="656">
                  <c:v>6.7121209999999998</c:v>
                </c:pt>
                <c:pt idx="657">
                  <c:v>6.7226660000000003</c:v>
                </c:pt>
                <c:pt idx="658">
                  <c:v>6.7332099999999997</c:v>
                </c:pt>
                <c:pt idx="659">
                  <c:v>6.7437529999999999</c:v>
                </c:pt>
                <c:pt idx="660">
                  <c:v>6.7542970000000002</c:v>
                </c:pt>
                <c:pt idx="661">
                  <c:v>6.7648419999999998</c:v>
                </c:pt>
                <c:pt idx="662">
                  <c:v>6.7753860000000001</c:v>
                </c:pt>
                <c:pt idx="663">
                  <c:v>6.7859299999999996</c:v>
                </c:pt>
                <c:pt idx="664">
                  <c:v>6.7964739999999999</c:v>
                </c:pt>
                <c:pt idx="665">
                  <c:v>6.8070180000000002</c:v>
                </c:pt>
                <c:pt idx="666">
                  <c:v>6.8175619999999997</c:v>
                </c:pt>
                <c:pt idx="667">
                  <c:v>6.828106</c:v>
                </c:pt>
                <c:pt idx="668">
                  <c:v>6.8386509999999996</c:v>
                </c:pt>
                <c:pt idx="669">
                  <c:v>6.8491949999999999</c:v>
                </c:pt>
                <c:pt idx="670">
                  <c:v>6.8597380000000001</c:v>
                </c:pt>
                <c:pt idx="671">
                  <c:v>6.8702820000000004</c:v>
                </c:pt>
                <c:pt idx="672">
                  <c:v>6.880827</c:v>
                </c:pt>
                <c:pt idx="673">
                  <c:v>6.8913710000000004</c:v>
                </c:pt>
                <c:pt idx="674">
                  <c:v>6.9019149999999998</c:v>
                </c:pt>
                <c:pt idx="675">
                  <c:v>6.912458</c:v>
                </c:pt>
                <c:pt idx="676">
                  <c:v>6.9230029999999996</c:v>
                </c:pt>
                <c:pt idx="677">
                  <c:v>6.9335469999999999</c:v>
                </c:pt>
                <c:pt idx="678">
                  <c:v>6.9440910000000002</c:v>
                </c:pt>
                <c:pt idx="679">
                  <c:v>6.9546349999999997</c:v>
                </c:pt>
                <c:pt idx="680">
                  <c:v>6.965179</c:v>
                </c:pt>
                <c:pt idx="681">
                  <c:v>6.9757230000000003</c:v>
                </c:pt>
                <c:pt idx="682">
                  <c:v>6.9862669999999998</c:v>
                </c:pt>
                <c:pt idx="683">
                  <c:v>6.9968110000000001</c:v>
                </c:pt>
                <c:pt idx="684">
                  <c:v>7.0073559999999997</c:v>
                </c:pt>
                <c:pt idx="685">
                  <c:v>7.0179</c:v>
                </c:pt>
                <c:pt idx="686">
                  <c:v>7.0284430000000002</c:v>
                </c:pt>
                <c:pt idx="687">
                  <c:v>7.0389879999999998</c:v>
                </c:pt>
                <c:pt idx="688">
                  <c:v>7.0495320000000001</c:v>
                </c:pt>
                <c:pt idx="689">
                  <c:v>7.0600759999999996</c:v>
                </c:pt>
                <c:pt idx="690">
                  <c:v>7.0706199999999999</c:v>
                </c:pt>
                <c:pt idx="691">
                  <c:v>7.0811640000000002</c:v>
                </c:pt>
                <c:pt idx="692">
                  <c:v>7.0917079999999997</c:v>
                </c:pt>
                <c:pt idx="693">
                  <c:v>7.102252</c:v>
                </c:pt>
                <c:pt idx="694">
                  <c:v>7.1127960000000003</c:v>
                </c:pt>
                <c:pt idx="695">
                  <c:v>7.1233409999999999</c:v>
                </c:pt>
                <c:pt idx="696">
                  <c:v>7.1338840000000001</c:v>
                </c:pt>
                <c:pt idx="697">
                  <c:v>7.1444279999999996</c:v>
                </c:pt>
                <c:pt idx="698">
                  <c:v>7.1549719999999999</c:v>
                </c:pt>
                <c:pt idx="699">
                  <c:v>7.1549719999999999</c:v>
                </c:pt>
              </c:numCache>
            </c:numRef>
          </c:xVal>
          <c:yVal>
            <c:numRef>
              <c:f>Испытание2!$J$2:$J$952</c:f>
              <c:numCache>
                <c:formatCode>General</c:formatCode>
                <c:ptCount val="951"/>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pt idx="16">
                  <c:v>0</c:v>
                </c:pt>
                <c:pt idx="17">
                  <c:v>0</c:v>
                </c:pt>
                <c:pt idx="18">
                  <c:v>0</c:v>
                </c:pt>
                <c:pt idx="19">
                  <c:v>0</c:v>
                </c:pt>
                <c:pt idx="20">
                  <c:v>0</c:v>
                </c:pt>
                <c:pt idx="21">
                  <c:v>0</c:v>
                </c:pt>
                <c:pt idx="22">
                  <c:v>0</c:v>
                </c:pt>
                <c:pt idx="23">
                  <c:v>2.6182039999999998E-3</c:v>
                </c:pt>
                <c:pt idx="24">
                  <c:v>2.9454790000000002E-2</c:v>
                </c:pt>
                <c:pt idx="25">
                  <c:v>3.9273049999999997E-2</c:v>
                </c:pt>
                <c:pt idx="26">
                  <c:v>4.9745869999999998E-2</c:v>
                </c:pt>
                <c:pt idx="27">
                  <c:v>6.0218679999999997E-2</c:v>
                </c:pt>
                <c:pt idx="28">
                  <c:v>7.2655150000000002E-2</c:v>
                </c:pt>
                <c:pt idx="29">
                  <c:v>8.4437070000000003E-2</c:v>
                </c:pt>
                <c:pt idx="30">
                  <c:v>8.7709809999999999E-2</c:v>
                </c:pt>
                <c:pt idx="31">
                  <c:v>9.2946219999999996E-2</c:v>
                </c:pt>
                <c:pt idx="32">
                  <c:v>9.6218970000000001E-2</c:v>
                </c:pt>
                <c:pt idx="33">
                  <c:v>9.9491750000000004E-2</c:v>
                </c:pt>
                <c:pt idx="34">
                  <c:v>0.1014554</c:v>
                </c:pt>
                <c:pt idx="35">
                  <c:v>0.10276449999999999</c:v>
                </c:pt>
                <c:pt idx="36">
                  <c:v>0.1053827</c:v>
                </c:pt>
                <c:pt idx="37">
                  <c:v>0.1066918</c:v>
                </c:pt>
                <c:pt idx="38">
                  <c:v>0.1086554</c:v>
                </c:pt>
                <c:pt idx="39">
                  <c:v>0.10996450000000001</c:v>
                </c:pt>
                <c:pt idx="40">
                  <c:v>0.1112736</c:v>
                </c:pt>
                <c:pt idx="41">
                  <c:v>0.1125828</c:v>
                </c:pt>
                <c:pt idx="42">
                  <c:v>0.1138919</c:v>
                </c:pt>
                <c:pt idx="43">
                  <c:v>0.11454640000000001</c:v>
                </c:pt>
                <c:pt idx="44">
                  <c:v>0.11651010000000001</c:v>
                </c:pt>
                <c:pt idx="45">
                  <c:v>0.1178192</c:v>
                </c:pt>
                <c:pt idx="46">
                  <c:v>0.1184737</c:v>
                </c:pt>
                <c:pt idx="47">
                  <c:v>0.11912830000000001</c:v>
                </c:pt>
                <c:pt idx="48">
                  <c:v>0.11978279999999999</c:v>
                </c:pt>
                <c:pt idx="49">
                  <c:v>0.1204374</c:v>
                </c:pt>
                <c:pt idx="50">
                  <c:v>0.1210919</c:v>
                </c:pt>
                <c:pt idx="51">
                  <c:v>0.1230556</c:v>
                </c:pt>
                <c:pt idx="52">
                  <c:v>0.1237101</c:v>
                </c:pt>
                <c:pt idx="53">
                  <c:v>0.12436469999999999</c:v>
                </c:pt>
                <c:pt idx="54">
                  <c:v>0.1256738</c:v>
                </c:pt>
                <c:pt idx="55">
                  <c:v>0.1263283</c:v>
                </c:pt>
                <c:pt idx="56">
                  <c:v>0.12763740000000001</c:v>
                </c:pt>
                <c:pt idx="57">
                  <c:v>0.12829199999999999</c:v>
                </c:pt>
                <c:pt idx="58">
                  <c:v>0.1296011</c:v>
                </c:pt>
                <c:pt idx="59">
                  <c:v>0.13156470000000001</c:v>
                </c:pt>
                <c:pt idx="60">
                  <c:v>0.13221930000000001</c:v>
                </c:pt>
                <c:pt idx="61">
                  <c:v>0.13287379999999999</c:v>
                </c:pt>
                <c:pt idx="62">
                  <c:v>0.13418289999999999</c:v>
                </c:pt>
                <c:pt idx="63">
                  <c:v>0.1348375</c:v>
                </c:pt>
                <c:pt idx="64">
                  <c:v>0.13614660000000001</c:v>
                </c:pt>
                <c:pt idx="65">
                  <c:v>0.13680110000000001</c:v>
                </c:pt>
                <c:pt idx="66">
                  <c:v>0.13745569999999999</c:v>
                </c:pt>
                <c:pt idx="67">
                  <c:v>0.13876479999999999</c:v>
                </c:pt>
                <c:pt idx="68">
                  <c:v>0.1394193</c:v>
                </c:pt>
                <c:pt idx="69">
                  <c:v>0.1400739</c:v>
                </c:pt>
                <c:pt idx="70">
                  <c:v>0.1407284</c:v>
                </c:pt>
                <c:pt idx="71">
                  <c:v>0.14138300000000001</c:v>
                </c:pt>
                <c:pt idx="72">
                  <c:v>0.14138300000000001</c:v>
                </c:pt>
                <c:pt idx="73">
                  <c:v>0.14269209999999999</c:v>
                </c:pt>
                <c:pt idx="74">
                  <c:v>0.1440012</c:v>
                </c:pt>
                <c:pt idx="75">
                  <c:v>0.1446557</c:v>
                </c:pt>
                <c:pt idx="76">
                  <c:v>0.1453103</c:v>
                </c:pt>
                <c:pt idx="77">
                  <c:v>0.14596480000000001</c:v>
                </c:pt>
                <c:pt idx="78">
                  <c:v>0.14596480000000001</c:v>
                </c:pt>
                <c:pt idx="79">
                  <c:v>0.14661940000000001</c:v>
                </c:pt>
                <c:pt idx="80">
                  <c:v>0.14792849999999999</c:v>
                </c:pt>
                <c:pt idx="81">
                  <c:v>0.14792849999999999</c:v>
                </c:pt>
                <c:pt idx="82">
                  <c:v>0.14858299999999999</c:v>
                </c:pt>
                <c:pt idx="83">
                  <c:v>0.1492376</c:v>
                </c:pt>
                <c:pt idx="84">
                  <c:v>0.1498922</c:v>
                </c:pt>
                <c:pt idx="85">
                  <c:v>0.1498922</c:v>
                </c:pt>
                <c:pt idx="86">
                  <c:v>0.15054670000000001</c:v>
                </c:pt>
                <c:pt idx="87">
                  <c:v>0.15054670000000001</c:v>
                </c:pt>
                <c:pt idx="88">
                  <c:v>0.15120120000000001</c:v>
                </c:pt>
                <c:pt idx="89">
                  <c:v>0.15185580000000001</c:v>
                </c:pt>
                <c:pt idx="90">
                  <c:v>0.15185580000000001</c:v>
                </c:pt>
                <c:pt idx="91">
                  <c:v>0.15251039999999999</c:v>
                </c:pt>
                <c:pt idx="92">
                  <c:v>0.15316489999999999</c:v>
                </c:pt>
                <c:pt idx="93">
                  <c:v>0.15316489999999999</c:v>
                </c:pt>
                <c:pt idx="94">
                  <c:v>0.1538195</c:v>
                </c:pt>
                <c:pt idx="95">
                  <c:v>0.1538195</c:v>
                </c:pt>
                <c:pt idx="96">
                  <c:v>0.1538195</c:v>
                </c:pt>
                <c:pt idx="97">
                  <c:v>0.1538195</c:v>
                </c:pt>
                <c:pt idx="98">
                  <c:v>0.154474</c:v>
                </c:pt>
                <c:pt idx="99">
                  <c:v>0.154474</c:v>
                </c:pt>
                <c:pt idx="100">
                  <c:v>0.15512860000000001</c:v>
                </c:pt>
                <c:pt idx="101">
                  <c:v>0.15512860000000001</c:v>
                </c:pt>
                <c:pt idx="102">
                  <c:v>0.15578310000000001</c:v>
                </c:pt>
                <c:pt idx="103">
                  <c:v>0.15578310000000001</c:v>
                </c:pt>
                <c:pt idx="104">
                  <c:v>0.15578310000000001</c:v>
                </c:pt>
                <c:pt idx="105">
                  <c:v>0.15643770000000001</c:v>
                </c:pt>
                <c:pt idx="106">
                  <c:v>0.15643770000000001</c:v>
                </c:pt>
                <c:pt idx="107">
                  <c:v>0.15709219999999999</c:v>
                </c:pt>
                <c:pt idx="108">
                  <c:v>0.15709219999999999</c:v>
                </c:pt>
                <c:pt idx="109">
                  <c:v>0.15709219999999999</c:v>
                </c:pt>
                <c:pt idx="110">
                  <c:v>0.15774679999999999</c:v>
                </c:pt>
                <c:pt idx="111">
                  <c:v>0.15774679999999999</c:v>
                </c:pt>
                <c:pt idx="112">
                  <c:v>0.15774679999999999</c:v>
                </c:pt>
                <c:pt idx="113">
                  <c:v>0.15840129999999999</c:v>
                </c:pt>
                <c:pt idx="114">
                  <c:v>0.15840129999999999</c:v>
                </c:pt>
                <c:pt idx="115">
                  <c:v>0.15840129999999999</c:v>
                </c:pt>
                <c:pt idx="116">
                  <c:v>0.15840129999999999</c:v>
                </c:pt>
                <c:pt idx="117">
                  <c:v>0.1590559</c:v>
                </c:pt>
                <c:pt idx="118">
                  <c:v>0.1590559</c:v>
                </c:pt>
                <c:pt idx="119">
                  <c:v>0.1590559</c:v>
                </c:pt>
                <c:pt idx="120">
                  <c:v>0.1590559</c:v>
                </c:pt>
                <c:pt idx="121">
                  <c:v>0.1597104</c:v>
                </c:pt>
                <c:pt idx="122">
                  <c:v>0.1597104</c:v>
                </c:pt>
                <c:pt idx="123">
                  <c:v>0.16036500000000001</c:v>
                </c:pt>
                <c:pt idx="124">
                  <c:v>0.16036500000000001</c:v>
                </c:pt>
                <c:pt idx="125">
                  <c:v>0.16101950000000001</c:v>
                </c:pt>
                <c:pt idx="126">
                  <c:v>0.16101950000000001</c:v>
                </c:pt>
                <c:pt idx="127">
                  <c:v>0.16167409999999999</c:v>
                </c:pt>
                <c:pt idx="128">
                  <c:v>0.16167409999999999</c:v>
                </c:pt>
                <c:pt idx="129">
                  <c:v>0.16232859999999999</c:v>
                </c:pt>
                <c:pt idx="130">
                  <c:v>0.16298319999999999</c:v>
                </c:pt>
                <c:pt idx="131">
                  <c:v>0.1636377</c:v>
                </c:pt>
                <c:pt idx="132">
                  <c:v>0.1636377</c:v>
                </c:pt>
                <c:pt idx="133">
                  <c:v>0.1642923</c:v>
                </c:pt>
                <c:pt idx="134">
                  <c:v>0.1649468</c:v>
                </c:pt>
                <c:pt idx="135">
                  <c:v>0.1649468</c:v>
                </c:pt>
                <c:pt idx="136">
                  <c:v>0.16560140000000001</c:v>
                </c:pt>
                <c:pt idx="137">
                  <c:v>0.16625590000000001</c:v>
                </c:pt>
                <c:pt idx="138">
                  <c:v>0.16625590000000001</c:v>
                </c:pt>
                <c:pt idx="139">
                  <c:v>0.16625590000000001</c:v>
                </c:pt>
                <c:pt idx="140">
                  <c:v>0.16691049999999999</c:v>
                </c:pt>
                <c:pt idx="141">
                  <c:v>0.16691049999999999</c:v>
                </c:pt>
                <c:pt idx="142">
                  <c:v>0.16691049999999999</c:v>
                </c:pt>
                <c:pt idx="143">
                  <c:v>0.16691049999999999</c:v>
                </c:pt>
                <c:pt idx="144">
                  <c:v>0.16756499999999999</c:v>
                </c:pt>
                <c:pt idx="145">
                  <c:v>0.16756499999999999</c:v>
                </c:pt>
                <c:pt idx="146">
                  <c:v>0.16756499999999999</c:v>
                </c:pt>
                <c:pt idx="147">
                  <c:v>0.1682196</c:v>
                </c:pt>
                <c:pt idx="148">
                  <c:v>0.1682196</c:v>
                </c:pt>
                <c:pt idx="149">
                  <c:v>0.16756499999999999</c:v>
                </c:pt>
                <c:pt idx="150">
                  <c:v>0.16756499999999999</c:v>
                </c:pt>
                <c:pt idx="151">
                  <c:v>0.16756499999999999</c:v>
                </c:pt>
                <c:pt idx="152">
                  <c:v>0.16756499999999999</c:v>
                </c:pt>
                <c:pt idx="153">
                  <c:v>0.16756499999999999</c:v>
                </c:pt>
                <c:pt idx="154">
                  <c:v>0.16756499999999999</c:v>
                </c:pt>
                <c:pt idx="155">
                  <c:v>0.16756499999999999</c:v>
                </c:pt>
                <c:pt idx="156">
                  <c:v>0.16756499999999999</c:v>
                </c:pt>
                <c:pt idx="157">
                  <c:v>0.16756499999999999</c:v>
                </c:pt>
                <c:pt idx="158">
                  <c:v>0.1682196</c:v>
                </c:pt>
                <c:pt idx="159">
                  <c:v>0.16756499999999999</c:v>
                </c:pt>
                <c:pt idx="160">
                  <c:v>0.16756499999999999</c:v>
                </c:pt>
                <c:pt idx="161">
                  <c:v>0.16756499999999999</c:v>
                </c:pt>
                <c:pt idx="162">
                  <c:v>0.16756499999999999</c:v>
                </c:pt>
                <c:pt idx="163">
                  <c:v>0.16756499999999999</c:v>
                </c:pt>
                <c:pt idx="164">
                  <c:v>0.16756499999999999</c:v>
                </c:pt>
                <c:pt idx="165">
                  <c:v>0.16756499999999999</c:v>
                </c:pt>
                <c:pt idx="166">
                  <c:v>0.16756499999999999</c:v>
                </c:pt>
                <c:pt idx="167">
                  <c:v>0.16756499999999999</c:v>
                </c:pt>
                <c:pt idx="168">
                  <c:v>0.16756499999999999</c:v>
                </c:pt>
                <c:pt idx="169">
                  <c:v>0.16756499999999999</c:v>
                </c:pt>
                <c:pt idx="170">
                  <c:v>0.1682196</c:v>
                </c:pt>
                <c:pt idx="171">
                  <c:v>0.1682196</c:v>
                </c:pt>
                <c:pt idx="172">
                  <c:v>0.1682196</c:v>
                </c:pt>
                <c:pt idx="173">
                  <c:v>0.1682196</c:v>
                </c:pt>
                <c:pt idx="174">
                  <c:v>0.1682196</c:v>
                </c:pt>
                <c:pt idx="175">
                  <c:v>0.1688741</c:v>
                </c:pt>
                <c:pt idx="176">
                  <c:v>0.1688741</c:v>
                </c:pt>
                <c:pt idx="177">
                  <c:v>0.1695287</c:v>
                </c:pt>
                <c:pt idx="178">
                  <c:v>0.1695287</c:v>
                </c:pt>
                <c:pt idx="179">
                  <c:v>0.1695287</c:v>
                </c:pt>
                <c:pt idx="180">
                  <c:v>0.17018320000000001</c:v>
                </c:pt>
                <c:pt idx="181">
                  <c:v>0.17018320000000001</c:v>
                </c:pt>
                <c:pt idx="182">
                  <c:v>0.17083780000000001</c:v>
                </c:pt>
                <c:pt idx="183">
                  <c:v>0.17083780000000001</c:v>
                </c:pt>
                <c:pt idx="184">
                  <c:v>0.17083780000000001</c:v>
                </c:pt>
                <c:pt idx="185">
                  <c:v>0.17149229999999999</c:v>
                </c:pt>
                <c:pt idx="186">
                  <c:v>0.17149229999999999</c:v>
                </c:pt>
                <c:pt idx="187">
                  <c:v>0.17214689999999999</c:v>
                </c:pt>
                <c:pt idx="188">
                  <c:v>0.17214689999999999</c:v>
                </c:pt>
                <c:pt idx="189">
                  <c:v>0.17214689999999999</c:v>
                </c:pt>
                <c:pt idx="190">
                  <c:v>0.17214689999999999</c:v>
                </c:pt>
                <c:pt idx="191">
                  <c:v>0.17214689999999999</c:v>
                </c:pt>
                <c:pt idx="192">
                  <c:v>0.17280139999999999</c:v>
                </c:pt>
                <c:pt idx="193">
                  <c:v>0.17280139999999999</c:v>
                </c:pt>
                <c:pt idx="194">
                  <c:v>0.17280139999999999</c:v>
                </c:pt>
                <c:pt idx="195">
                  <c:v>0.17280139999999999</c:v>
                </c:pt>
                <c:pt idx="196">
                  <c:v>0.17280139999999999</c:v>
                </c:pt>
                <c:pt idx="197">
                  <c:v>0.17280139999999999</c:v>
                </c:pt>
                <c:pt idx="198">
                  <c:v>0.17280139999999999</c:v>
                </c:pt>
                <c:pt idx="199">
                  <c:v>0.173456</c:v>
                </c:pt>
                <c:pt idx="200">
                  <c:v>0.173456</c:v>
                </c:pt>
                <c:pt idx="201">
                  <c:v>0.173456</c:v>
                </c:pt>
                <c:pt idx="202">
                  <c:v>0.173456</c:v>
                </c:pt>
                <c:pt idx="203">
                  <c:v>0.173456</c:v>
                </c:pt>
                <c:pt idx="204">
                  <c:v>0.1741105</c:v>
                </c:pt>
                <c:pt idx="205">
                  <c:v>0.1741105</c:v>
                </c:pt>
                <c:pt idx="206">
                  <c:v>0.1741105</c:v>
                </c:pt>
                <c:pt idx="207">
                  <c:v>0.17476510000000001</c:v>
                </c:pt>
                <c:pt idx="208">
                  <c:v>0.17476510000000001</c:v>
                </c:pt>
                <c:pt idx="209">
                  <c:v>0.17541960000000001</c:v>
                </c:pt>
                <c:pt idx="210">
                  <c:v>0.17541960000000001</c:v>
                </c:pt>
                <c:pt idx="211">
                  <c:v>0.17607419999999999</c:v>
                </c:pt>
                <c:pt idx="212">
                  <c:v>0.17607419999999999</c:v>
                </c:pt>
                <c:pt idx="213">
                  <c:v>0.17672869999999999</c:v>
                </c:pt>
                <c:pt idx="214">
                  <c:v>0.17672869999999999</c:v>
                </c:pt>
                <c:pt idx="215">
                  <c:v>0.17738329999999999</c:v>
                </c:pt>
                <c:pt idx="216">
                  <c:v>0.17738329999999999</c:v>
                </c:pt>
                <c:pt idx="217">
                  <c:v>0.17738329999999999</c:v>
                </c:pt>
                <c:pt idx="218">
                  <c:v>0.1780379</c:v>
                </c:pt>
                <c:pt idx="219">
                  <c:v>0.1780379</c:v>
                </c:pt>
                <c:pt idx="220">
                  <c:v>0.1786924</c:v>
                </c:pt>
                <c:pt idx="221">
                  <c:v>0.1786924</c:v>
                </c:pt>
                <c:pt idx="222">
                  <c:v>0.1786924</c:v>
                </c:pt>
                <c:pt idx="223">
                  <c:v>0.1786924</c:v>
                </c:pt>
                <c:pt idx="224">
                  <c:v>0.1793469</c:v>
                </c:pt>
                <c:pt idx="225">
                  <c:v>0.1793469</c:v>
                </c:pt>
                <c:pt idx="226">
                  <c:v>0.1793469</c:v>
                </c:pt>
                <c:pt idx="227">
                  <c:v>0.1793469</c:v>
                </c:pt>
                <c:pt idx="228">
                  <c:v>0.1793469</c:v>
                </c:pt>
                <c:pt idx="229">
                  <c:v>0.1786924</c:v>
                </c:pt>
                <c:pt idx="230">
                  <c:v>0.1786924</c:v>
                </c:pt>
                <c:pt idx="231">
                  <c:v>0.1786924</c:v>
                </c:pt>
                <c:pt idx="232">
                  <c:v>0.1786924</c:v>
                </c:pt>
                <c:pt idx="233">
                  <c:v>0.1786924</c:v>
                </c:pt>
                <c:pt idx="234">
                  <c:v>0.1786924</c:v>
                </c:pt>
                <c:pt idx="235">
                  <c:v>0.1786924</c:v>
                </c:pt>
                <c:pt idx="236">
                  <c:v>0.1786924</c:v>
                </c:pt>
                <c:pt idx="237">
                  <c:v>0.1780379</c:v>
                </c:pt>
                <c:pt idx="238">
                  <c:v>0.1780379</c:v>
                </c:pt>
                <c:pt idx="239">
                  <c:v>0.1780379</c:v>
                </c:pt>
                <c:pt idx="240">
                  <c:v>0.1786924</c:v>
                </c:pt>
                <c:pt idx="241">
                  <c:v>0.1786924</c:v>
                </c:pt>
                <c:pt idx="242">
                  <c:v>0.1786924</c:v>
                </c:pt>
                <c:pt idx="243">
                  <c:v>0.1786924</c:v>
                </c:pt>
                <c:pt idx="244">
                  <c:v>0.1786924</c:v>
                </c:pt>
                <c:pt idx="245">
                  <c:v>0.1786924</c:v>
                </c:pt>
                <c:pt idx="246">
                  <c:v>0.1793469</c:v>
                </c:pt>
                <c:pt idx="247">
                  <c:v>0.18000150000000001</c:v>
                </c:pt>
                <c:pt idx="248">
                  <c:v>0.18000150000000001</c:v>
                </c:pt>
                <c:pt idx="249">
                  <c:v>0.18000150000000001</c:v>
                </c:pt>
                <c:pt idx="250">
                  <c:v>0.18065600000000001</c:v>
                </c:pt>
                <c:pt idx="251">
                  <c:v>0.18065600000000001</c:v>
                </c:pt>
                <c:pt idx="252">
                  <c:v>0.18131059999999999</c:v>
                </c:pt>
                <c:pt idx="253">
                  <c:v>0.18131059999999999</c:v>
                </c:pt>
                <c:pt idx="254">
                  <c:v>0.18196509999999999</c:v>
                </c:pt>
                <c:pt idx="255">
                  <c:v>0.18196509999999999</c:v>
                </c:pt>
                <c:pt idx="256">
                  <c:v>0.18196509999999999</c:v>
                </c:pt>
                <c:pt idx="257">
                  <c:v>0.1826197</c:v>
                </c:pt>
                <c:pt idx="258">
                  <c:v>0.1826197</c:v>
                </c:pt>
                <c:pt idx="259">
                  <c:v>0.1826197</c:v>
                </c:pt>
                <c:pt idx="260">
                  <c:v>0.1832743</c:v>
                </c:pt>
                <c:pt idx="261">
                  <c:v>0.1832743</c:v>
                </c:pt>
                <c:pt idx="262">
                  <c:v>0.1839288</c:v>
                </c:pt>
                <c:pt idx="263">
                  <c:v>0.1839288</c:v>
                </c:pt>
                <c:pt idx="264">
                  <c:v>0.1839288</c:v>
                </c:pt>
                <c:pt idx="265">
                  <c:v>0.1839288</c:v>
                </c:pt>
                <c:pt idx="266">
                  <c:v>0.1839288</c:v>
                </c:pt>
                <c:pt idx="267">
                  <c:v>0.1839288</c:v>
                </c:pt>
                <c:pt idx="268">
                  <c:v>0.1839288</c:v>
                </c:pt>
                <c:pt idx="269">
                  <c:v>0.1839288</c:v>
                </c:pt>
                <c:pt idx="270">
                  <c:v>0.1839288</c:v>
                </c:pt>
                <c:pt idx="271">
                  <c:v>0.1839288</c:v>
                </c:pt>
                <c:pt idx="272">
                  <c:v>0.1832743</c:v>
                </c:pt>
                <c:pt idx="273">
                  <c:v>0.1832743</c:v>
                </c:pt>
                <c:pt idx="274">
                  <c:v>0.1832743</c:v>
                </c:pt>
                <c:pt idx="275">
                  <c:v>0.1832743</c:v>
                </c:pt>
                <c:pt idx="276">
                  <c:v>0.1832743</c:v>
                </c:pt>
                <c:pt idx="277">
                  <c:v>0.1826197</c:v>
                </c:pt>
                <c:pt idx="278">
                  <c:v>0.1832743</c:v>
                </c:pt>
                <c:pt idx="279">
                  <c:v>0.1826197</c:v>
                </c:pt>
                <c:pt idx="280">
                  <c:v>0.1826197</c:v>
                </c:pt>
                <c:pt idx="281">
                  <c:v>0.1826197</c:v>
                </c:pt>
                <c:pt idx="282">
                  <c:v>0.1826197</c:v>
                </c:pt>
                <c:pt idx="283">
                  <c:v>0.1826197</c:v>
                </c:pt>
                <c:pt idx="284">
                  <c:v>0.18196509999999999</c:v>
                </c:pt>
                <c:pt idx="285">
                  <c:v>0.18131059999999999</c:v>
                </c:pt>
                <c:pt idx="286">
                  <c:v>0.18131059999999999</c:v>
                </c:pt>
                <c:pt idx="287">
                  <c:v>0.18131059999999999</c:v>
                </c:pt>
                <c:pt idx="288">
                  <c:v>0.18131059999999999</c:v>
                </c:pt>
                <c:pt idx="289">
                  <c:v>0.18065600000000001</c:v>
                </c:pt>
                <c:pt idx="290">
                  <c:v>0.18131059999999999</c:v>
                </c:pt>
                <c:pt idx="291">
                  <c:v>0.18131059999999999</c:v>
                </c:pt>
                <c:pt idx="292">
                  <c:v>0.18131059999999999</c:v>
                </c:pt>
                <c:pt idx="293">
                  <c:v>0.18131059999999999</c:v>
                </c:pt>
                <c:pt idx="294">
                  <c:v>0.18196509999999999</c:v>
                </c:pt>
                <c:pt idx="295">
                  <c:v>0.18196509999999999</c:v>
                </c:pt>
                <c:pt idx="296">
                  <c:v>0.18196509999999999</c:v>
                </c:pt>
                <c:pt idx="297">
                  <c:v>0.18196509999999999</c:v>
                </c:pt>
                <c:pt idx="298">
                  <c:v>0.1826197</c:v>
                </c:pt>
                <c:pt idx="299">
                  <c:v>0.1826197</c:v>
                </c:pt>
                <c:pt idx="300">
                  <c:v>0.1826197</c:v>
                </c:pt>
                <c:pt idx="301">
                  <c:v>0.1826197</c:v>
                </c:pt>
                <c:pt idx="302">
                  <c:v>0.1826197</c:v>
                </c:pt>
                <c:pt idx="303">
                  <c:v>0.1826197</c:v>
                </c:pt>
                <c:pt idx="304">
                  <c:v>0.1826197</c:v>
                </c:pt>
                <c:pt idx="305">
                  <c:v>0.1826197</c:v>
                </c:pt>
                <c:pt idx="306">
                  <c:v>0.1826197</c:v>
                </c:pt>
                <c:pt idx="307">
                  <c:v>0.1826197</c:v>
                </c:pt>
                <c:pt idx="308">
                  <c:v>0.1826197</c:v>
                </c:pt>
                <c:pt idx="309">
                  <c:v>0.1826197</c:v>
                </c:pt>
                <c:pt idx="310">
                  <c:v>0.1826197</c:v>
                </c:pt>
                <c:pt idx="311">
                  <c:v>0.1826197</c:v>
                </c:pt>
                <c:pt idx="312">
                  <c:v>0.1826197</c:v>
                </c:pt>
                <c:pt idx="313">
                  <c:v>0.1826197</c:v>
                </c:pt>
                <c:pt idx="314">
                  <c:v>0.1826197</c:v>
                </c:pt>
                <c:pt idx="315">
                  <c:v>0.1826197</c:v>
                </c:pt>
                <c:pt idx="316">
                  <c:v>0.1826197</c:v>
                </c:pt>
                <c:pt idx="317">
                  <c:v>0.1826197</c:v>
                </c:pt>
                <c:pt idx="318">
                  <c:v>0.1826197</c:v>
                </c:pt>
                <c:pt idx="319">
                  <c:v>0.1826197</c:v>
                </c:pt>
                <c:pt idx="320">
                  <c:v>0.18196509999999999</c:v>
                </c:pt>
                <c:pt idx="321">
                  <c:v>0.18196509999999999</c:v>
                </c:pt>
                <c:pt idx="322">
                  <c:v>0.18196509999999999</c:v>
                </c:pt>
                <c:pt idx="323">
                  <c:v>0.18196509999999999</c:v>
                </c:pt>
                <c:pt idx="324">
                  <c:v>0.18196509999999999</c:v>
                </c:pt>
                <c:pt idx="325">
                  <c:v>0.18196509999999999</c:v>
                </c:pt>
                <c:pt idx="326">
                  <c:v>0.18196509999999999</c:v>
                </c:pt>
                <c:pt idx="327">
                  <c:v>0.18196509999999999</c:v>
                </c:pt>
                <c:pt idx="328">
                  <c:v>0.18196509999999999</c:v>
                </c:pt>
                <c:pt idx="329">
                  <c:v>0.18196509999999999</c:v>
                </c:pt>
                <c:pt idx="330">
                  <c:v>0.1826197</c:v>
                </c:pt>
                <c:pt idx="331">
                  <c:v>0.18196509999999999</c:v>
                </c:pt>
                <c:pt idx="332">
                  <c:v>0.1826197</c:v>
                </c:pt>
                <c:pt idx="333">
                  <c:v>0.1826197</c:v>
                </c:pt>
                <c:pt idx="334">
                  <c:v>0.18196509999999999</c:v>
                </c:pt>
                <c:pt idx="335">
                  <c:v>0.18196509999999999</c:v>
                </c:pt>
                <c:pt idx="336">
                  <c:v>0.18196509999999999</c:v>
                </c:pt>
                <c:pt idx="337">
                  <c:v>0.18196509999999999</c:v>
                </c:pt>
                <c:pt idx="338">
                  <c:v>0.18196509999999999</c:v>
                </c:pt>
                <c:pt idx="339">
                  <c:v>0.18196509999999999</c:v>
                </c:pt>
                <c:pt idx="340">
                  <c:v>0.18196509999999999</c:v>
                </c:pt>
                <c:pt idx="341">
                  <c:v>0.18196509999999999</c:v>
                </c:pt>
                <c:pt idx="342">
                  <c:v>0.18196509999999999</c:v>
                </c:pt>
                <c:pt idx="343">
                  <c:v>0.18196509999999999</c:v>
                </c:pt>
                <c:pt idx="344">
                  <c:v>0.18196509999999999</c:v>
                </c:pt>
                <c:pt idx="345">
                  <c:v>0.18131059999999999</c:v>
                </c:pt>
                <c:pt idx="346">
                  <c:v>0.18196509999999999</c:v>
                </c:pt>
                <c:pt idx="347">
                  <c:v>0.18131059999999999</c:v>
                </c:pt>
                <c:pt idx="348">
                  <c:v>0.18196509999999999</c:v>
                </c:pt>
                <c:pt idx="349">
                  <c:v>0.18131059999999999</c:v>
                </c:pt>
                <c:pt idx="350">
                  <c:v>0.18131059999999999</c:v>
                </c:pt>
                <c:pt idx="351">
                  <c:v>0.18131059999999999</c:v>
                </c:pt>
                <c:pt idx="352">
                  <c:v>0.18131059999999999</c:v>
                </c:pt>
                <c:pt idx="353">
                  <c:v>0.18131059999999999</c:v>
                </c:pt>
                <c:pt idx="354">
                  <c:v>0.18131059999999999</c:v>
                </c:pt>
                <c:pt idx="355">
                  <c:v>0.18065600000000001</c:v>
                </c:pt>
                <c:pt idx="356">
                  <c:v>0.18065600000000001</c:v>
                </c:pt>
                <c:pt idx="357">
                  <c:v>0.18065600000000001</c:v>
                </c:pt>
                <c:pt idx="358">
                  <c:v>0.18065600000000001</c:v>
                </c:pt>
                <c:pt idx="359">
                  <c:v>0.18065600000000001</c:v>
                </c:pt>
                <c:pt idx="360">
                  <c:v>0.18000150000000001</c:v>
                </c:pt>
                <c:pt idx="361">
                  <c:v>0.18000150000000001</c:v>
                </c:pt>
                <c:pt idx="362">
                  <c:v>0.18000150000000001</c:v>
                </c:pt>
                <c:pt idx="363">
                  <c:v>0.18000150000000001</c:v>
                </c:pt>
                <c:pt idx="364">
                  <c:v>0.18000150000000001</c:v>
                </c:pt>
                <c:pt idx="365">
                  <c:v>0.1793469</c:v>
                </c:pt>
                <c:pt idx="366">
                  <c:v>0.1793469</c:v>
                </c:pt>
                <c:pt idx="367">
                  <c:v>0.1793469</c:v>
                </c:pt>
                <c:pt idx="368">
                  <c:v>0.18000150000000001</c:v>
                </c:pt>
                <c:pt idx="369">
                  <c:v>0.1793469</c:v>
                </c:pt>
                <c:pt idx="370">
                  <c:v>0.1793469</c:v>
                </c:pt>
                <c:pt idx="371">
                  <c:v>0.1793469</c:v>
                </c:pt>
                <c:pt idx="372">
                  <c:v>0.1793469</c:v>
                </c:pt>
                <c:pt idx="373">
                  <c:v>0.1793469</c:v>
                </c:pt>
                <c:pt idx="374">
                  <c:v>0.1793469</c:v>
                </c:pt>
                <c:pt idx="375">
                  <c:v>0.1793469</c:v>
                </c:pt>
                <c:pt idx="376">
                  <c:v>0.18000150000000001</c:v>
                </c:pt>
                <c:pt idx="377">
                  <c:v>0.18000150000000001</c:v>
                </c:pt>
                <c:pt idx="378">
                  <c:v>0.18000150000000001</c:v>
                </c:pt>
                <c:pt idx="379">
                  <c:v>0.18000150000000001</c:v>
                </c:pt>
                <c:pt idx="380">
                  <c:v>0.18000150000000001</c:v>
                </c:pt>
                <c:pt idx="381">
                  <c:v>0.18000150000000001</c:v>
                </c:pt>
                <c:pt idx="382">
                  <c:v>0.18000150000000001</c:v>
                </c:pt>
                <c:pt idx="383">
                  <c:v>0.18000150000000001</c:v>
                </c:pt>
                <c:pt idx="384">
                  <c:v>0.18000150000000001</c:v>
                </c:pt>
                <c:pt idx="385">
                  <c:v>0.18065600000000001</c:v>
                </c:pt>
                <c:pt idx="386">
                  <c:v>0.18065600000000001</c:v>
                </c:pt>
                <c:pt idx="387">
                  <c:v>0.18065600000000001</c:v>
                </c:pt>
                <c:pt idx="388">
                  <c:v>0.18131059999999999</c:v>
                </c:pt>
                <c:pt idx="389">
                  <c:v>0.18065600000000001</c:v>
                </c:pt>
                <c:pt idx="390">
                  <c:v>0.18065600000000001</c:v>
                </c:pt>
                <c:pt idx="391">
                  <c:v>0.18131059999999999</c:v>
                </c:pt>
                <c:pt idx="392">
                  <c:v>0.18131059999999999</c:v>
                </c:pt>
                <c:pt idx="393">
                  <c:v>0.18131059999999999</c:v>
                </c:pt>
                <c:pt idx="394">
                  <c:v>0.18131059999999999</c:v>
                </c:pt>
                <c:pt idx="395">
                  <c:v>0.18131059999999999</c:v>
                </c:pt>
                <c:pt idx="396">
                  <c:v>0.18131059999999999</c:v>
                </c:pt>
                <c:pt idx="397">
                  <c:v>0.18131059999999999</c:v>
                </c:pt>
                <c:pt idx="398">
                  <c:v>0.18065600000000001</c:v>
                </c:pt>
                <c:pt idx="399">
                  <c:v>0.18065600000000001</c:v>
                </c:pt>
                <c:pt idx="400">
                  <c:v>0.18000150000000001</c:v>
                </c:pt>
                <c:pt idx="401">
                  <c:v>0.18000150000000001</c:v>
                </c:pt>
                <c:pt idx="402">
                  <c:v>0.18000150000000001</c:v>
                </c:pt>
                <c:pt idx="403">
                  <c:v>0.18000150000000001</c:v>
                </c:pt>
                <c:pt idx="404">
                  <c:v>0.18000150000000001</c:v>
                </c:pt>
                <c:pt idx="405">
                  <c:v>0.18000150000000001</c:v>
                </c:pt>
                <c:pt idx="406">
                  <c:v>0.18000150000000001</c:v>
                </c:pt>
                <c:pt idx="407">
                  <c:v>0.1793469</c:v>
                </c:pt>
                <c:pt idx="408">
                  <c:v>0.18000150000000001</c:v>
                </c:pt>
                <c:pt idx="409">
                  <c:v>0.18000150000000001</c:v>
                </c:pt>
                <c:pt idx="410">
                  <c:v>0.18000150000000001</c:v>
                </c:pt>
                <c:pt idx="411">
                  <c:v>0.18065600000000001</c:v>
                </c:pt>
                <c:pt idx="412">
                  <c:v>0.18065600000000001</c:v>
                </c:pt>
                <c:pt idx="413">
                  <c:v>0.18065600000000001</c:v>
                </c:pt>
                <c:pt idx="414">
                  <c:v>0.18065600000000001</c:v>
                </c:pt>
                <c:pt idx="415">
                  <c:v>0.18065600000000001</c:v>
                </c:pt>
                <c:pt idx="416">
                  <c:v>0.18065600000000001</c:v>
                </c:pt>
                <c:pt idx="417">
                  <c:v>0.18065600000000001</c:v>
                </c:pt>
                <c:pt idx="418">
                  <c:v>0.18065600000000001</c:v>
                </c:pt>
                <c:pt idx="419">
                  <c:v>0.18065600000000001</c:v>
                </c:pt>
                <c:pt idx="420">
                  <c:v>0.18065600000000001</c:v>
                </c:pt>
                <c:pt idx="421">
                  <c:v>0.18065600000000001</c:v>
                </c:pt>
                <c:pt idx="422">
                  <c:v>0.18065600000000001</c:v>
                </c:pt>
                <c:pt idx="423">
                  <c:v>0.18065600000000001</c:v>
                </c:pt>
                <c:pt idx="424">
                  <c:v>0.18065600000000001</c:v>
                </c:pt>
                <c:pt idx="425">
                  <c:v>0.18065600000000001</c:v>
                </c:pt>
                <c:pt idx="426">
                  <c:v>0.18065600000000001</c:v>
                </c:pt>
                <c:pt idx="427">
                  <c:v>0.18065600000000001</c:v>
                </c:pt>
                <c:pt idx="428">
                  <c:v>0.18065600000000001</c:v>
                </c:pt>
                <c:pt idx="429">
                  <c:v>0.18000150000000001</c:v>
                </c:pt>
                <c:pt idx="430">
                  <c:v>0.18000150000000001</c:v>
                </c:pt>
                <c:pt idx="431">
                  <c:v>0.18000150000000001</c:v>
                </c:pt>
                <c:pt idx="432">
                  <c:v>0.18000150000000001</c:v>
                </c:pt>
                <c:pt idx="433">
                  <c:v>0.18065600000000001</c:v>
                </c:pt>
                <c:pt idx="434">
                  <c:v>0.18000150000000001</c:v>
                </c:pt>
                <c:pt idx="435">
                  <c:v>0.18000150000000001</c:v>
                </c:pt>
                <c:pt idx="436">
                  <c:v>0.18065600000000001</c:v>
                </c:pt>
                <c:pt idx="437">
                  <c:v>0.18065600000000001</c:v>
                </c:pt>
                <c:pt idx="438">
                  <c:v>0.18065600000000001</c:v>
                </c:pt>
                <c:pt idx="439">
                  <c:v>0.18065600000000001</c:v>
                </c:pt>
                <c:pt idx="440">
                  <c:v>0.18065600000000001</c:v>
                </c:pt>
                <c:pt idx="441">
                  <c:v>0.18065600000000001</c:v>
                </c:pt>
                <c:pt idx="442">
                  <c:v>0.18065600000000001</c:v>
                </c:pt>
                <c:pt idx="443">
                  <c:v>0.18131059999999999</c:v>
                </c:pt>
                <c:pt idx="444">
                  <c:v>0.18131059999999999</c:v>
                </c:pt>
                <c:pt idx="445">
                  <c:v>0.18196509999999999</c:v>
                </c:pt>
                <c:pt idx="446">
                  <c:v>0.18196509999999999</c:v>
                </c:pt>
                <c:pt idx="447">
                  <c:v>0.18196509999999999</c:v>
                </c:pt>
                <c:pt idx="448">
                  <c:v>0.18196509999999999</c:v>
                </c:pt>
                <c:pt idx="449">
                  <c:v>0.18196509999999999</c:v>
                </c:pt>
                <c:pt idx="450">
                  <c:v>0.18196509999999999</c:v>
                </c:pt>
                <c:pt idx="451">
                  <c:v>0.18196509999999999</c:v>
                </c:pt>
                <c:pt idx="452">
                  <c:v>0.18196509999999999</c:v>
                </c:pt>
                <c:pt idx="453">
                  <c:v>0.18196509999999999</c:v>
                </c:pt>
                <c:pt idx="454">
                  <c:v>0.18196509999999999</c:v>
                </c:pt>
                <c:pt idx="455">
                  <c:v>0.18196509999999999</c:v>
                </c:pt>
                <c:pt idx="456">
                  <c:v>0.18196509999999999</c:v>
                </c:pt>
                <c:pt idx="457">
                  <c:v>0.18196509999999999</c:v>
                </c:pt>
                <c:pt idx="458">
                  <c:v>0.18196509999999999</c:v>
                </c:pt>
                <c:pt idx="459">
                  <c:v>0.18196509999999999</c:v>
                </c:pt>
                <c:pt idx="460">
                  <c:v>0.18196509999999999</c:v>
                </c:pt>
                <c:pt idx="461">
                  <c:v>0.18131059999999999</c:v>
                </c:pt>
                <c:pt idx="462">
                  <c:v>0.18131059999999999</c:v>
                </c:pt>
                <c:pt idx="463">
                  <c:v>0.18131059999999999</c:v>
                </c:pt>
                <c:pt idx="464">
                  <c:v>0.18131059999999999</c:v>
                </c:pt>
                <c:pt idx="465">
                  <c:v>0.18065600000000001</c:v>
                </c:pt>
                <c:pt idx="466">
                  <c:v>0.18065600000000001</c:v>
                </c:pt>
                <c:pt idx="467">
                  <c:v>0.18065600000000001</c:v>
                </c:pt>
                <c:pt idx="468">
                  <c:v>0.18065600000000001</c:v>
                </c:pt>
                <c:pt idx="469">
                  <c:v>0.18065600000000001</c:v>
                </c:pt>
                <c:pt idx="470">
                  <c:v>0.18065600000000001</c:v>
                </c:pt>
                <c:pt idx="471">
                  <c:v>0.18000150000000001</c:v>
                </c:pt>
                <c:pt idx="472">
                  <c:v>0.18000150000000001</c:v>
                </c:pt>
                <c:pt idx="473">
                  <c:v>0.18000150000000001</c:v>
                </c:pt>
                <c:pt idx="474">
                  <c:v>0.1793469</c:v>
                </c:pt>
                <c:pt idx="475">
                  <c:v>0.1793469</c:v>
                </c:pt>
                <c:pt idx="476">
                  <c:v>0.1793469</c:v>
                </c:pt>
                <c:pt idx="477">
                  <c:v>0.1793469</c:v>
                </c:pt>
                <c:pt idx="478">
                  <c:v>0.1793469</c:v>
                </c:pt>
                <c:pt idx="479">
                  <c:v>0.1786924</c:v>
                </c:pt>
                <c:pt idx="480">
                  <c:v>0.1786924</c:v>
                </c:pt>
                <c:pt idx="481">
                  <c:v>0.1786924</c:v>
                </c:pt>
                <c:pt idx="482">
                  <c:v>0.1786924</c:v>
                </c:pt>
                <c:pt idx="483">
                  <c:v>0.1786924</c:v>
                </c:pt>
                <c:pt idx="484">
                  <c:v>0.1780379</c:v>
                </c:pt>
                <c:pt idx="485">
                  <c:v>0.1780379</c:v>
                </c:pt>
                <c:pt idx="486">
                  <c:v>0.1780379</c:v>
                </c:pt>
                <c:pt idx="487">
                  <c:v>0.1780379</c:v>
                </c:pt>
                <c:pt idx="488">
                  <c:v>0.1780379</c:v>
                </c:pt>
                <c:pt idx="489">
                  <c:v>0.1780379</c:v>
                </c:pt>
                <c:pt idx="490">
                  <c:v>0.1780379</c:v>
                </c:pt>
                <c:pt idx="491">
                  <c:v>0.1780379</c:v>
                </c:pt>
                <c:pt idx="492">
                  <c:v>0.1780379</c:v>
                </c:pt>
                <c:pt idx="493">
                  <c:v>0.1780379</c:v>
                </c:pt>
                <c:pt idx="494">
                  <c:v>0.1786924</c:v>
                </c:pt>
                <c:pt idx="495">
                  <c:v>0.1786924</c:v>
                </c:pt>
                <c:pt idx="496">
                  <c:v>0.1786924</c:v>
                </c:pt>
                <c:pt idx="497">
                  <c:v>0.1786924</c:v>
                </c:pt>
                <c:pt idx="498">
                  <c:v>0.1786924</c:v>
                </c:pt>
                <c:pt idx="499">
                  <c:v>0.1786924</c:v>
                </c:pt>
                <c:pt idx="500">
                  <c:v>0.1786924</c:v>
                </c:pt>
                <c:pt idx="501">
                  <c:v>0.1786924</c:v>
                </c:pt>
                <c:pt idx="502">
                  <c:v>0.1786924</c:v>
                </c:pt>
                <c:pt idx="503">
                  <c:v>0.1793469</c:v>
                </c:pt>
                <c:pt idx="504">
                  <c:v>0.1793469</c:v>
                </c:pt>
                <c:pt idx="505">
                  <c:v>0.1793469</c:v>
                </c:pt>
                <c:pt idx="506">
                  <c:v>0.18000150000000001</c:v>
                </c:pt>
                <c:pt idx="507">
                  <c:v>0.18000150000000001</c:v>
                </c:pt>
                <c:pt idx="508">
                  <c:v>0.1793469</c:v>
                </c:pt>
                <c:pt idx="509">
                  <c:v>0.1793469</c:v>
                </c:pt>
                <c:pt idx="510">
                  <c:v>0.1793469</c:v>
                </c:pt>
                <c:pt idx="511">
                  <c:v>0.18000150000000001</c:v>
                </c:pt>
                <c:pt idx="512">
                  <c:v>0.18000150000000001</c:v>
                </c:pt>
                <c:pt idx="513">
                  <c:v>0.18000150000000001</c:v>
                </c:pt>
                <c:pt idx="514">
                  <c:v>0.18000150000000001</c:v>
                </c:pt>
                <c:pt idx="515">
                  <c:v>0.1793469</c:v>
                </c:pt>
                <c:pt idx="516">
                  <c:v>0.18000150000000001</c:v>
                </c:pt>
                <c:pt idx="517">
                  <c:v>0.1793469</c:v>
                </c:pt>
                <c:pt idx="518">
                  <c:v>0.1793469</c:v>
                </c:pt>
                <c:pt idx="519">
                  <c:v>0.18000150000000001</c:v>
                </c:pt>
                <c:pt idx="520">
                  <c:v>0.18000150000000001</c:v>
                </c:pt>
                <c:pt idx="521">
                  <c:v>0.18000150000000001</c:v>
                </c:pt>
                <c:pt idx="522">
                  <c:v>0.18000150000000001</c:v>
                </c:pt>
                <c:pt idx="523">
                  <c:v>0.18000150000000001</c:v>
                </c:pt>
                <c:pt idx="524">
                  <c:v>0.18000150000000001</c:v>
                </c:pt>
                <c:pt idx="525">
                  <c:v>0.18000150000000001</c:v>
                </c:pt>
                <c:pt idx="526">
                  <c:v>0.18065600000000001</c:v>
                </c:pt>
                <c:pt idx="527">
                  <c:v>0.18000150000000001</c:v>
                </c:pt>
                <c:pt idx="528">
                  <c:v>0.18065600000000001</c:v>
                </c:pt>
                <c:pt idx="529">
                  <c:v>0.18065600000000001</c:v>
                </c:pt>
                <c:pt idx="530">
                  <c:v>0.18000150000000001</c:v>
                </c:pt>
                <c:pt idx="531">
                  <c:v>0.18065600000000001</c:v>
                </c:pt>
                <c:pt idx="532">
                  <c:v>0.18000150000000001</c:v>
                </c:pt>
                <c:pt idx="533">
                  <c:v>0.18000150000000001</c:v>
                </c:pt>
                <c:pt idx="534">
                  <c:v>0.18000150000000001</c:v>
                </c:pt>
                <c:pt idx="535">
                  <c:v>0.1793469</c:v>
                </c:pt>
                <c:pt idx="536">
                  <c:v>0.1793469</c:v>
                </c:pt>
                <c:pt idx="537">
                  <c:v>0.1793469</c:v>
                </c:pt>
                <c:pt idx="538">
                  <c:v>0.1793469</c:v>
                </c:pt>
                <c:pt idx="539">
                  <c:v>0.1793469</c:v>
                </c:pt>
                <c:pt idx="540">
                  <c:v>0.1786924</c:v>
                </c:pt>
                <c:pt idx="541">
                  <c:v>0.1793469</c:v>
                </c:pt>
                <c:pt idx="542">
                  <c:v>0.1793469</c:v>
                </c:pt>
                <c:pt idx="543">
                  <c:v>0.1786924</c:v>
                </c:pt>
                <c:pt idx="544">
                  <c:v>0.1793469</c:v>
                </c:pt>
                <c:pt idx="545">
                  <c:v>0.1793469</c:v>
                </c:pt>
                <c:pt idx="546">
                  <c:v>0.1793469</c:v>
                </c:pt>
                <c:pt idx="547">
                  <c:v>0.1793469</c:v>
                </c:pt>
                <c:pt idx="548">
                  <c:v>0.1793469</c:v>
                </c:pt>
                <c:pt idx="549">
                  <c:v>0.1786924</c:v>
                </c:pt>
                <c:pt idx="550">
                  <c:v>0.1786924</c:v>
                </c:pt>
                <c:pt idx="551">
                  <c:v>0.1786924</c:v>
                </c:pt>
                <c:pt idx="552">
                  <c:v>0.1786924</c:v>
                </c:pt>
                <c:pt idx="553">
                  <c:v>0.1786924</c:v>
                </c:pt>
                <c:pt idx="554">
                  <c:v>0.1786924</c:v>
                </c:pt>
                <c:pt idx="555">
                  <c:v>0.1786924</c:v>
                </c:pt>
                <c:pt idx="556">
                  <c:v>0.1786924</c:v>
                </c:pt>
                <c:pt idx="557">
                  <c:v>0.1780379</c:v>
                </c:pt>
                <c:pt idx="558">
                  <c:v>0.1780379</c:v>
                </c:pt>
                <c:pt idx="559">
                  <c:v>0.1780379</c:v>
                </c:pt>
                <c:pt idx="560">
                  <c:v>0.1780379</c:v>
                </c:pt>
                <c:pt idx="561">
                  <c:v>0.1780379</c:v>
                </c:pt>
                <c:pt idx="562">
                  <c:v>0.1780379</c:v>
                </c:pt>
                <c:pt idx="563">
                  <c:v>0.1780379</c:v>
                </c:pt>
                <c:pt idx="564">
                  <c:v>0.1786924</c:v>
                </c:pt>
                <c:pt idx="565">
                  <c:v>0.1786924</c:v>
                </c:pt>
                <c:pt idx="566">
                  <c:v>0.1786924</c:v>
                </c:pt>
                <c:pt idx="567">
                  <c:v>0.1780379</c:v>
                </c:pt>
                <c:pt idx="568">
                  <c:v>0.1780379</c:v>
                </c:pt>
                <c:pt idx="569">
                  <c:v>0.1786924</c:v>
                </c:pt>
                <c:pt idx="570">
                  <c:v>0.1780379</c:v>
                </c:pt>
                <c:pt idx="571">
                  <c:v>0.1780379</c:v>
                </c:pt>
                <c:pt idx="572">
                  <c:v>0.1780379</c:v>
                </c:pt>
                <c:pt idx="573">
                  <c:v>0.1780379</c:v>
                </c:pt>
                <c:pt idx="574">
                  <c:v>0.1780379</c:v>
                </c:pt>
                <c:pt idx="575">
                  <c:v>0.1780379</c:v>
                </c:pt>
                <c:pt idx="576">
                  <c:v>0.1780379</c:v>
                </c:pt>
                <c:pt idx="577">
                  <c:v>0.17738329999999999</c:v>
                </c:pt>
                <c:pt idx="578">
                  <c:v>0.17738329999999999</c:v>
                </c:pt>
                <c:pt idx="579">
                  <c:v>0.17738329999999999</c:v>
                </c:pt>
                <c:pt idx="580">
                  <c:v>0.17738329999999999</c:v>
                </c:pt>
                <c:pt idx="581">
                  <c:v>0.17738329999999999</c:v>
                </c:pt>
                <c:pt idx="582">
                  <c:v>0.17672869999999999</c:v>
                </c:pt>
                <c:pt idx="583">
                  <c:v>0.17672869999999999</c:v>
                </c:pt>
                <c:pt idx="584">
                  <c:v>0.17672869999999999</c:v>
                </c:pt>
                <c:pt idx="585">
                  <c:v>0.17672869999999999</c:v>
                </c:pt>
                <c:pt idx="586">
                  <c:v>0.17607419999999999</c:v>
                </c:pt>
                <c:pt idx="587">
                  <c:v>0.17607419999999999</c:v>
                </c:pt>
                <c:pt idx="588">
                  <c:v>0.17607419999999999</c:v>
                </c:pt>
                <c:pt idx="589">
                  <c:v>0.17607419999999999</c:v>
                </c:pt>
                <c:pt idx="590">
                  <c:v>0.17607419999999999</c:v>
                </c:pt>
                <c:pt idx="591">
                  <c:v>0.17607419999999999</c:v>
                </c:pt>
                <c:pt idx="592">
                  <c:v>0.17607419999999999</c:v>
                </c:pt>
                <c:pt idx="593">
                  <c:v>0.17607419999999999</c:v>
                </c:pt>
                <c:pt idx="594">
                  <c:v>0.17607419999999999</c:v>
                </c:pt>
                <c:pt idx="595">
                  <c:v>0.17607419999999999</c:v>
                </c:pt>
                <c:pt idx="596">
                  <c:v>0.17607419999999999</c:v>
                </c:pt>
                <c:pt idx="597">
                  <c:v>0.17672869999999999</c:v>
                </c:pt>
                <c:pt idx="598">
                  <c:v>0.17672869999999999</c:v>
                </c:pt>
                <c:pt idx="599">
                  <c:v>0.17672869999999999</c:v>
                </c:pt>
                <c:pt idx="600">
                  <c:v>0.17738329999999999</c:v>
                </c:pt>
                <c:pt idx="601">
                  <c:v>0.17738329999999999</c:v>
                </c:pt>
                <c:pt idx="602">
                  <c:v>0.17738329999999999</c:v>
                </c:pt>
                <c:pt idx="603">
                  <c:v>0.1780379</c:v>
                </c:pt>
                <c:pt idx="604">
                  <c:v>0.1780379</c:v>
                </c:pt>
                <c:pt idx="605">
                  <c:v>0.1786924</c:v>
                </c:pt>
                <c:pt idx="606">
                  <c:v>0.1786924</c:v>
                </c:pt>
                <c:pt idx="607">
                  <c:v>0.1793469</c:v>
                </c:pt>
                <c:pt idx="608">
                  <c:v>0.1793469</c:v>
                </c:pt>
                <c:pt idx="609">
                  <c:v>0.1793469</c:v>
                </c:pt>
                <c:pt idx="610">
                  <c:v>0.18000150000000001</c:v>
                </c:pt>
                <c:pt idx="611">
                  <c:v>0.18000150000000001</c:v>
                </c:pt>
                <c:pt idx="612">
                  <c:v>0.18065600000000001</c:v>
                </c:pt>
                <c:pt idx="613">
                  <c:v>0.18065600000000001</c:v>
                </c:pt>
                <c:pt idx="614">
                  <c:v>0.18131059999999999</c:v>
                </c:pt>
                <c:pt idx="615">
                  <c:v>0.18196509999999999</c:v>
                </c:pt>
                <c:pt idx="616">
                  <c:v>0.18196509999999999</c:v>
                </c:pt>
                <c:pt idx="617">
                  <c:v>0.18196509999999999</c:v>
                </c:pt>
                <c:pt idx="618">
                  <c:v>0.1832743</c:v>
                </c:pt>
                <c:pt idx="619">
                  <c:v>0.1832743</c:v>
                </c:pt>
                <c:pt idx="620">
                  <c:v>0.1839288</c:v>
                </c:pt>
                <c:pt idx="621">
                  <c:v>0.18458340000000001</c:v>
                </c:pt>
                <c:pt idx="622">
                  <c:v>0.18458340000000001</c:v>
                </c:pt>
                <c:pt idx="623">
                  <c:v>0.18523790000000001</c:v>
                </c:pt>
                <c:pt idx="624">
                  <c:v>0.18523790000000001</c:v>
                </c:pt>
                <c:pt idx="625">
                  <c:v>0.18589240000000001</c:v>
                </c:pt>
                <c:pt idx="626">
                  <c:v>0.18654699999999999</c:v>
                </c:pt>
                <c:pt idx="627">
                  <c:v>0.1872016</c:v>
                </c:pt>
                <c:pt idx="628">
                  <c:v>0.1872016</c:v>
                </c:pt>
                <c:pt idx="629">
                  <c:v>0.1878561</c:v>
                </c:pt>
                <c:pt idx="630">
                  <c:v>0.1878561</c:v>
                </c:pt>
                <c:pt idx="631">
                  <c:v>0.1878561</c:v>
                </c:pt>
                <c:pt idx="632">
                  <c:v>0.1885106</c:v>
                </c:pt>
                <c:pt idx="633">
                  <c:v>0.1885106</c:v>
                </c:pt>
                <c:pt idx="634">
                  <c:v>0.1885106</c:v>
                </c:pt>
                <c:pt idx="635">
                  <c:v>0.1885106</c:v>
                </c:pt>
                <c:pt idx="636">
                  <c:v>0.18916520000000001</c:v>
                </c:pt>
                <c:pt idx="637">
                  <c:v>0.18916520000000001</c:v>
                </c:pt>
                <c:pt idx="638">
                  <c:v>0.18981970000000001</c:v>
                </c:pt>
                <c:pt idx="639">
                  <c:v>0.18981970000000001</c:v>
                </c:pt>
                <c:pt idx="640">
                  <c:v>0.19047430000000001</c:v>
                </c:pt>
                <c:pt idx="641">
                  <c:v>0.19047430000000001</c:v>
                </c:pt>
                <c:pt idx="642">
                  <c:v>0.19112879999999999</c:v>
                </c:pt>
                <c:pt idx="643">
                  <c:v>0.19112879999999999</c:v>
                </c:pt>
                <c:pt idx="644">
                  <c:v>0.19112879999999999</c:v>
                </c:pt>
                <c:pt idx="645">
                  <c:v>0.19178339999999999</c:v>
                </c:pt>
                <c:pt idx="646">
                  <c:v>0.19178339999999999</c:v>
                </c:pt>
                <c:pt idx="647">
                  <c:v>0.19178339999999999</c:v>
                </c:pt>
                <c:pt idx="648">
                  <c:v>0.192438</c:v>
                </c:pt>
                <c:pt idx="649">
                  <c:v>0.192438</c:v>
                </c:pt>
                <c:pt idx="650">
                  <c:v>0.192438</c:v>
                </c:pt>
                <c:pt idx="651">
                  <c:v>0.192438</c:v>
                </c:pt>
                <c:pt idx="652">
                  <c:v>0.192438</c:v>
                </c:pt>
                <c:pt idx="653">
                  <c:v>0.1930925</c:v>
                </c:pt>
                <c:pt idx="654">
                  <c:v>0.1930925</c:v>
                </c:pt>
                <c:pt idx="655">
                  <c:v>0.193747</c:v>
                </c:pt>
                <c:pt idx="656">
                  <c:v>0.193747</c:v>
                </c:pt>
                <c:pt idx="657">
                  <c:v>0.193747</c:v>
                </c:pt>
                <c:pt idx="658">
                  <c:v>0.193747</c:v>
                </c:pt>
                <c:pt idx="659">
                  <c:v>0.19440160000000001</c:v>
                </c:pt>
                <c:pt idx="660">
                  <c:v>0.19440160000000001</c:v>
                </c:pt>
                <c:pt idx="661">
                  <c:v>0.19505610000000001</c:v>
                </c:pt>
                <c:pt idx="662">
                  <c:v>0.19571069999999999</c:v>
                </c:pt>
                <c:pt idx="663">
                  <c:v>0.19571069999999999</c:v>
                </c:pt>
                <c:pt idx="664">
                  <c:v>0.19571069999999999</c:v>
                </c:pt>
                <c:pt idx="665">
                  <c:v>0.19571069999999999</c:v>
                </c:pt>
                <c:pt idx="666">
                  <c:v>0.19571069999999999</c:v>
                </c:pt>
                <c:pt idx="667">
                  <c:v>0.19571069999999999</c:v>
                </c:pt>
                <c:pt idx="668">
                  <c:v>0.19571069999999999</c:v>
                </c:pt>
                <c:pt idx="669">
                  <c:v>0.19571069999999999</c:v>
                </c:pt>
                <c:pt idx="670">
                  <c:v>0.19571069999999999</c:v>
                </c:pt>
                <c:pt idx="671">
                  <c:v>0.19571069999999999</c:v>
                </c:pt>
                <c:pt idx="672">
                  <c:v>0.19571069999999999</c:v>
                </c:pt>
                <c:pt idx="673">
                  <c:v>0.19571069999999999</c:v>
                </c:pt>
                <c:pt idx="674">
                  <c:v>0.19571069999999999</c:v>
                </c:pt>
                <c:pt idx="675">
                  <c:v>0.19571069999999999</c:v>
                </c:pt>
                <c:pt idx="676">
                  <c:v>0.19636529999999999</c:v>
                </c:pt>
                <c:pt idx="677">
                  <c:v>0.19636529999999999</c:v>
                </c:pt>
                <c:pt idx="678">
                  <c:v>0.19636529999999999</c:v>
                </c:pt>
                <c:pt idx="679">
                  <c:v>0.19571069999999999</c:v>
                </c:pt>
                <c:pt idx="680">
                  <c:v>0.19571069999999999</c:v>
                </c:pt>
                <c:pt idx="681">
                  <c:v>0.19571069999999999</c:v>
                </c:pt>
                <c:pt idx="682">
                  <c:v>0.19571069999999999</c:v>
                </c:pt>
                <c:pt idx="683">
                  <c:v>0.19571069999999999</c:v>
                </c:pt>
                <c:pt idx="684">
                  <c:v>0.19571069999999999</c:v>
                </c:pt>
                <c:pt idx="685">
                  <c:v>0.19571069999999999</c:v>
                </c:pt>
                <c:pt idx="686">
                  <c:v>0.19571069999999999</c:v>
                </c:pt>
                <c:pt idx="687">
                  <c:v>0.19636529999999999</c:v>
                </c:pt>
                <c:pt idx="688">
                  <c:v>0.19701979999999999</c:v>
                </c:pt>
                <c:pt idx="689">
                  <c:v>0.19701979999999999</c:v>
                </c:pt>
                <c:pt idx="690">
                  <c:v>0.1976744</c:v>
                </c:pt>
                <c:pt idx="691">
                  <c:v>0.1976744</c:v>
                </c:pt>
                <c:pt idx="692">
                  <c:v>0.1976744</c:v>
                </c:pt>
                <c:pt idx="693">
                  <c:v>0.1983289</c:v>
                </c:pt>
                <c:pt idx="694">
                  <c:v>0.19898350000000001</c:v>
                </c:pt>
                <c:pt idx="695">
                  <c:v>0.19963800000000001</c:v>
                </c:pt>
                <c:pt idx="696">
                  <c:v>0.19963800000000001</c:v>
                </c:pt>
                <c:pt idx="697">
                  <c:v>0.19963800000000001</c:v>
                </c:pt>
                <c:pt idx="698">
                  <c:v>0.20029259999999999</c:v>
                </c:pt>
                <c:pt idx="699">
                  <c:v>0.20029259999999999</c:v>
                </c:pt>
              </c:numCache>
            </c:numRef>
          </c:yVal>
          <c:smooth val="1"/>
          <c:extLst>
            <c:ext xmlns:c16="http://schemas.microsoft.com/office/drawing/2014/chart" uri="{C3380CC4-5D6E-409C-BE32-E72D297353CC}">
              <c16:uniqueId val="{00000001-0546-4125-9AB8-81FA5BF2EF64}"/>
            </c:ext>
          </c:extLst>
        </c:ser>
        <c:ser>
          <c:idx val="2"/>
          <c:order val="2"/>
          <c:tx>
            <c:v>Испытание3</c:v>
          </c:tx>
          <c:spPr>
            <a:ln w="25400">
              <a:solidFill>
                <a:srgbClr val="008000"/>
              </a:solidFill>
              <a:prstDash val="solid"/>
            </a:ln>
          </c:spPr>
          <c:marker>
            <c:symbol val="none"/>
          </c:marker>
          <c:xVal>
            <c:numRef>
              <c:f>Испытание3!$G$2:$G$9999</c:f>
              <c:numCache>
                <c:formatCode>General</c:formatCode>
                <c:ptCount val="9998"/>
                <c:pt idx="0">
                  <c:v>0</c:v>
                </c:pt>
                <c:pt idx="1">
                  <c:v>0</c:v>
                </c:pt>
                <c:pt idx="2">
                  <c:v>0</c:v>
                </c:pt>
                <c:pt idx="3">
                  <c:v>0.01</c:v>
                </c:pt>
                <c:pt idx="4">
                  <c:v>0.01</c:v>
                </c:pt>
                <c:pt idx="5">
                  <c:v>0.01</c:v>
                </c:pt>
                <c:pt idx="6">
                  <c:v>0.01</c:v>
                </c:pt>
                <c:pt idx="7">
                  <c:v>0.01</c:v>
                </c:pt>
                <c:pt idx="8">
                  <c:v>0.01</c:v>
                </c:pt>
                <c:pt idx="9">
                  <c:v>0.01</c:v>
                </c:pt>
                <c:pt idx="10">
                  <c:v>0.01</c:v>
                </c:pt>
                <c:pt idx="11">
                  <c:v>0.01</c:v>
                </c:pt>
                <c:pt idx="12">
                  <c:v>0.01</c:v>
                </c:pt>
                <c:pt idx="13">
                  <c:v>0.02</c:v>
                </c:pt>
                <c:pt idx="14">
                  <c:v>0.02</c:v>
                </c:pt>
                <c:pt idx="15">
                  <c:v>0.02</c:v>
                </c:pt>
                <c:pt idx="16">
                  <c:v>0.02</c:v>
                </c:pt>
                <c:pt idx="17">
                  <c:v>0.03</c:v>
                </c:pt>
                <c:pt idx="18">
                  <c:v>0.03</c:v>
                </c:pt>
                <c:pt idx="19">
                  <c:v>0.04</c:v>
                </c:pt>
                <c:pt idx="20">
                  <c:v>0.04</c:v>
                </c:pt>
                <c:pt idx="21">
                  <c:v>0.05</c:v>
                </c:pt>
                <c:pt idx="22">
                  <c:v>0.05</c:v>
                </c:pt>
                <c:pt idx="23">
                  <c:v>0.06</c:v>
                </c:pt>
                <c:pt idx="24">
                  <c:v>0.06</c:v>
                </c:pt>
                <c:pt idx="25">
                  <c:v>0.06</c:v>
                </c:pt>
                <c:pt idx="26">
                  <c:v>7.0000000000000007E-2</c:v>
                </c:pt>
                <c:pt idx="27">
                  <c:v>7.0000000000000007E-2</c:v>
                </c:pt>
                <c:pt idx="28">
                  <c:v>7.0000000000000007E-2</c:v>
                </c:pt>
                <c:pt idx="29">
                  <c:v>0.08</c:v>
                </c:pt>
                <c:pt idx="30">
                  <c:v>0.08</c:v>
                </c:pt>
                <c:pt idx="31">
                  <c:v>0.09</c:v>
                </c:pt>
                <c:pt idx="32">
                  <c:v>0.11</c:v>
                </c:pt>
                <c:pt idx="33">
                  <c:v>0.11</c:v>
                </c:pt>
                <c:pt idx="34">
                  <c:v>0.12</c:v>
                </c:pt>
                <c:pt idx="35">
                  <c:v>0.13</c:v>
                </c:pt>
                <c:pt idx="36">
                  <c:v>0.13</c:v>
                </c:pt>
                <c:pt idx="37">
                  <c:v>0.14000000000000001</c:v>
                </c:pt>
                <c:pt idx="38">
                  <c:v>0.15</c:v>
                </c:pt>
                <c:pt idx="39">
                  <c:v>0.15</c:v>
                </c:pt>
                <c:pt idx="40">
                  <c:v>0.16</c:v>
                </c:pt>
                <c:pt idx="41">
                  <c:v>0.17</c:v>
                </c:pt>
                <c:pt idx="42">
                  <c:v>0.18</c:v>
                </c:pt>
                <c:pt idx="43">
                  <c:v>0.18</c:v>
                </c:pt>
                <c:pt idx="44">
                  <c:v>0.19</c:v>
                </c:pt>
                <c:pt idx="45">
                  <c:v>0.2</c:v>
                </c:pt>
                <c:pt idx="46">
                  <c:v>0.21</c:v>
                </c:pt>
                <c:pt idx="47">
                  <c:v>0.22</c:v>
                </c:pt>
                <c:pt idx="48">
                  <c:v>0.23</c:v>
                </c:pt>
                <c:pt idx="49">
                  <c:v>0.24</c:v>
                </c:pt>
                <c:pt idx="50">
                  <c:v>0.25</c:v>
                </c:pt>
                <c:pt idx="51">
                  <c:v>0.26</c:v>
                </c:pt>
                <c:pt idx="52">
                  <c:v>0.27</c:v>
                </c:pt>
                <c:pt idx="53">
                  <c:v>0.28000000000000003</c:v>
                </c:pt>
                <c:pt idx="54">
                  <c:v>0.28000000000000003</c:v>
                </c:pt>
                <c:pt idx="55">
                  <c:v>0.28999999999999998</c:v>
                </c:pt>
                <c:pt idx="56">
                  <c:v>0.31</c:v>
                </c:pt>
                <c:pt idx="57">
                  <c:v>0.32</c:v>
                </c:pt>
                <c:pt idx="58">
                  <c:v>0.33</c:v>
                </c:pt>
                <c:pt idx="59">
                  <c:v>0.34</c:v>
                </c:pt>
                <c:pt idx="60">
                  <c:v>0.35</c:v>
                </c:pt>
                <c:pt idx="61">
                  <c:v>0.36</c:v>
                </c:pt>
                <c:pt idx="62">
                  <c:v>0.37</c:v>
                </c:pt>
                <c:pt idx="63">
                  <c:v>0.38</c:v>
                </c:pt>
                <c:pt idx="64">
                  <c:v>0.39</c:v>
                </c:pt>
                <c:pt idx="65">
                  <c:v>0.4</c:v>
                </c:pt>
                <c:pt idx="66">
                  <c:v>0.41</c:v>
                </c:pt>
                <c:pt idx="67">
                  <c:v>0.42</c:v>
                </c:pt>
                <c:pt idx="68">
                  <c:v>0.43</c:v>
                </c:pt>
                <c:pt idx="69">
                  <c:v>0.44</c:v>
                </c:pt>
                <c:pt idx="70">
                  <c:v>0.45</c:v>
                </c:pt>
                <c:pt idx="71">
                  <c:v>0.46</c:v>
                </c:pt>
                <c:pt idx="72">
                  <c:v>0.47</c:v>
                </c:pt>
                <c:pt idx="73">
                  <c:v>0.48</c:v>
                </c:pt>
                <c:pt idx="74">
                  <c:v>0.5</c:v>
                </c:pt>
                <c:pt idx="75">
                  <c:v>0.51</c:v>
                </c:pt>
                <c:pt idx="76">
                  <c:v>0.52</c:v>
                </c:pt>
                <c:pt idx="77">
                  <c:v>0.53</c:v>
                </c:pt>
                <c:pt idx="78">
                  <c:v>0.54</c:v>
                </c:pt>
                <c:pt idx="79">
                  <c:v>0.55000000000000004</c:v>
                </c:pt>
                <c:pt idx="80">
                  <c:v>0.56000000000000005</c:v>
                </c:pt>
                <c:pt idx="81">
                  <c:v>0.56999999999999995</c:v>
                </c:pt>
                <c:pt idx="82">
                  <c:v>0.57999999999999996</c:v>
                </c:pt>
                <c:pt idx="83">
                  <c:v>0.59</c:v>
                </c:pt>
                <c:pt idx="84">
                  <c:v>0.61</c:v>
                </c:pt>
                <c:pt idx="85">
                  <c:v>0.62</c:v>
                </c:pt>
                <c:pt idx="86">
                  <c:v>0.63</c:v>
                </c:pt>
                <c:pt idx="87">
                  <c:v>0.64</c:v>
                </c:pt>
                <c:pt idx="88">
                  <c:v>0.65</c:v>
                </c:pt>
                <c:pt idx="89">
                  <c:v>0.66</c:v>
                </c:pt>
                <c:pt idx="90">
                  <c:v>0.67</c:v>
                </c:pt>
                <c:pt idx="91">
                  <c:v>0.68</c:v>
                </c:pt>
                <c:pt idx="92">
                  <c:v>0.69</c:v>
                </c:pt>
                <c:pt idx="93">
                  <c:v>0.7</c:v>
                </c:pt>
                <c:pt idx="94">
                  <c:v>0.71</c:v>
                </c:pt>
                <c:pt idx="95">
                  <c:v>0.72</c:v>
                </c:pt>
                <c:pt idx="96">
                  <c:v>0.74</c:v>
                </c:pt>
                <c:pt idx="97">
                  <c:v>0.75</c:v>
                </c:pt>
                <c:pt idx="98">
                  <c:v>0.76</c:v>
                </c:pt>
                <c:pt idx="99">
                  <c:v>0.77</c:v>
                </c:pt>
                <c:pt idx="100">
                  <c:v>0.78</c:v>
                </c:pt>
                <c:pt idx="101">
                  <c:v>0.79</c:v>
                </c:pt>
                <c:pt idx="102">
                  <c:v>0.8</c:v>
                </c:pt>
                <c:pt idx="103">
                  <c:v>0.81</c:v>
                </c:pt>
                <c:pt idx="104">
                  <c:v>0.82</c:v>
                </c:pt>
                <c:pt idx="105">
                  <c:v>0.83</c:v>
                </c:pt>
                <c:pt idx="106">
                  <c:v>0.84</c:v>
                </c:pt>
                <c:pt idx="107">
                  <c:v>0.85</c:v>
                </c:pt>
                <c:pt idx="108">
                  <c:v>0.87</c:v>
                </c:pt>
                <c:pt idx="109">
                  <c:v>0.88</c:v>
                </c:pt>
                <c:pt idx="110">
                  <c:v>0.89</c:v>
                </c:pt>
                <c:pt idx="111">
                  <c:v>0.9</c:v>
                </c:pt>
                <c:pt idx="112">
                  <c:v>0.91</c:v>
                </c:pt>
                <c:pt idx="113">
                  <c:v>0.92</c:v>
                </c:pt>
                <c:pt idx="114">
                  <c:v>0.93</c:v>
                </c:pt>
                <c:pt idx="115">
                  <c:v>0.94</c:v>
                </c:pt>
                <c:pt idx="116">
                  <c:v>0.95</c:v>
                </c:pt>
                <c:pt idx="117">
                  <c:v>0.96</c:v>
                </c:pt>
                <c:pt idx="118">
                  <c:v>0.97</c:v>
                </c:pt>
                <c:pt idx="119">
                  <c:v>0.98</c:v>
                </c:pt>
                <c:pt idx="120">
                  <c:v>0.99</c:v>
                </c:pt>
                <c:pt idx="121">
                  <c:v>1.01</c:v>
                </c:pt>
                <c:pt idx="122">
                  <c:v>1.02</c:v>
                </c:pt>
                <c:pt idx="123">
                  <c:v>1.03</c:v>
                </c:pt>
                <c:pt idx="124">
                  <c:v>1.04</c:v>
                </c:pt>
                <c:pt idx="125">
                  <c:v>1.05</c:v>
                </c:pt>
                <c:pt idx="126">
                  <c:v>1.06</c:v>
                </c:pt>
                <c:pt idx="127">
                  <c:v>1.07</c:v>
                </c:pt>
                <c:pt idx="128">
                  <c:v>1.08</c:v>
                </c:pt>
                <c:pt idx="129">
                  <c:v>1.0900000000000001</c:v>
                </c:pt>
                <c:pt idx="130">
                  <c:v>1.1100000000000001</c:v>
                </c:pt>
                <c:pt idx="131">
                  <c:v>1.1200000000000001</c:v>
                </c:pt>
                <c:pt idx="132">
                  <c:v>1.1299999999999999</c:v>
                </c:pt>
                <c:pt idx="133">
                  <c:v>1.1399999999999999</c:v>
                </c:pt>
                <c:pt idx="134">
                  <c:v>1.1499999999999999</c:v>
                </c:pt>
                <c:pt idx="135">
                  <c:v>1.1599999999999999</c:v>
                </c:pt>
                <c:pt idx="136">
                  <c:v>1.18</c:v>
                </c:pt>
                <c:pt idx="137">
                  <c:v>1.19</c:v>
                </c:pt>
                <c:pt idx="138">
                  <c:v>1.2</c:v>
                </c:pt>
                <c:pt idx="139">
                  <c:v>1.21</c:v>
                </c:pt>
                <c:pt idx="140">
                  <c:v>1.22</c:v>
                </c:pt>
                <c:pt idx="141">
                  <c:v>1.23</c:v>
                </c:pt>
                <c:pt idx="142">
                  <c:v>1.24</c:v>
                </c:pt>
                <c:pt idx="143">
                  <c:v>1.25</c:v>
                </c:pt>
                <c:pt idx="144">
                  <c:v>1.26</c:v>
                </c:pt>
                <c:pt idx="145">
                  <c:v>1.27</c:v>
                </c:pt>
                <c:pt idx="146">
                  <c:v>1.28</c:v>
                </c:pt>
                <c:pt idx="147">
                  <c:v>1.29</c:v>
                </c:pt>
                <c:pt idx="148">
                  <c:v>1.31</c:v>
                </c:pt>
                <c:pt idx="149">
                  <c:v>1.32</c:v>
                </c:pt>
                <c:pt idx="150">
                  <c:v>1.33</c:v>
                </c:pt>
                <c:pt idx="151">
                  <c:v>1.34</c:v>
                </c:pt>
                <c:pt idx="152">
                  <c:v>1.35</c:v>
                </c:pt>
                <c:pt idx="153">
                  <c:v>1.36</c:v>
                </c:pt>
                <c:pt idx="154">
                  <c:v>1.37</c:v>
                </c:pt>
                <c:pt idx="155">
                  <c:v>1.38</c:v>
                </c:pt>
                <c:pt idx="156">
                  <c:v>1.39</c:v>
                </c:pt>
                <c:pt idx="157">
                  <c:v>1.4</c:v>
                </c:pt>
                <c:pt idx="158">
                  <c:v>1.41</c:v>
                </c:pt>
                <c:pt idx="159">
                  <c:v>1.42</c:v>
                </c:pt>
                <c:pt idx="160">
                  <c:v>1.43</c:v>
                </c:pt>
                <c:pt idx="161">
                  <c:v>1.44</c:v>
                </c:pt>
                <c:pt idx="162">
                  <c:v>1.45</c:v>
                </c:pt>
                <c:pt idx="163">
                  <c:v>1.46</c:v>
                </c:pt>
                <c:pt idx="164">
                  <c:v>1.47</c:v>
                </c:pt>
                <c:pt idx="165">
                  <c:v>1.48</c:v>
                </c:pt>
                <c:pt idx="166">
                  <c:v>1.49</c:v>
                </c:pt>
                <c:pt idx="167">
                  <c:v>1.51</c:v>
                </c:pt>
                <c:pt idx="168">
                  <c:v>1.52</c:v>
                </c:pt>
                <c:pt idx="169">
                  <c:v>1.53</c:v>
                </c:pt>
                <c:pt idx="170">
                  <c:v>1.54</c:v>
                </c:pt>
                <c:pt idx="171">
                  <c:v>1.55</c:v>
                </c:pt>
                <c:pt idx="172">
                  <c:v>1.56</c:v>
                </c:pt>
                <c:pt idx="173">
                  <c:v>1.57</c:v>
                </c:pt>
                <c:pt idx="174">
                  <c:v>1.58</c:v>
                </c:pt>
                <c:pt idx="175">
                  <c:v>1.59</c:v>
                </c:pt>
                <c:pt idx="176">
                  <c:v>1.6</c:v>
                </c:pt>
                <c:pt idx="177">
                  <c:v>1.61</c:v>
                </c:pt>
                <c:pt idx="178">
                  <c:v>1.62</c:v>
                </c:pt>
                <c:pt idx="179">
                  <c:v>1.63</c:v>
                </c:pt>
                <c:pt idx="180">
                  <c:v>1.64</c:v>
                </c:pt>
                <c:pt idx="181">
                  <c:v>1.65</c:v>
                </c:pt>
                <c:pt idx="182">
                  <c:v>1.66</c:v>
                </c:pt>
                <c:pt idx="183">
                  <c:v>1.67</c:v>
                </c:pt>
                <c:pt idx="184">
                  <c:v>1.68</c:v>
                </c:pt>
                <c:pt idx="185">
                  <c:v>1.69</c:v>
                </c:pt>
                <c:pt idx="186">
                  <c:v>1.71</c:v>
                </c:pt>
                <c:pt idx="187">
                  <c:v>1.72</c:v>
                </c:pt>
                <c:pt idx="188">
                  <c:v>1.73</c:v>
                </c:pt>
                <c:pt idx="189">
                  <c:v>1.74</c:v>
                </c:pt>
                <c:pt idx="190">
                  <c:v>1.75</c:v>
                </c:pt>
                <c:pt idx="191">
                  <c:v>1.76</c:v>
                </c:pt>
                <c:pt idx="192">
                  <c:v>1.77</c:v>
                </c:pt>
                <c:pt idx="193">
                  <c:v>1.78</c:v>
                </c:pt>
                <c:pt idx="194">
                  <c:v>1.79</c:v>
                </c:pt>
                <c:pt idx="195">
                  <c:v>1.81</c:v>
                </c:pt>
                <c:pt idx="196">
                  <c:v>1.82</c:v>
                </c:pt>
                <c:pt idx="197">
                  <c:v>1.83</c:v>
                </c:pt>
                <c:pt idx="198">
                  <c:v>1.84</c:v>
                </c:pt>
                <c:pt idx="199">
                  <c:v>1.85</c:v>
                </c:pt>
                <c:pt idx="200">
                  <c:v>1.86</c:v>
                </c:pt>
                <c:pt idx="201">
                  <c:v>1.87</c:v>
                </c:pt>
                <c:pt idx="202">
                  <c:v>1.88</c:v>
                </c:pt>
                <c:pt idx="203">
                  <c:v>1.89</c:v>
                </c:pt>
                <c:pt idx="204">
                  <c:v>1.9</c:v>
                </c:pt>
                <c:pt idx="205">
                  <c:v>1.91</c:v>
                </c:pt>
                <c:pt idx="206">
                  <c:v>1.92</c:v>
                </c:pt>
                <c:pt idx="207">
                  <c:v>1.93</c:v>
                </c:pt>
                <c:pt idx="208">
                  <c:v>1.94</c:v>
                </c:pt>
                <c:pt idx="209">
                  <c:v>1.95</c:v>
                </c:pt>
                <c:pt idx="210">
                  <c:v>1.96</c:v>
                </c:pt>
                <c:pt idx="211">
                  <c:v>1.97</c:v>
                </c:pt>
                <c:pt idx="212">
                  <c:v>1.98</c:v>
                </c:pt>
                <c:pt idx="213">
                  <c:v>1.99</c:v>
                </c:pt>
                <c:pt idx="214">
                  <c:v>2.0099999999999998</c:v>
                </c:pt>
                <c:pt idx="215">
                  <c:v>2.02</c:v>
                </c:pt>
                <c:pt idx="216">
                  <c:v>2.0299999999999998</c:v>
                </c:pt>
                <c:pt idx="217">
                  <c:v>2.04</c:v>
                </c:pt>
                <c:pt idx="218">
                  <c:v>2.0499999999999998</c:v>
                </c:pt>
                <c:pt idx="219">
                  <c:v>2.06</c:v>
                </c:pt>
                <c:pt idx="220">
                  <c:v>2.0699999999999998</c:v>
                </c:pt>
                <c:pt idx="221">
                  <c:v>2.08</c:v>
                </c:pt>
                <c:pt idx="222">
                  <c:v>2.09</c:v>
                </c:pt>
                <c:pt idx="223">
                  <c:v>2.1</c:v>
                </c:pt>
                <c:pt idx="224">
                  <c:v>2.11</c:v>
                </c:pt>
                <c:pt idx="225">
                  <c:v>2.12</c:v>
                </c:pt>
                <c:pt idx="226">
                  <c:v>2.13</c:v>
                </c:pt>
                <c:pt idx="227">
                  <c:v>2.14</c:v>
                </c:pt>
                <c:pt idx="228">
                  <c:v>2.15</c:v>
                </c:pt>
                <c:pt idx="229">
                  <c:v>2.16</c:v>
                </c:pt>
                <c:pt idx="230">
                  <c:v>2.17</c:v>
                </c:pt>
                <c:pt idx="231">
                  <c:v>2.1800000000000002</c:v>
                </c:pt>
                <c:pt idx="232">
                  <c:v>2.19</c:v>
                </c:pt>
                <c:pt idx="233">
                  <c:v>2.21</c:v>
                </c:pt>
                <c:pt idx="234">
                  <c:v>2.2200000000000002</c:v>
                </c:pt>
                <c:pt idx="235">
                  <c:v>2.23</c:v>
                </c:pt>
                <c:pt idx="236">
                  <c:v>2.2400000000000002</c:v>
                </c:pt>
                <c:pt idx="237">
                  <c:v>2.25</c:v>
                </c:pt>
                <c:pt idx="238">
                  <c:v>2.2599999999999998</c:v>
                </c:pt>
                <c:pt idx="239">
                  <c:v>2.27</c:v>
                </c:pt>
                <c:pt idx="240">
                  <c:v>2.2799999999999998</c:v>
                </c:pt>
                <c:pt idx="241">
                  <c:v>2.29</c:v>
                </c:pt>
                <c:pt idx="242">
                  <c:v>2.2999999999999998</c:v>
                </c:pt>
                <c:pt idx="243">
                  <c:v>2.31</c:v>
                </c:pt>
                <c:pt idx="244">
                  <c:v>2.3199999999999998</c:v>
                </c:pt>
                <c:pt idx="245">
                  <c:v>2.33</c:v>
                </c:pt>
                <c:pt idx="246">
                  <c:v>2.34</c:v>
                </c:pt>
                <c:pt idx="247">
                  <c:v>2.35</c:v>
                </c:pt>
                <c:pt idx="248">
                  <c:v>2.36</c:v>
                </c:pt>
                <c:pt idx="249">
                  <c:v>2.37</c:v>
                </c:pt>
                <c:pt idx="250">
                  <c:v>2.38</c:v>
                </c:pt>
                <c:pt idx="251">
                  <c:v>2.39</c:v>
                </c:pt>
                <c:pt idx="252">
                  <c:v>2.41</c:v>
                </c:pt>
                <c:pt idx="253">
                  <c:v>2.42</c:v>
                </c:pt>
                <c:pt idx="254">
                  <c:v>2.4300000000000002</c:v>
                </c:pt>
                <c:pt idx="255">
                  <c:v>2.44</c:v>
                </c:pt>
                <c:pt idx="256">
                  <c:v>2.4500000000000002</c:v>
                </c:pt>
                <c:pt idx="257">
                  <c:v>2.46</c:v>
                </c:pt>
                <c:pt idx="258">
                  <c:v>2.4700000000000002</c:v>
                </c:pt>
                <c:pt idx="259">
                  <c:v>2.48</c:v>
                </c:pt>
                <c:pt idx="260">
                  <c:v>2.4900000000000002</c:v>
                </c:pt>
                <c:pt idx="261">
                  <c:v>2.5</c:v>
                </c:pt>
                <c:pt idx="262">
                  <c:v>2.5099999999999998</c:v>
                </c:pt>
                <c:pt idx="263">
                  <c:v>2.52</c:v>
                </c:pt>
                <c:pt idx="264">
                  <c:v>2.5299999999999998</c:v>
                </c:pt>
                <c:pt idx="265">
                  <c:v>2.54</c:v>
                </c:pt>
                <c:pt idx="266">
                  <c:v>2.5499999999999998</c:v>
                </c:pt>
                <c:pt idx="267">
                  <c:v>2.56</c:v>
                </c:pt>
                <c:pt idx="268">
                  <c:v>2.57</c:v>
                </c:pt>
                <c:pt idx="269">
                  <c:v>2.58</c:v>
                </c:pt>
                <c:pt idx="270">
                  <c:v>2.59</c:v>
                </c:pt>
                <c:pt idx="271">
                  <c:v>2.61</c:v>
                </c:pt>
                <c:pt idx="272">
                  <c:v>2.62</c:v>
                </c:pt>
                <c:pt idx="273">
                  <c:v>2.63</c:v>
                </c:pt>
                <c:pt idx="274">
                  <c:v>2.64</c:v>
                </c:pt>
                <c:pt idx="275">
                  <c:v>2.65</c:v>
                </c:pt>
                <c:pt idx="276">
                  <c:v>2.66</c:v>
                </c:pt>
                <c:pt idx="277">
                  <c:v>2.67</c:v>
                </c:pt>
                <c:pt idx="278">
                  <c:v>2.68</c:v>
                </c:pt>
                <c:pt idx="279">
                  <c:v>2.69</c:v>
                </c:pt>
                <c:pt idx="280">
                  <c:v>2.7</c:v>
                </c:pt>
                <c:pt idx="281">
                  <c:v>2.71</c:v>
                </c:pt>
                <c:pt idx="282">
                  <c:v>2.72</c:v>
                </c:pt>
                <c:pt idx="283">
                  <c:v>2.73</c:v>
                </c:pt>
                <c:pt idx="284">
                  <c:v>2.74</c:v>
                </c:pt>
                <c:pt idx="285">
                  <c:v>2.75</c:v>
                </c:pt>
                <c:pt idx="286">
                  <c:v>2.76</c:v>
                </c:pt>
                <c:pt idx="287">
                  <c:v>2.77</c:v>
                </c:pt>
                <c:pt idx="288">
                  <c:v>2.79</c:v>
                </c:pt>
                <c:pt idx="289">
                  <c:v>2.8</c:v>
                </c:pt>
                <c:pt idx="290">
                  <c:v>2.81</c:v>
                </c:pt>
                <c:pt idx="291">
                  <c:v>2.82</c:v>
                </c:pt>
                <c:pt idx="292">
                  <c:v>2.83</c:v>
                </c:pt>
                <c:pt idx="293">
                  <c:v>2.84</c:v>
                </c:pt>
                <c:pt idx="294">
                  <c:v>2.85</c:v>
                </c:pt>
                <c:pt idx="295">
                  <c:v>2.86</c:v>
                </c:pt>
                <c:pt idx="296">
                  <c:v>2.87</c:v>
                </c:pt>
                <c:pt idx="297">
                  <c:v>2.88</c:v>
                </c:pt>
                <c:pt idx="298">
                  <c:v>2.89</c:v>
                </c:pt>
                <c:pt idx="299">
                  <c:v>2.91</c:v>
                </c:pt>
                <c:pt idx="300">
                  <c:v>2.92</c:v>
                </c:pt>
                <c:pt idx="301">
                  <c:v>2.93</c:v>
                </c:pt>
                <c:pt idx="302">
                  <c:v>2.94</c:v>
                </c:pt>
                <c:pt idx="303">
                  <c:v>2.95</c:v>
                </c:pt>
                <c:pt idx="304">
                  <c:v>2.96</c:v>
                </c:pt>
                <c:pt idx="305">
                  <c:v>2.97</c:v>
                </c:pt>
                <c:pt idx="306">
                  <c:v>2.98</c:v>
                </c:pt>
                <c:pt idx="307">
                  <c:v>2.99</c:v>
                </c:pt>
                <c:pt idx="308">
                  <c:v>3</c:v>
                </c:pt>
                <c:pt idx="309">
                  <c:v>3.01</c:v>
                </c:pt>
                <c:pt idx="310">
                  <c:v>3.02</c:v>
                </c:pt>
                <c:pt idx="311">
                  <c:v>3.03</c:v>
                </c:pt>
                <c:pt idx="312">
                  <c:v>3.04</c:v>
                </c:pt>
                <c:pt idx="313">
                  <c:v>3.05</c:v>
                </c:pt>
                <c:pt idx="314">
                  <c:v>3.06</c:v>
                </c:pt>
                <c:pt idx="315">
                  <c:v>3.07</c:v>
                </c:pt>
                <c:pt idx="316">
                  <c:v>3.08</c:v>
                </c:pt>
                <c:pt idx="317">
                  <c:v>3.09</c:v>
                </c:pt>
                <c:pt idx="318">
                  <c:v>3.11</c:v>
                </c:pt>
                <c:pt idx="319">
                  <c:v>3.12</c:v>
                </c:pt>
                <c:pt idx="320">
                  <c:v>3.13</c:v>
                </c:pt>
                <c:pt idx="321">
                  <c:v>3.14</c:v>
                </c:pt>
                <c:pt idx="322">
                  <c:v>3.15</c:v>
                </c:pt>
                <c:pt idx="323">
                  <c:v>3.16</c:v>
                </c:pt>
                <c:pt idx="324">
                  <c:v>3.17</c:v>
                </c:pt>
                <c:pt idx="325">
                  <c:v>3.18</c:v>
                </c:pt>
                <c:pt idx="326">
                  <c:v>3.19</c:v>
                </c:pt>
                <c:pt idx="327">
                  <c:v>3.2</c:v>
                </c:pt>
                <c:pt idx="328">
                  <c:v>3.21</c:v>
                </c:pt>
                <c:pt idx="329">
                  <c:v>3.22</c:v>
                </c:pt>
                <c:pt idx="330">
                  <c:v>3.23</c:v>
                </c:pt>
                <c:pt idx="331">
                  <c:v>3.24</c:v>
                </c:pt>
                <c:pt idx="332">
                  <c:v>3.25</c:v>
                </c:pt>
                <c:pt idx="333">
                  <c:v>3.26</c:v>
                </c:pt>
                <c:pt idx="334">
                  <c:v>3.27</c:v>
                </c:pt>
                <c:pt idx="335">
                  <c:v>3.28</c:v>
                </c:pt>
                <c:pt idx="336">
                  <c:v>3.3</c:v>
                </c:pt>
                <c:pt idx="337">
                  <c:v>3.32</c:v>
                </c:pt>
                <c:pt idx="338">
                  <c:v>3.33</c:v>
                </c:pt>
                <c:pt idx="339">
                  <c:v>3.34</c:v>
                </c:pt>
                <c:pt idx="340">
                  <c:v>3.35</c:v>
                </c:pt>
                <c:pt idx="341">
                  <c:v>3.36</c:v>
                </c:pt>
                <c:pt idx="342">
                  <c:v>3.37</c:v>
                </c:pt>
                <c:pt idx="343">
                  <c:v>3.38</c:v>
                </c:pt>
                <c:pt idx="344">
                  <c:v>3.39</c:v>
                </c:pt>
                <c:pt idx="345">
                  <c:v>3.4</c:v>
                </c:pt>
                <c:pt idx="346">
                  <c:v>3.41</c:v>
                </c:pt>
                <c:pt idx="347">
                  <c:v>3.42</c:v>
                </c:pt>
                <c:pt idx="348">
                  <c:v>3.43</c:v>
                </c:pt>
                <c:pt idx="349">
                  <c:v>3.44</c:v>
                </c:pt>
                <c:pt idx="350">
                  <c:v>3.45</c:v>
                </c:pt>
                <c:pt idx="351">
                  <c:v>3.46</c:v>
                </c:pt>
                <c:pt idx="352">
                  <c:v>3.47</c:v>
                </c:pt>
                <c:pt idx="353">
                  <c:v>3.48</c:v>
                </c:pt>
                <c:pt idx="354">
                  <c:v>3.49</c:v>
                </c:pt>
                <c:pt idx="355">
                  <c:v>3.51</c:v>
                </c:pt>
                <c:pt idx="356">
                  <c:v>3.52</c:v>
                </c:pt>
                <c:pt idx="357">
                  <c:v>3.53</c:v>
                </c:pt>
                <c:pt idx="358">
                  <c:v>3.54</c:v>
                </c:pt>
                <c:pt idx="359">
                  <c:v>3.55</c:v>
                </c:pt>
                <c:pt idx="360">
                  <c:v>3.56</c:v>
                </c:pt>
                <c:pt idx="361">
                  <c:v>3.57</c:v>
                </c:pt>
                <c:pt idx="362">
                  <c:v>3.58</c:v>
                </c:pt>
                <c:pt idx="363">
                  <c:v>3.59</c:v>
                </c:pt>
                <c:pt idx="364">
                  <c:v>3.6</c:v>
                </c:pt>
                <c:pt idx="365">
                  <c:v>3.61</c:v>
                </c:pt>
                <c:pt idx="366">
                  <c:v>3.62</c:v>
                </c:pt>
                <c:pt idx="367">
                  <c:v>3.63</c:v>
                </c:pt>
                <c:pt idx="368">
                  <c:v>3.64</c:v>
                </c:pt>
                <c:pt idx="369">
                  <c:v>3.65</c:v>
                </c:pt>
                <c:pt idx="370">
                  <c:v>3.66</c:v>
                </c:pt>
                <c:pt idx="371">
                  <c:v>3.67</c:v>
                </c:pt>
                <c:pt idx="372">
                  <c:v>3.68</c:v>
                </c:pt>
                <c:pt idx="373">
                  <c:v>3.69</c:v>
                </c:pt>
                <c:pt idx="374">
                  <c:v>3.71</c:v>
                </c:pt>
                <c:pt idx="375">
                  <c:v>3.72</c:v>
                </c:pt>
                <c:pt idx="376">
                  <c:v>3.73</c:v>
                </c:pt>
                <c:pt idx="377">
                  <c:v>3.74</c:v>
                </c:pt>
                <c:pt idx="378">
                  <c:v>3.75</c:v>
                </c:pt>
                <c:pt idx="379">
                  <c:v>3.76</c:v>
                </c:pt>
                <c:pt idx="380">
                  <c:v>3.77</c:v>
                </c:pt>
                <c:pt idx="381">
                  <c:v>3.78</c:v>
                </c:pt>
                <c:pt idx="382">
                  <c:v>3.79</c:v>
                </c:pt>
                <c:pt idx="383">
                  <c:v>3.81</c:v>
                </c:pt>
                <c:pt idx="384">
                  <c:v>3.82</c:v>
                </c:pt>
                <c:pt idx="385">
                  <c:v>3.83</c:v>
                </c:pt>
                <c:pt idx="386">
                  <c:v>3.84</c:v>
                </c:pt>
                <c:pt idx="387">
                  <c:v>3.85</c:v>
                </c:pt>
                <c:pt idx="388">
                  <c:v>3.86</c:v>
                </c:pt>
                <c:pt idx="389">
                  <c:v>3.87</c:v>
                </c:pt>
                <c:pt idx="390">
                  <c:v>3.88</c:v>
                </c:pt>
                <c:pt idx="391">
                  <c:v>3.89</c:v>
                </c:pt>
                <c:pt idx="392">
                  <c:v>3.91</c:v>
                </c:pt>
                <c:pt idx="393">
                  <c:v>3.92</c:v>
                </c:pt>
                <c:pt idx="394">
                  <c:v>3.93</c:v>
                </c:pt>
                <c:pt idx="395">
                  <c:v>3.94</c:v>
                </c:pt>
                <c:pt idx="396">
                  <c:v>3.95</c:v>
                </c:pt>
                <c:pt idx="397">
                  <c:v>3.96</c:v>
                </c:pt>
                <c:pt idx="398">
                  <c:v>3.97</c:v>
                </c:pt>
                <c:pt idx="399">
                  <c:v>3.98</c:v>
                </c:pt>
                <c:pt idx="400">
                  <c:v>3.99</c:v>
                </c:pt>
                <c:pt idx="401">
                  <c:v>4</c:v>
                </c:pt>
                <c:pt idx="402">
                  <c:v>4.01</c:v>
                </c:pt>
                <c:pt idx="403">
                  <c:v>4.0199999999999996</c:v>
                </c:pt>
                <c:pt idx="404">
                  <c:v>4.03</c:v>
                </c:pt>
                <c:pt idx="405">
                  <c:v>4.04</c:v>
                </c:pt>
                <c:pt idx="406">
                  <c:v>4.05</c:v>
                </c:pt>
                <c:pt idx="407">
                  <c:v>4.0599999999999996</c:v>
                </c:pt>
                <c:pt idx="408">
                  <c:v>4.07</c:v>
                </c:pt>
                <c:pt idx="409">
                  <c:v>4.08</c:v>
                </c:pt>
                <c:pt idx="410">
                  <c:v>4.0999999999999996</c:v>
                </c:pt>
                <c:pt idx="411">
                  <c:v>4.1100000000000003</c:v>
                </c:pt>
                <c:pt idx="412">
                  <c:v>4.12</c:v>
                </c:pt>
                <c:pt idx="413">
                  <c:v>4.13</c:v>
                </c:pt>
                <c:pt idx="414">
                  <c:v>4.1399999999999997</c:v>
                </c:pt>
                <c:pt idx="415">
                  <c:v>4.1500000000000004</c:v>
                </c:pt>
                <c:pt idx="416">
                  <c:v>4.17</c:v>
                </c:pt>
                <c:pt idx="417">
                  <c:v>4.18</c:v>
                </c:pt>
                <c:pt idx="418">
                  <c:v>4.1900000000000004</c:v>
                </c:pt>
                <c:pt idx="419">
                  <c:v>4.21</c:v>
                </c:pt>
                <c:pt idx="420">
                  <c:v>4.22</c:v>
                </c:pt>
                <c:pt idx="421">
                  <c:v>4.2300000000000004</c:v>
                </c:pt>
                <c:pt idx="422">
                  <c:v>4.24</c:v>
                </c:pt>
                <c:pt idx="423">
                  <c:v>4.25</c:v>
                </c:pt>
                <c:pt idx="424">
                  <c:v>4.26</c:v>
                </c:pt>
                <c:pt idx="425">
                  <c:v>4.2699999999999996</c:v>
                </c:pt>
                <c:pt idx="426">
                  <c:v>4.28</c:v>
                </c:pt>
                <c:pt idx="427">
                  <c:v>4.29</c:v>
                </c:pt>
                <c:pt idx="428">
                  <c:v>4.3</c:v>
                </c:pt>
                <c:pt idx="429">
                  <c:v>4.3099999999999996</c:v>
                </c:pt>
                <c:pt idx="430">
                  <c:v>4.32</c:v>
                </c:pt>
                <c:pt idx="431">
                  <c:v>4.33</c:v>
                </c:pt>
                <c:pt idx="432">
                  <c:v>4.34</c:v>
                </c:pt>
                <c:pt idx="433">
                  <c:v>4.3499999999999996</c:v>
                </c:pt>
                <c:pt idx="434">
                  <c:v>4.3600000000000003</c:v>
                </c:pt>
                <c:pt idx="435">
                  <c:v>4.37</c:v>
                </c:pt>
                <c:pt idx="436">
                  <c:v>4.38</c:v>
                </c:pt>
                <c:pt idx="437">
                  <c:v>4.3899999999999997</c:v>
                </c:pt>
                <c:pt idx="438">
                  <c:v>4.41</c:v>
                </c:pt>
                <c:pt idx="439">
                  <c:v>4.42</c:v>
                </c:pt>
                <c:pt idx="440">
                  <c:v>4.43</c:v>
                </c:pt>
                <c:pt idx="441">
                  <c:v>4.4400000000000004</c:v>
                </c:pt>
                <c:pt idx="442">
                  <c:v>4.45</c:v>
                </c:pt>
                <c:pt idx="443">
                  <c:v>4.46</c:v>
                </c:pt>
                <c:pt idx="444">
                  <c:v>4.47</c:v>
                </c:pt>
                <c:pt idx="445">
                  <c:v>4.4800000000000004</c:v>
                </c:pt>
                <c:pt idx="446">
                  <c:v>4.49</c:v>
                </c:pt>
                <c:pt idx="447">
                  <c:v>4.51</c:v>
                </c:pt>
                <c:pt idx="448">
                  <c:v>4.5199999999999996</c:v>
                </c:pt>
                <c:pt idx="449">
                  <c:v>4.53</c:v>
                </c:pt>
                <c:pt idx="450">
                  <c:v>4.54</c:v>
                </c:pt>
                <c:pt idx="451">
                  <c:v>4.55</c:v>
                </c:pt>
                <c:pt idx="452">
                  <c:v>4.5599999999999996</c:v>
                </c:pt>
                <c:pt idx="453">
                  <c:v>4.57</c:v>
                </c:pt>
                <c:pt idx="454">
                  <c:v>4.58</c:v>
                </c:pt>
                <c:pt idx="455">
                  <c:v>4.59</c:v>
                </c:pt>
                <c:pt idx="456">
                  <c:v>4.6100000000000003</c:v>
                </c:pt>
                <c:pt idx="457">
                  <c:v>4.62</c:v>
                </c:pt>
                <c:pt idx="458">
                  <c:v>4.63</c:v>
                </c:pt>
                <c:pt idx="459">
                  <c:v>4.6399999999999997</c:v>
                </c:pt>
                <c:pt idx="460">
                  <c:v>4.6500000000000004</c:v>
                </c:pt>
                <c:pt idx="461">
                  <c:v>4.66</c:v>
                </c:pt>
                <c:pt idx="462">
                  <c:v>4.67</c:v>
                </c:pt>
                <c:pt idx="463">
                  <c:v>4.68</c:v>
                </c:pt>
                <c:pt idx="464">
                  <c:v>4.6900000000000004</c:v>
                </c:pt>
                <c:pt idx="465">
                  <c:v>4.71</c:v>
                </c:pt>
                <c:pt idx="466">
                  <c:v>4.72</c:v>
                </c:pt>
                <c:pt idx="467">
                  <c:v>4.7300000000000004</c:v>
                </c:pt>
                <c:pt idx="468">
                  <c:v>4.74</c:v>
                </c:pt>
                <c:pt idx="469">
                  <c:v>4.75</c:v>
                </c:pt>
                <c:pt idx="470">
                  <c:v>4.76</c:v>
                </c:pt>
                <c:pt idx="471">
                  <c:v>4.7699999999999996</c:v>
                </c:pt>
                <c:pt idx="472">
                  <c:v>4.78</c:v>
                </c:pt>
                <c:pt idx="473">
                  <c:v>4.79</c:v>
                </c:pt>
                <c:pt idx="474">
                  <c:v>4.8099999999999996</c:v>
                </c:pt>
                <c:pt idx="475">
                  <c:v>4.82</c:v>
                </c:pt>
                <c:pt idx="476">
                  <c:v>4.83</c:v>
                </c:pt>
                <c:pt idx="477">
                  <c:v>4.84</c:v>
                </c:pt>
                <c:pt idx="478">
                  <c:v>4.8499999999999996</c:v>
                </c:pt>
                <c:pt idx="479">
                  <c:v>4.8600000000000003</c:v>
                </c:pt>
                <c:pt idx="480">
                  <c:v>4.87</c:v>
                </c:pt>
                <c:pt idx="481">
                  <c:v>4.88</c:v>
                </c:pt>
                <c:pt idx="482">
                  <c:v>4.8899999999999997</c:v>
                </c:pt>
                <c:pt idx="483">
                  <c:v>4.91</c:v>
                </c:pt>
                <c:pt idx="484">
                  <c:v>4.92</c:v>
                </c:pt>
                <c:pt idx="485">
                  <c:v>4.93</c:v>
                </c:pt>
                <c:pt idx="486">
                  <c:v>4.9400000000000004</c:v>
                </c:pt>
                <c:pt idx="487">
                  <c:v>4.95</c:v>
                </c:pt>
                <c:pt idx="488">
                  <c:v>4.96</c:v>
                </c:pt>
                <c:pt idx="489">
                  <c:v>4.9800000000000004</c:v>
                </c:pt>
                <c:pt idx="490">
                  <c:v>4.99</c:v>
                </c:pt>
                <c:pt idx="491">
                  <c:v>5</c:v>
                </c:pt>
                <c:pt idx="492">
                  <c:v>5.01</c:v>
                </c:pt>
                <c:pt idx="493">
                  <c:v>5.0199999999999996</c:v>
                </c:pt>
                <c:pt idx="494">
                  <c:v>5.03</c:v>
                </c:pt>
                <c:pt idx="495">
                  <c:v>5.04</c:v>
                </c:pt>
                <c:pt idx="496">
                  <c:v>5.05</c:v>
                </c:pt>
                <c:pt idx="497">
                  <c:v>5.0599999999999996</c:v>
                </c:pt>
                <c:pt idx="498">
                  <c:v>5.07</c:v>
                </c:pt>
                <c:pt idx="499">
                  <c:v>5.08</c:v>
                </c:pt>
                <c:pt idx="500">
                  <c:v>5.09</c:v>
                </c:pt>
                <c:pt idx="501">
                  <c:v>5.1100000000000003</c:v>
                </c:pt>
                <c:pt idx="502">
                  <c:v>5.12</c:v>
                </c:pt>
                <c:pt idx="503">
                  <c:v>5.13</c:v>
                </c:pt>
                <c:pt idx="504">
                  <c:v>5.14</c:v>
                </c:pt>
                <c:pt idx="505">
                  <c:v>5.15</c:v>
                </c:pt>
                <c:pt idx="506">
                  <c:v>5.16</c:v>
                </c:pt>
                <c:pt idx="507">
                  <c:v>5.17</c:v>
                </c:pt>
                <c:pt idx="508">
                  <c:v>5.18</c:v>
                </c:pt>
                <c:pt idx="509">
                  <c:v>5.19</c:v>
                </c:pt>
                <c:pt idx="510">
                  <c:v>5.2</c:v>
                </c:pt>
                <c:pt idx="511">
                  <c:v>5.21</c:v>
                </c:pt>
                <c:pt idx="512">
                  <c:v>5.22</c:v>
                </c:pt>
                <c:pt idx="513">
                  <c:v>5.23</c:v>
                </c:pt>
                <c:pt idx="514">
                  <c:v>5.24</c:v>
                </c:pt>
                <c:pt idx="515">
                  <c:v>5.25</c:v>
                </c:pt>
                <c:pt idx="516">
                  <c:v>5.26</c:v>
                </c:pt>
                <c:pt idx="517">
                  <c:v>5.27</c:v>
                </c:pt>
                <c:pt idx="518">
                  <c:v>5.28</c:v>
                </c:pt>
                <c:pt idx="519">
                  <c:v>5.29</c:v>
                </c:pt>
                <c:pt idx="520">
                  <c:v>5.31</c:v>
                </c:pt>
                <c:pt idx="521">
                  <c:v>5.32</c:v>
                </c:pt>
                <c:pt idx="522">
                  <c:v>5.33</c:v>
                </c:pt>
                <c:pt idx="523">
                  <c:v>5.34</c:v>
                </c:pt>
                <c:pt idx="524">
                  <c:v>5.35</c:v>
                </c:pt>
                <c:pt idx="525">
                  <c:v>5.36</c:v>
                </c:pt>
                <c:pt idx="526">
                  <c:v>5.37</c:v>
                </c:pt>
                <c:pt idx="527">
                  <c:v>5.38</c:v>
                </c:pt>
                <c:pt idx="528">
                  <c:v>5.39</c:v>
                </c:pt>
                <c:pt idx="529">
                  <c:v>5.4</c:v>
                </c:pt>
                <c:pt idx="530">
                  <c:v>5.41</c:v>
                </c:pt>
                <c:pt idx="531">
                  <c:v>5.42</c:v>
                </c:pt>
                <c:pt idx="532">
                  <c:v>5.43</c:v>
                </c:pt>
                <c:pt idx="533">
                  <c:v>5.44</c:v>
                </c:pt>
                <c:pt idx="534">
                  <c:v>5.45</c:v>
                </c:pt>
                <c:pt idx="535">
                  <c:v>5.46</c:v>
                </c:pt>
                <c:pt idx="536">
                  <c:v>5.47</c:v>
                </c:pt>
                <c:pt idx="537">
                  <c:v>5.48</c:v>
                </c:pt>
                <c:pt idx="538">
                  <c:v>5.49</c:v>
                </c:pt>
                <c:pt idx="539">
                  <c:v>5.51</c:v>
                </c:pt>
                <c:pt idx="540">
                  <c:v>5.52</c:v>
                </c:pt>
                <c:pt idx="541">
                  <c:v>5.53</c:v>
                </c:pt>
                <c:pt idx="542">
                  <c:v>5.54</c:v>
                </c:pt>
                <c:pt idx="543">
                  <c:v>5.55</c:v>
                </c:pt>
                <c:pt idx="544">
                  <c:v>5.56</c:v>
                </c:pt>
                <c:pt idx="545">
                  <c:v>5.57</c:v>
                </c:pt>
                <c:pt idx="546">
                  <c:v>5.58</c:v>
                </c:pt>
                <c:pt idx="547">
                  <c:v>5.59</c:v>
                </c:pt>
                <c:pt idx="548">
                  <c:v>5.6</c:v>
                </c:pt>
                <c:pt idx="549">
                  <c:v>5.61</c:v>
                </c:pt>
                <c:pt idx="550">
                  <c:v>5.62</c:v>
                </c:pt>
                <c:pt idx="551">
                  <c:v>5.63</c:v>
                </c:pt>
                <c:pt idx="552">
                  <c:v>5.64</c:v>
                </c:pt>
                <c:pt idx="553">
                  <c:v>5.65</c:v>
                </c:pt>
                <c:pt idx="554">
                  <c:v>5.66</c:v>
                </c:pt>
                <c:pt idx="555">
                  <c:v>5.67</c:v>
                </c:pt>
                <c:pt idx="556">
                  <c:v>5.68</c:v>
                </c:pt>
                <c:pt idx="557">
                  <c:v>5.69</c:v>
                </c:pt>
                <c:pt idx="558">
                  <c:v>5.71</c:v>
                </c:pt>
                <c:pt idx="559">
                  <c:v>5.72</c:v>
                </c:pt>
                <c:pt idx="560">
                  <c:v>5.73</c:v>
                </c:pt>
                <c:pt idx="561">
                  <c:v>5.74</c:v>
                </c:pt>
                <c:pt idx="562">
                  <c:v>5.75</c:v>
                </c:pt>
                <c:pt idx="563">
                  <c:v>5.77</c:v>
                </c:pt>
                <c:pt idx="564">
                  <c:v>5.78</c:v>
                </c:pt>
                <c:pt idx="565">
                  <c:v>5.79</c:v>
                </c:pt>
                <c:pt idx="566">
                  <c:v>5.8</c:v>
                </c:pt>
                <c:pt idx="567">
                  <c:v>5.81</c:v>
                </c:pt>
                <c:pt idx="568">
                  <c:v>5.82</c:v>
                </c:pt>
                <c:pt idx="569">
                  <c:v>5.83</c:v>
                </c:pt>
                <c:pt idx="570">
                  <c:v>5.84</c:v>
                </c:pt>
                <c:pt idx="571">
                  <c:v>5.85</c:v>
                </c:pt>
                <c:pt idx="572">
                  <c:v>5.86</c:v>
                </c:pt>
                <c:pt idx="573">
                  <c:v>5.87</c:v>
                </c:pt>
                <c:pt idx="574">
                  <c:v>5.88</c:v>
                </c:pt>
                <c:pt idx="575">
                  <c:v>5.89</c:v>
                </c:pt>
                <c:pt idx="576">
                  <c:v>5.91</c:v>
                </c:pt>
                <c:pt idx="577">
                  <c:v>5.92</c:v>
                </c:pt>
                <c:pt idx="578">
                  <c:v>5.93</c:v>
                </c:pt>
                <c:pt idx="579">
                  <c:v>5.94</c:v>
                </c:pt>
                <c:pt idx="580">
                  <c:v>5.95</c:v>
                </c:pt>
                <c:pt idx="581">
                  <c:v>5.96</c:v>
                </c:pt>
                <c:pt idx="582">
                  <c:v>5.97</c:v>
                </c:pt>
                <c:pt idx="583">
                  <c:v>5.98</c:v>
                </c:pt>
                <c:pt idx="584">
                  <c:v>5.99</c:v>
                </c:pt>
                <c:pt idx="585">
                  <c:v>6</c:v>
                </c:pt>
                <c:pt idx="586">
                  <c:v>6.01</c:v>
                </c:pt>
                <c:pt idx="587">
                  <c:v>6.02</c:v>
                </c:pt>
                <c:pt idx="588">
                  <c:v>6.03</c:v>
                </c:pt>
                <c:pt idx="589">
                  <c:v>6.04</c:v>
                </c:pt>
                <c:pt idx="590">
                  <c:v>6.05</c:v>
                </c:pt>
                <c:pt idx="591">
                  <c:v>6.06</c:v>
                </c:pt>
                <c:pt idx="592">
                  <c:v>6.07</c:v>
                </c:pt>
                <c:pt idx="593">
                  <c:v>6.08</c:v>
                </c:pt>
                <c:pt idx="594">
                  <c:v>6.09</c:v>
                </c:pt>
                <c:pt idx="595">
                  <c:v>6.11</c:v>
                </c:pt>
                <c:pt idx="596">
                  <c:v>6.12</c:v>
                </c:pt>
                <c:pt idx="597">
                  <c:v>6.13</c:v>
                </c:pt>
                <c:pt idx="598">
                  <c:v>6.14</c:v>
                </c:pt>
                <c:pt idx="599">
                  <c:v>6.15</c:v>
                </c:pt>
                <c:pt idx="600">
                  <c:v>6.16</c:v>
                </c:pt>
                <c:pt idx="601">
                  <c:v>6.17</c:v>
                </c:pt>
                <c:pt idx="602">
                  <c:v>6.18</c:v>
                </c:pt>
                <c:pt idx="603">
                  <c:v>6.19</c:v>
                </c:pt>
                <c:pt idx="604">
                  <c:v>6.21</c:v>
                </c:pt>
                <c:pt idx="605">
                  <c:v>6.22</c:v>
                </c:pt>
                <c:pt idx="606">
                  <c:v>6.23</c:v>
                </c:pt>
                <c:pt idx="607">
                  <c:v>6.24</c:v>
                </c:pt>
                <c:pt idx="608">
                  <c:v>6.25</c:v>
                </c:pt>
                <c:pt idx="609">
                  <c:v>6.26</c:v>
                </c:pt>
                <c:pt idx="610">
                  <c:v>6.27</c:v>
                </c:pt>
                <c:pt idx="611">
                  <c:v>6.28</c:v>
                </c:pt>
                <c:pt idx="612">
                  <c:v>6.29</c:v>
                </c:pt>
                <c:pt idx="613">
                  <c:v>6.3</c:v>
                </c:pt>
                <c:pt idx="614">
                  <c:v>6.31</c:v>
                </c:pt>
                <c:pt idx="615">
                  <c:v>6.32</c:v>
                </c:pt>
                <c:pt idx="616">
                  <c:v>6.33</c:v>
                </c:pt>
                <c:pt idx="617">
                  <c:v>6.34</c:v>
                </c:pt>
                <c:pt idx="618">
                  <c:v>6.35</c:v>
                </c:pt>
                <c:pt idx="619">
                  <c:v>6.36</c:v>
                </c:pt>
                <c:pt idx="620">
                  <c:v>6.37</c:v>
                </c:pt>
                <c:pt idx="621">
                  <c:v>6.38</c:v>
                </c:pt>
                <c:pt idx="622">
                  <c:v>6.39</c:v>
                </c:pt>
                <c:pt idx="623">
                  <c:v>6.41</c:v>
                </c:pt>
                <c:pt idx="624">
                  <c:v>6.42</c:v>
                </c:pt>
                <c:pt idx="625">
                  <c:v>6.43</c:v>
                </c:pt>
                <c:pt idx="626">
                  <c:v>6.44</c:v>
                </c:pt>
                <c:pt idx="627">
                  <c:v>6.45</c:v>
                </c:pt>
                <c:pt idx="628">
                  <c:v>6.46</c:v>
                </c:pt>
                <c:pt idx="629">
                  <c:v>6.48</c:v>
                </c:pt>
                <c:pt idx="630">
                  <c:v>6.49</c:v>
                </c:pt>
                <c:pt idx="631">
                  <c:v>6.5</c:v>
                </c:pt>
                <c:pt idx="632">
                  <c:v>6.51</c:v>
                </c:pt>
                <c:pt idx="633">
                  <c:v>6.52</c:v>
                </c:pt>
                <c:pt idx="634">
                  <c:v>6.53</c:v>
                </c:pt>
                <c:pt idx="635">
                  <c:v>6.54</c:v>
                </c:pt>
                <c:pt idx="636">
                  <c:v>6.55</c:v>
                </c:pt>
                <c:pt idx="637">
                  <c:v>6.56</c:v>
                </c:pt>
                <c:pt idx="638">
                  <c:v>6.57</c:v>
                </c:pt>
                <c:pt idx="639">
                  <c:v>6.58</c:v>
                </c:pt>
                <c:pt idx="640">
                  <c:v>6.59</c:v>
                </c:pt>
                <c:pt idx="641">
                  <c:v>6.61</c:v>
                </c:pt>
                <c:pt idx="642">
                  <c:v>6.62</c:v>
                </c:pt>
                <c:pt idx="643">
                  <c:v>6.63</c:v>
                </c:pt>
                <c:pt idx="644">
                  <c:v>6.64</c:v>
                </c:pt>
                <c:pt idx="645">
                  <c:v>6.65</c:v>
                </c:pt>
                <c:pt idx="646">
                  <c:v>6.66</c:v>
                </c:pt>
                <c:pt idx="647">
                  <c:v>6.67</c:v>
                </c:pt>
                <c:pt idx="648">
                  <c:v>6.68</c:v>
                </c:pt>
                <c:pt idx="649">
                  <c:v>6.69</c:v>
                </c:pt>
                <c:pt idx="650">
                  <c:v>6.7</c:v>
                </c:pt>
                <c:pt idx="651">
                  <c:v>6.71</c:v>
                </c:pt>
                <c:pt idx="652">
                  <c:v>6.72</c:v>
                </c:pt>
                <c:pt idx="653">
                  <c:v>6.73</c:v>
                </c:pt>
                <c:pt idx="654">
                  <c:v>6.74</c:v>
                </c:pt>
                <c:pt idx="655">
                  <c:v>6.75</c:v>
                </c:pt>
                <c:pt idx="656">
                  <c:v>6.76</c:v>
                </c:pt>
                <c:pt idx="657">
                  <c:v>6.77</c:v>
                </c:pt>
                <c:pt idx="658">
                  <c:v>6.78</c:v>
                </c:pt>
                <c:pt idx="659">
                  <c:v>6.79</c:v>
                </c:pt>
                <c:pt idx="660">
                  <c:v>6.81</c:v>
                </c:pt>
                <c:pt idx="661">
                  <c:v>6.82</c:v>
                </c:pt>
                <c:pt idx="662">
                  <c:v>6.83</c:v>
                </c:pt>
                <c:pt idx="663">
                  <c:v>6.84</c:v>
                </c:pt>
                <c:pt idx="664">
                  <c:v>6.85</c:v>
                </c:pt>
                <c:pt idx="665">
                  <c:v>6.86</c:v>
                </c:pt>
                <c:pt idx="666">
                  <c:v>6.87</c:v>
                </c:pt>
                <c:pt idx="667">
                  <c:v>6.88</c:v>
                </c:pt>
                <c:pt idx="668">
                  <c:v>6.89</c:v>
                </c:pt>
                <c:pt idx="669">
                  <c:v>6.9</c:v>
                </c:pt>
                <c:pt idx="670">
                  <c:v>6.91</c:v>
                </c:pt>
                <c:pt idx="671">
                  <c:v>6.92</c:v>
                </c:pt>
                <c:pt idx="672">
                  <c:v>6.93</c:v>
                </c:pt>
                <c:pt idx="673">
                  <c:v>6.94</c:v>
                </c:pt>
                <c:pt idx="674">
                  <c:v>6.95</c:v>
                </c:pt>
                <c:pt idx="675">
                  <c:v>6.96</c:v>
                </c:pt>
                <c:pt idx="676">
                  <c:v>6.97</c:v>
                </c:pt>
                <c:pt idx="677">
                  <c:v>6.98</c:v>
                </c:pt>
                <c:pt idx="678">
                  <c:v>6.99</c:v>
                </c:pt>
                <c:pt idx="679">
                  <c:v>7.01</c:v>
                </c:pt>
                <c:pt idx="680">
                  <c:v>7.02</c:v>
                </c:pt>
                <c:pt idx="681">
                  <c:v>7.03</c:v>
                </c:pt>
                <c:pt idx="682">
                  <c:v>7.04</c:v>
                </c:pt>
                <c:pt idx="683">
                  <c:v>7.05</c:v>
                </c:pt>
                <c:pt idx="684">
                  <c:v>7.06</c:v>
                </c:pt>
                <c:pt idx="685">
                  <c:v>7.07</c:v>
                </c:pt>
                <c:pt idx="686">
                  <c:v>7.08</c:v>
                </c:pt>
                <c:pt idx="687">
                  <c:v>7.09</c:v>
                </c:pt>
                <c:pt idx="688">
                  <c:v>7.1</c:v>
                </c:pt>
                <c:pt idx="689">
                  <c:v>7.11</c:v>
                </c:pt>
                <c:pt idx="690">
                  <c:v>7.12</c:v>
                </c:pt>
                <c:pt idx="691">
                  <c:v>7.13</c:v>
                </c:pt>
                <c:pt idx="692">
                  <c:v>7.14</c:v>
                </c:pt>
                <c:pt idx="693">
                  <c:v>7.15</c:v>
                </c:pt>
                <c:pt idx="694">
                  <c:v>7.15</c:v>
                </c:pt>
              </c:numCache>
            </c:numRef>
          </c:xVal>
          <c:yVal>
            <c:numRef>
              <c:f>Испытание3!$J$2:$J$9999</c:f>
              <c:numCache>
                <c:formatCode>General</c:formatCode>
                <c:ptCount val="9998"/>
                <c:pt idx="0">
                  <c:v>0</c:v>
                </c:pt>
                <c:pt idx="1">
                  <c:v>0</c:v>
                </c:pt>
                <c:pt idx="2">
                  <c:v>5.0000000000000001E-3</c:v>
                </c:pt>
                <c:pt idx="3">
                  <c:v>8.9999999999999993E-3</c:v>
                </c:pt>
                <c:pt idx="4">
                  <c:v>1.2E-2</c:v>
                </c:pt>
                <c:pt idx="5">
                  <c:v>1.4999999999999999E-2</c:v>
                </c:pt>
                <c:pt idx="6" formatCode="0.00E+00">
                  <c:v>1.9E-2</c:v>
                </c:pt>
                <c:pt idx="7">
                  <c:v>2.5000000000000001E-2</c:v>
                </c:pt>
                <c:pt idx="8">
                  <c:v>2.9000000000000001E-2</c:v>
                </c:pt>
                <c:pt idx="9">
                  <c:v>3.2000000000000001E-2</c:v>
                </c:pt>
                <c:pt idx="10">
                  <c:v>3.5999999999999997E-2</c:v>
                </c:pt>
                <c:pt idx="11">
                  <c:v>4.2000000000000003E-2</c:v>
                </c:pt>
                <c:pt idx="12">
                  <c:v>4.7E-2</c:v>
                </c:pt>
                <c:pt idx="13">
                  <c:v>0.05</c:v>
                </c:pt>
                <c:pt idx="14">
                  <c:v>5.3999999999999999E-2</c:v>
                </c:pt>
                <c:pt idx="15">
                  <c:v>5.7000000000000002E-2</c:v>
                </c:pt>
                <c:pt idx="16">
                  <c:v>6.0999999999999999E-2</c:v>
                </c:pt>
                <c:pt idx="17">
                  <c:v>6.5000000000000002E-2</c:v>
                </c:pt>
                <c:pt idx="18">
                  <c:v>7.0000000000000007E-2</c:v>
                </c:pt>
                <c:pt idx="19">
                  <c:v>7.2999999999999995E-2</c:v>
                </c:pt>
                <c:pt idx="20">
                  <c:v>7.6999999999999999E-2</c:v>
                </c:pt>
                <c:pt idx="21">
                  <c:v>0.08</c:v>
                </c:pt>
                <c:pt idx="22">
                  <c:v>8.4000000000000005E-2</c:v>
                </c:pt>
                <c:pt idx="23">
                  <c:v>8.6999999999999994E-2</c:v>
                </c:pt>
                <c:pt idx="24">
                  <c:v>9.0999999999999998E-2</c:v>
                </c:pt>
                <c:pt idx="25">
                  <c:v>9.4E-2</c:v>
                </c:pt>
                <c:pt idx="26">
                  <c:v>9.7000000000000003E-2</c:v>
                </c:pt>
                <c:pt idx="27">
                  <c:v>0.10100000000000001</c:v>
                </c:pt>
                <c:pt idx="28">
                  <c:v>0.104</c:v>
                </c:pt>
                <c:pt idx="29">
                  <c:v>0.107</c:v>
                </c:pt>
                <c:pt idx="30">
                  <c:v>0.112</c:v>
                </c:pt>
                <c:pt idx="31">
                  <c:v>0.114</c:v>
                </c:pt>
                <c:pt idx="32">
                  <c:v>0.11799999999999999</c:v>
                </c:pt>
                <c:pt idx="33">
                  <c:v>0.122</c:v>
                </c:pt>
                <c:pt idx="34">
                  <c:v>0.125</c:v>
                </c:pt>
                <c:pt idx="35">
                  <c:v>0.129</c:v>
                </c:pt>
                <c:pt idx="36">
                  <c:v>0.13300000000000001</c:v>
                </c:pt>
                <c:pt idx="37">
                  <c:v>0.13600000000000001</c:v>
                </c:pt>
                <c:pt idx="38">
                  <c:v>0.13900000000000001</c:v>
                </c:pt>
                <c:pt idx="39">
                  <c:v>0.14299999999999999</c:v>
                </c:pt>
                <c:pt idx="40">
                  <c:v>0.14399999999999999</c:v>
                </c:pt>
                <c:pt idx="41">
                  <c:v>0.14699999999999999</c:v>
                </c:pt>
                <c:pt idx="42">
                  <c:v>0.14899999999999999</c:v>
                </c:pt>
                <c:pt idx="43">
                  <c:v>0.152</c:v>
                </c:pt>
                <c:pt idx="44">
                  <c:v>0.155</c:v>
                </c:pt>
                <c:pt idx="45">
                  <c:v>0.158</c:v>
                </c:pt>
                <c:pt idx="46">
                  <c:v>0.16</c:v>
                </c:pt>
                <c:pt idx="47">
                  <c:v>0.16200000000000001</c:v>
                </c:pt>
                <c:pt idx="48">
                  <c:v>0.16500000000000001</c:v>
                </c:pt>
                <c:pt idx="49">
                  <c:v>0.16700000000000001</c:v>
                </c:pt>
                <c:pt idx="50">
                  <c:v>0.16900000000000001</c:v>
                </c:pt>
                <c:pt idx="51">
                  <c:v>0.17</c:v>
                </c:pt>
                <c:pt idx="52">
                  <c:v>0.17199999999999999</c:v>
                </c:pt>
                <c:pt idx="53">
                  <c:v>0.17399999999999999</c:v>
                </c:pt>
                <c:pt idx="54">
                  <c:v>0.17699999999999999</c:v>
                </c:pt>
                <c:pt idx="55">
                  <c:v>0.17799999999999999</c:v>
                </c:pt>
                <c:pt idx="56">
                  <c:v>0.18</c:v>
                </c:pt>
                <c:pt idx="57">
                  <c:v>0.182</c:v>
                </c:pt>
                <c:pt idx="58">
                  <c:v>0.184</c:v>
                </c:pt>
                <c:pt idx="59">
                  <c:v>0.186</c:v>
                </c:pt>
                <c:pt idx="60">
                  <c:v>0.188</c:v>
                </c:pt>
                <c:pt idx="61">
                  <c:v>0.189</c:v>
                </c:pt>
                <c:pt idx="62">
                  <c:v>0.191</c:v>
                </c:pt>
                <c:pt idx="63">
                  <c:v>0.192</c:v>
                </c:pt>
                <c:pt idx="64">
                  <c:v>0.193</c:v>
                </c:pt>
                <c:pt idx="65">
                  <c:v>0.19500000000000001</c:v>
                </c:pt>
                <c:pt idx="66">
                  <c:v>0.19700000000000001</c:v>
                </c:pt>
                <c:pt idx="67">
                  <c:v>0.19900000000000001</c:v>
                </c:pt>
                <c:pt idx="68">
                  <c:v>0.2</c:v>
                </c:pt>
                <c:pt idx="69">
                  <c:v>0.20100000000000001</c:v>
                </c:pt>
                <c:pt idx="70">
                  <c:v>0.20200000000000001</c:v>
                </c:pt>
                <c:pt idx="71">
                  <c:v>0.20399999999999999</c:v>
                </c:pt>
                <c:pt idx="72">
                  <c:v>0.20599999999999999</c:v>
                </c:pt>
                <c:pt idx="73">
                  <c:v>0.20699999999999999</c:v>
                </c:pt>
                <c:pt idx="74">
                  <c:v>0.20799999999999999</c:v>
                </c:pt>
                <c:pt idx="75">
                  <c:v>0.20899999999999999</c:v>
                </c:pt>
                <c:pt idx="76">
                  <c:v>0.21</c:v>
                </c:pt>
                <c:pt idx="77">
                  <c:v>0.21199999999999999</c:v>
                </c:pt>
                <c:pt idx="78">
                  <c:v>0.21299999999999999</c:v>
                </c:pt>
                <c:pt idx="79">
                  <c:v>0.214</c:v>
                </c:pt>
                <c:pt idx="80">
                  <c:v>0.216</c:v>
                </c:pt>
                <c:pt idx="81">
                  <c:v>0.216</c:v>
                </c:pt>
                <c:pt idx="82">
                  <c:v>0.217</c:v>
                </c:pt>
                <c:pt idx="83">
                  <c:v>0.218</c:v>
                </c:pt>
                <c:pt idx="84">
                  <c:v>0.219</c:v>
                </c:pt>
                <c:pt idx="85">
                  <c:v>0.22</c:v>
                </c:pt>
                <c:pt idx="86">
                  <c:v>0.221</c:v>
                </c:pt>
                <c:pt idx="87">
                  <c:v>0.222</c:v>
                </c:pt>
                <c:pt idx="88">
                  <c:v>0.223</c:v>
                </c:pt>
                <c:pt idx="89">
                  <c:v>0.224</c:v>
                </c:pt>
                <c:pt idx="90">
                  <c:v>0.22500000000000001</c:v>
                </c:pt>
                <c:pt idx="91">
                  <c:v>0.22600000000000001</c:v>
                </c:pt>
                <c:pt idx="92">
                  <c:v>0.22600000000000001</c:v>
                </c:pt>
                <c:pt idx="93">
                  <c:v>0.22700000000000001</c:v>
                </c:pt>
                <c:pt idx="94">
                  <c:v>0.22800000000000001</c:v>
                </c:pt>
                <c:pt idx="95">
                  <c:v>0.22900000000000001</c:v>
                </c:pt>
                <c:pt idx="96">
                  <c:v>0.23</c:v>
                </c:pt>
                <c:pt idx="97">
                  <c:v>0.23100000000000001</c:v>
                </c:pt>
                <c:pt idx="98">
                  <c:v>0.23200000000000001</c:v>
                </c:pt>
                <c:pt idx="99">
                  <c:v>0.23300000000000001</c:v>
                </c:pt>
                <c:pt idx="100">
                  <c:v>0.23400000000000001</c:v>
                </c:pt>
                <c:pt idx="101">
                  <c:v>0.23499999999999999</c:v>
                </c:pt>
                <c:pt idx="102">
                  <c:v>0.23599999999999999</c:v>
                </c:pt>
                <c:pt idx="103">
                  <c:v>0.23599999999999999</c:v>
                </c:pt>
                <c:pt idx="104">
                  <c:v>0.23699999999999999</c:v>
                </c:pt>
                <c:pt idx="105">
                  <c:v>0.23799999999999999</c:v>
                </c:pt>
                <c:pt idx="106">
                  <c:v>0.23899999999999999</c:v>
                </c:pt>
                <c:pt idx="107">
                  <c:v>0.24</c:v>
                </c:pt>
                <c:pt idx="108">
                  <c:v>0.24</c:v>
                </c:pt>
                <c:pt idx="109">
                  <c:v>0.24099999999999999</c:v>
                </c:pt>
                <c:pt idx="110">
                  <c:v>0.24199999999999999</c:v>
                </c:pt>
                <c:pt idx="111">
                  <c:v>0.24299999999999999</c:v>
                </c:pt>
                <c:pt idx="112">
                  <c:v>0.24399999999999999</c:v>
                </c:pt>
                <c:pt idx="113">
                  <c:v>0.24399999999999999</c:v>
                </c:pt>
                <c:pt idx="114">
                  <c:v>0.245</c:v>
                </c:pt>
                <c:pt idx="115">
                  <c:v>0.246</c:v>
                </c:pt>
                <c:pt idx="116">
                  <c:v>0.247</c:v>
                </c:pt>
                <c:pt idx="117">
                  <c:v>0.247</c:v>
                </c:pt>
                <c:pt idx="118">
                  <c:v>0.247</c:v>
                </c:pt>
                <c:pt idx="119">
                  <c:v>0.248</c:v>
                </c:pt>
                <c:pt idx="120">
                  <c:v>0.248</c:v>
                </c:pt>
                <c:pt idx="121">
                  <c:v>0.249</c:v>
                </c:pt>
                <c:pt idx="122">
                  <c:v>0.25</c:v>
                </c:pt>
                <c:pt idx="123">
                  <c:v>0.25</c:v>
                </c:pt>
                <c:pt idx="124">
                  <c:v>0.251</c:v>
                </c:pt>
                <c:pt idx="125">
                  <c:v>0.251</c:v>
                </c:pt>
                <c:pt idx="126">
                  <c:v>0.252</c:v>
                </c:pt>
                <c:pt idx="127">
                  <c:v>0.252</c:v>
                </c:pt>
                <c:pt idx="128">
                  <c:v>0.253</c:v>
                </c:pt>
                <c:pt idx="129">
                  <c:v>0.253</c:v>
                </c:pt>
                <c:pt idx="130">
                  <c:v>0.254</c:v>
                </c:pt>
                <c:pt idx="131">
                  <c:v>0.255</c:v>
                </c:pt>
                <c:pt idx="132">
                  <c:v>0.255</c:v>
                </c:pt>
                <c:pt idx="133">
                  <c:v>0.25600000000000001</c:v>
                </c:pt>
                <c:pt idx="134">
                  <c:v>0.25700000000000001</c:v>
                </c:pt>
                <c:pt idx="135">
                  <c:v>0.25800000000000001</c:v>
                </c:pt>
                <c:pt idx="136">
                  <c:v>0.25800000000000001</c:v>
                </c:pt>
                <c:pt idx="137">
                  <c:v>0.25900000000000001</c:v>
                </c:pt>
                <c:pt idx="138">
                  <c:v>0.25900000000000001</c:v>
                </c:pt>
                <c:pt idx="139">
                  <c:v>0.26</c:v>
                </c:pt>
                <c:pt idx="140">
                  <c:v>0.26</c:v>
                </c:pt>
                <c:pt idx="141">
                  <c:v>0.26100000000000001</c:v>
                </c:pt>
                <c:pt idx="142">
                  <c:v>0.26200000000000001</c:v>
                </c:pt>
                <c:pt idx="143">
                  <c:v>0.26200000000000001</c:v>
                </c:pt>
                <c:pt idx="144">
                  <c:v>0.26300000000000001</c:v>
                </c:pt>
                <c:pt idx="145">
                  <c:v>0.26400000000000001</c:v>
                </c:pt>
                <c:pt idx="146">
                  <c:v>0.26400000000000001</c:v>
                </c:pt>
                <c:pt idx="147">
                  <c:v>0.26500000000000001</c:v>
                </c:pt>
                <c:pt idx="148">
                  <c:v>0.26500000000000001</c:v>
                </c:pt>
                <c:pt idx="149">
                  <c:v>0.26600000000000001</c:v>
                </c:pt>
                <c:pt idx="150">
                  <c:v>0.26700000000000002</c:v>
                </c:pt>
                <c:pt idx="151">
                  <c:v>0.26700000000000002</c:v>
                </c:pt>
                <c:pt idx="152">
                  <c:v>0.26800000000000002</c:v>
                </c:pt>
                <c:pt idx="153">
                  <c:v>0.26900000000000002</c:v>
                </c:pt>
                <c:pt idx="154">
                  <c:v>0.26900000000000002</c:v>
                </c:pt>
                <c:pt idx="155">
                  <c:v>0.26900000000000002</c:v>
                </c:pt>
                <c:pt idx="156">
                  <c:v>0.27</c:v>
                </c:pt>
                <c:pt idx="157">
                  <c:v>0.27100000000000002</c:v>
                </c:pt>
                <c:pt idx="158">
                  <c:v>0.27100000000000002</c:v>
                </c:pt>
                <c:pt idx="159">
                  <c:v>0.27200000000000002</c:v>
                </c:pt>
                <c:pt idx="160">
                  <c:v>0.27200000000000002</c:v>
                </c:pt>
                <c:pt idx="161">
                  <c:v>0.27300000000000002</c:v>
                </c:pt>
                <c:pt idx="162">
                  <c:v>0.27300000000000002</c:v>
                </c:pt>
                <c:pt idx="163">
                  <c:v>0.27400000000000002</c:v>
                </c:pt>
                <c:pt idx="164">
                  <c:v>0.27400000000000002</c:v>
                </c:pt>
                <c:pt idx="165">
                  <c:v>0.27500000000000002</c:v>
                </c:pt>
                <c:pt idx="166">
                  <c:v>0.27500000000000002</c:v>
                </c:pt>
                <c:pt idx="167">
                  <c:v>0.27600000000000002</c:v>
                </c:pt>
                <c:pt idx="168">
                  <c:v>0.27600000000000002</c:v>
                </c:pt>
                <c:pt idx="169">
                  <c:v>0.27700000000000002</c:v>
                </c:pt>
                <c:pt idx="170">
                  <c:v>0.27700000000000002</c:v>
                </c:pt>
                <c:pt idx="171">
                  <c:v>0.27800000000000002</c:v>
                </c:pt>
                <c:pt idx="172">
                  <c:v>0.27800000000000002</c:v>
                </c:pt>
                <c:pt idx="173">
                  <c:v>0.27800000000000002</c:v>
                </c:pt>
                <c:pt idx="174">
                  <c:v>0.27900000000000003</c:v>
                </c:pt>
                <c:pt idx="175">
                  <c:v>0.27900000000000003</c:v>
                </c:pt>
                <c:pt idx="176">
                  <c:v>0.27900000000000003</c:v>
                </c:pt>
                <c:pt idx="177">
                  <c:v>0.28000000000000003</c:v>
                </c:pt>
                <c:pt idx="178">
                  <c:v>0.28000000000000003</c:v>
                </c:pt>
                <c:pt idx="179">
                  <c:v>0.28000000000000003</c:v>
                </c:pt>
                <c:pt idx="180">
                  <c:v>0.28100000000000003</c:v>
                </c:pt>
                <c:pt idx="181">
                  <c:v>0.28100000000000003</c:v>
                </c:pt>
                <c:pt idx="182">
                  <c:v>0.28199999999999997</c:v>
                </c:pt>
                <c:pt idx="183">
                  <c:v>0.28199999999999997</c:v>
                </c:pt>
                <c:pt idx="184">
                  <c:v>0.28199999999999997</c:v>
                </c:pt>
                <c:pt idx="185">
                  <c:v>0.28299999999999997</c:v>
                </c:pt>
                <c:pt idx="186">
                  <c:v>0.28299999999999997</c:v>
                </c:pt>
                <c:pt idx="187">
                  <c:v>0.28399999999999997</c:v>
                </c:pt>
                <c:pt idx="188">
                  <c:v>0.28399999999999997</c:v>
                </c:pt>
                <c:pt idx="189">
                  <c:v>0.28399999999999997</c:v>
                </c:pt>
                <c:pt idx="190">
                  <c:v>0.28499999999999998</c:v>
                </c:pt>
                <c:pt idx="191">
                  <c:v>0.28499999999999998</c:v>
                </c:pt>
                <c:pt idx="192">
                  <c:v>0.28599999999999998</c:v>
                </c:pt>
                <c:pt idx="193">
                  <c:v>0.28599999999999998</c:v>
                </c:pt>
                <c:pt idx="194">
                  <c:v>0.28699999999999998</c:v>
                </c:pt>
                <c:pt idx="195">
                  <c:v>0.28699999999999998</c:v>
                </c:pt>
                <c:pt idx="196">
                  <c:v>0.28699999999999998</c:v>
                </c:pt>
                <c:pt idx="197">
                  <c:v>0.28799999999999998</c:v>
                </c:pt>
                <c:pt idx="198">
                  <c:v>0.28799999999999998</c:v>
                </c:pt>
                <c:pt idx="199">
                  <c:v>0.28799999999999998</c:v>
                </c:pt>
                <c:pt idx="200">
                  <c:v>0.28899999999999998</c:v>
                </c:pt>
                <c:pt idx="201">
                  <c:v>0.28899999999999998</c:v>
                </c:pt>
                <c:pt idx="202">
                  <c:v>0.28899999999999998</c:v>
                </c:pt>
                <c:pt idx="203">
                  <c:v>0.28999999999999998</c:v>
                </c:pt>
                <c:pt idx="204">
                  <c:v>0.28999999999999998</c:v>
                </c:pt>
                <c:pt idx="205">
                  <c:v>0.29099999999999998</c:v>
                </c:pt>
                <c:pt idx="206">
                  <c:v>0.29099999999999998</c:v>
                </c:pt>
                <c:pt idx="207">
                  <c:v>0.29199999999999998</c:v>
                </c:pt>
                <c:pt idx="208">
                  <c:v>0.29199999999999998</c:v>
                </c:pt>
                <c:pt idx="209">
                  <c:v>0.29199999999999998</c:v>
                </c:pt>
                <c:pt idx="210">
                  <c:v>0.29299999999999998</c:v>
                </c:pt>
                <c:pt idx="211">
                  <c:v>0.29299999999999998</c:v>
                </c:pt>
                <c:pt idx="212">
                  <c:v>0.29299999999999998</c:v>
                </c:pt>
                <c:pt idx="213">
                  <c:v>0.29299999999999998</c:v>
                </c:pt>
                <c:pt idx="214">
                  <c:v>0.29399999999999998</c:v>
                </c:pt>
                <c:pt idx="215">
                  <c:v>0.29399999999999998</c:v>
                </c:pt>
                <c:pt idx="216">
                  <c:v>0.29499999999999998</c:v>
                </c:pt>
                <c:pt idx="217">
                  <c:v>0.29499999999999998</c:v>
                </c:pt>
                <c:pt idx="218">
                  <c:v>0.29499999999999998</c:v>
                </c:pt>
                <c:pt idx="219">
                  <c:v>0.29599999999999999</c:v>
                </c:pt>
                <c:pt idx="220">
                  <c:v>0.29599999999999999</c:v>
                </c:pt>
                <c:pt idx="221">
                  <c:v>0.29599999999999999</c:v>
                </c:pt>
                <c:pt idx="222">
                  <c:v>0.29699999999999999</c:v>
                </c:pt>
                <c:pt idx="223">
                  <c:v>0.29699999999999999</c:v>
                </c:pt>
                <c:pt idx="224">
                  <c:v>0.29699999999999999</c:v>
                </c:pt>
                <c:pt idx="225">
                  <c:v>0.29699999999999999</c:v>
                </c:pt>
                <c:pt idx="226">
                  <c:v>0.29799999999999999</c:v>
                </c:pt>
                <c:pt idx="227">
                  <c:v>0.29799999999999999</c:v>
                </c:pt>
                <c:pt idx="228">
                  <c:v>0.29799999999999999</c:v>
                </c:pt>
                <c:pt idx="229">
                  <c:v>0.29799999999999999</c:v>
                </c:pt>
                <c:pt idx="230">
                  <c:v>0.29899999999999999</c:v>
                </c:pt>
                <c:pt idx="231">
                  <c:v>0.29899999999999999</c:v>
                </c:pt>
                <c:pt idx="232">
                  <c:v>0.29899999999999999</c:v>
                </c:pt>
                <c:pt idx="233">
                  <c:v>0.29899999999999999</c:v>
                </c:pt>
                <c:pt idx="234">
                  <c:v>0.29899999999999999</c:v>
                </c:pt>
                <c:pt idx="235">
                  <c:v>0.29899999999999999</c:v>
                </c:pt>
                <c:pt idx="236">
                  <c:v>0.3</c:v>
                </c:pt>
                <c:pt idx="237">
                  <c:v>0.3</c:v>
                </c:pt>
                <c:pt idx="238">
                  <c:v>0.3</c:v>
                </c:pt>
                <c:pt idx="239">
                  <c:v>0.3</c:v>
                </c:pt>
                <c:pt idx="240">
                  <c:v>0.3</c:v>
                </c:pt>
                <c:pt idx="241">
                  <c:v>0.3</c:v>
                </c:pt>
                <c:pt idx="242">
                  <c:v>0.3</c:v>
                </c:pt>
                <c:pt idx="243">
                  <c:v>0.3</c:v>
                </c:pt>
                <c:pt idx="244">
                  <c:v>0.3</c:v>
                </c:pt>
                <c:pt idx="245">
                  <c:v>0.3</c:v>
                </c:pt>
                <c:pt idx="246">
                  <c:v>0.30099999999999999</c:v>
                </c:pt>
                <c:pt idx="247">
                  <c:v>0.30099999999999999</c:v>
                </c:pt>
                <c:pt idx="248">
                  <c:v>0.30099999999999999</c:v>
                </c:pt>
                <c:pt idx="249">
                  <c:v>0.30099999999999999</c:v>
                </c:pt>
                <c:pt idx="250">
                  <c:v>0.30099999999999999</c:v>
                </c:pt>
                <c:pt idx="251">
                  <c:v>0.30099999999999999</c:v>
                </c:pt>
                <c:pt idx="252">
                  <c:v>0.30099999999999999</c:v>
                </c:pt>
                <c:pt idx="253">
                  <c:v>0.30199999999999999</c:v>
                </c:pt>
                <c:pt idx="254">
                  <c:v>0.30199999999999999</c:v>
                </c:pt>
                <c:pt idx="255">
                  <c:v>0.30199999999999999</c:v>
                </c:pt>
                <c:pt idx="256">
                  <c:v>0.30199999999999999</c:v>
                </c:pt>
                <c:pt idx="257">
                  <c:v>0.30199999999999999</c:v>
                </c:pt>
                <c:pt idx="258">
                  <c:v>0.30199999999999999</c:v>
                </c:pt>
                <c:pt idx="259">
                  <c:v>0.30199999999999999</c:v>
                </c:pt>
                <c:pt idx="260">
                  <c:v>0.30199999999999999</c:v>
                </c:pt>
                <c:pt idx="261">
                  <c:v>0.30299999999999999</c:v>
                </c:pt>
                <c:pt idx="262">
                  <c:v>0.30299999999999999</c:v>
                </c:pt>
                <c:pt idx="263">
                  <c:v>0.30299999999999999</c:v>
                </c:pt>
                <c:pt idx="264">
                  <c:v>0.30299999999999999</c:v>
                </c:pt>
                <c:pt idx="265">
                  <c:v>0.30299999999999999</c:v>
                </c:pt>
                <c:pt idx="266">
                  <c:v>0.30299999999999999</c:v>
                </c:pt>
                <c:pt idx="267">
                  <c:v>0.30299999999999999</c:v>
                </c:pt>
                <c:pt idx="268">
                  <c:v>0.30299999999999999</c:v>
                </c:pt>
                <c:pt idx="269">
                  <c:v>0.30299999999999999</c:v>
                </c:pt>
                <c:pt idx="270">
                  <c:v>0.30299999999999999</c:v>
                </c:pt>
                <c:pt idx="271">
                  <c:v>0.30299999999999999</c:v>
                </c:pt>
                <c:pt idx="272">
                  <c:v>0.30299999999999999</c:v>
                </c:pt>
                <c:pt idx="273">
                  <c:v>0.30299999999999999</c:v>
                </c:pt>
                <c:pt idx="274">
                  <c:v>0.30299999999999999</c:v>
                </c:pt>
                <c:pt idx="275">
                  <c:v>0.30299999999999999</c:v>
                </c:pt>
                <c:pt idx="276">
                  <c:v>0.30299999999999999</c:v>
                </c:pt>
                <c:pt idx="277">
                  <c:v>0.30299999999999999</c:v>
                </c:pt>
                <c:pt idx="278">
                  <c:v>0.30299999999999999</c:v>
                </c:pt>
                <c:pt idx="279">
                  <c:v>0.30299999999999999</c:v>
                </c:pt>
                <c:pt idx="280">
                  <c:v>0.30299999999999999</c:v>
                </c:pt>
                <c:pt idx="281">
                  <c:v>0.30299999999999999</c:v>
                </c:pt>
                <c:pt idx="282">
                  <c:v>0.30399999999999999</c:v>
                </c:pt>
                <c:pt idx="283">
                  <c:v>0.30399999999999999</c:v>
                </c:pt>
                <c:pt idx="284">
                  <c:v>0.30399999999999999</c:v>
                </c:pt>
                <c:pt idx="285">
                  <c:v>0.30399999999999999</c:v>
                </c:pt>
                <c:pt idx="286">
                  <c:v>0.30399999999999999</c:v>
                </c:pt>
                <c:pt idx="287">
                  <c:v>0.30399999999999999</c:v>
                </c:pt>
                <c:pt idx="288">
                  <c:v>0.30399999999999999</c:v>
                </c:pt>
                <c:pt idx="289">
                  <c:v>0.30399999999999999</c:v>
                </c:pt>
                <c:pt idx="290">
                  <c:v>0.30399999999999999</c:v>
                </c:pt>
                <c:pt idx="291">
                  <c:v>0.30399999999999999</c:v>
                </c:pt>
                <c:pt idx="292">
                  <c:v>0.30499999999999999</c:v>
                </c:pt>
                <c:pt idx="293">
                  <c:v>0.30399999999999999</c:v>
                </c:pt>
                <c:pt idx="294">
                  <c:v>0.30499999999999999</c:v>
                </c:pt>
                <c:pt idx="295">
                  <c:v>0.30499999999999999</c:v>
                </c:pt>
                <c:pt idx="296">
                  <c:v>0.30499999999999999</c:v>
                </c:pt>
                <c:pt idx="297">
                  <c:v>0.30499999999999999</c:v>
                </c:pt>
                <c:pt idx="298">
                  <c:v>0.30599999999999999</c:v>
                </c:pt>
                <c:pt idx="299">
                  <c:v>0.30599999999999999</c:v>
                </c:pt>
                <c:pt idx="300">
                  <c:v>0.30599999999999999</c:v>
                </c:pt>
                <c:pt idx="301">
                  <c:v>0.30599999999999999</c:v>
                </c:pt>
                <c:pt idx="302">
                  <c:v>0.30599999999999999</c:v>
                </c:pt>
                <c:pt idx="303">
                  <c:v>0.307</c:v>
                </c:pt>
                <c:pt idx="304">
                  <c:v>0.307</c:v>
                </c:pt>
                <c:pt idx="305">
                  <c:v>0.307</c:v>
                </c:pt>
                <c:pt idx="306">
                  <c:v>0.307</c:v>
                </c:pt>
                <c:pt idx="307">
                  <c:v>0.307</c:v>
                </c:pt>
                <c:pt idx="308">
                  <c:v>0.308</c:v>
                </c:pt>
                <c:pt idx="309">
                  <c:v>0.308</c:v>
                </c:pt>
                <c:pt idx="310">
                  <c:v>0.308</c:v>
                </c:pt>
                <c:pt idx="311">
                  <c:v>0.309</c:v>
                </c:pt>
                <c:pt idx="312">
                  <c:v>0.309</c:v>
                </c:pt>
                <c:pt idx="313">
                  <c:v>0.309</c:v>
                </c:pt>
                <c:pt idx="314">
                  <c:v>0.309</c:v>
                </c:pt>
                <c:pt idx="315">
                  <c:v>0.309</c:v>
                </c:pt>
                <c:pt idx="316">
                  <c:v>0.309</c:v>
                </c:pt>
                <c:pt idx="317">
                  <c:v>0.309</c:v>
                </c:pt>
                <c:pt idx="318">
                  <c:v>0.309</c:v>
                </c:pt>
                <c:pt idx="319">
                  <c:v>0.309</c:v>
                </c:pt>
                <c:pt idx="320">
                  <c:v>0.309</c:v>
                </c:pt>
                <c:pt idx="321">
                  <c:v>0.31</c:v>
                </c:pt>
                <c:pt idx="322">
                  <c:v>0.31</c:v>
                </c:pt>
                <c:pt idx="323">
                  <c:v>0.31</c:v>
                </c:pt>
                <c:pt idx="324">
                  <c:v>0.31</c:v>
                </c:pt>
                <c:pt idx="325">
                  <c:v>0.31</c:v>
                </c:pt>
                <c:pt idx="326">
                  <c:v>0.31</c:v>
                </c:pt>
                <c:pt idx="327">
                  <c:v>0.31</c:v>
                </c:pt>
                <c:pt idx="328">
                  <c:v>0.31</c:v>
                </c:pt>
                <c:pt idx="329">
                  <c:v>0.31</c:v>
                </c:pt>
                <c:pt idx="330">
                  <c:v>0.31</c:v>
                </c:pt>
                <c:pt idx="331">
                  <c:v>0.31</c:v>
                </c:pt>
                <c:pt idx="332">
                  <c:v>0.31</c:v>
                </c:pt>
                <c:pt idx="333">
                  <c:v>0.31</c:v>
                </c:pt>
                <c:pt idx="334">
                  <c:v>0.31</c:v>
                </c:pt>
                <c:pt idx="335">
                  <c:v>0.31</c:v>
                </c:pt>
                <c:pt idx="336">
                  <c:v>0.31</c:v>
                </c:pt>
                <c:pt idx="337">
                  <c:v>0.31</c:v>
                </c:pt>
                <c:pt idx="338">
                  <c:v>0.311</c:v>
                </c:pt>
                <c:pt idx="339">
                  <c:v>0.311</c:v>
                </c:pt>
                <c:pt idx="340">
                  <c:v>0.311</c:v>
                </c:pt>
                <c:pt idx="341">
                  <c:v>0.311</c:v>
                </c:pt>
                <c:pt idx="342">
                  <c:v>0.311</c:v>
                </c:pt>
                <c:pt idx="343">
                  <c:v>0.311</c:v>
                </c:pt>
                <c:pt idx="344">
                  <c:v>0.311</c:v>
                </c:pt>
                <c:pt idx="345">
                  <c:v>0.311</c:v>
                </c:pt>
                <c:pt idx="346">
                  <c:v>0.311</c:v>
                </c:pt>
                <c:pt idx="347">
                  <c:v>0.312</c:v>
                </c:pt>
                <c:pt idx="348">
                  <c:v>0.312</c:v>
                </c:pt>
                <c:pt idx="349">
                  <c:v>0.312</c:v>
                </c:pt>
                <c:pt idx="350">
                  <c:v>0.312</c:v>
                </c:pt>
                <c:pt idx="351">
                  <c:v>0.312</c:v>
                </c:pt>
                <c:pt idx="352">
                  <c:v>0.312</c:v>
                </c:pt>
                <c:pt idx="353">
                  <c:v>0.312</c:v>
                </c:pt>
                <c:pt idx="354">
                  <c:v>0.312</c:v>
                </c:pt>
                <c:pt idx="355">
                  <c:v>0.312</c:v>
                </c:pt>
                <c:pt idx="356">
                  <c:v>0.312</c:v>
                </c:pt>
                <c:pt idx="357">
                  <c:v>0.312</c:v>
                </c:pt>
                <c:pt idx="358">
                  <c:v>0.313</c:v>
                </c:pt>
                <c:pt idx="359">
                  <c:v>0.313</c:v>
                </c:pt>
                <c:pt idx="360">
                  <c:v>0.313</c:v>
                </c:pt>
                <c:pt idx="361">
                  <c:v>0.313</c:v>
                </c:pt>
                <c:pt idx="362">
                  <c:v>0.313</c:v>
                </c:pt>
                <c:pt idx="363">
                  <c:v>0.313</c:v>
                </c:pt>
                <c:pt idx="364">
                  <c:v>0.313</c:v>
                </c:pt>
                <c:pt idx="365">
                  <c:v>0.313</c:v>
                </c:pt>
                <c:pt idx="366">
                  <c:v>0.313</c:v>
                </c:pt>
                <c:pt idx="367">
                  <c:v>0.313</c:v>
                </c:pt>
                <c:pt idx="368">
                  <c:v>0.313</c:v>
                </c:pt>
                <c:pt idx="369">
                  <c:v>0.313</c:v>
                </c:pt>
                <c:pt idx="370">
                  <c:v>0.314</c:v>
                </c:pt>
                <c:pt idx="371">
                  <c:v>0.314</c:v>
                </c:pt>
                <c:pt idx="372">
                  <c:v>0.314</c:v>
                </c:pt>
                <c:pt idx="373">
                  <c:v>0.314</c:v>
                </c:pt>
                <c:pt idx="374">
                  <c:v>0.314</c:v>
                </c:pt>
                <c:pt idx="375">
                  <c:v>0.314</c:v>
                </c:pt>
                <c:pt idx="376">
                  <c:v>0.314</c:v>
                </c:pt>
                <c:pt idx="377">
                  <c:v>0.314</c:v>
                </c:pt>
                <c:pt idx="378">
                  <c:v>0.314</c:v>
                </c:pt>
                <c:pt idx="379">
                  <c:v>0.314</c:v>
                </c:pt>
                <c:pt idx="380">
                  <c:v>0.315</c:v>
                </c:pt>
                <c:pt idx="381">
                  <c:v>0.315</c:v>
                </c:pt>
                <c:pt idx="382">
                  <c:v>0.315</c:v>
                </c:pt>
                <c:pt idx="383">
                  <c:v>0.315</c:v>
                </c:pt>
                <c:pt idx="384">
                  <c:v>0.315</c:v>
                </c:pt>
                <c:pt idx="385">
                  <c:v>0.315</c:v>
                </c:pt>
                <c:pt idx="386">
                  <c:v>0.315</c:v>
                </c:pt>
                <c:pt idx="387">
                  <c:v>0.315</c:v>
                </c:pt>
                <c:pt idx="388">
                  <c:v>0.315</c:v>
                </c:pt>
                <c:pt idx="389">
                  <c:v>0.315</c:v>
                </c:pt>
                <c:pt idx="390">
                  <c:v>0.315</c:v>
                </c:pt>
                <c:pt idx="391">
                  <c:v>0.315</c:v>
                </c:pt>
                <c:pt idx="392">
                  <c:v>0.315</c:v>
                </c:pt>
                <c:pt idx="393">
                  <c:v>0.315</c:v>
                </c:pt>
                <c:pt idx="394">
                  <c:v>0.315</c:v>
                </c:pt>
                <c:pt idx="395">
                  <c:v>0.315</c:v>
                </c:pt>
                <c:pt idx="396">
                  <c:v>0.315</c:v>
                </c:pt>
                <c:pt idx="397">
                  <c:v>0.315</c:v>
                </c:pt>
                <c:pt idx="398">
                  <c:v>0.315</c:v>
                </c:pt>
                <c:pt idx="399">
                  <c:v>0.315</c:v>
                </c:pt>
                <c:pt idx="400">
                  <c:v>0.315</c:v>
                </c:pt>
                <c:pt idx="401">
                  <c:v>0.315</c:v>
                </c:pt>
                <c:pt idx="402">
                  <c:v>0.315</c:v>
                </c:pt>
                <c:pt idx="403">
                  <c:v>0.315</c:v>
                </c:pt>
                <c:pt idx="404">
                  <c:v>0.315</c:v>
                </c:pt>
                <c:pt idx="405">
                  <c:v>0.315</c:v>
                </c:pt>
                <c:pt idx="406">
                  <c:v>0.315</c:v>
                </c:pt>
                <c:pt idx="407">
                  <c:v>0.315</c:v>
                </c:pt>
                <c:pt idx="408">
                  <c:v>0.314</c:v>
                </c:pt>
                <c:pt idx="409">
                  <c:v>0.314</c:v>
                </c:pt>
                <c:pt idx="410">
                  <c:v>0.314</c:v>
                </c:pt>
                <c:pt idx="411">
                  <c:v>0.314</c:v>
                </c:pt>
                <c:pt idx="412">
                  <c:v>0.314</c:v>
                </c:pt>
                <c:pt idx="413">
                  <c:v>0.314</c:v>
                </c:pt>
                <c:pt idx="414">
                  <c:v>0.314</c:v>
                </c:pt>
                <c:pt idx="415">
                  <c:v>0.314</c:v>
                </c:pt>
                <c:pt idx="416">
                  <c:v>0.314</c:v>
                </c:pt>
                <c:pt idx="417">
                  <c:v>0.314</c:v>
                </c:pt>
                <c:pt idx="418">
                  <c:v>0.314</c:v>
                </c:pt>
                <c:pt idx="419">
                  <c:v>0.314</c:v>
                </c:pt>
                <c:pt idx="420">
                  <c:v>0.314</c:v>
                </c:pt>
                <c:pt idx="421">
                  <c:v>0.314</c:v>
                </c:pt>
                <c:pt idx="422">
                  <c:v>0.314</c:v>
                </c:pt>
                <c:pt idx="423">
                  <c:v>0.313</c:v>
                </c:pt>
                <c:pt idx="424">
                  <c:v>0.313</c:v>
                </c:pt>
                <c:pt idx="425">
                  <c:v>0.313</c:v>
                </c:pt>
                <c:pt idx="426">
                  <c:v>0.313</c:v>
                </c:pt>
                <c:pt idx="427">
                  <c:v>0.313</c:v>
                </c:pt>
                <c:pt idx="428">
                  <c:v>0.313</c:v>
                </c:pt>
                <c:pt idx="429">
                  <c:v>0.312</c:v>
                </c:pt>
                <c:pt idx="430">
                  <c:v>0.312</c:v>
                </c:pt>
                <c:pt idx="431">
                  <c:v>0.312</c:v>
                </c:pt>
                <c:pt idx="432">
                  <c:v>0.312</c:v>
                </c:pt>
                <c:pt idx="433">
                  <c:v>0.312</c:v>
                </c:pt>
                <c:pt idx="434">
                  <c:v>0.312</c:v>
                </c:pt>
                <c:pt idx="435">
                  <c:v>0.311</c:v>
                </c:pt>
                <c:pt idx="436">
                  <c:v>0.311</c:v>
                </c:pt>
                <c:pt idx="437">
                  <c:v>0.311</c:v>
                </c:pt>
                <c:pt idx="438">
                  <c:v>0.311</c:v>
                </c:pt>
                <c:pt idx="439">
                  <c:v>0.311</c:v>
                </c:pt>
                <c:pt idx="440">
                  <c:v>0.311</c:v>
                </c:pt>
                <c:pt idx="441">
                  <c:v>0.311</c:v>
                </c:pt>
                <c:pt idx="442">
                  <c:v>0.311</c:v>
                </c:pt>
                <c:pt idx="443">
                  <c:v>0.311</c:v>
                </c:pt>
                <c:pt idx="444">
                  <c:v>0.311</c:v>
                </c:pt>
                <c:pt idx="445">
                  <c:v>0.311</c:v>
                </c:pt>
                <c:pt idx="446">
                  <c:v>0.311</c:v>
                </c:pt>
                <c:pt idx="447">
                  <c:v>0.31</c:v>
                </c:pt>
                <c:pt idx="448">
                  <c:v>0.311</c:v>
                </c:pt>
                <c:pt idx="449">
                  <c:v>0.311</c:v>
                </c:pt>
                <c:pt idx="450">
                  <c:v>0.31</c:v>
                </c:pt>
                <c:pt idx="451">
                  <c:v>0.31</c:v>
                </c:pt>
                <c:pt idx="452">
                  <c:v>0.31</c:v>
                </c:pt>
                <c:pt idx="453">
                  <c:v>0.31</c:v>
                </c:pt>
                <c:pt idx="454">
                  <c:v>0.31</c:v>
                </c:pt>
                <c:pt idx="455">
                  <c:v>0.31</c:v>
                </c:pt>
                <c:pt idx="456">
                  <c:v>0.31</c:v>
                </c:pt>
                <c:pt idx="457">
                  <c:v>0.31</c:v>
                </c:pt>
                <c:pt idx="458">
                  <c:v>0.31</c:v>
                </c:pt>
                <c:pt idx="459">
                  <c:v>0.31</c:v>
                </c:pt>
                <c:pt idx="460">
                  <c:v>0.31</c:v>
                </c:pt>
                <c:pt idx="461">
                  <c:v>0.31</c:v>
                </c:pt>
                <c:pt idx="462">
                  <c:v>0.31</c:v>
                </c:pt>
                <c:pt idx="463">
                  <c:v>0.31</c:v>
                </c:pt>
                <c:pt idx="464">
                  <c:v>0.31</c:v>
                </c:pt>
                <c:pt idx="465">
                  <c:v>0.31</c:v>
                </c:pt>
                <c:pt idx="466">
                  <c:v>0.31</c:v>
                </c:pt>
                <c:pt idx="467">
                  <c:v>0.31</c:v>
                </c:pt>
                <c:pt idx="468">
                  <c:v>0.31</c:v>
                </c:pt>
                <c:pt idx="469">
                  <c:v>0.31</c:v>
                </c:pt>
                <c:pt idx="470">
                  <c:v>0.31</c:v>
                </c:pt>
                <c:pt idx="471">
                  <c:v>0.31</c:v>
                </c:pt>
                <c:pt idx="472">
                  <c:v>0.31</c:v>
                </c:pt>
                <c:pt idx="473">
                  <c:v>0.31</c:v>
                </c:pt>
                <c:pt idx="474">
                  <c:v>0.31</c:v>
                </c:pt>
                <c:pt idx="475">
                  <c:v>0.31</c:v>
                </c:pt>
                <c:pt idx="476">
                  <c:v>0.31</c:v>
                </c:pt>
                <c:pt idx="477">
                  <c:v>0.31</c:v>
                </c:pt>
                <c:pt idx="478">
                  <c:v>0.31</c:v>
                </c:pt>
                <c:pt idx="479">
                  <c:v>0.31</c:v>
                </c:pt>
                <c:pt idx="480">
                  <c:v>0.31</c:v>
                </c:pt>
                <c:pt idx="481">
                  <c:v>0.31</c:v>
                </c:pt>
                <c:pt idx="482">
                  <c:v>0.31</c:v>
                </c:pt>
                <c:pt idx="483">
                  <c:v>0.31</c:v>
                </c:pt>
                <c:pt idx="484">
                  <c:v>0.31</c:v>
                </c:pt>
                <c:pt idx="485">
                  <c:v>0.31</c:v>
                </c:pt>
                <c:pt idx="486">
                  <c:v>0.31</c:v>
                </c:pt>
                <c:pt idx="487">
                  <c:v>0.31</c:v>
                </c:pt>
                <c:pt idx="488">
                  <c:v>0.31</c:v>
                </c:pt>
                <c:pt idx="489">
                  <c:v>0.31</c:v>
                </c:pt>
                <c:pt idx="490">
                  <c:v>0.31</c:v>
                </c:pt>
                <c:pt idx="491">
                  <c:v>0.31</c:v>
                </c:pt>
                <c:pt idx="492">
                  <c:v>0.31</c:v>
                </c:pt>
                <c:pt idx="493">
                  <c:v>0.31</c:v>
                </c:pt>
                <c:pt idx="494">
                  <c:v>0.31</c:v>
                </c:pt>
                <c:pt idx="495">
                  <c:v>0.31</c:v>
                </c:pt>
                <c:pt idx="496">
                  <c:v>0.31</c:v>
                </c:pt>
                <c:pt idx="497">
                  <c:v>0.31</c:v>
                </c:pt>
                <c:pt idx="498">
                  <c:v>0.31</c:v>
                </c:pt>
                <c:pt idx="499">
                  <c:v>0.31</c:v>
                </c:pt>
                <c:pt idx="500">
                  <c:v>0.31</c:v>
                </c:pt>
                <c:pt idx="501">
                  <c:v>0.31</c:v>
                </c:pt>
                <c:pt idx="502">
                  <c:v>0.31</c:v>
                </c:pt>
                <c:pt idx="503">
                  <c:v>0.31</c:v>
                </c:pt>
                <c:pt idx="504">
                  <c:v>0.31</c:v>
                </c:pt>
                <c:pt idx="505">
                  <c:v>0.31</c:v>
                </c:pt>
                <c:pt idx="506">
                  <c:v>0.31</c:v>
                </c:pt>
                <c:pt idx="507">
                  <c:v>0.311</c:v>
                </c:pt>
                <c:pt idx="508">
                  <c:v>0.311</c:v>
                </c:pt>
                <c:pt idx="509">
                  <c:v>0.311</c:v>
                </c:pt>
                <c:pt idx="510">
                  <c:v>0.311</c:v>
                </c:pt>
                <c:pt idx="511">
                  <c:v>0.311</c:v>
                </c:pt>
                <c:pt idx="512">
                  <c:v>0.311</c:v>
                </c:pt>
                <c:pt idx="513">
                  <c:v>0.311</c:v>
                </c:pt>
                <c:pt idx="514">
                  <c:v>0.311</c:v>
                </c:pt>
                <c:pt idx="515">
                  <c:v>0.311</c:v>
                </c:pt>
                <c:pt idx="516">
                  <c:v>0.311</c:v>
                </c:pt>
                <c:pt idx="517">
                  <c:v>0.311</c:v>
                </c:pt>
                <c:pt idx="518">
                  <c:v>0.311</c:v>
                </c:pt>
                <c:pt idx="519">
                  <c:v>0.311</c:v>
                </c:pt>
                <c:pt idx="520">
                  <c:v>0.311</c:v>
                </c:pt>
                <c:pt idx="521">
                  <c:v>0.311</c:v>
                </c:pt>
                <c:pt idx="522">
                  <c:v>0.311</c:v>
                </c:pt>
                <c:pt idx="523">
                  <c:v>0.311</c:v>
                </c:pt>
                <c:pt idx="524">
                  <c:v>0.311</c:v>
                </c:pt>
                <c:pt idx="525">
                  <c:v>0.311</c:v>
                </c:pt>
                <c:pt idx="526">
                  <c:v>0.311</c:v>
                </c:pt>
                <c:pt idx="527">
                  <c:v>0.311</c:v>
                </c:pt>
                <c:pt idx="528">
                  <c:v>0.311</c:v>
                </c:pt>
                <c:pt idx="529">
                  <c:v>0.311</c:v>
                </c:pt>
                <c:pt idx="530">
                  <c:v>0.311</c:v>
                </c:pt>
                <c:pt idx="531">
                  <c:v>0.311</c:v>
                </c:pt>
                <c:pt idx="532">
                  <c:v>0.311</c:v>
                </c:pt>
                <c:pt idx="533">
                  <c:v>0.311</c:v>
                </c:pt>
                <c:pt idx="534">
                  <c:v>0.31</c:v>
                </c:pt>
                <c:pt idx="535">
                  <c:v>0.31</c:v>
                </c:pt>
                <c:pt idx="536">
                  <c:v>0.31</c:v>
                </c:pt>
                <c:pt idx="537">
                  <c:v>0.31</c:v>
                </c:pt>
                <c:pt idx="538">
                  <c:v>0.31</c:v>
                </c:pt>
                <c:pt idx="539">
                  <c:v>0.31</c:v>
                </c:pt>
                <c:pt idx="540">
                  <c:v>0.31</c:v>
                </c:pt>
                <c:pt idx="541">
                  <c:v>0.31</c:v>
                </c:pt>
                <c:pt idx="542">
                  <c:v>0.31</c:v>
                </c:pt>
                <c:pt idx="543">
                  <c:v>0.31</c:v>
                </c:pt>
                <c:pt idx="544">
                  <c:v>0.309</c:v>
                </c:pt>
                <c:pt idx="545">
                  <c:v>0.309</c:v>
                </c:pt>
                <c:pt idx="546">
                  <c:v>0.309</c:v>
                </c:pt>
                <c:pt idx="547">
                  <c:v>0.309</c:v>
                </c:pt>
                <c:pt idx="548">
                  <c:v>0.309</c:v>
                </c:pt>
                <c:pt idx="549">
                  <c:v>0.308</c:v>
                </c:pt>
                <c:pt idx="550">
                  <c:v>0.308</c:v>
                </c:pt>
                <c:pt idx="551">
                  <c:v>0.308</c:v>
                </c:pt>
                <c:pt idx="552">
                  <c:v>0.308</c:v>
                </c:pt>
                <c:pt idx="553">
                  <c:v>0.308</c:v>
                </c:pt>
                <c:pt idx="554">
                  <c:v>0.308</c:v>
                </c:pt>
                <c:pt idx="555">
                  <c:v>0.308</c:v>
                </c:pt>
                <c:pt idx="556">
                  <c:v>0.308</c:v>
                </c:pt>
                <c:pt idx="557">
                  <c:v>0.308</c:v>
                </c:pt>
                <c:pt idx="558">
                  <c:v>0.308</c:v>
                </c:pt>
                <c:pt idx="559">
                  <c:v>0.307</c:v>
                </c:pt>
                <c:pt idx="560">
                  <c:v>0.307</c:v>
                </c:pt>
                <c:pt idx="561">
                  <c:v>0.308</c:v>
                </c:pt>
                <c:pt idx="562">
                  <c:v>0.307</c:v>
                </c:pt>
                <c:pt idx="563">
                  <c:v>0.308</c:v>
                </c:pt>
                <c:pt idx="564">
                  <c:v>0.308</c:v>
                </c:pt>
                <c:pt idx="565">
                  <c:v>0.308</c:v>
                </c:pt>
                <c:pt idx="566">
                  <c:v>0.308</c:v>
                </c:pt>
                <c:pt idx="567">
                  <c:v>0.308</c:v>
                </c:pt>
                <c:pt idx="568">
                  <c:v>0.308</c:v>
                </c:pt>
                <c:pt idx="569">
                  <c:v>0.308</c:v>
                </c:pt>
                <c:pt idx="570">
                  <c:v>0.308</c:v>
                </c:pt>
                <c:pt idx="571">
                  <c:v>0.308</c:v>
                </c:pt>
                <c:pt idx="572">
                  <c:v>0.308</c:v>
                </c:pt>
                <c:pt idx="573">
                  <c:v>0.308</c:v>
                </c:pt>
                <c:pt idx="574">
                  <c:v>0.308</c:v>
                </c:pt>
                <c:pt idx="575">
                  <c:v>0.308</c:v>
                </c:pt>
                <c:pt idx="576">
                  <c:v>0.309</c:v>
                </c:pt>
                <c:pt idx="577">
                  <c:v>0.309</c:v>
                </c:pt>
                <c:pt idx="578">
                  <c:v>0.309</c:v>
                </c:pt>
                <c:pt idx="579">
                  <c:v>0.309</c:v>
                </c:pt>
                <c:pt idx="580">
                  <c:v>0.309</c:v>
                </c:pt>
                <c:pt idx="581">
                  <c:v>0.309</c:v>
                </c:pt>
                <c:pt idx="582">
                  <c:v>0.309</c:v>
                </c:pt>
                <c:pt idx="583">
                  <c:v>0.309</c:v>
                </c:pt>
                <c:pt idx="584">
                  <c:v>0.309</c:v>
                </c:pt>
                <c:pt idx="585">
                  <c:v>0.309</c:v>
                </c:pt>
                <c:pt idx="586">
                  <c:v>0.309</c:v>
                </c:pt>
                <c:pt idx="587">
                  <c:v>0.309</c:v>
                </c:pt>
                <c:pt idx="588">
                  <c:v>0.309</c:v>
                </c:pt>
                <c:pt idx="589">
                  <c:v>0.309</c:v>
                </c:pt>
                <c:pt idx="590">
                  <c:v>0.309</c:v>
                </c:pt>
                <c:pt idx="591">
                  <c:v>0.308</c:v>
                </c:pt>
                <c:pt idx="592">
                  <c:v>0.308</c:v>
                </c:pt>
                <c:pt idx="593">
                  <c:v>0.308</c:v>
                </c:pt>
                <c:pt idx="594">
                  <c:v>0.308</c:v>
                </c:pt>
                <c:pt idx="595">
                  <c:v>0.308</c:v>
                </c:pt>
                <c:pt idx="596">
                  <c:v>0.308</c:v>
                </c:pt>
                <c:pt idx="597">
                  <c:v>0.308</c:v>
                </c:pt>
                <c:pt idx="598">
                  <c:v>0.308</c:v>
                </c:pt>
                <c:pt idx="599">
                  <c:v>0.307</c:v>
                </c:pt>
                <c:pt idx="600">
                  <c:v>0.307</c:v>
                </c:pt>
                <c:pt idx="601">
                  <c:v>0.307</c:v>
                </c:pt>
                <c:pt idx="602">
                  <c:v>0.307</c:v>
                </c:pt>
                <c:pt idx="603">
                  <c:v>0.307</c:v>
                </c:pt>
                <c:pt idx="604">
                  <c:v>0.307</c:v>
                </c:pt>
                <c:pt idx="605">
                  <c:v>0.30599999999999999</c:v>
                </c:pt>
                <c:pt idx="606">
                  <c:v>0.30599999999999999</c:v>
                </c:pt>
                <c:pt idx="607">
                  <c:v>0.30599999999999999</c:v>
                </c:pt>
                <c:pt idx="608">
                  <c:v>0.30599999999999999</c:v>
                </c:pt>
                <c:pt idx="609">
                  <c:v>0.30599999999999999</c:v>
                </c:pt>
                <c:pt idx="610">
                  <c:v>0.30599999999999999</c:v>
                </c:pt>
                <c:pt idx="611">
                  <c:v>0.30599999999999999</c:v>
                </c:pt>
                <c:pt idx="612">
                  <c:v>0.30599999999999999</c:v>
                </c:pt>
                <c:pt idx="613">
                  <c:v>0.30599999999999999</c:v>
                </c:pt>
                <c:pt idx="614">
                  <c:v>0.30599999999999999</c:v>
                </c:pt>
                <c:pt idx="615">
                  <c:v>0.30599999999999999</c:v>
                </c:pt>
                <c:pt idx="616">
                  <c:v>0.30599999999999999</c:v>
                </c:pt>
                <c:pt idx="617">
                  <c:v>0.30599999999999999</c:v>
                </c:pt>
                <c:pt idx="618">
                  <c:v>0.30599999999999999</c:v>
                </c:pt>
                <c:pt idx="619">
                  <c:v>0.30599999999999999</c:v>
                </c:pt>
                <c:pt idx="620">
                  <c:v>0.30599999999999999</c:v>
                </c:pt>
                <c:pt idx="621">
                  <c:v>0.30599999999999999</c:v>
                </c:pt>
                <c:pt idx="622">
                  <c:v>0.30599999999999999</c:v>
                </c:pt>
                <c:pt idx="623">
                  <c:v>0.30599999999999999</c:v>
                </c:pt>
                <c:pt idx="624">
                  <c:v>0.30599999999999999</c:v>
                </c:pt>
                <c:pt idx="625">
                  <c:v>0.30599999999999999</c:v>
                </c:pt>
                <c:pt idx="626">
                  <c:v>0.30599999999999999</c:v>
                </c:pt>
                <c:pt idx="627">
                  <c:v>0.30599999999999999</c:v>
                </c:pt>
                <c:pt idx="628">
                  <c:v>0.30599999999999999</c:v>
                </c:pt>
                <c:pt idx="629">
                  <c:v>0.30599999999999999</c:v>
                </c:pt>
                <c:pt idx="630">
                  <c:v>0.30599999999999999</c:v>
                </c:pt>
                <c:pt idx="631">
                  <c:v>0.30599999999999999</c:v>
                </c:pt>
                <c:pt idx="632">
                  <c:v>0.30599999999999999</c:v>
                </c:pt>
                <c:pt idx="633">
                  <c:v>0.30599999999999999</c:v>
                </c:pt>
                <c:pt idx="634">
                  <c:v>0.30599999999999999</c:v>
                </c:pt>
                <c:pt idx="635">
                  <c:v>0.30599999999999999</c:v>
                </c:pt>
                <c:pt idx="636">
                  <c:v>0.30599999999999999</c:v>
                </c:pt>
                <c:pt idx="637">
                  <c:v>0.30599999999999999</c:v>
                </c:pt>
                <c:pt idx="638">
                  <c:v>0.30599999999999999</c:v>
                </c:pt>
                <c:pt idx="639">
                  <c:v>0.30599999999999999</c:v>
                </c:pt>
                <c:pt idx="640">
                  <c:v>0.30599999999999999</c:v>
                </c:pt>
                <c:pt idx="641">
                  <c:v>0.30599999999999999</c:v>
                </c:pt>
                <c:pt idx="642">
                  <c:v>0.30599999999999999</c:v>
                </c:pt>
                <c:pt idx="643">
                  <c:v>0.30599999999999999</c:v>
                </c:pt>
                <c:pt idx="644">
                  <c:v>0.30599999999999999</c:v>
                </c:pt>
                <c:pt idx="645">
                  <c:v>0.307</c:v>
                </c:pt>
                <c:pt idx="646">
                  <c:v>0.307</c:v>
                </c:pt>
                <c:pt idx="647">
                  <c:v>0.307</c:v>
                </c:pt>
                <c:pt idx="648">
                  <c:v>0.307</c:v>
                </c:pt>
                <c:pt idx="649">
                  <c:v>0.307</c:v>
                </c:pt>
                <c:pt idx="650">
                  <c:v>0.307</c:v>
                </c:pt>
                <c:pt idx="651">
                  <c:v>0.307</c:v>
                </c:pt>
                <c:pt idx="652">
                  <c:v>0.307</c:v>
                </c:pt>
                <c:pt idx="653">
                  <c:v>0.307</c:v>
                </c:pt>
                <c:pt idx="654">
                  <c:v>0.307</c:v>
                </c:pt>
                <c:pt idx="655">
                  <c:v>0.307</c:v>
                </c:pt>
                <c:pt idx="656">
                  <c:v>0.30599999999999999</c:v>
                </c:pt>
                <c:pt idx="657">
                  <c:v>0.30599999999999999</c:v>
                </c:pt>
                <c:pt idx="658">
                  <c:v>0.30599999999999999</c:v>
                </c:pt>
                <c:pt idx="659">
                  <c:v>0.30599999999999999</c:v>
                </c:pt>
                <c:pt idx="660">
                  <c:v>0.30499999999999999</c:v>
                </c:pt>
                <c:pt idx="661">
                  <c:v>0.30499999999999999</c:v>
                </c:pt>
                <c:pt idx="662">
                  <c:v>0.30499999999999999</c:v>
                </c:pt>
                <c:pt idx="663">
                  <c:v>0.30499999999999999</c:v>
                </c:pt>
                <c:pt idx="664">
                  <c:v>0.30499999999999999</c:v>
                </c:pt>
                <c:pt idx="665">
                  <c:v>0.30499999999999999</c:v>
                </c:pt>
                <c:pt idx="666">
                  <c:v>0.30399999999999999</c:v>
                </c:pt>
                <c:pt idx="667">
                  <c:v>0.30399999999999999</c:v>
                </c:pt>
                <c:pt idx="668">
                  <c:v>0.30399999999999999</c:v>
                </c:pt>
                <c:pt idx="669">
                  <c:v>0.30399999999999999</c:v>
                </c:pt>
                <c:pt idx="670">
                  <c:v>0.30399999999999999</c:v>
                </c:pt>
                <c:pt idx="671">
                  <c:v>0.30399999999999999</c:v>
                </c:pt>
                <c:pt idx="672">
                  <c:v>0.30299999999999999</c:v>
                </c:pt>
                <c:pt idx="673">
                  <c:v>0.30299999999999999</c:v>
                </c:pt>
                <c:pt idx="674">
                  <c:v>0.30299999999999999</c:v>
                </c:pt>
                <c:pt idx="675">
                  <c:v>0.30299999999999999</c:v>
                </c:pt>
                <c:pt idx="676">
                  <c:v>0.30199999999999999</c:v>
                </c:pt>
                <c:pt idx="677">
                  <c:v>0.30199999999999999</c:v>
                </c:pt>
                <c:pt idx="678">
                  <c:v>0.30199999999999999</c:v>
                </c:pt>
                <c:pt idx="679">
                  <c:v>0.30199999999999999</c:v>
                </c:pt>
                <c:pt idx="680">
                  <c:v>0.30199999999999999</c:v>
                </c:pt>
                <c:pt idx="681">
                  <c:v>0.30199999999999999</c:v>
                </c:pt>
                <c:pt idx="682">
                  <c:v>0.30199999999999999</c:v>
                </c:pt>
                <c:pt idx="683">
                  <c:v>0.30199999999999999</c:v>
                </c:pt>
                <c:pt idx="684">
                  <c:v>0.30199999999999999</c:v>
                </c:pt>
                <c:pt idx="685">
                  <c:v>0.30099999999999999</c:v>
                </c:pt>
                <c:pt idx="686">
                  <c:v>0.30099999999999999</c:v>
                </c:pt>
                <c:pt idx="687">
                  <c:v>0.30099999999999999</c:v>
                </c:pt>
                <c:pt idx="688">
                  <c:v>0.30099999999999999</c:v>
                </c:pt>
                <c:pt idx="689">
                  <c:v>0.30199999999999999</c:v>
                </c:pt>
                <c:pt idx="690">
                  <c:v>0.30199999999999999</c:v>
                </c:pt>
                <c:pt idx="691">
                  <c:v>0.30199999999999999</c:v>
                </c:pt>
                <c:pt idx="692">
                  <c:v>0.30199999999999999</c:v>
                </c:pt>
                <c:pt idx="693">
                  <c:v>0.30199999999999999</c:v>
                </c:pt>
                <c:pt idx="694">
                  <c:v>0.30199999999999999</c:v>
                </c:pt>
              </c:numCache>
            </c:numRef>
          </c:yVal>
          <c:smooth val="1"/>
          <c:extLst>
            <c:ext xmlns:c16="http://schemas.microsoft.com/office/drawing/2014/chart" uri="{C3380CC4-5D6E-409C-BE32-E72D297353CC}">
              <c16:uniqueId val="{00000002-0546-4125-9AB8-81FA5BF2EF64}"/>
            </c:ext>
          </c:extLst>
        </c:ser>
        <c:dLbls>
          <c:showLegendKey val="0"/>
          <c:showVal val="0"/>
          <c:showCatName val="0"/>
          <c:showSerName val="0"/>
          <c:showPercent val="0"/>
          <c:showBubbleSize val="0"/>
        </c:dLbls>
        <c:axId val="648274191"/>
        <c:axId val="1"/>
      </c:scatterChart>
      <c:valAx>
        <c:axId val="648274191"/>
        <c:scaling>
          <c:orientation val="minMax"/>
          <c:max val="7.1499999999999995"/>
          <c:min val="0"/>
        </c:scaling>
        <c:delete val="0"/>
        <c:axPos val="b"/>
        <c:majorGridlines>
          <c:spPr>
            <a:ln w="3175">
              <a:solidFill>
                <a:srgbClr val="000000"/>
              </a:solidFill>
              <a:prstDash val="solid"/>
            </a:ln>
          </c:spPr>
        </c:majorGridlines>
        <c:title>
          <c:tx>
            <c:rich>
              <a:bodyPr/>
              <a:lstStyle/>
              <a:p>
                <a:pPr>
                  <a:defRPr sz="800" b="1" i="0" u="none" strike="noStrike" baseline="0">
                    <a:solidFill>
                      <a:srgbClr val="000000"/>
                    </a:solidFill>
                    <a:latin typeface="Arial Cyr"/>
                    <a:ea typeface="Arial Cyr"/>
                    <a:cs typeface="Arial Cyr"/>
                  </a:defRPr>
                </a:pPr>
                <a:r>
                  <a:rPr lang="ru-RU"/>
                  <a:t>Деформация среза, мм</a:t>
                </a:r>
              </a:p>
            </c:rich>
          </c:tx>
          <c:layout>
            <c:manualLayout>
              <c:xMode val="edge"/>
              <c:yMode val="edge"/>
              <c:x val="0.36147812657982392"/>
              <c:y val="0.81985294117647056"/>
            </c:manualLayout>
          </c:layout>
          <c:overlay val="0"/>
          <c:spPr>
            <a:noFill/>
            <a:ln w="25400">
              <a:noFill/>
            </a:ln>
          </c:spPr>
        </c:title>
        <c:numFmt formatCode="General" sourceLinked="1"/>
        <c:majorTickMark val="out"/>
        <c:minorTickMark val="none"/>
        <c:tickLblPos val="nextTo"/>
        <c:spPr>
          <a:ln w="3175">
            <a:solidFill>
              <a:srgbClr val="000000"/>
            </a:solidFill>
            <a:prstDash val="solid"/>
          </a:ln>
        </c:spPr>
        <c:txPr>
          <a:bodyPr rot="0" vert="horz"/>
          <a:lstStyle/>
          <a:p>
            <a:pPr>
              <a:defRPr sz="800" b="0" i="0" u="none" strike="noStrike" baseline="0">
                <a:solidFill>
                  <a:srgbClr val="000000"/>
                </a:solidFill>
                <a:latin typeface="Arial Cyr"/>
                <a:ea typeface="Arial Cyr"/>
                <a:cs typeface="Arial Cyr"/>
              </a:defRPr>
            </a:pPr>
            <a:endParaRPr lang="ru-RU"/>
          </a:p>
        </c:txPr>
        <c:crossAx val="1"/>
        <c:crosses val="autoZero"/>
        <c:crossBetween val="midCat"/>
      </c:valAx>
      <c:valAx>
        <c:axId val="1"/>
        <c:scaling>
          <c:orientation val="minMax"/>
        </c:scaling>
        <c:delete val="0"/>
        <c:axPos val="l"/>
        <c:majorGridlines>
          <c:spPr>
            <a:ln w="3175">
              <a:solidFill>
                <a:srgbClr val="000000"/>
              </a:solidFill>
              <a:prstDash val="solid"/>
            </a:ln>
          </c:spPr>
        </c:majorGridlines>
        <c:title>
          <c:tx>
            <c:rich>
              <a:bodyPr/>
              <a:lstStyle/>
              <a:p>
                <a:pPr>
                  <a:defRPr sz="800" b="1" i="0" u="none" strike="noStrike" baseline="0">
                    <a:solidFill>
                      <a:srgbClr val="000000"/>
                    </a:solidFill>
                    <a:latin typeface="Arial Cyr"/>
                    <a:ea typeface="Arial Cyr"/>
                    <a:cs typeface="Arial Cyr"/>
                  </a:defRPr>
                </a:pPr>
                <a:r>
                  <a:rPr lang="ru-RU"/>
                  <a:t>Касательное напряжение, МПа</a:t>
                </a:r>
              </a:p>
            </c:rich>
          </c:tx>
          <c:layout>
            <c:manualLayout>
              <c:xMode val="edge"/>
              <c:yMode val="edge"/>
              <c:x val="1.5831134564643801E-2"/>
              <c:y val="9.9264705882352935E-2"/>
            </c:manualLayout>
          </c:layout>
          <c:overlay val="0"/>
          <c:spPr>
            <a:noFill/>
            <a:ln w="25400">
              <a:noFill/>
            </a:ln>
          </c:spPr>
        </c:title>
        <c:numFmt formatCode="General" sourceLinked="1"/>
        <c:majorTickMark val="out"/>
        <c:minorTickMark val="none"/>
        <c:tickLblPos val="nextTo"/>
        <c:spPr>
          <a:ln w="3175">
            <a:solidFill>
              <a:srgbClr val="000000"/>
            </a:solidFill>
            <a:prstDash val="solid"/>
          </a:ln>
        </c:spPr>
        <c:txPr>
          <a:bodyPr rot="0" vert="horz"/>
          <a:lstStyle/>
          <a:p>
            <a:pPr>
              <a:defRPr sz="800" b="0" i="0" u="none" strike="noStrike" baseline="0">
                <a:solidFill>
                  <a:srgbClr val="000000"/>
                </a:solidFill>
                <a:latin typeface="Arial Cyr"/>
                <a:ea typeface="Arial Cyr"/>
                <a:cs typeface="Arial Cyr"/>
              </a:defRPr>
            </a:pPr>
            <a:endParaRPr lang="ru-RU"/>
          </a:p>
        </c:txPr>
        <c:crossAx val="648274191"/>
        <c:crosses val="autoZero"/>
        <c:crossBetween val="midCat"/>
      </c:valAx>
      <c:spPr>
        <a:noFill/>
        <a:ln w="12700">
          <a:solidFill>
            <a:srgbClr val="808080"/>
          </a:solidFill>
          <a:prstDash val="solid"/>
        </a:ln>
      </c:spPr>
    </c:plotArea>
    <c:legend>
      <c:legendPos val="r"/>
      <c:layout>
        <c:manualLayout>
          <c:xMode val="edge"/>
          <c:yMode val="edge"/>
          <c:x val="0.14190777013924821"/>
          <c:y val="0.90627985144786105"/>
          <c:w val="0.76463245557383164"/>
          <c:h val="7.9329536068380405E-2"/>
        </c:manualLayout>
      </c:layout>
      <c:overlay val="0"/>
      <c:spPr>
        <a:solidFill>
          <a:srgbClr val="FFFFFF"/>
        </a:solidFill>
        <a:ln w="3175">
          <a:solidFill>
            <a:srgbClr val="000000"/>
          </a:solidFill>
          <a:prstDash val="solid"/>
        </a:ln>
      </c:spPr>
      <c:txPr>
        <a:bodyPr/>
        <a:lstStyle/>
        <a:p>
          <a:pPr>
            <a:defRPr sz="735" b="0" i="0" u="none" strike="noStrike" baseline="0">
              <a:solidFill>
                <a:srgbClr val="000000"/>
              </a:solidFill>
              <a:latin typeface="Arial Cyr"/>
              <a:ea typeface="Arial Cyr"/>
              <a:cs typeface="Arial Cyr"/>
            </a:defRPr>
          </a:pPr>
          <a:endParaRPr lang="ru-RU"/>
        </a:p>
      </c:txPr>
    </c:legend>
    <c:plotVisOnly val="1"/>
    <c:dispBlanksAs val="gap"/>
    <c:showDLblsOverMax val="0"/>
  </c:chart>
  <c:spPr>
    <a:solidFill>
      <a:srgbClr val="FFFFFF"/>
    </a:solidFill>
    <a:ln w="3175">
      <a:solidFill>
        <a:srgbClr val="000000"/>
      </a:solidFill>
      <a:prstDash val="solid"/>
    </a:ln>
  </c:spPr>
  <c:txPr>
    <a:bodyPr/>
    <a:lstStyle/>
    <a:p>
      <a:pPr>
        <a:defRPr sz="800" b="0" i="0" u="none" strike="noStrike" baseline="0">
          <a:solidFill>
            <a:srgbClr val="000000"/>
          </a:solidFill>
          <a:latin typeface="Arial Cyr"/>
          <a:ea typeface="Arial Cyr"/>
          <a:cs typeface="Arial Cyr"/>
        </a:defRPr>
      </a:pPr>
      <a:endParaRPr lang="ru-RU"/>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5"/>
    </mc:Choice>
    <mc:Fallback>
      <c:style val="5"/>
    </mc:Fallback>
  </mc:AlternateContent>
  <c:chart>
    <c:autoTitleDeleted val="1"/>
    <c:plotArea>
      <c:layout>
        <c:manualLayout>
          <c:layoutTarget val="inner"/>
          <c:xMode val="edge"/>
          <c:yMode val="edge"/>
          <c:x val="0.11926681925271224"/>
          <c:y val="8.6824397655741264E-2"/>
          <c:w val="0.8563577998819617"/>
          <c:h val="0.83848474334673873"/>
        </c:manualLayout>
      </c:layout>
      <c:barChart>
        <c:barDir val="col"/>
        <c:grouping val="clustered"/>
        <c:varyColors val="0"/>
        <c:ser>
          <c:idx val="3"/>
          <c:order val="3"/>
          <c:spPr>
            <a:solidFill>
              <a:schemeClr val="accent3">
                <a:shade val="58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trendline>
            <c:spPr>
              <a:ln w="19050" cap="rnd">
                <a:solidFill>
                  <a:schemeClr val="accent3">
                    <a:shade val="58000"/>
                  </a:schemeClr>
                </a:solidFill>
                <a:prstDash val="sysDot"/>
              </a:ln>
              <a:effectLst/>
            </c:spPr>
            <c:trendlineType val="linear"/>
            <c:dispRSqr val="0"/>
            <c:dispEq val="0"/>
          </c:trendline>
          <c:errBars>
            <c:errBarType val="both"/>
            <c:errValType val="stdErr"/>
            <c:noEndCap val="0"/>
            <c:spPr>
              <a:noFill/>
              <a:ln w="9525" cap="flat" cmpd="sng" algn="ctr">
                <a:solidFill>
                  <a:schemeClr val="tx1">
                    <a:lumMod val="65000"/>
                    <a:lumOff val="35000"/>
                  </a:schemeClr>
                </a:solidFill>
                <a:round/>
              </a:ln>
              <a:effectLst/>
            </c:spPr>
          </c:errBars>
          <c:cat>
            <c:strRef>
              <c:f>Лист1!$C$11:$C$15</c:f>
              <c:strCache>
                <c:ptCount val="5"/>
                <c:pt idx="0">
                  <c:v>грунт</c:v>
                </c:pt>
                <c:pt idx="1">
                  <c:v>грунторезина</c:v>
                </c:pt>
                <c:pt idx="2">
                  <c:v>грунтоцемент</c:v>
                </c:pt>
                <c:pt idx="3">
                  <c:v>грунтосиликат</c:v>
                </c:pt>
                <c:pt idx="4">
                  <c:v>грунтобитум</c:v>
                </c:pt>
              </c:strCache>
            </c:strRef>
          </c:cat>
          <c:val>
            <c:numRef>
              <c:f>Лист1!$G$11:$G$15</c:f>
              <c:numCache>
                <c:formatCode>General</c:formatCode>
                <c:ptCount val="5"/>
                <c:pt idx="0">
                  <c:v>-11.151999999999999</c:v>
                </c:pt>
                <c:pt idx="1">
                  <c:v>-7.4237500000000001</c:v>
                </c:pt>
                <c:pt idx="2">
                  <c:v>-6.6624999999999996</c:v>
                </c:pt>
                <c:pt idx="3">
                  <c:v>-4.2282475000000002</c:v>
                </c:pt>
                <c:pt idx="4">
                  <c:v>-3.7824900000000001</c:v>
                </c:pt>
              </c:numCache>
            </c:numRef>
          </c:val>
          <c:extLst>
            <c:ext xmlns:c16="http://schemas.microsoft.com/office/drawing/2014/chart" uri="{C3380CC4-5D6E-409C-BE32-E72D297353CC}">
              <c16:uniqueId val="{00000001-3951-4864-A206-4C267B137690}"/>
            </c:ext>
          </c:extLst>
        </c:ser>
        <c:dLbls>
          <c:dLblPos val="outEnd"/>
          <c:showLegendKey val="0"/>
          <c:showVal val="1"/>
          <c:showCatName val="0"/>
          <c:showSerName val="0"/>
          <c:showPercent val="0"/>
          <c:showBubbleSize val="0"/>
        </c:dLbls>
        <c:gapWidth val="219"/>
        <c:overlap val="-27"/>
        <c:axId val="2127838176"/>
        <c:axId val="2127836096"/>
        <c:extLst>
          <c:ext xmlns:c15="http://schemas.microsoft.com/office/drawing/2012/chart" uri="{02D57815-91ED-43cb-92C2-25804820EDAC}">
            <c15:filteredBarSeries>
              <c15:ser>
                <c:idx val="0"/>
                <c:order val="0"/>
                <c:spPr>
                  <a:solidFill>
                    <a:schemeClr val="accent3">
                      <a:tint val="58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c:ext uri="{02D57815-91ED-43cb-92C2-25804820EDAC}">
                        <c15:formulaRef>
                          <c15:sqref>Лист1!$C$11:$C$15</c15:sqref>
                        </c15:formulaRef>
                      </c:ext>
                    </c:extLst>
                    <c:strCache>
                      <c:ptCount val="5"/>
                      <c:pt idx="0">
                        <c:v>грунт</c:v>
                      </c:pt>
                      <c:pt idx="1">
                        <c:v>грунторезина</c:v>
                      </c:pt>
                      <c:pt idx="2">
                        <c:v>грунтоцемент</c:v>
                      </c:pt>
                      <c:pt idx="3">
                        <c:v>грунтосиликат</c:v>
                      </c:pt>
                      <c:pt idx="4">
                        <c:v>грунтобитум</c:v>
                      </c:pt>
                    </c:strCache>
                  </c:strRef>
                </c:cat>
                <c:val>
                  <c:numRef>
                    <c:extLst>
                      <c:ext uri="{02D57815-91ED-43cb-92C2-25804820EDAC}">
                        <c15:formulaRef>
                          <c15:sqref>Лист1!$D$11:$D$15</c15:sqref>
                        </c15:formulaRef>
                      </c:ext>
                    </c:extLst>
                    <c:numCache>
                      <c:formatCode>General</c:formatCode>
                      <c:ptCount val="5"/>
                    </c:numCache>
                  </c:numRef>
                </c:val>
                <c:extLst>
                  <c:ext xmlns:c16="http://schemas.microsoft.com/office/drawing/2014/chart" uri="{C3380CC4-5D6E-409C-BE32-E72D297353CC}">
                    <c16:uniqueId val="{00000002-3951-4864-A206-4C267B137690}"/>
                  </c:ext>
                </c:extLst>
              </c15:ser>
            </c15:filteredBarSeries>
            <c15:filteredBarSeries>
              <c15:ser>
                <c:idx val="1"/>
                <c:order val="1"/>
                <c:spPr>
                  <a:solidFill>
                    <a:schemeClr val="accent3">
                      <a:tint val="86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xmlns:c15="http://schemas.microsoft.com/office/drawing/2012/chart">
                      <c:ext xmlns:c15="http://schemas.microsoft.com/office/drawing/2012/chart" uri="{02D57815-91ED-43cb-92C2-25804820EDAC}">
                        <c15:formulaRef>
                          <c15:sqref>Лист1!$C$11:$C$15</c15:sqref>
                        </c15:formulaRef>
                      </c:ext>
                    </c:extLst>
                    <c:strCache>
                      <c:ptCount val="5"/>
                      <c:pt idx="0">
                        <c:v>грунт</c:v>
                      </c:pt>
                      <c:pt idx="1">
                        <c:v>грунторезина</c:v>
                      </c:pt>
                      <c:pt idx="2">
                        <c:v>грунтоцемент</c:v>
                      </c:pt>
                      <c:pt idx="3">
                        <c:v>грунтосиликат</c:v>
                      </c:pt>
                      <c:pt idx="4">
                        <c:v>грунтобитум</c:v>
                      </c:pt>
                    </c:strCache>
                  </c:strRef>
                </c:cat>
                <c:val>
                  <c:numRef>
                    <c:extLst xmlns:c15="http://schemas.microsoft.com/office/drawing/2012/chart">
                      <c:ext xmlns:c15="http://schemas.microsoft.com/office/drawing/2012/chart" uri="{02D57815-91ED-43cb-92C2-25804820EDAC}">
                        <c15:formulaRef>
                          <c15:sqref>Лист1!$E$11:$E$15</c15:sqref>
                        </c15:formulaRef>
                      </c:ext>
                    </c:extLst>
                    <c:numCache>
                      <c:formatCode>General</c:formatCode>
                      <c:ptCount val="5"/>
                    </c:numCache>
                  </c:numRef>
                </c:val>
                <c:extLst xmlns:c15="http://schemas.microsoft.com/office/drawing/2012/chart">
                  <c:ext xmlns:c16="http://schemas.microsoft.com/office/drawing/2014/chart" uri="{C3380CC4-5D6E-409C-BE32-E72D297353CC}">
                    <c16:uniqueId val="{00000003-3951-4864-A206-4C267B137690}"/>
                  </c:ext>
                </c:extLst>
              </c15:ser>
            </c15:filteredBarSeries>
            <c15:filteredBarSeries>
              <c15:ser>
                <c:idx val="2"/>
                <c:order val="2"/>
                <c:spPr>
                  <a:solidFill>
                    <a:schemeClr val="accent3">
                      <a:shade val="86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xmlns:c15="http://schemas.microsoft.com/office/drawing/2012/chart">
                      <c:ext xmlns:c15="http://schemas.microsoft.com/office/drawing/2012/chart" uri="{02D57815-91ED-43cb-92C2-25804820EDAC}">
                        <c15:formulaRef>
                          <c15:sqref>Лист1!$C$11:$C$15</c15:sqref>
                        </c15:formulaRef>
                      </c:ext>
                    </c:extLst>
                    <c:strCache>
                      <c:ptCount val="5"/>
                      <c:pt idx="0">
                        <c:v>грунт</c:v>
                      </c:pt>
                      <c:pt idx="1">
                        <c:v>грунторезина</c:v>
                      </c:pt>
                      <c:pt idx="2">
                        <c:v>грунтоцемент</c:v>
                      </c:pt>
                      <c:pt idx="3">
                        <c:v>грунтосиликат</c:v>
                      </c:pt>
                      <c:pt idx="4">
                        <c:v>грунтобитум</c:v>
                      </c:pt>
                    </c:strCache>
                  </c:strRef>
                </c:cat>
                <c:val>
                  <c:numRef>
                    <c:extLst xmlns:c15="http://schemas.microsoft.com/office/drawing/2012/chart">
                      <c:ext xmlns:c15="http://schemas.microsoft.com/office/drawing/2012/chart" uri="{02D57815-91ED-43cb-92C2-25804820EDAC}">
                        <c15:formulaRef>
                          <c15:sqref>Лист1!$F$11:$F$15</c15:sqref>
                        </c15:formulaRef>
                      </c:ext>
                    </c:extLst>
                    <c:numCache>
                      <c:formatCode>General</c:formatCode>
                      <c:ptCount val="5"/>
                    </c:numCache>
                  </c:numRef>
                </c:val>
                <c:extLst xmlns:c15="http://schemas.microsoft.com/office/drawing/2012/chart">
                  <c:ext xmlns:c16="http://schemas.microsoft.com/office/drawing/2014/chart" uri="{C3380CC4-5D6E-409C-BE32-E72D297353CC}">
                    <c16:uniqueId val="{00000004-3951-4864-A206-4C267B137690}"/>
                  </c:ext>
                </c:extLst>
              </c15:ser>
            </c15:filteredBarSeries>
          </c:ext>
        </c:extLst>
      </c:barChart>
      <c:catAx>
        <c:axId val="2127838176"/>
        <c:scaling>
          <c:orientation val="minMax"/>
        </c:scaling>
        <c:delete val="0"/>
        <c:axPos val="b"/>
        <c:title>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u-RU"/>
            </a:p>
          </c:txPr>
        </c:title>
        <c:numFmt formatCode="General" sourceLinked="1"/>
        <c:majorTickMark val="out"/>
        <c:minorTickMark val="none"/>
        <c:tickLblPos val="high"/>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127836096"/>
        <c:crosses val="autoZero"/>
        <c:auto val="1"/>
        <c:lblAlgn val="ctr"/>
        <c:lblOffset val="100"/>
        <c:noMultiLvlLbl val="0"/>
      </c:catAx>
      <c:valAx>
        <c:axId val="2127836096"/>
        <c:scaling>
          <c:orientation val="minMax"/>
        </c:scaling>
        <c:delete val="0"/>
        <c:axPos val="l"/>
        <c:majorGridlines>
          <c:spPr>
            <a:ln w="9525" cap="flat" cmpd="sng" algn="ctr">
              <a:solidFill>
                <a:schemeClr val="tx1">
                  <a:lumMod val="15000"/>
                  <a:lumOff val="85000"/>
                </a:schemeClr>
              </a:solidFill>
              <a:round/>
            </a:ln>
            <a:effectLst/>
          </c:spPr>
        </c:majorGridlines>
        <c:title>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u-RU"/>
            </a:p>
          </c:txPr>
        </c:title>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12783817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1"/>
    </mc:Choice>
    <mc:Fallback>
      <c:style val="1"/>
    </mc:Fallback>
  </mc:AlternateContent>
  <c:chart>
    <c:autoTitleDeleted val="1"/>
    <c:plotArea>
      <c:layout/>
      <c:barChart>
        <c:barDir val="col"/>
        <c:grouping val="clustered"/>
        <c:varyColors val="0"/>
        <c:ser>
          <c:idx val="0"/>
          <c:order val="0"/>
          <c:tx>
            <c:strRef>
              <c:f>Лист1!$E$37:$E$38</c:f>
              <c:strCache>
                <c:ptCount val="2"/>
                <c:pt idx="0">
                  <c:v>коэффициент демпфирования</c:v>
                </c:pt>
                <c:pt idx="1">
                  <c:v>среднее значение</c:v>
                </c:pt>
              </c:strCache>
            </c:strRef>
          </c:tx>
          <c:spPr>
            <a:gradFill rotWithShape="1">
              <a:gsLst>
                <a:gs pos="0">
                  <a:schemeClr val="dk1">
                    <a:tint val="88500"/>
                    <a:satMod val="103000"/>
                    <a:lumMod val="102000"/>
                    <a:tint val="94000"/>
                  </a:schemeClr>
                </a:gs>
                <a:gs pos="50000">
                  <a:schemeClr val="dk1">
                    <a:tint val="88500"/>
                    <a:satMod val="110000"/>
                    <a:lumMod val="100000"/>
                    <a:shade val="100000"/>
                  </a:schemeClr>
                </a:gs>
                <a:gs pos="100000">
                  <a:schemeClr val="dk1">
                    <a:tint val="88500"/>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errBars>
            <c:errBarType val="both"/>
            <c:errValType val="stdErr"/>
            <c:noEndCap val="0"/>
            <c:spPr>
              <a:noFill/>
              <a:ln w="9525" cap="flat" cmpd="sng" algn="ctr">
                <a:solidFill>
                  <a:schemeClr val="tx1">
                    <a:lumMod val="65000"/>
                    <a:lumOff val="35000"/>
                  </a:schemeClr>
                </a:solidFill>
                <a:round/>
              </a:ln>
              <a:effectLst/>
            </c:spPr>
          </c:errBars>
          <c:cat>
            <c:strRef>
              <c:f>Лист1!$D$39:$D$43</c:f>
              <c:strCache>
                <c:ptCount val="5"/>
                <c:pt idx="0">
                  <c:v>грунтоцемент</c:v>
                </c:pt>
                <c:pt idx="1">
                  <c:v>грунторезина</c:v>
                </c:pt>
                <c:pt idx="2">
                  <c:v>грунтобитум</c:v>
                </c:pt>
                <c:pt idx="3">
                  <c:v>грунт</c:v>
                </c:pt>
                <c:pt idx="4">
                  <c:v>грунтосиликат</c:v>
                </c:pt>
              </c:strCache>
            </c:strRef>
          </c:cat>
          <c:val>
            <c:numRef>
              <c:f>Лист1!$E$39:$E$43</c:f>
              <c:numCache>
                <c:formatCode>General</c:formatCode>
                <c:ptCount val="5"/>
                <c:pt idx="0">
                  <c:v>0.35054999999999997</c:v>
                </c:pt>
                <c:pt idx="1">
                  <c:v>0.33195000000000002</c:v>
                </c:pt>
                <c:pt idx="2">
                  <c:v>0.31444999999999995</c:v>
                </c:pt>
                <c:pt idx="3">
                  <c:v>0.15657499999999999</c:v>
                </c:pt>
                <c:pt idx="4">
                  <c:v>0.12905</c:v>
                </c:pt>
              </c:numCache>
            </c:numRef>
          </c:val>
          <c:extLst>
            <c:ext xmlns:c16="http://schemas.microsoft.com/office/drawing/2014/chart" uri="{C3380CC4-5D6E-409C-BE32-E72D297353CC}">
              <c16:uniqueId val="{00000000-B1B5-4FA7-94CB-763E8A31C7AA}"/>
            </c:ext>
          </c:extLst>
        </c:ser>
        <c:dLbls>
          <c:dLblPos val="outEnd"/>
          <c:showLegendKey val="0"/>
          <c:showVal val="1"/>
          <c:showCatName val="0"/>
          <c:showSerName val="0"/>
          <c:showPercent val="0"/>
          <c:showBubbleSize val="0"/>
        </c:dLbls>
        <c:gapWidth val="100"/>
        <c:overlap val="-24"/>
        <c:axId val="1312437999"/>
        <c:axId val="1312430511"/>
      </c:barChart>
      <c:catAx>
        <c:axId val="1312437999"/>
        <c:scaling>
          <c:orientation val="minMax"/>
        </c:scaling>
        <c:delete val="0"/>
        <c:axPos val="b"/>
        <c:title>
          <c:tx>
            <c:rich>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r>
                  <a:rPr lang="ru-RU"/>
                  <a:t>модели грунта</a:t>
                </a:r>
              </a:p>
            </c:rich>
          </c:tx>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title>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312430511"/>
        <c:crosses val="autoZero"/>
        <c:auto val="1"/>
        <c:lblAlgn val="ctr"/>
        <c:lblOffset val="100"/>
        <c:noMultiLvlLbl val="0"/>
      </c:catAx>
      <c:valAx>
        <c:axId val="1312430511"/>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r>
                  <a:rPr lang="ru-RU"/>
                  <a:t>Величина коээффициента демпфирования</a:t>
                </a:r>
              </a:p>
            </c:rich>
          </c:tx>
          <c:overlay val="0"/>
          <c:spPr>
            <a:noFill/>
            <a:ln>
              <a:noFill/>
            </a:ln>
            <a:effectLst/>
          </c:spPr>
          <c:txPr>
            <a:bodyPr rot="-54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312437999"/>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Лист1!$B$6</c:f>
              <c:strCache>
                <c:ptCount val="1"/>
                <c:pt idx="0">
                  <c:v>без экран-барьера</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Лист1!$A$7:$A$9</c:f>
              <c:numCache>
                <c:formatCode>General</c:formatCode>
                <c:ptCount val="3"/>
                <c:pt idx="0">
                  <c:v>2.27</c:v>
                </c:pt>
                <c:pt idx="1">
                  <c:v>2.6104999999999996</c:v>
                </c:pt>
                <c:pt idx="2">
                  <c:v>3.3936499999999996</c:v>
                </c:pt>
              </c:numCache>
            </c:numRef>
          </c:cat>
          <c:val>
            <c:numRef>
              <c:f>Лист1!$B$7:$B$9</c:f>
              <c:numCache>
                <c:formatCode>General</c:formatCode>
                <c:ptCount val="3"/>
                <c:pt idx="0">
                  <c:v>6.4180000000000001</c:v>
                </c:pt>
                <c:pt idx="1">
                  <c:v>8.5039999999999996</c:v>
                </c:pt>
                <c:pt idx="2">
                  <c:v>10.71</c:v>
                </c:pt>
              </c:numCache>
            </c:numRef>
          </c:val>
          <c:smooth val="0"/>
          <c:extLst>
            <c:ext xmlns:c16="http://schemas.microsoft.com/office/drawing/2014/chart" uri="{C3380CC4-5D6E-409C-BE32-E72D297353CC}">
              <c16:uniqueId val="{00000000-D1DD-4685-AF37-2E3004C34D9D}"/>
            </c:ext>
          </c:extLst>
        </c:ser>
        <c:ser>
          <c:idx val="1"/>
          <c:order val="1"/>
          <c:tx>
            <c:strRef>
              <c:f>Лист1!$C$6</c:f>
              <c:strCache>
                <c:ptCount val="1"/>
                <c:pt idx="0">
                  <c:v>с экран-барьером</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dLbls>
            <c:dLbl>
              <c:idx val="0"/>
              <c:layout>
                <c:manualLayout>
                  <c:x val="-2.9958326936152479E-2"/>
                  <c:y val="3.9025139059452429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D1DD-4685-AF37-2E3004C34D9D}"/>
                </c:ext>
              </c:extLst>
            </c:dLbl>
            <c:dLbl>
              <c:idx val="1"/>
              <c:layout>
                <c:manualLayout>
                  <c:x val="-5.2242449498826574E-2"/>
                  <c:y val="3.9025139059452471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D1DD-4685-AF37-2E3004C34D9D}"/>
                </c:ext>
              </c:extLst>
            </c:dLbl>
            <c:dLbl>
              <c:idx val="2"/>
              <c:layout>
                <c:manualLayout>
                  <c:x val="-5.2242449498826574E-2"/>
                  <c:y val="4.3612295022755182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D1DD-4685-AF37-2E3004C34D9D}"/>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Лист1!$A$7:$A$9</c:f>
              <c:numCache>
                <c:formatCode>General</c:formatCode>
                <c:ptCount val="3"/>
                <c:pt idx="0">
                  <c:v>2.27</c:v>
                </c:pt>
                <c:pt idx="1">
                  <c:v>2.6104999999999996</c:v>
                </c:pt>
                <c:pt idx="2">
                  <c:v>3.3936499999999996</c:v>
                </c:pt>
              </c:numCache>
            </c:numRef>
          </c:cat>
          <c:val>
            <c:numRef>
              <c:f>Лист1!$C$7:$C$9</c:f>
              <c:numCache>
                <c:formatCode>General</c:formatCode>
                <c:ptCount val="3"/>
                <c:pt idx="0">
                  <c:v>4.2549999999999999</c:v>
                </c:pt>
                <c:pt idx="1">
                  <c:v>5.7460000000000004</c:v>
                </c:pt>
                <c:pt idx="2">
                  <c:v>7.36</c:v>
                </c:pt>
              </c:numCache>
            </c:numRef>
          </c:val>
          <c:smooth val="0"/>
          <c:extLst>
            <c:ext xmlns:c16="http://schemas.microsoft.com/office/drawing/2014/chart" uri="{C3380CC4-5D6E-409C-BE32-E72D297353CC}">
              <c16:uniqueId val="{00000004-D1DD-4685-AF37-2E3004C34D9D}"/>
            </c:ext>
          </c:extLst>
        </c:ser>
        <c:dLbls>
          <c:dLblPos val="t"/>
          <c:showLegendKey val="0"/>
          <c:showVal val="1"/>
          <c:showCatName val="0"/>
          <c:showSerName val="0"/>
          <c:showPercent val="0"/>
          <c:showBubbleSize val="0"/>
        </c:dLbls>
        <c:marker val="1"/>
        <c:smooth val="0"/>
        <c:axId val="1904842271"/>
        <c:axId val="1904834367"/>
      </c:lineChart>
      <c:catAx>
        <c:axId val="1904842271"/>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a:t>ускорение в </a:t>
                </a:r>
                <a:r>
                  <a:rPr lang="en-US"/>
                  <a:t>g</a:t>
                </a:r>
                <a:endParaRPr lang="ru-RU"/>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u-RU"/>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904834367"/>
        <c:crosses val="autoZero"/>
        <c:auto val="1"/>
        <c:lblAlgn val="ctr"/>
        <c:lblOffset val="100"/>
        <c:noMultiLvlLbl val="0"/>
      </c:catAx>
      <c:valAx>
        <c:axId val="1904834367"/>
        <c:scaling>
          <c:orientation val="minMax"/>
          <c:max val="11"/>
          <c:min val="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sz="1000" b="0" i="0" u="none" strike="noStrike" baseline="0">
                    <a:effectLst/>
                  </a:rPr>
                  <a:t>перемещение в см</a:t>
                </a:r>
                <a:endParaRPr lang="ru-RU"/>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u-RU"/>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904842271"/>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withinLinearReversed" id="23">
  <a:schemeClr val="accent3"/>
</cs:colorStyle>
</file>

<file path=word/charts/colors3.xml><?xml version="1.0" encoding="utf-8"?>
<cs:colorStyle xmlns:cs="http://schemas.microsoft.com/office/drawing/2012/chartStyle" xmlns:a="http://schemas.openxmlformats.org/drawingml/2006/main" meth="cycle" id="20">
  <a:schemeClr val="dk1"/>
  <cs:variation>
    <a:tint val="88500"/>
  </cs:variation>
  <cs:variation>
    <a:tint val="55000"/>
  </cs:variation>
  <cs:variation>
    <a:tint val="75000"/>
  </cs:variation>
  <cs:variation>
    <a:tint val="98500"/>
  </cs:variation>
  <cs:variation>
    <a:tint val="30000"/>
  </cs:variation>
  <cs:variation>
    <a:tint val="60000"/>
  </cs:variation>
  <cs:variation>
    <a:tint val="8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340">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lt1"/>
    </cs:fontRef>
  </cs:dataPoint>
  <cs:dataPoint3D>
    <cs:lnRef idx="0"/>
    <cs:fillRef idx="3">
      <cs:styleClr val="auto"/>
    </cs:fillRef>
    <cs:effectRef idx="3"/>
    <cs:fontRef idx="minor">
      <a:schemeClr val="lt1"/>
    </cs:fontRef>
  </cs:dataPoint3D>
  <cs:dataPointLine>
    <cs:lnRef idx="0">
      <cs:styleClr val="auto"/>
    </cs:lnRef>
    <cs:fillRef idx="3"/>
    <cs:effectRef idx="3"/>
    <cs:fontRef idx="minor">
      <a:schemeClr val="lt1"/>
    </cs:fontRef>
    <cs:spPr>
      <a:ln w="34925" cap="rnd">
        <a:solidFill>
          <a:schemeClr val="phClr"/>
        </a:solidFill>
        <a:round/>
      </a:ln>
    </cs:spPr>
  </cs:dataPointLine>
  <cs:dataPointMarker>
    <cs:lnRef idx="0">
      <cs:styleClr val="auto"/>
    </cs:lnRef>
    <cs:fillRef idx="3">
      <cs:styleClr val="auto"/>
    </cs:fillRef>
    <cs:effectRef idx="3"/>
    <cs:fontRef idx="minor">
      <a:schemeClr val="lt1"/>
    </cs:fontRef>
    <cs:spPr>
      <a:ln w="9525">
        <a:solidFill>
          <a:schemeClr val="phClr"/>
        </a:solidFill>
        <a:round/>
      </a:ln>
    </cs:spPr>
  </cs:dataPointMarker>
  <cs:dataPointMarkerLayout symbol="circle" size="6"/>
  <cs:dataPointWireframe>
    <cs:lnRef idx="0">
      <cs:styleClr val="auto"/>
    </cs:lnRef>
    <cs:fillRef idx="3"/>
    <cs:effectRef idx="3"/>
    <cs:fontRef idx="minor">
      <a:schemeClr val="lt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4.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docParts>
    <w:docPart>
      <w:docPartPr>
        <w:name w:val="DefaultPlaceholder_-1854013440"/>
        <w:category>
          <w:name w:val="Общие"/>
          <w:gallery w:val="placeholder"/>
        </w:category>
        <w:types>
          <w:type w:val="bbPlcHdr"/>
        </w:types>
        <w:behaviors>
          <w:behavior w:val="content"/>
        </w:behaviors>
        <w:guid w:val="{D04B1839-E888-45BF-9A99-982A08AC558B}"/>
      </w:docPartPr>
      <w:docPartBody>
        <w:p w:rsidR="00AE157C" w:rsidRDefault="009A477A">
          <w:r w:rsidRPr="0021066A">
            <w:rPr>
              <w:rStyle w:val="a3"/>
            </w:rPr>
            <w:t>Место для ввода текста.</w:t>
          </w:r>
        </w:p>
      </w:docPartBody>
    </w:docPart>
    <w:docPart>
      <w:docPartPr>
        <w:name w:val="4705EAFDC5C34053AA08F383878E4831"/>
        <w:category>
          <w:name w:val="Общие"/>
          <w:gallery w:val="placeholder"/>
        </w:category>
        <w:types>
          <w:type w:val="bbPlcHdr"/>
        </w:types>
        <w:behaviors>
          <w:behavior w:val="content"/>
        </w:behaviors>
        <w:guid w:val="{184536FB-7F5B-40DB-B1A8-55D12B4944F2}"/>
      </w:docPartPr>
      <w:docPartBody>
        <w:p w:rsidR="00CD68BF" w:rsidRDefault="00AE157C" w:rsidP="00AE157C">
          <w:pPr>
            <w:pStyle w:val="4705EAFDC5C34053AA08F383878E4831"/>
          </w:pPr>
          <w:r w:rsidRPr="00BC57A7">
            <w:rPr>
              <w:rStyle w:val="a3"/>
            </w:rPr>
            <w:t>Место для ввода текста.</w:t>
          </w:r>
        </w:p>
      </w:docPartBody>
    </w:docPart>
    <w:docPart>
      <w:docPartPr>
        <w:name w:val="2EFA080395A6464F9883A3E0A2AF6231"/>
        <w:category>
          <w:name w:val="Общие"/>
          <w:gallery w:val="placeholder"/>
        </w:category>
        <w:types>
          <w:type w:val="bbPlcHdr"/>
        </w:types>
        <w:behaviors>
          <w:behavior w:val="content"/>
        </w:behaviors>
        <w:guid w:val="{BFEFC0DB-C430-4EE1-980A-1D5EC459F3DB}"/>
      </w:docPartPr>
      <w:docPartBody>
        <w:p w:rsidR="00CD68BF" w:rsidRDefault="00AE157C" w:rsidP="00AE157C">
          <w:pPr>
            <w:pStyle w:val="2EFA080395A6464F9883A3E0A2AF6231"/>
          </w:pPr>
          <w:r w:rsidRPr="00BC57A7">
            <w:rPr>
              <w:rStyle w:val="a3"/>
            </w:rPr>
            <w:t>Место для ввода текста.</w:t>
          </w:r>
        </w:p>
      </w:docPartBody>
    </w:docPart>
    <w:docPart>
      <w:docPartPr>
        <w:name w:val="BC267895652D4480A7671BEDFBAD9B3A"/>
        <w:category>
          <w:name w:val="Общие"/>
          <w:gallery w:val="placeholder"/>
        </w:category>
        <w:types>
          <w:type w:val="bbPlcHdr"/>
        </w:types>
        <w:behaviors>
          <w:behavior w:val="content"/>
        </w:behaviors>
        <w:guid w:val="{C0714797-2FD0-4DE6-A073-30BA7BA38B28}"/>
      </w:docPartPr>
      <w:docPartBody>
        <w:p w:rsidR="00905A1B" w:rsidRDefault="00FA2C55" w:rsidP="00FA2C55">
          <w:pPr>
            <w:pStyle w:val="BC267895652D4480A7671BEDFBAD9B3A"/>
          </w:pPr>
          <w:r w:rsidRPr="00281BF1">
            <w:rPr>
              <w:rStyle w:val="a3"/>
            </w:rPr>
            <w:t>Место для ввода текста.</w:t>
          </w:r>
        </w:p>
      </w:docPartBody>
    </w:docPart>
    <w:docPart>
      <w:docPartPr>
        <w:name w:val="6DFDC614137B478A9F0352D144A22E6B"/>
        <w:category>
          <w:name w:val="Общие"/>
          <w:gallery w:val="placeholder"/>
        </w:category>
        <w:types>
          <w:type w:val="bbPlcHdr"/>
        </w:types>
        <w:behaviors>
          <w:behavior w:val="content"/>
        </w:behaviors>
        <w:guid w:val="{6EE4ECFB-A78A-4F46-A568-E746FBDD9C36}"/>
      </w:docPartPr>
      <w:docPartBody>
        <w:p w:rsidR="00905A1B" w:rsidRDefault="00FA2C55" w:rsidP="00FA2C55">
          <w:pPr>
            <w:pStyle w:val="6DFDC614137B478A9F0352D144A22E6B"/>
          </w:pPr>
          <w:r w:rsidRPr="00281BF1">
            <w:rPr>
              <w:rStyle w:val="a3"/>
            </w:rPr>
            <w:t>Место для ввода текста.</w:t>
          </w:r>
        </w:p>
      </w:docPartBody>
    </w:docPart>
    <w:docPart>
      <w:docPartPr>
        <w:name w:val="8D4DD449AED4494C8BBA84154961C11A"/>
        <w:category>
          <w:name w:val="Общие"/>
          <w:gallery w:val="placeholder"/>
        </w:category>
        <w:types>
          <w:type w:val="bbPlcHdr"/>
        </w:types>
        <w:behaviors>
          <w:behavior w:val="content"/>
        </w:behaviors>
        <w:guid w:val="{FB84AF33-8C20-48F4-9DBB-F2E372F06F3B}"/>
      </w:docPartPr>
      <w:docPartBody>
        <w:p w:rsidR="00905A1B" w:rsidRDefault="00FA2C55" w:rsidP="00FA2C55">
          <w:pPr>
            <w:pStyle w:val="8D4DD449AED4494C8BBA84154961C11A"/>
          </w:pPr>
          <w:r w:rsidRPr="00281BF1">
            <w:rPr>
              <w:rStyle w:val="a3"/>
            </w:rPr>
            <w:t>Место для ввода текста.</w:t>
          </w:r>
        </w:p>
      </w:docPartBody>
    </w:docPart>
    <w:docPart>
      <w:docPartPr>
        <w:name w:val="111167ABF5FF4173893EA42D445824AB"/>
        <w:category>
          <w:name w:val="Общие"/>
          <w:gallery w:val="placeholder"/>
        </w:category>
        <w:types>
          <w:type w:val="bbPlcHdr"/>
        </w:types>
        <w:behaviors>
          <w:behavior w:val="content"/>
        </w:behaviors>
        <w:guid w:val="{F9049C8A-0C61-4046-AD3C-C744A635C61B}"/>
      </w:docPartPr>
      <w:docPartBody>
        <w:p w:rsidR="00905A1B" w:rsidRDefault="00FA2C55" w:rsidP="00FA2C55">
          <w:pPr>
            <w:pStyle w:val="111167ABF5FF4173893EA42D445824AB"/>
          </w:pPr>
          <w:r w:rsidRPr="00281BF1">
            <w:rPr>
              <w:rStyle w:val="a3"/>
            </w:rPr>
            <w:t>Место для ввода текста.</w:t>
          </w:r>
        </w:p>
      </w:docPartBody>
    </w:docPart>
    <w:docPart>
      <w:docPartPr>
        <w:name w:val="2F540F77871344658E793ACDCE667BFB"/>
        <w:category>
          <w:name w:val="Общие"/>
          <w:gallery w:val="placeholder"/>
        </w:category>
        <w:types>
          <w:type w:val="bbPlcHdr"/>
        </w:types>
        <w:behaviors>
          <w:behavior w:val="content"/>
        </w:behaviors>
        <w:guid w:val="{DCAC564E-8816-4538-9EE9-0CBEF8BB14E4}"/>
      </w:docPartPr>
      <w:docPartBody>
        <w:p w:rsidR="00905A1B" w:rsidRDefault="00FA2C55" w:rsidP="00FA2C55">
          <w:pPr>
            <w:pStyle w:val="2F540F77871344658E793ACDCE667BFB"/>
          </w:pPr>
          <w:r w:rsidRPr="00281BF1">
            <w:rPr>
              <w:rStyle w:val="a3"/>
            </w:rPr>
            <w:t>Место для ввода текста.</w:t>
          </w:r>
        </w:p>
      </w:docPartBody>
    </w:docPart>
    <w:docPart>
      <w:docPartPr>
        <w:name w:val="722FBC24C9654341AAECC6BCAEBAF6EB"/>
        <w:category>
          <w:name w:val="Общие"/>
          <w:gallery w:val="placeholder"/>
        </w:category>
        <w:types>
          <w:type w:val="bbPlcHdr"/>
        </w:types>
        <w:behaviors>
          <w:behavior w:val="content"/>
        </w:behaviors>
        <w:guid w:val="{372B8E71-B91F-4F2C-9A91-01F39B3B5A91}"/>
      </w:docPartPr>
      <w:docPartBody>
        <w:p w:rsidR="00905A1B" w:rsidRDefault="00FA2C55" w:rsidP="00FA2C55">
          <w:pPr>
            <w:pStyle w:val="722FBC24C9654341AAECC6BCAEBAF6EB"/>
          </w:pPr>
          <w:r w:rsidRPr="00281BF1">
            <w:rPr>
              <w:rStyle w:val="a3"/>
            </w:rPr>
            <w:t>Место для ввода текста.</w:t>
          </w:r>
        </w:p>
      </w:docPartBody>
    </w:docPart>
    <w:docPart>
      <w:docPartPr>
        <w:name w:val="08DB46BCAA2D44E08FDEA414CFF089BE"/>
        <w:category>
          <w:name w:val="Общие"/>
          <w:gallery w:val="placeholder"/>
        </w:category>
        <w:types>
          <w:type w:val="bbPlcHdr"/>
        </w:types>
        <w:behaviors>
          <w:behavior w:val="content"/>
        </w:behaviors>
        <w:guid w:val="{1970744E-5931-4833-AA35-0C8EBCF038A6}"/>
      </w:docPartPr>
      <w:docPartBody>
        <w:p w:rsidR="00905A1B" w:rsidRDefault="00FA2C55" w:rsidP="00FA2C55">
          <w:pPr>
            <w:pStyle w:val="08DB46BCAA2D44E08FDEA414CFF089BE"/>
          </w:pPr>
          <w:r w:rsidRPr="00281BF1">
            <w:rPr>
              <w:rStyle w:val="a3"/>
            </w:rPr>
            <w:t>Место для ввода текста.</w:t>
          </w:r>
        </w:p>
      </w:docPartBody>
    </w:docPart>
    <w:docPart>
      <w:docPartPr>
        <w:name w:val="8BA9139CEE604CF8907AC0E8C339D4D0"/>
        <w:category>
          <w:name w:val="Общие"/>
          <w:gallery w:val="placeholder"/>
        </w:category>
        <w:types>
          <w:type w:val="bbPlcHdr"/>
        </w:types>
        <w:behaviors>
          <w:behavior w:val="content"/>
        </w:behaviors>
        <w:guid w:val="{61A0B912-ECC6-4F3A-A0CB-82ED6FAB8BE6}"/>
      </w:docPartPr>
      <w:docPartBody>
        <w:p w:rsidR="00A5121F" w:rsidRDefault="00FF20F1" w:rsidP="00FF20F1">
          <w:pPr>
            <w:pStyle w:val="57C7925F5D2B4308B84D812FB0F9EC68"/>
          </w:pPr>
          <w:r w:rsidRPr="0021066A">
            <w:rPr>
              <w:rStyle w:val="a3"/>
            </w:rPr>
            <w:t>Место для ввода текста.</w:t>
          </w:r>
        </w:p>
      </w:docPartBody>
    </w:docPart>
    <w:docPart>
      <w:docPartPr>
        <w:name w:val="3256F45FACF643289F9755656F82E7E4"/>
        <w:category>
          <w:name w:val="Общие"/>
          <w:gallery w:val="placeholder"/>
        </w:category>
        <w:types>
          <w:type w:val="bbPlcHdr"/>
        </w:types>
        <w:behaviors>
          <w:behavior w:val="content"/>
        </w:behaviors>
        <w:guid w:val="{15FFF7D3-E7A3-4965-91D0-847DAE73A5C7}"/>
      </w:docPartPr>
      <w:docPartBody>
        <w:p w:rsidR="00A67F14" w:rsidRDefault="00A67F14" w:rsidP="00A67F14">
          <w:pPr>
            <w:pStyle w:val="3256F45FACF643289F9755656F82E7E4"/>
          </w:pPr>
          <w:r w:rsidRPr="0021066A">
            <w:rPr>
              <w:rStyle w:val="a3"/>
            </w:rPr>
            <w:t>Место для ввода текста.</w:t>
          </w:r>
        </w:p>
      </w:docPartBody>
    </w:docPart>
    <w:docPart>
      <w:docPartPr>
        <w:name w:val="2DA6F4D786194066A15F4D27FF26E9DE"/>
        <w:category>
          <w:name w:val="Общие"/>
          <w:gallery w:val="placeholder"/>
        </w:category>
        <w:types>
          <w:type w:val="bbPlcHdr"/>
        </w:types>
        <w:behaviors>
          <w:behavior w:val="content"/>
        </w:behaviors>
        <w:guid w:val="{891FEA71-9983-4374-A86F-FDE9046AA794}"/>
      </w:docPartPr>
      <w:docPartBody>
        <w:p w:rsidR="00A67F14" w:rsidRDefault="00A67F14" w:rsidP="00A67F14">
          <w:pPr>
            <w:pStyle w:val="2DA6F4D786194066A15F4D27FF26E9DE"/>
          </w:pPr>
          <w:r w:rsidRPr="0021066A">
            <w:rPr>
              <w:rStyle w:val="a3"/>
            </w:rPr>
            <w:t>Место для ввода текста.</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200247B" w:usb2="00000009" w:usb3="00000000" w:csb0="000001FF" w:csb1="00000000"/>
  </w:font>
  <w:font w:name="Calibri Light">
    <w:panose1 w:val="020F0302020204030204"/>
    <w:charset w:val="CC"/>
    <w:family w:val="swiss"/>
    <w:pitch w:val="variable"/>
    <w:sig w:usb0="E4002EFF" w:usb1="C200247B" w:usb2="00000009" w:usb3="00000000" w:csb0="000001FF" w:csb1="00000000"/>
  </w:font>
  <w:font w:name="Palatino Linotype">
    <w:panose1 w:val="02040502050505030304"/>
    <w:charset w:val="CC"/>
    <w:family w:val="roman"/>
    <w:pitch w:val="variable"/>
    <w:sig w:usb0="E0000287" w:usb1="40000013" w:usb2="00000000" w:usb3="00000000" w:csb0="0000019F" w:csb1="00000000"/>
  </w:font>
  <w:font w:name="Cordia New">
    <w:altName w:val="Cordia New"/>
    <w:panose1 w:val="020B0304020202020204"/>
    <w:charset w:val="DE"/>
    <w:family w:val="swiss"/>
    <w:pitch w:val="variable"/>
    <w:sig w:usb0="81000003" w:usb1="00000000" w:usb2="00000000" w:usb3="00000000" w:csb0="00010001" w:csb1="00000000"/>
  </w:font>
  <w:font w:name="Quattrocento Sans">
    <w:altName w:val="Calibri"/>
    <w:charset w:val="00"/>
    <w:family w:val="auto"/>
    <w:pitch w:val="default"/>
  </w:font>
  <w:font w:name="Arial">
    <w:panose1 w:val="020B0604020202020204"/>
    <w:charset w:val="CC"/>
    <w:family w:val="swiss"/>
    <w:pitch w:val="variable"/>
    <w:sig w:usb0="E0002EFF" w:usb1="C000785B" w:usb2="00000009" w:usb3="00000000" w:csb0="000001FF" w:csb1="00000000"/>
  </w:font>
  <w:font w:name="TimesNewRomanPSMT">
    <w:altName w:val="Yu Gothic"/>
    <w:panose1 w:val="00000000000000000000"/>
    <w:charset w:val="80"/>
    <w:family w:val="auto"/>
    <w:notTrueType/>
    <w:pitch w:val="default"/>
    <w:sig w:usb0="00000001" w:usb1="08070000" w:usb2="00000010" w:usb3="00000000" w:csb0="00020000" w:csb1="00000000"/>
  </w:font>
  <w:font w:name="MyriadPro-Regular">
    <w:altName w:val="Yu Gothic"/>
    <w:panose1 w:val="00000000000000000000"/>
    <w:charset w:val="80"/>
    <w:family w:val="swiss"/>
    <w:notTrueType/>
    <w:pitch w:val="default"/>
    <w:sig w:usb0="00000001" w:usb1="08070000" w:usb2="00000010" w:usb3="00000000" w:csb0="00020000" w:csb1="00000000"/>
  </w:font>
  <w:font w:name="Segoe UI">
    <w:panose1 w:val="020B0502040204020203"/>
    <w:charset w:val="CC"/>
    <w:family w:val="swiss"/>
    <w:pitch w:val="variable"/>
    <w:sig w:usb0="E4002EFF" w:usb1="C000E47F" w:usb2="00000009" w:usb3="00000000" w:csb0="000001FF" w:csb1="00000000"/>
  </w:font>
  <w:font w:name="Cambria Math">
    <w:panose1 w:val="02040503050406030204"/>
    <w:charset w:val="CC"/>
    <w:family w:val="roman"/>
    <w:pitch w:val="variable"/>
    <w:sig w:usb0="E00006FF" w:usb1="420024FF" w:usb2="02000000" w:usb3="00000000" w:csb0="0000019F" w:csb1="00000000"/>
  </w:font>
  <w:font w:name="Consolas">
    <w:panose1 w:val="020B0609020204030204"/>
    <w:charset w:val="CC"/>
    <w:family w:val="modern"/>
    <w:pitch w:val="fixed"/>
    <w:sig w:usb0="E00006FF" w:usb1="0000FCFF" w:usb2="00000001"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view w:val="normal"/>
  <w:defaultTabStop w:val="708"/>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A477A"/>
    <w:rsid w:val="00050E7D"/>
    <w:rsid w:val="0009487E"/>
    <w:rsid w:val="000A3C8C"/>
    <w:rsid w:val="000C5957"/>
    <w:rsid w:val="00132197"/>
    <w:rsid w:val="00146972"/>
    <w:rsid w:val="001479AB"/>
    <w:rsid w:val="001B5F64"/>
    <w:rsid w:val="001C1C08"/>
    <w:rsid w:val="001C7292"/>
    <w:rsid w:val="00377A38"/>
    <w:rsid w:val="003A4318"/>
    <w:rsid w:val="003B0222"/>
    <w:rsid w:val="004742B2"/>
    <w:rsid w:val="004B755C"/>
    <w:rsid w:val="004F0796"/>
    <w:rsid w:val="0050628C"/>
    <w:rsid w:val="005D0349"/>
    <w:rsid w:val="00623456"/>
    <w:rsid w:val="0066702B"/>
    <w:rsid w:val="006A2059"/>
    <w:rsid w:val="007632C3"/>
    <w:rsid w:val="007A685D"/>
    <w:rsid w:val="007B3B87"/>
    <w:rsid w:val="007B6B62"/>
    <w:rsid w:val="007D6F88"/>
    <w:rsid w:val="008209C8"/>
    <w:rsid w:val="00887C61"/>
    <w:rsid w:val="00905A1B"/>
    <w:rsid w:val="00925C9F"/>
    <w:rsid w:val="009646EF"/>
    <w:rsid w:val="009A477A"/>
    <w:rsid w:val="009B1CA7"/>
    <w:rsid w:val="00A5121F"/>
    <w:rsid w:val="00A563E5"/>
    <w:rsid w:val="00A61CE2"/>
    <w:rsid w:val="00A67F14"/>
    <w:rsid w:val="00AB2265"/>
    <w:rsid w:val="00AB3BEC"/>
    <w:rsid w:val="00AE157C"/>
    <w:rsid w:val="00B268E3"/>
    <w:rsid w:val="00B323C6"/>
    <w:rsid w:val="00B7140E"/>
    <w:rsid w:val="00B855E0"/>
    <w:rsid w:val="00C609F0"/>
    <w:rsid w:val="00C72607"/>
    <w:rsid w:val="00C90F9A"/>
    <w:rsid w:val="00CA3C27"/>
    <w:rsid w:val="00CB3E01"/>
    <w:rsid w:val="00CD68BF"/>
    <w:rsid w:val="00DE1B32"/>
    <w:rsid w:val="00E15ED0"/>
    <w:rsid w:val="00E43D98"/>
    <w:rsid w:val="00E53483"/>
    <w:rsid w:val="00E8199D"/>
    <w:rsid w:val="00ED17BE"/>
    <w:rsid w:val="00EF2ABA"/>
    <w:rsid w:val="00F06D37"/>
    <w:rsid w:val="00FA2C55"/>
    <w:rsid w:val="00FC4580"/>
    <w:rsid w:val="00FF20F1"/>
    <w:rsid w:val="00FF2A62"/>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sz w:val="22"/>
        <w:szCs w:val="22"/>
        <w:lang w:val="ru-RU" w:eastAsia="ru-RU"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Placeholder Text"/>
    <w:basedOn w:val="a0"/>
    <w:uiPriority w:val="99"/>
    <w:semiHidden/>
    <w:rsid w:val="00A67F14"/>
    <w:rPr>
      <w:color w:val="808080"/>
    </w:rPr>
  </w:style>
  <w:style w:type="paragraph" w:customStyle="1" w:styleId="4705EAFDC5C34053AA08F383878E4831">
    <w:name w:val="4705EAFDC5C34053AA08F383878E4831"/>
    <w:rsid w:val="00AE157C"/>
  </w:style>
  <w:style w:type="paragraph" w:customStyle="1" w:styleId="2EFA080395A6464F9883A3E0A2AF6231">
    <w:name w:val="2EFA080395A6464F9883A3E0A2AF6231"/>
    <w:rsid w:val="00AE157C"/>
  </w:style>
  <w:style w:type="paragraph" w:customStyle="1" w:styleId="BC267895652D4480A7671BEDFBAD9B3A">
    <w:name w:val="BC267895652D4480A7671BEDFBAD9B3A"/>
    <w:rsid w:val="00FA2C55"/>
  </w:style>
  <w:style w:type="paragraph" w:customStyle="1" w:styleId="6DFDC614137B478A9F0352D144A22E6B">
    <w:name w:val="6DFDC614137B478A9F0352D144A22E6B"/>
    <w:rsid w:val="00FA2C55"/>
  </w:style>
  <w:style w:type="paragraph" w:customStyle="1" w:styleId="8D4DD449AED4494C8BBA84154961C11A">
    <w:name w:val="8D4DD449AED4494C8BBA84154961C11A"/>
    <w:rsid w:val="00FA2C55"/>
  </w:style>
  <w:style w:type="paragraph" w:customStyle="1" w:styleId="111167ABF5FF4173893EA42D445824AB">
    <w:name w:val="111167ABF5FF4173893EA42D445824AB"/>
    <w:rsid w:val="00FA2C55"/>
  </w:style>
  <w:style w:type="paragraph" w:customStyle="1" w:styleId="2F540F77871344658E793ACDCE667BFB">
    <w:name w:val="2F540F77871344658E793ACDCE667BFB"/>
    <w:rsid w:val="00FA2C55"/>
  </w:style>
  <w:style w:type="paragraph" w:customStyle="1" w:styleId="722FBC24C9654341AAECC6BCAEBAF6EB">
    <w:name w:val="722FBC24C9654341AAECC6BCAEBAF6EB"/>
    <w:rsid w:val="00FA2C55"/>
  </w:style>
  <w:style w:type="paragraph" w:customStyle="1" w:styleId="08DB46BCAA2D44E08FDEA414CFF089BE">
    <w:name w:val="08DB46BCAA2D44E08FDEA414CFF089BE"/>
    <w:rsid w:val="00FA2C55"/>
  </w:style>
  <w:style w:type="paragraph" w:customStyle="1" w:styleId="57C7925F5D2B4308B84D812FB0F9EC68">
    <w:name w:val="57C7925F5D2B4308B84D812FB0F9EC68"/>
    <w:rsid w:val="00FF20F1"/>
  </w:style>
  <w:style w:type="paragraph" w:customStyle="1" w:styleId="3256F45FACF643289F9755656F82E7E4">
    <w:name w:val="3256F45FACF643289F9755656F82E7E4"/>
    <w:rsid w:val="00A67F14"/>
  </w:style>
  <w:style w:type="paragraph" w:customStyle="1" w:styleId="2DA6F4D786194066A15F4D27FF26E9DE">
    <w:name w:val="2DA6F4D786194066A15F4D27FF26E9DE"/>
    <w:rsid w:val="00A67F14"/>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allowPNG/>
</w:webSetting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525" row="2">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E4448120-6073-4CDE-9DF2-A86B71945D47}">
  <we:reference id="wa104382081" version="1.55.1.0" store="en-US" storeType="OMEX"/>
  <we:alternateReferences>
    <we:reference id="WA104382081" version="1.55.1.0" store="en-US" storeType="OMEX"/>
  </we:alternateReferences>
  <we:properties>
    <we:property name="MENDELEY_CITATIONS" value="[{&quot;citationID&quot;:&quot;MENDELEY_CITATION_1d1f465e-77aa-472e-8886-5dc556206076&quot;,&quot;properties&quot;:{&quot;noteIndex&quot;:0},&quot;isEdited&quot;:false,&quot;manualOverride&quot;:{&quot;isManuallyOverridden&quot;:false,&quot;citeprocText&quot;:&quot;[1]&quot;,&quot;manualOverrideText&quot;:&quot;&quot;},&quot;citationTag&quot;:&quot;MENDELEY_CITATION_v3_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&quot;,&quot;citationItems&quot;:[{&quot;id&quot;:&quot;2580a4e1-5b2b-3167-b561-300db91611f1&quot;,&quot;itemData&quot;:{&quot;type&quot;:&quot;article-journal&quot;,&quot;id&quot;:&quot;2580a4e1-5b2b-3167-b561-300db91611f1&quot;,&quot;title&quot;:&quot;Seismic Performance of Reinforced Concrete Structures with Concrete Deficiency Caused by In-situ Quality Management Issues&quot;,&quot;author&quot;:[{&quot;family&quot;:&quot;Aljaafreh&quot;,&quot;given&quot;:&quot;Areen&quot;,&quot;parse-names&quot;:false,&quot;dropping-particle&quot;:&quot;&quot;,&quot;non-dropping-particle&quot;:&quot;&quot;},{&quot;family&quot;:&quot;Alzubi&quot;,&quot;given&quot;:&quot;Yazan&quot;,&quot;parse-names&quot;:false,&quot;dropping-particle&quot;:&quot;&quot;,&quot;non-dropping-particle&quot;:&quot;&quot;},{&quot;family&quot;:&quot;Al-Kharabsheh&quot;,&quot;given&quot;:&quot;Eslam&quot;,&quot;parse-names&quot;:false,&quot;dropping-particle&quot;:&quot;&quot;,&quot;non-dropping-particle&quot;:&quot;&quot;},{&quot;family&quot;:&quot;Yasin&quot;,&quot;given&quot;:&quot;Bilal&quot;,&quot;parse-names&quot;:false,&quot;dropping-particle&quot;:&quot;&quot;,&quot;non-dropping-particle&quot;:&quot;&quot;}],&quot;container-title&quot;:&quot;Civil Engineering Journal (Iran)&quot;,&quot;DOI&quot;:&quot;10.28991/CEJ-2023-09-08-010&quot;,&quot;ISSN&quot;:&quot;24763055&quot;,&quot;issued&quot;:{&quot;date-parts&quot;:[[2023]]},&quot;abstract&quot;:&quot;Concrete is a widely used building material known for its cost-effectiveness and high resistance compared to alternative materials. However, uncertainties in the casting process due to variations in the environment and human error can compromise its strength, increasing the risk of collapse when subjected to seismic excitations. Previous studies have demonstrated the detrimental effects of earthquake vibrations on buildings and infrastructure. This study aims to fill the research gap by investigating the seismic behavior of reinforced concrete (RC) structures constructed with lower-quality concrete under near-fault pulse-like ground motions. The main objective of this research is to assess the impact of diminished concrete strength on structural rigidity and susceptibility to ground disturbances. Specifically, the study aims to quantify the extent of performance changes in defective structures, particularly those constructed with poor-quality concrete, in response to seismic activities. To achieve this, the research involves developing multiple finite element models and conducting nonlinear analysis to scrutinize their behavior. A key focus of the study is to compare the performance of various RC buildings with concrete defects to that of a benchmark model. This comparative analysis highlights the influence of suboptimal quality control on the nonlinear behavior of RC structures. Furthermore, the study examines the correlation between changes in building response and earthquake characteristics to provide comprehensive insights into the potential risks associated with substandard construction practices. Based on the results of this study, it was found that inadequate quality control of concrete significantly impacts the performance of RC frames subjected to pulse-like ground motions. The decrease in compressive strength of the concrete led to noticeable increases in various structural parameters, including story shear, overturning moments, story displacement, drifts, accelerations, and hysteretic energy. These findings highlight the detrimental effects of compromised concrete quality on the overall structural response.&quot;,&quot;issue&quot;:&quot;8&quot;,&quot;volume&quot;:&quot;9&quot;,&quot;container-title-short&quot;:&quot;&quot;},&quot;isTemporary&quot;:false}]},{&quot;citationID&quot;:&quot;MENDELEY_CITATION_b62ac7fc-7d66-4fb3-aab0-ba120ee43508&quot;,&quot;properties&quot;:{&quot;noteIndex&quot;:0},&quot;isEdited&quot;:false,&quot;manualOverride&quot;:{&quot;isManuallyOverridden&quot;:false,&quot;citeprocText&quot;:&quot;[2]&quot;,&quot;manualOverrideText&quot;:&quot;&quot;},&quot;citationTag&quot;:&quot;MENDELEY_CITATION_v3_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&quot;,&quot;citationItems&quot;:[{&quot;id&quot;:&quot;b85fed12-67ae-3e82-a911-0130b17682d8&quot;,&quot;itemData&quot;:{&quot;type&quot;:&quot;article-journal&quot;,&quot;id&quot;:&quot;b85fed12-67ae-3e82-a911-0130b17682d8&quot;,&quot;title&quot;:&quot;Bond characteristics of steel fiber and deformed reinforcing steel bar embedded in steel fiber reinforced self-compacting concrete (SFRSCC)&quot;,&quot;author&quot;:[{&quot;family&quot;:&quot;Aslani&quot;,&quot;given&quot;:&quot;Farhad&quot;,&quot;parse-names&quot;:false,&quot;dropping-particle&quot;:&quot;&quot;,&quot;non-dropping-particle&quot;:&quot;&quot;},{&quot;family&quot;:&quot;Nejadi&quot;,&quot;given&quot;:&quot;Shami&quot;,&quot;parse-names&quot;:false,&quot;dropping-particle&quot;:&quot;&quot;,&quot;non-dropping-particle&quot;:&quot;&quot;}],&quot;container-title&quot;:&quot;Central European Journal of Engineering&quot;,&quot;DOI&quot;:&quot;10.2478/s13531-012-0015-3&quot;,&quot;ISSN&quot;:&quot;20819927&quot;,&quot;issued&quot;:{&quot;date-parts&quot;:[[2012]]},&quot;abstract&quot;:&quot;Steel fiber reinforced self-compacting concrete (SFRSCC) is a relatively new composite material which congregates the benefits of the self-compacting concrete (SCC) technology with the profits derived from the fiber addition to a brittle cementitious matrix. Steel fibers improve many of the properties of SCC elements including tensile strength, ductility, toughness, energy absorption capacity, fracture toughness and cracking. Although the available research regarding the influence of steel fibers on the properties of SFRSCC is limited, this paper investigates the bond characteristics between steel fiber and SCC firstly. Based on the available experimental results, the current analytical steel fiber pullout model (Dubey 1999) is modified by considering the different SCC properties and different fiber types (smooth, hooked) and inclination. In order to take into account the effect of fiber inclination in the pullout model, apparent shear strengths (τ(app)) and slip coefficient (β) are incorporated to express the variation of pullout peak load and the augmentation of peak slip as the inclined angle increases. These variables are expressed as functions of the inclined angle (φ). Furthurmore, steel-concrete composite floors, reinforced concrete floors supported by columns or walls and floors on an elastic foundations belong to the category of structural elements in which the conventional steel reinforcement can be partially replaced by the use of steel fibers. When discussing deformation capacity of structural elements or civil engineering structures manufactured using SFRSCC, one must be able to describe thoroughly both the behavior of the concrete matrix reinforced with steel fibers and the interaction between this composite matrix and discrete steel reinforcement of the conventional type. However, even though the knowledge on bond behavior is essential for evaluating the overall behavior of structural components containing reinforcement and steel fibers, information is hardly available in this area. In this study, bond characteristics of deformed reinforcing steel bars embedded in SFRSCC is investigated secondly.&quot;,&quot;issue&quot;:&quot;3&quot;,&quot;volume&quot;:&quot;2&quot;,&quot;container-title-short&quot;:&quot;&quot;},&quot;isTemporary&quot;:false}]},{&quot;citationID&quot;:&quot;MENDELEY_CITATION_4c362361-2ec1-412f-8aad-1cf357ea99cb&quot;,&quot;properties&quot;:{&quot;noteIndex&quot;:0},&quot;isEdited&quot;:false,&quot;manualOverride&quot;:{&quot;isManuallyOverridden&quot;:false,&quot;citeprocText&quot;:&quot;[3]&quot;,&quot;manualOverrideText&quot;:&quot;&quot;},&quot;citationTag&quot;:&quot;MENDELEY_CITATION_v3_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&quot;,&quot;citationItems&quot;:[{&quot;id&quot;:&quot;2dedb753-c67d-3bad-9e16-8dd151738695&quot;,&quot;itemData&quot;:{&quot;type&quot;:&quot;article-journal&quot;,&quot;id&quot;:&quot;2dedb753-c67d-3bad-9e16-8dd151738695&quot;,&quot;title&quot;:&quot;Characterizing polymer modified Cementations grout for semi-flexible pavement mixtures&quot;,&quot;author&quot;:[{&quot;family&quot;:&quot;Alnaieli&quot;,&quot;given&quot;:&quot;Ali Abdul Jaleel&quot;,&quot;parse-names&quot;:false,&quot;dropping-particle&quot;:&quot;&quot;,&quot;non-dropping-particle&quot;:&quot;&quot;},{&quot;family&quot;:&quot;Al-Busaltan&quot;,&quot;given&quot;:&quot;Shakir&quot;,&quot;parse-names&quot;:false,&quot;dropping-particle&quot;:&quot;&quot;,&quot;non-dropping-particle&quot;:&quot;&quot;}],&quot;container-title&quot;:&quot;Al-Qadisiyah Journal for Engineering Sciences&quot;,&quot;DOI&quot;:&quot;10.30772/qjes.v14i4.835&quot;,&quot;ISSN&quot;:&quot;1998-4456&quot;,&quot;issued&quot;:{&quot;date-parts&quot;:[[2022]]},&quot;abstract&quot;:&quot;In general, injecting grouts into small fractures, cavities, porous soil media, areas of water leakage, fixing cracks or defects in concrete, and filling spaces beneath metal bases or digging anchors are widely applied because of the great strength and workability of the cement in these materials. Furthermore, grout is employed effectively in the manufacturing semi-flexible pavement mixes. The goal of this research is to develop a polymer modified grout that can be used as a flowable grout for semi-flexible pavement mixes. The grout combination was made up of Ordinary Portland Cement (OPC), Acrylic emulsion (ACR), superplasticizer (SP), and water. ACR doses were 0.25, 0.5, 0.75, and 1.0 as a percent of OPC content. Flowability, compressive strength, and flexural strength tests were conducted to characterize the produced grout, with different amounts of the specified components being employed for each test. The results revealed that the flow time rises slightly as the ACR increases. It is also shown that there is an ideal ACR dose based on the compression strength. Where in most cases, the upgrading of the produced grouts was validated by a flexural strength test. As a conclusion, polymer modified grout worthily adds acceptable features to grout mechanical characteristics if the constituents of the grout are optimized.&quot;,&quot;issue&quot;:&quot;4&quot;,&quot;volume&quot;:&quot;14&quot;,&quot;container-title-short&quot;:&quot;&quot;},&quot;isTemporary&quot;:false}]},{&quot;citationID&quot;:&quot;MENDELEY_CITATION_77d43c9b-f32c-413e-84a3-861da63e0214&quot;,&quot;properties&quot;:{&quot;noteIndex&quot;:0},&quot;isEdited&quot;:false,&quot;manualOverride&quot;:{&quot;isManuallyOverridden&quot;:false,&quot;citeprocText&quot;:&quot;[4]&quot;,&quot;manualOverrideText&quot;:&quot;&quot;},&quot;citationTag&quot;:&quot;MENDELEY_CITATION_v3_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&quot;,&quot;citationItems&quot;:[{&quot;id&quot;:&quot;fba4933d-1d7e-347f-8173-1e83fea54151&quot;,&quot;itemData&quot;:{&quot;type&quot;:&quot;paper-conference&quot;,&quot;id&quot;:&quot;fba4933d-1d7e-347f-8173-1e83fea54151&quot;,&quot;title&quot;:&quot;Seismic performance of masonry infill walls retrofitted with CFRP sheets&quot;,&quot;author&quot;:[{&quot;family&quot;:&quot;Saatcioglu&quot;,&quot;given&quot;:&quot;Murat&quot;,&quot;parse-names&quot;:false,&quot;dropping-particle&quot;:&quot;&quot;,&quot;non-dropping-particle&quot;:&quot;&quot;},{&quot;family&quot;:&quot;Serrato&quot;,&quot;given&quot;:&quot;Fabio&quot;,&quot;parse-names&quot;:false,&quot;dropping-particle&quot;:&quot;&quot;,&quot;non-dropping-particle&quot;:&quot;&quot;},{&quot;family&quot;:&quot;Foo&quot;,&quot;given&quot;:&quot;Simon&quot;,&quot;parse-names&quot;:false,&quot;dropping-particle&quot;:&quot;&quot;,&quot;non-dropping-particle&quot;:&quot;&quot;}],&quot;container-title&quot;:&quot;American Concrete Institute, ACI Special Publication&quot;,&quot;DOI&quot;:&quot;10.14359/14841&quot;,&quot;ISSN&quot;:&quot;01932527&quot;,&quot;issued&quot;:{&quot;date-parts&quot;:[[2005]]},&quot;abstract&quot;:&quot;A significant portion of existing building stock that was constructed prior to the enactment of modern seismic design provisions consists of gravity-load-designed reinforced concrete frames, infilled with unreinforced masonry walls. These structures are susceptible to extensive seismic damage when subjected to strong earthquakes and require retrofitting in order to comply with the provisions of current building codes. Experimental investigation of gravity-load-designed reinforced concrete frames, infilled with concrete block masonry, has been conducted to develop a seismic retrofit strategy that involves the use carbon fiber reinforced polymer (CFRP) sheets. Two half-scale concrete frames, infilled with masonry walls were tested with and without seismic retrofitting. The retrofit technique consisted of CFRP sheets, surface bonded on the masonry wall, while also anchored to the surrounding concrete frame by means of specially developed CFRP anchors. The frame-wall assemblies were tested under constant gravity loads and incrementally increasing lateral deformation reversals. The results indicate that infilled frames without a seismic retrofit develop extensive cracking in the walls and frame elements. The elastic rigidity reduces considerably resulting in softer structure. The failure may occur in non-ductile frame elements, especially in columns. Retrofitting with CFRP sheets controls cracking and increases lateral bracing, improving the elastic capacity of overall structural system. The retrofitted specimen tested in the current investigation showed approximately 300% increase in lateral force resistance, promoting elastic response to earthquake loads as a seismic retrofit strategy. Experimental observations and results are presented in the paper.&quot;,&quot;volume&quot;:&quot;SP-230&quot;,&quot;container-title-short&quot;:&quot;&quot;},&quot;isTemporary&quot;:false}]},{&quot;citationID&quot;:&quot;MENDELEY_CITATION_88e24ffb-1b83-4ffc-91b5-b84362bad5d2&quot;,&quot;properties&quot;:{&quot;noteIndex&quot;:0},&quot;isEdited&quot;:false,&quot;manualOverride&quot;:{&quot;isManuallyOverridden&quot;:false,&quot;citeprocText&quot;:&quot;[5]&quot;,&quot;manualOverrideText&quot;:&quot;&quot;},&quot;citationTag&quot;:&quot;MENDELEY_CITATION_v3_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&quot;,&quot;citationItems&quot;:[{&quot;id&quot;:&quot;8686440b-55c1-3785-848b-7d1c63c46241&quot;,&quot;itemData&quot;:{&quot;type&quot;:&quot;article-journal&quot;,&quot;id&quot;:&quot;8686440b-55c1-3785-848b-7d1c63c46241&quot;,&quot;title&quot;:&quot;Reliable Data Acquisition System for a Low-Cost Accelerograph Applied to Structural Health Monitoring&quot;,&quot;author&quot;:[{&quot;family&quot;:&quot;Muñoz&quot;,&quot;given&quot;:&quot;Milton&quot;,&quot;parse-names&quot;:false,&quot;dropping-particle&quot;:&quot;&quot;,&quot;non-dropping-particle&quot;:&quot;&quot;},{&quot;family&quot;:&quot;Guevara&quot;,&quot;given&quot;:&quot;Remigio&quot;,&quot;parse-names&quot;:false,&quot;dropping-particle&quot;:&quot;&quot;,&quot;non-dropping-particle&quot;:&quot;&quot;},{&quot;family&quot;:&quot;González&quot;,&quot;given&quot;:&quot;Santiago&quot;,&quot;parse-names&quot;:false,&quot;dropping-particle&quot;:&quot;&quot;,&quot;non-dropping-particle&quot;:&quot;&quot;},{&quot;family&quot;:&quot;Jiménez&quot;,&quot;given&quot;:&quot;Juan Carlos&quot;,&quot;parse-names&quot;:false,&quot;dropping-particle&quot;:&quot;&quot;,&quot;non-dropping-particle&quot;:&quot;&quot;}],&quot;container-title&quot;:&quot;Journal of Applied Science, Engineering, Technology, and Education&quot;,&quot;DOI&quot;:&quot;10.35877/454ri.asci159&quot;,&quot;issued&quot;:{&quot;date-parts&quot;:[[2021]]},&quot;abstract&quot;:&quot;This paper presents and evaluates a continuous recording system designed for a low-cost seismic station. The architecture has three main blocks. An accelerometer sensor based on MEMS technology (Microelectromechanical Systems), an SBC platform (Single Board Computer) with embedded Linux and a microcontroller device. In particular, the microcontroller represents the central component which operates as an intermediate agent to manage the communication between the accelerometer and the SBC block. This strategy allows the system for data acquisition in real time. On the other hand, the SBC platform is used for storing and processing data as well as in order to configure the remote communication with the station. This proposal is intended as a robust solution for structural health monitoring (i.e. in order to characterize the response of an infrastructure before, during and after a seismic event). The paper details the communication scheme between the system components, which has been minutely designed to ensure the samples are collected without information loss. Furthermore, for the experimental evaluation the station was located in the facilities on a relevant infrastructure, specifically a hydroelectric dam. The system operation was compared and verified with respect to a certified accelerograph station. Results prove that the continuous recording system operates successfully and allows for detecting seismic events according to requirements of structural health applications (i.e. detects events with a frequency of vibration less than 100 Hz). Specifically, through the system implemented it was possible to characterize the effect of a seismic event of 4 MD reported by the regional seismology network and with epicenter located about 30 Km of the hydroelectric dam. Particularly, the vibration frequencies detected on the infrastructure are in the range of 13 Hz and 29 Hz. Regarding the station performance, results from experiments reveals an average CPU load of 51%, consequently the processes configured on the SBC platform do not involve an overload. Finally, the average energy consumption of the station is close to 2.4 W, therefore autonomy provided by the backup system is aroud of 10 hours.&quot;,&quot;issue&quot;:&quot;2&quot;,&quot;volume&quot;:&quot;3&quot;,&quot;container-title-short&quot;:&quot;&quot;},&quot;isTemporary&quot;:false}]},{&quot;citationID&quot;:&quot;MENDELEY_CITATION_437c573e-c764-45f6-92fa-6d30a1e5b067&quot;,&quot;properties&quot;:{&quot;noteIndex&quot;:0},&quot;isEdited&quot;:false,&quot;manualOverride&quot;:{&quot;isManuallyOverridden&quot;:false,&quot;citeprocText&quot;:&quot;[6]&quot;,&quot;manualOverrideText&quot;:&quot;&quot;},&quot;citationTag&quot;:&quot;MENDELEY_CITATION_v3_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&quot;,&quot;citationItems&quot;:[{&quot;id&quot;:&quot;c503ef86-116c-3b2e-8818-62e96905ba15&quot;,&quot;itemData&quot;:{&quot;type&quot;:&quot;article-journal&quot;,&quot;id&quot;:&quot;c503ef86-116c-3b2e-8818-62e96905ba15&quot;,&quot;title&quot;:&quot;Laser-inclinometric method for displacement measurements in structural health monitoring&quot;,&quot;author&quot;:[{&quot;family&quot;:&quot;Wierzbicki&quot;,&quot;given&quot;:&quot;Stanisław&quot;,&quot;parse-names&quot;:false,&quot;dropping-particle&quot;:&quot;&quot;,&quot;non-dropping-particle&quot;:&quot;&quot;},{&quot;family&quot;:&quot;Pióro&quot;,&quot;given&quot;:&quot;Zbigniew&quot;,&quot;parse-names&quot;:false,&quot;dropping-particle&quot;:&quot;&quot;,&quot;non-dropping-particle&quot;:&quot;&quot;},{&quot;family&quot;:&quot;Osiniak&quot;,&quot;given&quot;:&quot;Marcin&quot;,&quot;parse-names&quot;:false,&quot;dropping-particle&quot;:&quot;&quot;,&quot;non-dropping-particle&quot;:&quot;&quot;}],&quot;container-title&quot;:&quot;Archives of Civil Engineering&quot;,&quot;DOI&quot;:&quot;10.24425/ace.2022.143057&quot;,&quot;ISSN&quot;:&quot;23003103&quot;,&quot;issued&quot;:{&quot;date-parts&quot;:[[2022]]},&quot;abstract&quot;:&quot;The paper presents a method of structural monitoring using measurement of vertical displacements realized optically by horizontally directed laser beam. A measuring device with an integrated rangefinder and inclinometer sensor was developed. Inclinometer sensor are used to correct measurement results of the rangefinder in order to eliminate errors resulting from spatial position changes of the laser beam. Such a solution was adopted as an alternative to a more complex and demanding method, which is the stabilization of the laser beam orientation. The proposed inclinometric correction method allows in a simple and clear way to eliminate a serious problem of the displacement measurement method with a perpendicularly directed laser beam, which is inevitable in practice the lack of permanent stability of the measuring device position. The developed measuring device is wireless, both in terms of power supply and communication with other elements of the monitoring system. In order to verify the correctness of measurements carried out by the developed device, on site tests were carried out in two industrial-warehouse buildings with functioning monitoring systems using other measurement methods, earlier verified. The tests confirmed compliance with the indications of the existing system at a level completely sufficient for structural monitoring system purposes. The conducted research show that the proposed method of displacements measurement with inclinometric correction of errors, provides accurate and reliable results, allowing also to obtain additional information about the behaviour of the structure in the place of installation of the measuring device.&quot;,&quot;issue&quot;:&quot;4&quot;,&quot;volume&quot;:&quot;68&quot;,&quot;container-title-short&quot;:&quot;&quot;},&quot;isTemporary&quot;:false}]},{&quot;citationID&quot;:&quot;MENDELEY_CITATION_4d2396bc-5556-4bb5-a31b-4844c295f1af&quot;,&quot;properties&quot;:{&quot;noteIndex&quot;:0},&quot;isEdited&quot;:false,&quot;manualOverride&quot;:{&quot;isManuallyOverridden&quot;:false,&quot;citeprocText&quot;:&quot;[7]&quot;,&quot;manualOverrideText&quot;:&quot;&quot;},&quot;citationTag&quot;:&quot;MENDELEY_CITATION_v3_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&quot;,&quot;citationItems&quot;:[{&quot;id&quot;:&quot;d1414eeb-88d1-3c0b-a193-08c97409892d&quot;,&quot;itemData&quot;:{&quot;type&quot;:&quot;article-journal&quot;,&quot;id&quot;:&quot;d1414eeb-88d1-3c0b-a193-08c97409892d&quot;,&quot;title&quot;:&quot;UAS IR-Thermograms Processing and Photogrammetry of Thermal Images for the Inspection of Building Envelopes&quot;,&quot;author&quot;:[{&quot;family&quot;:&quot;Gil-Docampo&quot;,&quot;given&quot;:&quot;Mariluz&quot;,&quot;parse-names&quot;:false,&quot;dropping-particle&quot;:&quot;&quot;,&quot;non-dropping-particle&quot;:&quot;&quot;},{&quot;family&quot;:&quot;Sanz&quot;,&quot;given&quot;:&quot;Juan Ortiz&quot;,&quot;parse-names&quot;:false,&quot;dropping-particle&quot;:&quot;&quot;,&quot;non-dropping-particle&quot;:&quot;&quot;},{&quot;family&quot;:&quot;Guerrero&quot;,&quot;given&quot;:&quot;Ignacio Cañas&quot;,&quot;parse-names&quot;:false,&quot;dropping-particle&quot;:&quot;&quot;,&quot;non-dropping-particle&quot;:&quot;&quot;},{&quot;family&quot;:&quot;Cabanas&quot;,&quot;given&quot;:&quot;Manés Fernández&quot;,&quot;parse-names&quot;:false,&quot;dropping-particle&quot;:&quot;&quot;,&quot;non-dropping-particle&quot;:&quot;&quot;}],&quot;container-title&quot;:&quot;Applied Sciences (Switzerland)&quot;,&quot;DOI&quot;:&quot;10.3390/app13063948&quot;,&quot;ISSN&quot;:&quot;20763417&quot;,&quot;issued&quot;:{&quot;date-parts&quot;:[[2023]]},&quot;abstract&quot;:&quot;Infrared thermography techniques (IRT) are increasingly being applied in non-invasive structural defect detection and building inspection, as they provide accurate surface temperature (ST) and ST contrast (Delta-T) information. The common optional or off-the-shelf installation, of both low- and high-resolution thermal cameras, on commercial UAS further facilitates the application of IRT by enabling aerial imaging for building envelope surveys. The software used in photogrammetry is currently accurate and easy to use. The increasing computational capacity of the hardware allows three-dimensional models to be obtained from conventional photography, thermal, or even multispectral imagery with very short processing times, further improving the possibilities of analysing buildings and structures. Therefore, in this study, which is an extension of a previous work, the analysis of the envelope of a wine cellar, using manual thermal cameras, as well as cameras installed on board an Unmanned Aerial System (UAS), will be presented. Since the resolution of thermal images is much lower than that of conventional photography, and their nature does not allow for accurate representation of three-dimensional objects, a new, but simple, digital image pre-processing method will be presented to provide a more detailed 3D model. Then, the three-dimensional reconstruction, based on thermal imagery, of the building envelope will be performed and analysed. The limitations of each technique will be also detailed, together with the anomalies found and the proposed improvements.&quot;,&quot;issue&quot;:&quot;6&quot;,&quot;volume&quot;:&quot;13&quot;,&quot;container-title-short&quot;:&quot;&quot;},&quot;isTemporary&quot;:false}]},{&quot;citationID&quot;:&quot;MENDELEY_CITATION_1e14f351-15ce-49b4-8c73-8929a6582483&quot;,&quot;properties&quot;:{&quot;noteIndex&quot;:0},&quot;isEdited&quot;:false,&quot;manualOverride&quot;:{&quot;isManuallyOverridden&quot;:false,&quot;citeprocText&quot;:&quot;[8]&quot;,&quot;manualOverrideText&quot;:&quot;&quot;},&quot;citationTag&quot;:&quot;MENDELEY_CITATION_v3_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&quot;,&quot;citationItems&quot;:[{&quot;id&quot;:&quot;48f05f41-e80d-3dcc-bca1-f00e161b56ac&quot;,&quot;itemData&quot;:{&quot;type&quot;:&quot;article-journal&quot;,&quot;id&quot;:&quot;48f05f41-e80d-3dcc-bca1-f00e161b56ac&quot;,&quot;title&quot;:&quot;STABILISATION OF DEGRADED CLAY SHALE WITH THE GEOPOLYMER INJECTION METHOD&quot;,&quot;author&quot;:[{&quot;family&quot;:&quot;Sumiyanto&quot;,&quot;given&quot;:&quot;&quot;,&quot;parse-names&quot;:false,&quot;dropping-particle&quot;:&quot;&quot;,&quot;non-dropping-particle&quot;:&quot;&quot;},{&quot;family&quot;:&quot;Wardani&quot;,&quot;given&quot;:&quot;Sri Prabandiyani Retno&quot;,&quot;parse-names&quot;:false,&quot;dropping-particle&quot;:&quot;&quot;,&quot;non-dropping-particle&quot;:&quot;&quot;},{&quot;family&quot;:&quot;Muntohar&quot;,&quot;given&quot;:&quot;Agus Setyo&quot;,&quot;parse-names&quot;:false,&quot;dropping-particle&quot;:&quot;&quot;,&quot;non-dropping-particle&quot;:&quot;&quot;}],&quot;container-title&quot;:&quot;International Journal of GEOMATE&quot;,&quot;DOI&quot;:&quot;10.21660/2023.104.3666&quot;,&quot;ISSN&quot;:&quot;21862982&quot;,&quot;issued&quot;:{&quot;date-parts&quot;:[[2023]]},&quot;abstract&quot;:&quot;Geopolymer injection is a method for increasing the strength of degraded clay shale. Clay shale is a type of mud rock with low durability. Samples of clay shale were exposed to weather changes and in an open field to observe weathering and degradation. A series of laboratory experiments was also conducted on reconstituted clay shale specimens. The primary objective of this research was to investigate the factors influencing the distribution of geopolymer injected into compacted clay shale. The strength index of stabilised clay shale was examined in terms of unconfined compressive strength. Soil density was varied with three relative compaction values, namely, 0.75, 0.85 and 0.95, of the maximum dry density, which correspond to porosity of 0.54, 0.48 and 0.42, respectively. Geopolymer was varied in four activator-fly ash ratios, namely, 0.5, 0.75, 1, and 1.25. An empirical equation was developed for calculating the volume of the injected geopolymer and the radius of the soil–grout column. This equation is a function of injection pressure, duration, geopolymer viscosity and air void porosity. The unconfined compressive strength of the compacted clay shale increased up to five times after geopolymer grouting. The contribution of geopolymer injection is correlated with the size or volume of the soil–grout column.&quot;,&quot;issue&quot;:&quot;104&quot;,&quot;volume&quot;:&quot;24&quot;,&quot;container-title-short&quot;:&quot;&quot;},&quot;isTemporary&quot;:false}]},{&quot;citationID&quot;:&quot;MENDELEY_CITATION_a60cfe30-cb9e-4113-932e-1cf3c7c1fbe0&quot;,&quot;properties&quot;:{&quot;noteIndex&quot;:0},&quot;isEdited&quot;:false,&quot;manualOverride&quot;:{&quot;isManuallyOverridden&quot;:false,&quot;citeprocText&quot;:&quot;[9]&quot;,&quot;manualOverrideText&quot;:&quot;&quot;},&quot;citationTag&quot;:&quot;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&quot;,&quot;citationItems&quot;:[{&quot;id&quot;:&quot;946a04b3-ad0c-3050-9e49-bc9acc059e4a&quot;,&quot;itemData&quot;:{&quot;type&quot;:&quot;article-journal&quot;,&quot;id&quot;:&quot;946a04b3-ad0c-3050-9e49-bc9acc059e4a&quot;,&quot;title&quot;:&quot;Practical Application of Ground Improvement&quot;,&quot;author&quot;:[{&quot;family&quot;:&quot;Raju&quot;,&quot;given&quot;:&quot;V R&quot;,&quot;parse-names&quot;:false,&quot;dropping-particle&quot;:&quot;&quot;,&quot;non-dropping-particle&quot;:&quot;&quot;},{&quot;family&quot;:&quot;Valluri&quot;,&quot;given&quot;:&quot;Sridhar&quot;,&quot;parse-names&quot;:false,&quot;dropping-particle&quot;:&quot;&quot;,&quot;non-dropping-particle&quot;:&quot;&quot;}],&quot;container-title&quot;:&quot;Symposium on Engineering of Ground &amp; Environmental Geotechnics, Hyderabad, india 29th Feb–1st March&quot;,&quot;issued&quot;:{&quot;date-parts&quot;:[[2008]]},&quot;abstract&quot;:&quot;Ground Improvement techniques are often used to improve sub soil properties in terms of their bearing capacity, shear strength, settlement characteristics, drainage, etc. These techniques have a wide range of applicability from coarse grained soils to fine grained soils. Depending upon the loading conditions and nature of soil, a suitable technique which is also economical needs to be adopted. This paper gives the concept and theory of a few ground improvement techniques and describes the practical application of these techniques along with a case history for each of the techniques. 1 Ground Improvement Overview Ground improvement, is the modification of existing site foundation soils to provide better performance under design and/or operational loading conditions. Ground improvement techniques are used increasingly for new projects to allow utilization of sites with poor subsurface conditions. Previously, these poor soils were considered as economically unjustifiable or technically not feasible and are often replaced with an engineered fill or location of the project is changed. In short, Ground improvement is executed to increase the bearing capacity, reduce the magnitude of settlements and the time in which it occurs, retard seepage, accelerate the rate at which drainage occurs, increase the stability of slopes, mitigation of liquefaction potential, etc. Ground Improvement techniques may be broadly classified in to following categories: a) Improvement by deep vibration b) Improvement by increasing effective stresses c) Improvement by reinforcement d) Improvement by structural fills e) Improvement by admixtures f) Improvement by grouting g) Improvement by thermal stabilization, etc. Based on the soil conditions, a suitable method of ground improvement should be considered keeping in view of the economic feasibility as well as the time frame. In practice, ground improvement is widely used in a broad construction spectrum from industrial, commercial and housing projects to infrastructure construction for dams, tunnels, ports, roadways and embankments. This paper presents four different ground improvement techniques along with a case history for each of the technique as an example. 2 Practical Applications 2.1 Ground Improvement Using Vibro compaction Concept of Vibro Compaction Particles of granular soil can be rearranged by vibration in such a way that they obtain a higher density. In non cohesive soils (granular soils), the effective depth of surface compactor and vibratory roller is limited to a few meters below ground level and the larger depths can be reached by deep compaction methods using depth vibrators. The method is referred as Vibro compaction. The depth vibrator is lowered into the ground under its own weight assisted by water flushing from jets positioned near the tip of the vibrator (i.e. bottom jets). Experience has shown that penetration is most effective if a high water flow rate is used, as opposed to high water pressure. On reaching the designated final depth, the bottom jets are closed and flushing continued by water from jets positioned near the top of the vibrator. These jets direct water radially outward, assisting the surrounding sand to fall into the space around the vibrator. Symposium on ENGINEERING OF GROUND &amp; ENVIRONMENTAL GEOTECHNIQUES (S EG), HYDERABAD, 29 Feb., – 1 March, 2008 The vibrator is maintained at the final depth until either the power consumption of the vibrator reaches predetermined amperage or the pre-set time intervals have elapsed, typically 30–60sec, whichever is the sooner. When the amperage/time criterion is satisfied, the vibrator is raised to a pre-determined height, typically 0.5– 1.0m, and again is held in position for the pre-set time or until the amperage reaches the target level, whichever is sooner. The vibrator is then lifted for the next compaction step and this procedure continues stepwise until the vibrator reaches the surface. As a result of Vibro compaction, the occured settlement may range between 5% to 15% of the compaction depth depending on the original density and the desired density. A schematic showing the stepwise installation process of Vibro compaction is shown in Figure 1. When Vibro compaction is used for large areas, it is typically performed using either a triangular or rectangular grid pattern with probe spacing in the range of 2m to 4m c/c. The spacing depends on several factors, including the soil type, backfill type, probe type and energy, and the level of improvement required. Figure 1. Istallation sequence of Vibro Compaction process Quality Control &amp; Quality Assurance In general, quality management of Vibro compaction works are divided into two categories, namely monitoring of compaction parameters and post-compaction testing. The compaction parameters (depth and power consumption) are monitored using real-time computerised system throughout the construction process. The recorded data also printed simultaneously in real-time along with the probe reference number, date and time of compaction. This ensures proper documentation of the work done in order to verify desired end product is acheived. Postcompaction testing is performed to ensure that the specifications are met. Typically, sounding methods are used to assess the effectiveness of the Vibro compaction. Dynamic penetrometer tests (DPT), standard penetration tests (SPT) and cone penetration tests (CPT) can be used. At present, CPT is the most popular post-compaction test. It is suggested to perform post-compaction testing at least one week after the compaction work such that excess pore water reduced to the initial level before compaction. Applicability of the Vibro Compaction Vibro compaction is used to increase the bearing capacity of foundations and to reduce their settlements. Another application is the densification of sand to mitigate the liquefaction potential in earthquake prone zones. Vibro compaction may be used as a ground improvement technique to support all type of structures from embankments to chemical plants. The use of vibro compaction mainly depends on the type of granular soil to be compacted. Depths down to 65 m have been improved so far by using Vibro compaction technique. Symposium on ENGINEERING OF GROUND &amp; ENVIRONMENTAL GEOTECHNIQUES (S EG), HYDERABAD, 29 Feb., – 1 March, 2008 Limitations Vibro compaction methods are most effective for sands and gravels with less than about 15 to 20 percent fines as shown in Figure 2. Vibro compaction works performed for an oil storage terminal is presented below for better understanding of the technique and it’s performance. Figure 2. Applicable soil types for Vibro Compaction and Vibro Replacement 2.1.1 Vibro Compaction for Universal Terminal at Jurong Island, Singapore Project Description: Jurong Island in Singapore is a 3,200 ha man-made island formed by joining several small islands through extensive land reclamation works. Universal Terminals, Singapore is building an oil storage terminal called as Universal Terminal, at Banyan Logispark on Jurong Island. The Universal Terminal, one of the world’s largest and Asia’s biggest independent oil storage facility, consists of 73 tanks, ranging in diameter from 13.6m to 78.6m and having heights between 15m and 22.3m (refer to Figure 3). The 73 tanks are divided into 12 tank farms. It also includes valve manifolds, pump stations and other ancillary facilities. Figure 3. Artist impression of the Universal Terminal upon completion Soil Conditions: The soil on site is made up of loose to medium dense reclaimed sand fill having thickness between 20m and 35m underlain by stiff Jurong Formation. Symposium on ENGINEERING OF GROUND &amp; ENVIRONMENTAL GEOTECHNIQUES (S EG), HYDERABAD, 29 Feb., – 1 March, 2008 Proposed Ground Improvement Scheme: Vibro Compaction was proposed to compact loose granular soils and to achieve uniform level of densification. The compaction works were designed and built by M/S Keller to ensure that post construction settlements are within allowable limits with adequate bearing capacity for stability. Vibro Compaction was executed using both single and twin vibro set-up as shown in Figure 4. Vibro Compaction works of approximately 200,000m 2 area which includes areas to be used for construction of tanks, manifolds and pump stations, was completed within a short duration of 6 months between December 2005 and May 2006 using three twin vibro rigs and two single vibro rigs. Figure 4. Twin vibro compaction rigs during the compaction works at the Universal Terminal 2.2 Ground Improvement Using Vibro Replacement Concept Vibro Compaction method reaches its technical limits where the fines content is high (i.e. in excess of 15 to 20%) as the fine particles cannot respond to the vibration and necessitates the need for externally introduced reinforcement material such as gravels or stones. To overcome the limitations of the Vibro Compaction method, Vibro Replacement method was first developed in 1956. In this method, a hole is created in the ground and is filled with coarse aggregate such as stones, section by section. The coarse aggregate is then densified along with the surrounding soil by repetitive use of the depth vibrator. This process produces vibro stone column that is integral to the surrounding soil. In simple terminology, the stabilisation of soils by displacing / replacing the soil with the help of a depth vibrator, refilling the resulting space with coarse aggregates (gravels or stones) and compacting the same with the vibrator is referred to as Vibro Re-placement. The resulting matrix of compacted soil and stone columns has improved load bearing and settlement characteristics. A schematic showing the basic concept of the Vibro Replacement technique is shown in Figure 5. Figure 5. Basic concept of Vibro Replacement technique Symposium on ENGINEERING OF GROUND &amp; ENVIRONMENTAL GEOTECHNIQUES (S EG), HYDERABAD, 29 Feb., – 1 March, 2008 In addition to long te&quot;,&quot;container-title-short&quot;:&quot;&quot;},&quot;isTemporary&quot;:false}]},{&quot;citationID&quot;:&quot;MENDELEY_CITATION_2c9eb05b-1558-4163-b8f6-f5ddcd4783ed&quot;,&quot;properties&quot;:{&quot;noteIndex&quot;:0},&quot;isEdited&quot;:false,&quot;manualOverride&quot;:{&quot;isManuallyOverridden&quot;:false,&quot;citeprocText&quot;:&quot;[10]&quot;,&quot;manualOverrideText&quot;:&quot;&quot;},&quot;citationTag&quot;:&quot;MENDELEY_CITATION_v3_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&quot;,&quot;citationItems&quot;:[{&quot;id&quot;:&quot;1598dff5-3b3b-3996-a1b9-7f5f27a3b690&quot;,&quot;itemData&quot;:{&quot;type&quot;:&quot;article-journal&quot;,&quot;id&quot;:&quot;1598dff5-3b3b-3996-a1b9-7f5f27a3b690&quot;,&quot;title&quot;:&quot;Research on the Control of Excavation Deformation of Super Deep Foundation Pit Adjacent to the Existing Old Masonry Structure Building&quot;,&quot;author&quot;:[{&quot;family&quot;:&quot;Xue&quot;,&quot;given&quot;:&quot;Huajun&quot;,&quot;parse-names&quot;:false,&quot;dropping-particle&quot;:&quot;&quot;,&quot;non-dropping-particle&quot;:&quot;&quot;}],&quot;container-title&quot;:&quot;Sustainability (Switzerland)&quot;,&quot;DOI&quot;:&quot;10.3390/su15097697&quot;,&quot;ISSN&quot;:&quot;20711050&quot;,&quot;issued&quot;:{&quot;date-parts&quot;:[[2023]]},&quot;abstract&quot;:&quot;In order to ensure the safety and stability of the existing old masonry structure houses in the process of dewatering and excavation of the super deep foundation pit of the subway, the support form of a water stop curtain combined with bored cast-in-place piles and internal support is adopted, and the rotary jet grouting piles are constructed around the houses, and sleeve valve pipes are embedded, and the soil and house foundation are grouted and strengthened. The deformation of the building foundation is analyzed by the finite element method. The results show that the deformation of adjacent buildings is mainly uniform at the initial stage of foundation pit dewatering and excavation. With the increase of foundation pit dewatering and excavation depth, the deformation of adjacent buildings shows significant differential characteristics, and the maximum displacement of buildings is settlement deformation. The field monitoring data show that the actual deformation trend and value range of the building structure are basically consistent with the finite element calculation results, and no new damage is found in the building structure during the construction process. Effective foundation pit support method and soil layer reinforcement method can effectively reduce the impact of foundation pit on the deformation of adjacent buildings.&quot;,&quot;issue&quot;:&quot;9&quot;,&quot;volume&quot;:&quot;15&quot;,&quot;container-title-short&quot;:&quot;&quot;},&quot;isTemporary&quot;:false}]},{&quot;citationID&quot;:&quot;MENDELEY_CITATION_f8ed2b48-34e6-45bc-bdbe-fb232b6254fc&quot;,&quot;properties&quot;:{&quot;noteIndex&quot;:0},&quot;isEdited&quot;:false,&quot;manualOverride&quot;:{&quot;isManuallyOverridden&quot;:false,&quot;citeprocText&quot;:&quot;[11]&quot;,&quot;manualOverrideText&quot;:&quot;&quot;},&quot;citationTag&quot;:&quot;MENDELEY_CITATION_v3_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&quot;,&quot;citationItems&quot;:[{&quot;id&quot;:&quot;8edd46bc-4fab-3a15-9e52-fd2b7c03a50c&quot;,&quot;itemData&quot;:{&quot;type&quot;:&quot;article-journal&quot;,&quot;id&quot;:&quot;8edd46bc-4fab-3a15-9e52-fd2b7c03a50c&quot;,&quot;title&quot;:&quot;NUMERICAL ANALYSIS OF ANTISEISMIC SLIDING BELT PERFORMANCE&quot;,&quot;author&quot;:[{&quot;family&quot;:&quot;Mkrtychev&quot;,&quot;given&quot;:&quot;Oleg&quot;,&quot;parse-names&quot;:false,&quot;dropping-particle&quot;:&quot;V.&quot;,&quot;non-dropping-particle&quot;:&quot;&quot;},{&quot;family&quot;:&quot;Mingazova&quot;,&quot;given&quot;:&quot;Salima R.&quot;,&quot;parse-names&quot;:false,&quot;dropping-particle&quot;:&quot;&quot;,&quot;non-dropping-particle&quot;:&quot;&quot;}],&quot;container-title&quot;:&quot;International Journal for Computational Civil and Structural Engineering&quot;,&quot;DOI&quot;:&quot;10.22337/2587-9618-2023-19-2-161-171&quot;,&quot;ISSN&quot;:&quot;25880195&quot;,&quot;issued&quot;:{&quot;date-parts&quot;:[[2023]]},&quot;abstract&quot;:&quot;One of the effective methods for ensuring seismic resistance of buildings and structures located in seismic-prone areas is the use of an active seismic protection system. The most common at present is an active seismic protection system based on seismic isolation. Seismic isolations in the form of rubber-metal (RMB) and pendulum sliding bearings (PSB) have gained great popularity in our country and abroad. Also known seismic isolation in the form of a sliding belt at the foundation level. Unlike RMB and PSB, the sliding belt is easier to manufacture, install, maintain, however, it is less studied and there are still a lack of sufficient design justifications. In this study, the effectiveness of a seismic isolating sliding belt at the foundation level with PTFE plates was investigated: a methodology for calculating a building with seismic isolating sliding belt at the foundation level using the direct dynamic method was developed; studies were conducted on the influence of the friction coefficient of the friction minimization component on the effectiveness of the anti-seismic sliding belt using the example of a 9-story monolithic reinforced concrete building under one-component seismic excitation. As a result of the calculations, graphs of relative displacements and accelerations, stress intensity, also pictures with displacement isofields, stress intensity and deformations were obtained. The analysis of the obtained results shows that the most effective component for friction minimization is the use of PTFE plates.&quot;,&quot;issue&quot;:&quot;2&quot;,&quot;volume&quot;:&quot;19&quot;,&quot;container-title-short&quot;:&quot;&quot;},&quot;isTemporary&quot;:false}]},{&quot;citationID&quot;:&quot;MENDELEY_CITATION_410fb838-1a49-486c-ab3e-4ccf6a68582e&quot;,&quot;properties&quot;:{&quot;noteIndex&quot;:0},&quot;isEdited&quot;:false,&quot;manualOverride&quot;:{&quot;isManuallyOverridden&quot;:false,&quot;citeprocText&quot;:&quot;[12]&quot;,&quot;manualOverrideText&quot;:&quot;&quot;},&quot;citationTag&quot;:&quot;MENDELEY_CITATION_v3_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&quot;,&quot;citationItems&quot;:[{&quot;id&quot;:&quot;5911b74e-ffee-3c63-bb53-69861845d2c3&quot;,&quot;itemData&quot;:{&quot;type&quot;:&quot;paper-conference&quot;,&quot;id&quot;:&quot;5911b74e-ffee-3c63-bb53-69861845d2c3&quot;,&quot;title&quot;:&quot;Experimental study on the energy absorption characteristics of viscoelastic damping layers&quot;,&quot;author&quot;:[{&quot;family&quot;:&quot;Mei&quot;,&quot;given&quot;:&quot;Xiancheng&quot;,&quot;parse-names&quot;:false,&quot;dropping-particle&quot;:&quot;&quot;,&quot;non-dropping-particle&quot;:&quot;&quot;},{&quot;family&quot;:&quot;Sheng&quot;,&quot;given&quot;:&quot;Qian&quot;,&quot;parse-names&quot;:false,&quot;dropping-particle&quot;:&quot;&quot;,&quot;non-dropping-particle&quot;:&quot;&quot;},{&quot;family&quot;:&quot;Cui&quot;,&quot;given&quot;:&quot;Zhen&quot;,&quot;parse-names&quot;:false,&quot;dropping-particle&quot;:&quot;&quot;,&quot;non-dropping-particle&quot;:&quot;&quot;},{&quot;family&quot;:&quot;Luo&quot;,&quot;given&quot;:&quot;Qingzi&quot;,&quot;parse-names&quot;:false,&quot;dropping-particle&quot;:&quot;&quot;,&quot;non-dropping-particle&quot;:&quot;&quot;}],&quot;container-title&quot;:&quot;IOP Conference Series: Earth and Environmental Science&quot;,&quot;container-title-short&quot;:&quot;IOP Conf Ser Earth Environ Sci&quot;,&quot;DOI&quot;:&quot;10.1088/1755-1315/861/2/022026&quot;,&quot;ISSN&quot;:&quot;17551315&quot;,&quot;issued&quot;:{&quot;date-parts&quot;:[[2021]]},&quot;abstract&quot;:&quot;This work aims to further promote the research and development of flexible damping technology for the seismic damage control of underground engineering structures. On the basis of the understanding of the application of viscoelastic damping theory to the field of earthquake resistance of bridge buildings, impact tests on different rock damping layer- concrete specimens are conducted using the improved split Hopkinson pressure bar test system to analyze the energy absorption characteristics of the viscoelastic damping layers. A comparative analysis of the test results is also performed to differentiate the laws of energy absorption of the viscoelastic damping layer structure using different damping layer materials (rubber and silicone) and different damping layer shapes (honeycomb, corrugated, and cylindrical). Given damping layers with the same material and structure, the energy absorption laws of the structures with different damping layer thicknesses are compared and analyzed. The optimal thickness of the damping layers is also discussed. Results show that the incident energy absorbed by the damping layers of different materials increases by more than 10% relative to the control group (rock-concrete specimen). Such an increase indicates that the structures have superior energy absorption characteristics and that the rubber material can absorb more incident energy than the high-damping silicone as the damping layer. As for the damping layer shapes, the composite damping layer structure with a honeycomb shape achieves the best energy absorption among all structures. The comparison and analysis of the energy absorption effects when the damping layer thicknesses are 10, 20, and 25 mm reveal that a 20 mm-thick damping layer shows the best energy absorption effect. The current findings can provide theoretical foundation and data support for the application of composite damping layers to the seismic design of underground engineering structures.&quot;,&quot;issue&quot;:&quot;2&quot;,&quot;volume&quot;:&quot;861&quot;},&quot;isTemporary&quot;:false}]},{&quot;citationID&quot;:&quot;MENDELEY_CITATION_3c4627f8-62e4-433c-83b9-a5c6f80ac4b7&quot;,&quot;properties&quot;:{&quot;noteIndex&quot;:0},&quot;isEdited&quot;:false,&quot;manualOverride&quot;:{&quot;isManuallyOverridden&quot;:false,&quot;citeprocText&quot;:&quot;[13]&quot;,&quot;manualOverrideText&quot;:&quot;&quot;},&quot;citationTag&quot;:&quot;MENDELEY_CITATION_v3_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&quot;,&quot;citationItems&quot;:[{&quot;id&quot;:&quot;6553d20b-d6cc-35bc-bc26-28c972ae90d3&quot;,&quot;itemData&quot;:{&quot;type&quot;:&quot;article-journal&quot;,&quot;id&quot;:&quot;6553d20b-d6cc-35bc-bc26-28c972ae90d3&quot;,&quot;title&quot;:&quot;Energy Dissipation Efficiency of Geotechnical Seismic Isolation with Gravel-Rubber Mixtures: Insights from FE Non-Linear Numerical Analysis&quot;,&quot;author&quot;:[{&quot;family&quot;:&quot;Forcellini&quot;,&quot;given&quot;:&quot;Davide&quot;,&quot;parse-names&quot;:false,&quot;dropping-particle&quot;:&quot;&quot;,&quot;non-dropping-particle&quot;:&quot;&quot;},{&quot;family&quot;:&quot;Chiaro&quot;,&quot;given&quot;:&quot;Gabriele&quot;,&quot;parse-names&quot;:false,&quot;dropping-particle&quot;:&quot;&quot;,&quot;non-dropping-particle&quot;:&quot;&quot;},{&quot;family&quot;:&quot;Palermo&quot;,&quot;given&quot;:&quot;Alessandro&quot;,&quot;parse-names&quot;:false,&quot;dropping-particle&quot;:&quot;&quot;,&quot;non-dropping-particle&quot;:&quot;&quot;},{&quot;family&quot;:&quot;Banasiak&quot;,&quot;given&quot;:&quot;Laura&quot;,&quot;parse-names&quot;:false,&quot;dropping-particle&quot;:&quot;&quot;,&quot;non-dropping-particle&quot;:&quot;&quot;},{&quot;family&quot;:&quot;Tsang&quot;,&quot;given&quot;:&quot;Hing Ho&quot;,&quot;parse-names&quot;:false,&quot;dropping-particle&quot;:&quot;&quot;,&quot;non-dropping-particle&quot;:&quot;&quot;}],&quot;container-title&quot;:&quot;Journal of Earthquake Engineering&quot;,&quot;DOI&quot;:&quot;10.1080/13632469.2024.2312915&quot;,&quot;ISSN&quot;:&quot;13632469&quot;,&quot;issued&quot;:{&quot;date-parts&quot;:[[2024]]},&quot;abstract&quot;:&quot;This paper provides new and useful insights into the performance and efficiency of geotechnical seismic isolation (GSI) systems with gravel-rubber mixtures containing 10%, 25% and 40% volumetric rubber content (VRC). Finite element numerical models were developed in OpenSees and subjected to sinusoidal ground motions with varying input base acceleration and frequency. The best seismic performance was attained for VRC = 40% at a frequency of 8 Hz. Using a newly developed GSI efficiency index, the energy dissipation efficiency of VRC = 40% was found to vary between good to excellent, while that of VRC = 10% and 25% is poor.&quot;,&quot;container-title-short&quot;:&quot;&quot;},&quot;isTemporary&quot;:false}]},{&quot;citationID&quot;:&quot;MENDELEY_CITATION_f538e20a-b41d-40cc-b36c-c51ddfd7a003&quot;,&quot;properties&quot;:{&quot;noteIndex&quot;:0},&quot;isEdited&quot;:false,&quot;manualOverride&quot;:{&quot;isManuallyOverridden&quot;:false,&quot;citeprocText&quot;:&quot;[14]&quot;,&quot;manualOverrideText&quot;:&quot;&quot;},&quot;citationTag&quot;:&quot;MENDELEY_CITATION_v3_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&quot;,&quot;citationItems&quot;:[{&quot;id&quot;:&quot;05f4d5cf-e50b-3a32-8346-ce6c8a6e42af&quot;,&quot;itemData&quot;:{&quot;type&quot;:&quot;article-journal&quot;,&quot;id&quot;:&quot;05f4d5cf-e50b-3a32-8346-ce6c8a6e42af&quot;,&quot;title&quot;:&quot;Seismic response of low-rise buildings with eco-rubber geotechnical seismic isolation (ERGSI) foundation system: numerical investigation&quot;,&quot;author&quot;:[{&quot;family&quot;:&quot;Chiaro&quot;,&quot;given&quot;:&quot;Gabriele&quot;,&quot;parse-names&quot;:false,&quot;dropping-particle&quot;:&quot;&quot;,&quot;non-dropping-particle&quot;:&quot;&quot;},{&quot;family&quot;:&quot;Palermo&quot;,&quot;given&quot;:&quot;Alessandro&quot;,&quot;parse-names&quot;:false,&quot;dropping-particle&quot;:&quot;&quot;,&quot;non-dropping-particle&quot;:&quot;&quot;},{&quot;family&quot;:&quot;Banasiak&quot;,&quot;given&quot;:&quot;Laura&quot;,&quot;parse-names&quot;:false,&quot;dropping-particle&quot;:&quot;&quot;,&quot;non-dropping-particle&quot;:&quot;&quot;},{&quot;family&quot;:&quot;Tasalloti&quot;,&quot;given&quot;:&quot;Ali&quot;,&quot;parse-names&quot;:false,&quot;dropping-particle&quot;:&quot;&quot;,&quot;non-dropping-particle&quot;:&quot;&quot;},{&quot;family&quot;:&quot;Granello&quot;,&quot;given&quot;:&quot;Gabriele&quot;,&quot;parse-names&quot;:false,&quot;dropping-particle&quot;:&quot;&quot;,&quot;non-dropping-particle&quot;:&quot;&quot;},{&quot;family&quot;:&quot;Hernandez&quot;,&quot;given&quot;:&quot;Ernesto&quot;,&quot;parse-names&quot;:false,&quot;dropping-particle&quot;:&quot;&quot;,&quot;non-dropping-particle&quot;:&quot;&quot;}],&quot;container-title&quot;:&quot;Bulletin of Earthquake Engineering&quot;,&quot;DOI&quot;:&quot;10.1007/s10518-022-01584-9&quot;,&quot;ISSN&quot;:&quot;15731456&quot;,&quot;issued&quot;:{&quot;date-parts&quot;:[[2023]]},&quot;abstract&quot;:&quot;The 2010–2011 Canterbury Earthquake Sequence caused extensive damage to over 6000 residential buildings in Christchurch and highlighted an urgent need to improve the resilience of the housing sector. As a result, the authors have developed the eco-rubber geotechnical seismic isolation (ERGSI) foundation system for new low-rise buildings. It is a cost-effective and sustainable technology that integrates a horizontal geotechnical seismic isolation (GSI) layer—i.e. a deformable seismic energy dissipative filter made of gravel–rubber mixtures (GRMs)—and a flexible rubberised concrete (RuC) raft footing. The present study aims at evaluating the performance of an ideal ERGSI system in dissipating seismic energy and assessing the seismic response of two-storey RC framed structures placed on the ERGSI system. Firstly, results of laboratory investigations are presented and ideal GRM and RuC for use in ERGSI systems are identified. Hence, OpenSees finite-element numerical investigations and spectral acceleration analyses are undertaken for a 900 mm-thick GRM layer with 40% rubber content by volume. Further, time-history dynamic analyses—carried out by SeismoStruct software—are presented and discussed for two ERGSI-isolated RC framed structures having natural period of 0.3 s and 0.5 s. The results obtained for the ERGSI-isolated structures are finally compared with those obtained for two non-isolated framed structures placed on a traditional foundation (i.e. RC footing placed on a compacted gravel layer). This study demonstrates that the seismic demand (i.e. peak acceleration measured at the structure top-floor, lateral deformation at each floor and base shear) on low-rise buildings can be significantly reduced by using ERSGI foundation systems.&quot;,&quot;issue&quot;:&quot;8&quot;,&quot;volume&quot;:&quot;21&quot;,&quot;container-title-short&quot;:&quot;&quot;},&quot;isTemporary&quot;:false}]},{&quot;citationID&quot;:&quot;MENDELEY_CITATION_5d14f952-d2d9-4f0b-988a-b4401efbb882&quot;,&quot;properties&quot;:{&quot;noteIndex&quot;:0},&quot;isEdited&quot;:false,&quot;manualOverride&quot;:{&quot;isManuallyOverridden&quot;:false,&quot;citeprocText&quot;:&quot;[15]&quot;,&quot;manualOverrideText&quot;:&quot;&quot;},&quot;citationTag&quot;:&quot;MENDELEY_CITATION_v3_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&quot;,&quot;citationItems&quot;:[{&quot;id&quot;:&quot;9c1f90cc-3577-3157-9527-83784db40adc&quot;,&quot;itemData&quot;:{&quot;type&quot;:&quot;article-journal&quot;,&quot;id&quot;:&quot;9c1f90cc-3577-3157-9527-83784db40adc&quot;,&quot;title&quot;:&quot;Geotechnical seismic isolation system based on sliding mechanism using stone pebble layer: Shake-table experiments&quot;,&quot;author&quot;:[{&quot;family&quot;:&quot;Banović&quot;,&quot;given&quot;:&quot;Ivan&quot;,&quot;parse-names&quot;:false,&quot;dropping-particle&quot;:&quot;&quot;,&quot;non-dropping-particle&quot;:&quot;&quot;},{&quot;family&quot;:&quot;Radnić&quot;,&quot;given&quot;:&quot;Jure&quot;,&quot;parse-names&quot;:false,&quot;dropping-particle&quot;:&quot;&quot;,&quot;non-dropping-particle&quot;:&quot;&quot;},{&quot;family&quot;:&quot;Grgić&quot;,&quot;given&quot;:&quot;Nikola&quot;,&quot;parse-names&quot;:false,&quot;dropping-particle&quot;:&quot;&quot;,&quot;non-dropping-particle&quot;:&quot;&quot;}],&quot;container-title&quot;:&quot;Shock and Vibration&quot;,&quot;DOI&quot;:&quot;10.1155/2019/9346232&quot;,&quot;ISSN&quot;:&quot;10709622&quot;,&quot;issued&quot;:{&quot;date-parts&quot;:[[2019]]},&quot;abstract&quot;:&quot;Using a shake-table, the effects of several stone pebble layer parameters (the layer thickness, the fraction of pebbles, the pebble compaction, the pebble moisture, the vertical contact stress below the foundation, and the effect of repeated excitations) on layer aseismic efficiency were investigated. For each considered parameter, a model of a rigid building on an aseismic layer was exposed to four different accelerograms, with three levels of peak ground acceleration (PGA), while all other layer parameters were kept constant. For each test, the characteristic displacements and accelerations were measured. Based on the test results, the main conclusions regarding the effect of the considered parameters on the effectiveness of the adopted aseismic layer are given.&quot;,&quot;volume&quot;:&quot;2019&quot;,&quot;container-title-short&quot;:&quot;&quot;},&quot;isTemporary&quot;:false}]},{&quot;citationID&quot;:&quot;MENDELEY_CITATION_ec7d3c8e-c228-44db-ab17-55f74400c38c&quot;,&quot;properties&quot;:{&quot;noteIndex&quot;:0},&quot;isEdited&quot;:false,&quot;manualOverride&quot;:{&quot;isManuallyOverridden&quot;:false,&quot;citeprocText&quot;:&quot;[16]&quot;,&quot;manualOverrideText&quot;:&quot;&quot;},&quot;citationTag&quot;:&quot;MENDELEY_CITATION_v3_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&quot;,&quot;citationItems&quot;:[{&quot;id&quot;:&quot;ef6d4208-e231-3066-b096-3ef35fc2c97e&quot;,&quot;itemData&quot;:{&quot;type&quot;:&quot;article-journal&quot;,&quot;id&quot;:&quot;ef6d4208-e231-3066-b096-3ef35fc2c97e&quot;,&quot;title&quot;:&quot;Shaking table test of geotechnical seismic isolation system based on glass bead-sand cushions&quot;,&quot;author&quot;:[{&quot;family&quot;:&quot;Jing&quot;,&quot;given&quot;:&quot;Liping&quot;,&quot;parse-names&quot;:false,&quot;dropping-particle&quot;:&quot;&quot;,&quot;non-dropping-particle&quot;:&quot;&quot;},{&quot;family&quot;:&quot;Yin&quot;,&quot;given&quot;:&quot;Zhiyong&quot;,&quot;parse-names&quot;:false,&quot;dropping-particle&quot;:&quot;&quot;,&quot;non-dropping-particle&quot;:&quot;&quot;},{&quot;family&quot;:&quot;Sun&quot;,&quot;given&quot;:&quot;Haifeng&quot;,&quot;parse-names&quot;:false,&quot;dropping-particle&quot;:&quot;&quot;,&quot;non-dropping-particle&quot;:&quot;&quot;},{&quot;family&quot;:&quot;Dong&quot;,&quot;given&quot;:&quot;Rui&quot;,&quot;parse-names&quot;:false,&quot;dropping-particle&quot;:&quot;&quot;,&quot;non-dropping-particle&quot;:&quot;&quot;},{&quot;family&quot;:&quot;Xu&quot;,&quot;given&quot;:&quot;Kunpeng&quot;,&quot;parse-names&quot;:false,&quot;dropping-particle&quot;:&quot;&quot;,&quot;non-dropping-particle&quot;:&quot;&quot;},{&quot;family&quot;:&quot;Cheng&quot;,&quot;given&quot;:&quot;Xinjun&quot;,&quot;parse-names&quot;:false,&quot;dropping-particle&quot;:&quot;&quot;,&quot;non-dropping-particle&quot;:&quot;&quot;}],&quot;container-title&quot;:&quot;Yanshilixue Yu Gongcheng Xuebao/Chinese Journal of Rock Mechanics and Engineering&quot;,&quot;DOI&quot;:&quot;10.13722/j.cnki.jrme.2019.1138&quot;,&quot;ISSN&quot;:&quot;10006915&quot;,&quot;issued&quot;:{&quot;date-parts&quot;:[[2020]]},&quot;abstract&quot;:&quot;In this paper, a geotechnical seismic isolation system(GSI-GBSC) based on glass bead-sand cushions is proposed to protect structures against the destroying effects of earthquakes, which is to backfill the glass bead-sand cushion material between the structural foundation and the foundation soil for isolation. A large-scale shaking table model test which considers the field was carried out through the single-layer masonry structure model with and without isolation system. The scale ratio of the single-layer masonry structure model was 1/4. The north-south component of the El-Centro wave recorded in 1940 was selected as the input wave, and the peak input acceleration(PIA) was adjusted to 0.1 g, 0.2 g and 0.4 g respectively. The test results show that the isolation effect of GSI-GBSC system is not significant enough when the minor earthquake occurs but the isolation effect strengthens with enhancing the earthquake intensity. When PIA is 0.4 g, the GSI-GBSC system decreases the roof acceleration and the inter-story drift of the structure by 50% and 47.5%, respectively, which means the GSI-GBSC system can significantly reduce the earthquake response of the superstructure and achieve seismic isolation.&quot;,&quot;issue&quot;:&quot;7&quot;,&quot;volume&quot;:&quot;39&quot;,&quot;container-title-short&quot;:&quot;&quot;},&quot;isTemporary&quot;:false}]},{&quot;citationID&quot;:&quot;MENDELEY_CITATION_607737fe-aa58-4bc3-8150-4f736d125715&quot;,&quot;properties&quot;:{&quot;noteIndex&quot;:0},&quot;isEdited&quot;:false,&quot;manualOverride&quot;:{&quot;isManuallyOverridden&quot;:false,&quot;citeprocText&quot;:&quot;[17]&quot;,&quot;manualOverrideText&quot;:&quot;&quot;},&quot;citationTag&quot;:&quot;MENDELEY_CITATION_v3_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&quot;,&quot;citationItems&quot;:[{&quot;id&quot;:&quot;5cd82239-ee95-3962-a79b-c860d5dd111b&quot;,&quot;itemData&quot;:{&quot;type&quot;:&quot;article-journal&quot;,&quot;id&quot;:&quot;5cd82239-ee95-3962-a79b-c860d5dd111b&quot;,&quot;title&quot;:&quot;Configuration of a gravel-rubber geotechnical seismic isolation system from laboratory and field tests&quot;,&quot;author&quot;:[{&quot;family&quot;:&quot;Pitilakis&quot;,&quot;given&quot;:&quot;Dimitris&quot;,&quot;parse-names&quot;:false,&quot;dropping-particle&quot;:&quot;&quot;,&quot;non-dropping-particle&quot;:&quot;&quot;},{&quot;family&quot;:&quot;Anastasiadis&quot;,&quot;given&quot;:&quot;Anastasios&quot;,&quot;parse-names&quot;:false,&quot;dropping-particle&quot;:&quot;&quot;,&quot;non-dropping-particle&quot;:&quot;&quot;},{&quot;family&quot;:&quot;Vratsikidis&quot;,&quot;given&quot;:&quot;Athanasios&quot;,&quot;parse-names&quot;:false,&quot;dropping-particle&quot;:&quot;&quot;,&quot;non-dropping-particle&quot;:&quot;&quot;},{&quot;family&quot;:&quot;Kapouniaris&quot;,&quot;given&quot;:&quot;Anastasios&quot;,&quot;parse-names&quot;:false,&quot;dropping-particle&quot;:&quot;&quot;,&quot;non-dropping-particle&quot;:&quot;&quot;}],&quot;container-title&quot;:&quot;Soil Dynamics and Earthquake Engineering&quot;,&quot;DOI&quot;:&quot;10.1016/j.soildyn.2024.108463&quot;,&quot;ISSN&quot;:&quot;02677261&quot;,&quot;issued&quot;:{&quot;date-parts&quot;:[[2024]]},&quot;abstract&quot;:&quot;We present the outcomes derived from controlled laboratory experiments on utilizing gravel rubber mixtures (GRM) as a geotechnical seismic isolation (GSI) stratum beneath the foundational structure of the EuroProteas prototype. The study encompassed three distinct GRM compositions characterized by varying rubber proportions relative to the total mixture weight (0%, 10%, and 30%) employed as the foundation soil. These GSI-structure systems were subjected to external harmonic forces applied atop the structure of EuroProteas across a broad spectrum of frequencies and force magnitudes. Preceding the commencement of field experiments, resonant column and cyclic triaxial compression assessments were conducted on specimens featuring identical rubber fractions and mean grain size ratios. Our laboratory tests revealed that an increase in rubber content resulted in a reduction of the shear modulus (Go) and an augmentation of the damping ratio (Do) while concurrently inducing a more linear character in the G/Go-logγ-D profiles. The findings derived from the laboratory examinations align closely with those ascertained from field investigations. Expressly, it was confirmed that a GSI layer with a thickness of 0.50 meters, composed of a GRM incorporating 30% rubber content, exhibited a discernible reduction in the overall stiffness of the GSI-structure system, accompanied by a corresponding alteration in its fundamental vibrational frequency. The enhanced damping within the system manifested through observable reductions in acceleration recordings and diminished strain development at the base of the GRM layer with 30% rubber content, encompassing a wide range of frequencies.&quot;,&quot;volume&quot;:&quot;178&quot;,&quot;container-title-short&quot;:&quot;&quot;},&quot;isTemporary&quot;:false}]},{&quot;citationID&quot;:&quot;MENDELEY_CITATION_24da3ad5-9095-463c-a5ba-69c76caf512f&quot;,&quot;properties&quot;:{&quot;noteIndex&quot;:0},&quot;isEdited&quot;:false,&quot;manualOverride&quot;:{&quot;isManuallyOverridden&quot;:false,&quot;citeprocText&quot;:&quot;[18–23]&quot;,&quot;manualOverrideText&quot;:&quot;&quot;},&quot;citationTag&quot;:&quot;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&quot;,&quot;citationItems&quot;:[{&quot;id&quot;:&quot;2d7c0522-f67f-3cb4-9e53-0711ad660c85&quot;,&quot;itemData&quot;:{&quot;type&quot;:&quot;article-journal&quot;,&quot;id&quot;:&quot;2d7c0522-f67f-3cb4-9e53-0711ad660c85&quot;,&quot;title&quot;:&quot;Shaking table tests on two geotechnical seismic isolation systems&quot;,&quot;author&quot;:[{&quot;family&quot;:&quot;Jing&quot;,&quot;given&quot;:&quot;Li Ping&quot;,&quot;parse-names&quot;:false,&quot;dropping-particle&quot;:&quot;&quot;,&quot;non-dropping-particle&quot;:&quot;&quot;},{&quot;family&quot;:&quot;Yin&quot;,&quot;given&quot;:&quot;Zhi Yong&quot;,&quot;parse-names&quot;:false,&quot;dropping-particle&quot;:&quot;&quot;,&quot;non-dropping-particle&quot;:&quot;&quot;},{&quot;family&quot;:&quot;Sun&quot;,&quot;given&quot;:&quot;Hai Feng&quot;,&quot;parse-names&quot;:false,&quot;dropping-particle&quot;:&quot;&quot;,&quot;non-dropping-particle&quot;:&quot;&quot;},{&quot;family&quot;:&quot;Dong&quot;,&quot;given&quot;:&quot;Rui&quot;,&quot;parse-names&quot;:false,&quot;dropping-particle&quot;:&quot;&quot;,&quot;non-dropping-particle&quot;:&quot;&quot;},{&quot;family&quot;:&quot;Xu&quot;,&quot;given&quot;:&quot;Kun Peng&quot;,&quot;parse-names&quot;:false,&quot;dropping-particle&quot;:&quot;&quot;,&quot;non-dropping-particle&quot;:&quot;&quot;},{&quot;family&quot;:&quot;Li&quot;,&quot;given&quot;:&quot;Yong Qiang&quot;,&quot;parse-names&quot;:false,&quot;dropping-particle&quot;:&quot;&quot;,&quot;non-dropping-particle&quot;:&quot;&quot;}],&quot;container-title&quot;:&quot;Yantu Gongcheng Xuebao/Chinese Journal of Geotechnical Engineering&quot;,&quot;DOI&quot;:&quot;10.11779/CJGE202011001&quot;,&quot;ISSN&quot;:&quot;10004548&quot;,&quot;issued&quot;:{&quot;date-parts&quot;:[[2020]]},&quot;abstract&quot;:&quot;Applying the low-cost seismic isolation technology is a key way to reduce earthquake disasters of rural houses. Recently, the geotechnical seismic isolation (GSI) which uses low modulus materials between the structural foundation and the foundation soil has aroused widespread research interest. In this study, two low-cost GSI systems are proposed, which include the geotechnical seismic isolation system based on the sand cushion (GSI-SC) and the geotechnical seismic isolation system based on glass bead-sand cushion (GSI-GBSC). Through the large-scale shaking table model tests considering the site, the comparison tests between the single-layer masonry structure model with and without isolation system are carried out. The single-layer masonry structure model is made with a 1/4 scale. The north-south component of the El-Centro waves recorded in 1940 is selected as the input waves, and the peak input acceleration is 0.1g, 0.2g, and 0.4g, respectively. The results of the shaking table tests show that the two proposed low-cost GSI systems can decrease the seismic response of the structures and achieve the purpose of isolation. When the input acceleration amplitude is 0.4g, the GSI-SC system makes the reduction rate of the acceleration response of the structural roofs and the interlayer displacement response of the structures reach 33% and 39%, respectively, while the corresponding reduction rate of the GSI-GBSC system is 45% and 48%. Both the GSI-SC system and the GSI-GBSC system have strong isolation capability, simple construction and low cost, which are suitable for promotion in rural areas. In terms of isolation effect, the GSI-GBSC system has more superiority to the GSI-SC system.&quot;,&quot;issue&quot;:&quot;11&quot;,&quot;volume&quot;:&quot;42&quot;,&quot;container-title-short&quot;:&quot;&quot;},&quot;isTemporary&quot;:false},{&quot;id&quot;:&quot;6dc1aee1-f378-3338-be8e-27a0e2dc64ef&quot;,&quot;itemData&quot;:{&quot;type&quot;:&quot;article-journal&quot;,&quot;id&quot;:&quot;6dc1aee1-f378-3338-be8e-27a0e2dc64ef&quot;,&quot;title&quot;:&quot;Shaking table experiments on framed structure resting on geogrid reinforced geotechnical seismic isolation system&quot;,&quot;author&quot;:[{&quot;family&quot;:&quot;Dhanya&quot;,&quot;given&quot;:&quot;J. S.&quot;,&quot;parse-names&quot;:false,&quot;dropping-particle&quot;:&quot;&quot;,&quot;non-dropping-particle&quot;:&quot;&quot;},{&quot;family&quot;:&quot;Fouzul&quot;,&quot;given&quot;:&quot;Mohamed Aleem&quot;,&quot;parse-names&quot;:false,&quot;dropping-particle&quot;:&quot;&quot;,&quot;non-dropping-particle&quot;:&quot;&quot;},{&quot;family&quot;:&quot;Banerjee&quot;,&quot;given&quot;:&quot;Subhadeep&quot;,&quot;parse-names&quot;:false,&quot;dropping-particle&quot;:&quot;&quot;,&quot;non-dropping-particle&quot;:&quot;&quot;},{&quot;family&quot;:&quot;Boominathan&quot;,&quot;given&quot;:&quot;A.&quot;,&quot;parse-names&quot;:false,&quot;dropping-particle&quot;:&quot;&quot;,&quot;non-dropping-particle&quot;:&quot;&quot;},{&quot;family&quot;:&quot;Zhussupbekov&quot;,&quot;given&quot;:&quot;Askar&quot;,&quot;parse-names&quot;:false,&quot;dropping-particle&quot;:&quot;&quot;,&quot;non-dropping-particle&quot;:&quot;&quot;}],&quot;container-title&quot;:&quot;Bulletin of Earthquake Engineering&quot;,&quot;DOI&quot;:&quot;10.1007/s10518-023-01687-x&quot;,&quot;ISSN&quot;:&quot;15731456&quot;,&quot;issued&quot;:{&quot;date-parts&quot;:[[2023]]},&quot;abstract&quot;:&quot;Seismic protection of buildings using the Geotechnical Seismic Isolation (GSI) system placed between the natural soil and the building foundation has recently emerged as an innovative and economical alternative to the traditional base isolation system. The present study aims to experimentally investigate the effectiveness of the GSI system composed of horizontal layers of Sand Rubber Mixture (SRM), a high damping energy-absorbing material reinforced with geogrids for seismic protection of mid-rise buildings. A series of 1-g laboratory shaking table tests were carried out on a five-story model framed structure placed on the GSI system in a laminar shear box filled with sand subjected to input excitation of 0.1 Hz to 10 Hz frequency range. The shake table tests were carried out under different base conditions of model structure: (1) pure sand, (2) SRM-GSI system and, (3) geogrid reinforced SRM-GSI system. The seismic performance of the model structure was compared for test beds with and without the GSI system by evaluating and analysing the recorded acceleration-time histories. The results indicate that while both SRM-GSI and geogrid reinforced SRM-GSI system effectively reduces the acceleration response of the buildings; however, the geogrid reinforcement was highly effective in reducing vertical ground settlement and contributing to improved lateral stiffness compared to the SRM-GSI case. The introduction of the geogrid reinforced SRM-GSI system tends to reduce the lateral displacements on the superstructure by 35%, besides minimizing the foundation rotation. In addition, the geogrid reinforced SRM-GSI system significantly reduces the interstorey drift of the model framed structure. Overall, the effectiveness of the geogrid reinforced SRM-GSI system in reducing seismic damages and permanent displacements of typical mid-rise buildings was experimentally demonstrated in the present study.&quot;,&quot;issue&quot;:&quot;8&quot;,&quot;volume&quot;:&quot;21&quot;,&quot;container-title-short&quot;:&quot;&quot;},&quot;isTemporary&quot;:false},{&quot;id&quot;:&quot;3888202d-8d73-33ba-a98c-fa62d4d0d638&quot;,&quot;itemData&quot;:{&quot;type&quot;:&quot;article-journal&quot;,&quot;id&quot;:&quot;3888202d-8d73-33ba-a98c-fa62d4d0d638&quot;,&quot;title&quot;:&quot;A geotechnical seismic isolation system based on marine sand cushion for attenuating ground shock effect: Experimental investigation&quot;,&quot;author&quot;:[{&quot;family&quot;:&quot;Zhang&quot;,&quot;given&quot;:&quot;Haotian&quot;,&quot;parse-names&quot;:false,&quot;dropping-particle&quot;:&quot;&quot;,&quot;non-dropping-particle&quot;:&quot;&quot;},{&quot;family&quot;:&quot;Song&quot;,&quot;given&quot;:&quot;Chunming&quot;,&quot;parse-names&quot;:false,&quot;dropping-particle&quot;:&quot;&quot;,&quot;non-dropping-particle&quot;:&quot;&quot;},{&quot;family&quot;:&quot;Wang&quot;,&quot;given&quot;:&quot;Mingyang&quot;,&quot;parse-names&quot;:false,&quot;dropping-particle&quot;:&quot;&quot;,&quot;non-dropping-particle&quot;:&quot;&quot;},{&quot;family&quot;:&quot;Cheng&quot;,&quot;given&quot;:&quot;Yihao&quot;,&quot;parse-names&quot;:false,&quot;dropping-particle&quot;:&quot;&quot;,&quot;non-dropping-particle&quot;:&quot;&quot;},{&quot;family&quot;:&quot;Yue&quot;,&quot;given&quot;:&quot;Songlin&quot;,&quot;parse-names&quot;:false,&quot;dropping-particle&quot;:&quot;&quot;,&quot;non-dropping-particle&quot;:&quot;&quot;},{&quot;family&quot;:&quot;Wu&quot;,&quot;given&quot;:&quot;Chunyao&quot;,&quot;parse-names&quot;:false,&quot;dropping-particle&quot;:&quot;&quot;,&quot;non-dropping-particle&quot;:&quot;&quot;}],&quot;container-title&quot;:&quot;Soil Dynamics and Earthquake Engineering&quot;,&quot;DOI&quot;:&quot;10.1016/j.soildyn.2023.107854&quot;,&quot;ISSN&quot;:&quot;02677261&quot;,&quot;issued&quot;:{&quot;date-parts&quot;:[[2023]]},&quot;abstract&quot;:&quot;In this paper, an experimental study is introduced on the feasibility of applying a geotechnical seismic isolation system based on marine sand cushion (GSI-MSC) to resist explosion-induced ground shocks. The isolation system is characterised by low cost, easy availability, and slippage limitations, and it is particularly suitable in the protection of engineering structures during emergencies. Laboratory experiments on a steel tank structure were performed using a self-developed explosion shock and vibration simulation platform. The attenuation effects of the isolation system on ground motion, superstructural vibration and structural deformation were analysed. The results showed that GSI-MSC can reduce the intensity of ground shock, decrease the amplification effect of structural vibration, and weaken structural deformation. The attenuation effects were significantly enhanced with an increase in sand cushion thickness. The isolation mechanism was revealed from the perspective of spectrum analysis. The decreased lateral stiffness and reduced damping ratio improved the soft layer effect and internal energy dissipation of the sand cushion. This in turn led the GSI-MSC to exhibit a better harmonic attenuation effect over a wider range of high frequencies, beginning at a lower threshold. After isolation, the principal frequency of the ground motion decreased while the amplitude of high-frequency harmonics decreased, resulting in the weakening of the superstructural dynamic response. This indicated that the isolation system has a more stable attenuation effect on the low-period structures.&quot;,&quot;volume&quot;:&quot;168&quot;,&quot;container-title-short&quot;:&quot;&quot;},&quot;isTemporary&quot;:false},{&quot;id&quot;:&quot;4cad1dcd-b0b0-3515-b1a6-0d6f7c7a0562&quot;,&quot;itemData&quot;:{&quot;type&quot;:&quot;article-journal&quot;,&quot;id&quot;:&quot;4cad1dcd-b0b0-3515-b1a6-0d6f7c7a0562&quot;,&quot;title&quot;:&quot;Geotechnical seismic isolation system to protect cut-and-cover utility tunnels using tire-derived aggregates&quot;,&quot;author&quot;:[{&quot;family&quot;:&quot;Sun&quot;,&quot;given&quot;:&quot;Qiangqiang&quot;,&quot;parse-names&quot;:false,&quot;dropping-particle&quot;:&quot;&quot;,&quot;non-dropping-particle&quot;:&quot;&quot;},{&quot;family&quot;:&quot;Xue&quot;,&quot;given&quot;:&quot;Yu&quot;,&quot;parse-names&quot;:false,&quot;dropping-particle&quot;:&quot;&quot;,&quot;non-dropping-particle&quot;:&quot;&quot;},{&quot;family&quot;:&quot;Hou&quot;,&quot;given&quot;:&quot;Menghao&quot;,&quot;parse-names&quot;:false,&quot;dropping-particle&quot;:&quot;&quot;,&quot;non-dropping-particle&quot;:&quot;&quot;}],&quot;container-title&quot;:&quot;Soil Dynamics and Earthquake Engineering&quot;,&quot;DOI&quot;:&quot;10.1016/j.soildyn.2023.108354&quot;,&quot;ISSN&quot;:&quot;02677261&quot;,&quot;issued&quot;:{&quot;date-parts&quot;:[[2024]]},&quot;abstract&quot;:&quot;Utility tunnels in urban areas are generally constructed using the cut-and-cover method, with shallow depths and large dimensions. Given their high seismic vulnerability, especially in soft soils, proposing feasible mitigation measures is a matter of great concern. Tire-derived aggregate (TDA) is an engineered construction material produced from recycled scrap tires and is widely used in geotechnical seismic isolation (GSI) systems. In this study, a series of nonlinear numerical analyses were performed to investigate the geotechnical seismic isolation for utility tunnels using TDA backfill. Two-dimensional numerical models were developed incorporating site profiles, structural features, and geotechnical parameters of a real project. Three configurations of the TDA backfill were investigated and their isolation efficiencies were compared under horizontal input motions. The contributions of the inertial effect of the soil cover to the isolation efficiency of the TDA backfill and the isolation mechanism were also presented. This study showed that TDA backfill was an excellent alternative for risk mitigation during strong earthquakes. The racking deformation, seismic-induced bending moment and shear forces were reduced by approximately 50%, 65% and 75%, respectively. The proposed system may lead to the avoidance of costly seismic mitigation measures when the earthquake effects on utility tunnels need to be considered.&quot;,&quot;volume&quot;:&quot;176&quot;,&quot;container-title-short&quot;:&quot;&quot;},&quot;isTemporary&quot;:false},{&quot;id&quot;:&quot;cb15ebcf-9fa8-3efb-a957-b30e7b934673&quot;,&quot;itemData&quot;:{&quot;type&quot;:&quot;article-journal&quot;,&quot;id&quot;:&quot;cb15ebcf-9fa8-3efb-a957-b30e7b934673&quot;,&quot;title&quot;:&quot;Performance of geotechnical seismic isolation system using rubber-soil mixtures in centrifuge testing&quot;,&quot;author&quot;:[{&quot;family&quot;:&quot;Tsang&quot;,&quot;given&quot;:&quot;Hing Ho&quot;,&quot;parse-names&quot;:false,&quot;dropping-particle&quot;:&quot;&quot;,&quot;non-dropping-particle&quot;:&quot;&quot;},{&quot;family&quot;:&quot;Tran&quot;,&quot;given&quot;:&quot;Duc Phu&quot;,&quot;parse-names&quot;:false,&quot;dropping-particle&quot;:&quot;&quot;,&quot;non-dropping-particle&quot;:&quot;&quot;},{&quot;family&quot;:&quot;Hung&quot;,&quot;given&quot;:&quot;Wen Yi&quot;,&quot;parse-names&quot;:false,&quot;dropping-particle&quot;:&quot;&quot;,&quot;non-dropping-particle&quot;:&quot;&quot;},{&quot;family&quot;:&quot;Pitilakis&quot;,&quot;given&quot;:&quot;Kyriazis&quot;,&quot;parse-names&quot;:false,&quot;dropping-particle&quot;:&quot;&quot;,&quot;non-dropping-particle&quot;:&quot;&quot;},{&quot;family&quot;:&quot;Gad&quot;,&quot;given&quot;:&quot;Emad F.&quot;,&quot;parse-names&quot;:false,&quot;dropping-particle&quot;:&quot;&quot;,&quot;non-dropping-particle&quot;:&quot;&quot;}],&quot;container-title&quot;:&quot;Earthquake Engineering and Structural Dynamics&quot;,&quot;container-title-short&quot;:&quot;Earthq Eng Struct Dyn&quot;,&quot;DOI&quot;:&quot;10.1002/eqe.3398&quot;,&quot;ISSN&quot;:&quot;10969845&quot;,&quot;issued&quot;:{&quot;date-parts&quot;:[[2021]]},&quot;abstract&quot;:&quot;Geotechnical seismic isolation (GSI) system involves the dynamic interaction between structure and low-modulus foundation material, such as rubber-soil mixtures (RSM). Whilst numerical studies have been carried out to demonstrate the potential benefits of GSI-RSM system, experimental research is indispensable for confirming its isolation mechanism and effectiveness in reducing structural demand. In this regard, centrifuge modelling with an earthquake shaker under an acceleration field of 50 g adopted in this study can mimic the actual nonlinear dynamic response characteristics of RSM and subsoil in a coupled soil-foundation-structure system. This is the first time the performance of GSI-RSM system was examined in a geotechnical centrifuge. It was found that an average of 40-50% reduction of structural demand can be achieved. The increase in both the horizontal and rotation responses of the foundation was also evidenced. The unique augmented rocking mechanism with reversible foundation rotation was highlighted.&quot;,&quot;issue&quot;:&quot;5&quot;,&quot;volume&quot;:&quot;50&quot;},&quot;isTemporary&quot;:false},{&quot;id&quot;:&quot;8e40fe61-5aac-3583-90f5-ed4f9054428a&quot;,&quot;itemData&quot;:{&quot;type&quot;:&quot;article-journal&quot;,&quot;id&quot;:&quot;8e40fe61-5aac-3583-90f5-ed4f9054428a&quot;,&quot;title&quot;:&quot;Seismic performance of rubber-sand mixture as a geotechnical seismic isolation system using shaking table test&quot;,&quot;author&quot;:[{&quot;family&quot;:&quot;Golestani Ranjbar&quot;,&quot;given&quot;:&quot;Elyas&quot;,&quot;parse-names&quot;:false,&quot;dropping-particle&quot;:&quot;&quot;,&quot;non-dropping-particle&quot;:&quot;&quot;},{&quot;family&quot;:&quot;Seyedi Hosseininia&quot;,&quot;given&quot;:&quot;Ehsan&quot;,&quot;parse-names&quot;:false,&quot;dropping-particle&quot;:&quot;&quot;,&quot;non-dropping-particle&quot;:&quot;&quot;}],&quot;container-title&quot;:&quot;Soil Dynamics and Earthquake Engineering&quot;,&quot;DOI&quot;:&quot;10.1016/j.soildyn.2023.108395&quot;,&quot;ISSN&quot;:&quot;02677261&quot;,&quot;issued&quot;:{&quot;date-parts&quot;:[[2024]]},&quot;abstract&quot;:&quot;This paper presents a comprehensive investigation into the seismic performance of structures utilizing Rubber-Sand Mixture (RSM) as a Geotechnical Seismic Isolation (GSI) system. Shaking table tests were conducted to evaluate the effectiveness of the RSM layer in modifying the acceleration response and settlement of structures under dynamic loading. The effectiveness of the RSM layer was found to be influenced by various factors, including the rubber content, depth ratio (the RSM layer to the footing width), and ground compaction. The study considers a wide range of RSM depth ratios (0.1–0.8), providing valuable insights into the optimal design of buildings equipped with RSM. The experimental results demonstrate a significant reduction in acceleration response for low-rise and medium-rise buildings, as well as potential benefits for tall buildings with a large depth ratio. However, increasing the RSM thickness is accompanied by larger settlement, highlighting the need for a balance between reducing acceleration and controlling settlement. There is a limit to the effectiveness of the depth ratio beyond which, the de-amplification and final seismic settlement become less sensitive to changes in RSM layer thickness. The study reveals that the RSM layer exhibits a more pronounced reduction in acceleration response in loose ground conditions compared to denser ground conditions. However, even in denser ground, the inclusion of RSM layers contributes to improved seismic performance to a lesser extent. The findings align with prior studies, emphasizing the potential of RSM layers in mitigating the seismic response of structures. By appropriately incorporating RSM layers and considering site-specific factors, engineers can enhance the resilience of structures, leading to safer and more earthquake-resistant built environments.&quot;,&quot;volume&quot;:&quot;177&quot;,&quot;container-title-short&quot;:&quot;&quot;},&quot;isTemporary&quot;:false}]},{&quot;citationID&quot;:&quot;MENDELEY_CITATION_39defc29-1862-4418-9be4-6c75dd479c2e&quot;,&quot;properties&quot;:{&quot;noteIndex&quot;:0},&quot;isEdited&quot;:false,&quot;manualOverride&quot;:{&quot;isManuallyOverridden&quot;:false,&quot;citeprocText&quot;:&quot;[24–26]&quot;,&quot;manualOverrideText&quot;:&quot;&quot;},&quot;citationTag&quot;:&quot;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&quot;,&quot;citationItems&quot;:[{&quot;id&quot;:&quot;8fd0d946-cd81-36f0-8cff-8611fea02cfe&quot;,&quot;itemData&quot;:{&quot;type&quot;:&quot;article-journal&quot;,&quot;id&quot;:&quot;8fd0d946-cd81-36f0-8cff-8611fea02cfe&quot;,&quot;title&quot;:&quot;Ambient vibrations-supported seismic assessment of the Saint Lawrence Cathedral’s bell tower in Genoa, Italy&quot;,&quot;author&quot;:[{&quot;family&quot;:&quot;Degli Abbati&quot;,&quot;given&quot;:&quot;Stefania&quot;,&quot;parse-names&quot;:false,&quot;dropping-particle&quot;:&quot;&quot;,&quot;non-dropping-particle&quot;:&quot;&quot;},{&quot;family&quot;:&quot;Sivori&quot;,&quot;given&quot;:&quot;Daniele&quot;,&quot;parse-names&quot;:false,&quot;dropping-particle&quot;:&quot;&quot;,&quot;non-dropping-particle&quot;:&quot;&quot;},{&quot;family&quot;:&quot;Cattari&quot;,&quot;given&quot;:&quot;Serena&quot;,&quot;parse-names&quot;:false,&quot;dropping-particle&quot;:&quot;&quot;,&quot;non-dropping-particle&quot;:&quot;&quot;},{&quot;family&quot;:&quot;Lagomarsino&quot;,&quot;given&quot;:&quot;Sergio&quot;,&quot;parse-names&quot;:false,&quot;dropping-particle&quot;:&quot;&quot;,&quot;non-dropping-particle&quot;:&quot;&quot;}],&quot;container-title&quot;:&quot;Journal of Civil Structural Health Monitoring&quot;,&quot;container-title-short&quot;:&quot;J Civ Struct Health Monit&quot;,&quot;DOI&quot;:&quot;10.1007/s13349-023-00709-1&quot;,&quot;ISSN&quot;:&quot;21905479&quot;,&quot;issued&quot;:{&quot;date-parts&quot;:[[2024]]},&quot;abstract&quot;:&quot;Post-earthquake damage surveys systematically highlight the seismic vulnerability of monumental structures, calling for simple assessment procedures to address the design of effective retrofitting interventions. The structural complexity characterizing monumental structures, however, makes a reliable prediction of their seismic response a relevant challenge of engineering interest. Ambient vibration tests (AVTs) provide valuable support to achieve such a task, improving the knowledge of the actual dynamic behavior of the structure and, consequently, the reliability of the seismic assessment. In this context, the paper illustrates the integration of AVTs outcomes with the evaluation of the seismic performance of historic masonry structures by presenting the comprehensive application to a case study, the bell tower of the Saint Lawrence’s Cathedral in Genoa, Italy. The research combines the assessment of the global seismic response of the tower, investigated through a simplified mechanical model, with the local verification of the pinnacles placed at its top, referring to a displacement-based approach on a macro-block model. An extensive ambient vibrations measurement campaign carried out in May 2020 allowed for a comprehensive operational identification of the bell tower and its pinnacles, clarifying the ongoing dynamic interaction with the main body of the church. This valuable information was successfully employed, first, to accurately reproduce the actual constraint conditions induced by the church on the bell tower, a determining factor in the modeling of its global seismic response and, second, to reliably quantify the seismic amplification caused by the tower filtering effect to be used as the seismic input for the local verification of the pinnacles.&quot;,&quot;issue&quot;:&quot;1&quot;,&quot;volume&quot;:&quot;14&quot;},&quot;isTemporary&quot;:false},{&quot;id&quot;:&quot;1e007c03-a7f4-38b1-b188-8429628be64f&quot;,&quot;itemData&quot;:{&quot;type&quot;:&quot;article-journal&quot;,&quot;id&quot;:&quot;1e007c03-a7f4-38b1-b188-8429628be64f&quot;,&quot;title&quot;:&quot;Assessment of historic buildings after an earthquake using various advanced techniques&quot;,&quot;author&quot;:[{&quot;family&quot;:&quot;Kilic&quot;,&quot;given&quot;:&quot;Gokhan&quot;,&quot;parse-names&quot;:false,&quot;dropping-particle&quot;:&quot;&quot;,&quot;non-dropping-particle&quot;:&quot;&quot;}],&quot;container-title&quot;:&quot;Structures&quot;,&quot;DOI&quot;:&quot;10.1016/j.istruc.2023.02.033&quot;,&quot;ISSN&quot;:&quot;23520124&quot;,&quot;issued&quot;:{&quot;date-parts&quot;:[[2023]]},&quot;abstract&quot;:&quot;Monuments are structures with historical, archaeological, and cultural qualities. They were not designed or constructed to be earthquake resistant, and so pose risks to the community and are vulnerable to collapse or irreversible damage, particularly in seismically active areas. This study conducted a condition assessment of two different historic buildings to estimate their functional life following an earthquake on Samos Island on October 30, 2020. The study combined laboratory analysis, polarized optical microscope analysis, and FTIR (Fourier Transform Infrared Spectroscopy) spectral data analysis along with advanced techniques, such as Ground Penetrating Radar (GPR), thermal imaging, and Resistivity Measurement (RM). The signal and image analyses demonstrated the successful application of an integrated approach, with implications for protecting the constructed cultural heritage for a covering both scientific maintenance and decision making.&quot;,&quot;volume&quot;:&quot;50&quot;,&quot;container-title-short&quot;:&quot;&quot;},&quot;isTemporary&quot;:false},{&quot;id&quot;:&quot;db5b47aa-c970-302e-9acc-ead996d99d7f&quot;,&quot;itemData&quot;:{&quot;type&quot;:&quot;article-journal&quot;,&quot;id&quot;:&quot;db5b47aa-c970-302e-9acc-ead996d99d7f&quot;,&quot;title&quot;:&quot;Preliminary structural and seismic performance assessment of the Mosque-Cathedral of Cordoba: The Abd al-Rahman I sector&quot;,&quot;author&quot;:[{&quot;family&quot;:&quot;Requena-Garcia-Cruz&quot;,&quot;given&quot;:&quot;M.&quot;,&quot;parse-names&quot;:false,&quot;dropping-particle&quot;:&quot;V.&quot;,&quot;non-dropping-particle&quot;:&quot;&quot;},{&quot;family&quot;:&quot;Romero-Sánchez&quot;,&quot;given&quot;:&quot;E.&quot;,&quot;parse-names&quot;:false,&quot;dropping-particle&quot;:&quot;&quot;,&quot;non-dropping-particle&quot;:&quot;&quot;},{&quot;family&quot;:&quot;López-Piña&quot;,&quot;given&quot;:&quot;M. P.&quot;,&quot;parse-names&quot;:false,&quot;dropping-particle&quot;:&quot;&quot;,&quot;non-dropping-particle&quot;:&quot;&quot;},{&quot;family&quot;:&quot;Morales-Esteban&quot;,&quot;given&quot;:&quot;A.&quot;,&quot;parse-names&quot;:false,&quot;dropping-particle&quot;:&quot;&quot;,&quot;non-dropping-particle&quot;:&quot;&quot;}],&quot;container-title&quot;:&quot;Engineering Structures&quot;,&quot;container-title-short&quot;:&quot;Eng Struct&quot;,&quot;DOI&quot;:&quot;10.1016/j.engstruct.2023.116465&quot;,&quot;ISSN&quot;:&quot;18737323&quot;,&quot;issued&quot;:{&quot;date-parts&quot;:[[2023]]},&quot;abstract&quot;:&quot;This manuscript discusses some preliminary results on the structural and the seismic performance of the Mosque-Cathedral of Cordoba, a UNESCO World Heritage. The area is characterized by a moderate seismic hazard. The building was built from the 8th to the 16th century and it has undergone several transformations. Owing to the complexity of the building, this work has focused on the assessment of the Abd al-Rahman I sector, which is the most aged part of the complex. For that, first, a 3D numerical finite element model of the sector has been done in the OpenSees framework and calibrated. To do so, an experimental non-destructive campaign has been carried out. Second, the model has been used to evaluate the structural behaviour, under vertical and horizontal loads, considering different scenarios. Finally, the crack patterns and the seismic safety have been obtained. The results showed that the numerical damage obtained for the gravitational loads is in good agreement with the data collected from the in situ surveys. Also, particular attention should be paid to the cymatiums, as they are the most demanded part of the system. Regarding its seismic performance, the building presents a higher capacity in the direction of the arcades. For the seismic demand, slight damage is expected in both principal directions of the building, which could be easily repaired. Damage concentration is expected in the contact between the perimetral wall and the arcades. This work has expanded the study of the features of the Mosque-Cathedral of Cordoba to the structural and seismic analysis with advanced numerical FE computing, which has not been done to date. To the authors’ knowledge, this is the first time that a macro-modelling approach with solid elements is presented for the seismic assessment of heritage buildings using the OpenSees framework. The methodology to do so is also presented. Apart from showing how advanced numerical analyses can provide useful information to assess the existing damage on monumental buildings, this work aims at contributing to the assessment of the vulnerability and the safety of one of the most emblematic mosque-like buildings of the world.&quot;,&quot;volume&quot;:&quot;291&quot;},&quot;isTemporary&quot;:false}]},{&quot;citationID&quot;:&quot;MENDELEY_CITATION_2d59826d-0336-4c89-b17a-487e41c9fd5d&quot;,&quot;properties&quot;:{&quot;noteIndex&quot;:0},&quot;isEdited&quot;:false,&quot;manualOverride&quot;:{&quot;isManuallyOverridden&quot;:false,&quot;citeprocText&quot;:&quot;[27,28]&quot;,&quot;manualOverrideText&quot;:&quot;&quot;},&quot;citationTag&quot;:&quot;MENDELEY_CITATION_v3_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&quot;,&quot;citationItems&quot;:[{&quot;id&quot;:&quot;899d39cd-129f-30fe-9117-24d601bad4c4&quot;,&quot;itemData&quot;:{&quot;type&quot;:&quot;article-journal&quot;,&quot;id&quot;:&quot;899d39cd-129f-30fe-9117-24d601bad4c4&quot;,&quot;title&quot;:&quot;Seismic Vulnerability and Rehabilitation of One of the World’s Oldest Masonry Minaret under the Different Earthquake Frequency Content&quot;,&quot;author&quot;:[{&quot;family&quot;:&quot;Hoseynzadeh&quot;,&quot;given&quot;:&quot;Hekmat&quot;,&quot;parse-names&quot;:false,&quot;dropping-particle&quot;:&quot;&quot;,&quot;non-dropping-particle&quot;:&quot;&quot;},{&quot;family&quot;:&quot;Mortezaei&quot;,&quot;given&quot;:&quot;Alireza&quot;,&quot;parse-names&quot;:false,&quot;dropping-particle&quot;:&quot;&quot;,&quot;non-dropping-particle&quot;:&quot;&quot;}],&quot;container-title&quot;:&quot;Journal of Rehabilitation in Civil Engineering&quot;,&quot;DOI&quot;:&quot;10.22075/JRCE.2021.21251.1441&quot;,&quot;ISSN&quot;:&quot;23454423&quot;,&quot;issued&quot;:{&quot;date-parts&quot;:[[2021]]},&quot;abstract&quot;:&quot;Historical sites and remnant monuments from different eras in Iran are the main reasons of tourist attraction. One of the factors that endanger existence of these monuments is earthquakes and it is well known that Iran is located on the Alpide seismicbelt and earthquakes are inevitable. Understanding the structural behavior as well as possible weaknesses and then seismic strengthening under the earthquake are the ways of mitigating hazard in architectural heritage. Minaret of Tarikhanehmosque which is one of the oldest minarets and most precious historical monuments in Islamic world was built between 130 and 170 AH (750-760 AD). In the present study, this minaret is first modeled via ABAQUS finite element software considering geometric details and different seismic analysis such as pushover, modal and nonlinear time history analysis is conducted under the different earthquake frequency contents. After realizing the current state and weaknesses of the minaret, seismic strengthening is done via three different methods including FRP sheets, Ferro-cement (welded wire mesh with micro-concrete/mortar), and fiber reinforced cementitious matrix (FRCM) material. Finally, results of these three strengthening methods were evaluated and the most appropriate method was selected. According to the results, it was observed that Ferro-cement strengthening method is the most effective one among the proposed methods; so that, in comparison to the FRCM strengthening method, this method is effective by up to 100 %.&quot;,&quot;issue&quot;:&quot;4&quot;,&quot;volume&quot;:&quot;9&quot;,&quot;container-title-short&quot;:&quot;&quot;},&quot;isTemporary&quot;:false},{&quot;id&quot;:&quot;bf472401-88a4-3244-b843-c6bee983a46b&quot;,&quot;itemData&quot;:{&quot;type&quot;:&quot;article-journal&quot;,&quot;id&quot;:&quot;bf472401-88a4-3244-b843-c6bee983a46b&quot;,&quot;title&quot;:&quot;Seismic stability of the restored architectural monument&quot;,&quot;author&quot;:[{&quot;family&quot;:&quot;Alekseenko&quot;,&quot;given&quot;:&quot;V. N.&quot;,&quot;parse-names&quot;:false,&quot;dropping-particle&quot;:&quot;&quot;,&quot;non-dropping-particle&quot;:&quot;&quot;},{&quot;family&quot;:&quot;Zhilenko&quot;,&quot;given&quot;:&quot;O. B.&quot;,&quot;parse-names&quot;:false,&quot;dropping-particle&quot;:&quot;&quot;,&quot;non-dropping-particle&quot;:&quot;&quot;}],&quot;container-title&quot;:&quot;Magazine of Civil Engineering&quot;,&quot;DOI&quot;:&quot;10.5862/MCE.67.4&quot;,&quot;ISSN&quot;:&quot;20710305&quot;,&quot;issued&quot;:{&quot;date-parts&quot;:[[2016]]},&quot;abstract&quot;:&quot;The conservation of monument of architecture of XIX century - the Church of St. Archangel Michael in Sevastopol is discussed in the article. The analysis of the results of the survey of the building is developed and recommendations to strengthen the supporting structures of the church are worked out. The use of traditional methods for enhancing structural and seismic reinforcement of buildings with walls of masonry leads to the inevitable loss of the original facade or interior of the temple. To enhance the analysis and design of earthquake resistant walls pasted anchors performed experimental research collaboration adhesive bonding steel anchors in the stone elements from limestone Krymbalsk deposits. The proposed measures to strengthen allow performing repair and restoration work, without breaking the historical reliability of the facades. Comprehensive solutions for strengthening and ensuring of an acceptable level of safe operation in seismic areas are developed.&quot;,&quot;issue&quot;:&quot;7&quot;,&quot;volume&quot;:&quot;67&quot;,&quot;container-title-short&quot;:&quot;&quot;},&quot;isTemporary&quot;:false}]},{&quot;citationID&quot;:&quot;MENDELEY_CITATION_4b72552c-e284-426e-8fd1-96098085141e&quot;,&quot;properties&quot;:{&quot;noteIndex&quot;:0},&quot;isEdited&quot;:false,&quot;manualOverride&quot;:{&quot;isManuallyOverridden&quot;:false,&quot;citeprocText&quot;:&quot;[29]&quot;,&quot;manualOverrideText&quot;:&quot;&quot;},&quot;citationTag&quot;:&quot;MENDELEY_CITATION_v3_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&quot;,&quot;citationItems&quot;:[{&quot;id&quot;:&quot;d32050e2-3f04-36c5-a878-7013b1af9a9a&quot;,&quot;itemData&quot;:{&quot;type&quot;:&quot;article-journal&quot;,&quot;id&quot;:&quot;d32050e2-3f04-36c5-a878-7013b1af9a9a&quot;,&quot;title&quot;:&quot;Earthquake Disaster Risk Analysis for Mitigation Efforts in Seram and Buru Islands, Maluku&quot;,&quot;author&quot;:[{&quot;family&quot;:&quot;Souisa&quot;,&quot;given&quot;:&quot;Matheus&quot;,&quot;parse-names&quot;:false,&quot;dropping-particle&quot;:&quot;&quot;,&quot;non-dropping-particle&quot;:&quot;&quot;},{&quot;family&quot;:&quot;Sapulete&quot;,&quot;given&quot;:&quot;Sisca M.&quot;,&quot;parse-names&quot;:false,&quot;dropping-particle&quot;:&quot;&quot;,&quot;non-dropping-particle&quot;:&quot;&quot;},{&quot;family&quot;:&quot;Siahaya&quot;,&quot;given&quot;:&quot;Learsi A.&quot;,&quot;parse-names&quot;:false,&quot;dropping-particle&quot;:&quot;&quot;,&quot;non-dropping-particle&quot;:&quot;&quot;}],&quot;container-title&quot;:&quot;Jurnal Penelitian Pendidikan IPA&quot;,&quot;DOI&quot;:&quot;10.29303/jppipa.v9i7.3762&quot;,&quot;ISSN&quot;:&quot;2460-2582&quot;,&quot;issued&quot;:{&quot;date-parts&quot;:[[2023]]},&quot;abstract&quot;:&quot;Earthquakes occur due to the sudden release of energy from within the earth causing seismic waves. Earthquake activity with a magnitude ³ 3.5 SR is grouped over 21 years from 2000-2020 to determine the level of seismicity in Seram Island, Buru Island, and surrounding areas. The area of seismic activity is clustered over three blocks. The purpose of this research is to determine the seismicity level and mitigation model in each block in the research area. The results showed that seismic activity in the study area with shallow earthquakes was mostly in Block II as many as 1195 times (40.4%) and Block III as many as 1135 times (38.4%). This block is estimated to have the potential for a tsunami to occur. Mitigation efforts to reduce the risk of earthquakes are by implementing a resilient-elastic building system and the location of settlements from the coastline &gt; 100 m with a topography of at least 25 meters&quot;,&quot;issue&quot;:&quot;7&quot;,&quot;volume&quot;:&quot;9&quot;,&quot;container-title-short&quot;:&quot;&quot;},&quot;isTemporary&quot;:false}]},{&quot;citationID&quot;:&quot;MENDELEY_CITATION_2c41139c-83dd-4727-88b0-b82f82e5ea83&quot;,&quot;properties&quot;:{&quot;noteIndex&quot;:0},&quot;isEdited&quot;:false,&quot;manualOverride&quot;:{&quot;isManuallyOverridden&quot;:false,&quot;citeprocText&quot;:&quot;[30]&quot;,&quot;manualOverrideText&quot;:&quot;&quot;},&quot;citationTag&quot;:&quot;MENDELEY_CITATION_v3_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&quot;,&quot;citationItems&quot;:[{&quot;id&quot;:&quot;98260894-8ca1-3512-a27f-abc8ae9df867&quot;,&quot;itemData&quot;:{&quot;type&quot;:&quot;thesis&quot;,&quot;id&quot;:&quot;98260894-8ca1-3512-a27f-abc8ae9df867&quot;,&quot;title&quot;:&quot;Preservation and repair of rammed earth constructions .&quot;,&quot;author&quot;:[{&quot;family&quot;:&quot;Dominguez-Martínez&quot;,&quot;given&quot;:&quot;Oriol&quot;,&quot;parse-names&quot;:false,&quot;dropping-particle&quot;:&quot;&quot;,&quot;non-dropping-particle&quot;:&quot;&quot;}],&quot;container-title&quot;:&quot;Master's Thesis SAHC&quot;,&quot;issued&quot;:{&quot;date-parts&quot;:[[2015]]},&quot;abstract&quot;:&quot;Existing earthen architectural building is often affected by degradation, mainly due to the fragility of the construction material itself together with the lack of maintenance as a result of economic and social changes. The main threats to this heritage have been already identified and have been widely discussed, but the limited specific knowledge on this architecture, particularly in the field of structural analysis, does not always allow an appropriate intervention. The present dissertation aims at contributing to the understanding on the structural behaviour of rammed earth architectural heritage, as well as to the developing of a feasible technique to repair structural cracks caused by earthquakes and weathering. To this aim, the specific nature of the material will be pointed out, and the most relevant aspects within the structural assessment of rammed earth buildings will be presented and discussed. The suitability of the grout injection as a repair/strengthening solution for rammed earth will be assessed within an extensive experimental programme performed in the Structural Laboratory of the University of Minho.&quot;,&quot;issue&quot;:&quot;September&quot;,&quot;container-title-short&quot;:&quot;&quot;},&quot;isTemporary&quot;:false}]},{&quot;citationID&quot;:&quot;MENDELEY_CITATION_8d024ccc-0b6e-4ad9-8a42-e79ffd7b11b7&quot;,&quot;properties&quot;:{&quot;noteIndex&quot;:0},&quot;isEdited&quot;:false,&quot;manualOverride&quot;:{&quot;isManuallyOverridden&quot;:false,&quot;citeprocText&quot;:&quot;[31,32]&quot;,&quot;manualOverrideText&quot;:&quot;&quot;},&quot;citationTag&quot;:&quot;MENDELEY_CITATION_v3_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&quot;,&quot;citationItems&quot;:[{&quot;id&quot;:&quot;2465b646-0486-3b69-8b58-474f2af16f21&quot;,&quot;itemData&quot;:{&quot;type&quot;:&quot;article-journal&quot;,&quot;id&quot;:&quot;2465b646-0486-3b69-8b58-474f2af16f21&quot;,&quot;title&quot;:&quot;Historical development of friction-based seismic isolation systems&quot;,&quot;author&quot;:[{&quot;family&quot;:&quot;Calvi&quot;,&quot;given&quot;:&quot;Paolo M.&quot;,&quot;parse-names&quot;:false,&quot;dropping-particle&quot;:&quot;&quot;,&quot;non-dropping-particle&quot;:&quot;&quot;},{&quot;family&quot;:&quot;Calvi&quot;,&quot;given&quot;:&quot;Gian Michele&quot;,&quot;parse-names&quot;:false,&quot;dropping-particle&quot;:&quot;&quot;,&quot;non-dropping-particle&quot;:&quot;&quot;}],&quot;container-title&quot;:&quot;Soil Dynamics and Earthquake Engineering&quot;,&quot;DOI&quot;:&quot;10.1016/j.soildyn.2017.12.003&quot;,&quot;ISSN&quot;:&quot;02677261&quot;,&quot;issued&quot;:{&quot;date-parts&quot;:[[2018]]},&quot;abstract&quot;:&quot;Base isolation has emerged as one of the most effective high-tech strategies for protecting infrastructure under seismic loading. This review paper discusses the historical development of friction-based seismic isolation systems, focusing on systems that have successfully been deployed and used as seismic safety measures for structures located in Europe. The conception and implementation of the Friction Pendulum system, the development of low friction materials and the effects of heating, contact pressure and velocity are discussed in light of past and recent numerical and experimental evidence. The merits of multiple surface devices, namely the Double Curvature Friction Pendulum and the Triple Friction Pendulum are also discussed, along with current knowledge and research gaps. Two European case studies, the Bolu Viaduct and the C.A.S.E. Project, are presented to illustrate that sliding base isolators can be used to meet otherwise unachievable design objectives. Finally, existing problems such as the response to high vertical accelerations, the potential for bearing uplift and the relevance of residual displacement are analyzed.&quot;,&quot;volume&quot;:&quot;106&quot;,&quot;container-title-short&quot;:&quot;&quot;},&quot;isTemporary&quot;:false},{&quot;id&quot;:&quot;7d484567-d364-31f1-9d49-132c61e9866d&quot;,&quot;itemData&quot;:{&quot;type&quot;:&quot;article-journal&quot;,&quot;id&quot;:&quot;7d484567-d364-31f1-9d49-132c61e9866d&quot;,&quot;title&quot;:&quot;On the Efficiency of Use of Seismic Isolation in Antiseismic Construction&quot;,&quot;author&quot;:[{&quot;family&quot;:&quot;Belash&quot;,&quot;given&quot;:&quot;Tatiana&quot;,&quot;parse-names&quot;:false,&quot;dropping-particle&quot;:&quot;&quot;,&quot;non-dropping-particle&quot;:&quot;&quot;},{&quot;family&quot;:&quot;Begaliev&quot;,&quot;given&quot;:&quot;Ulugbek&quot;,&quot;parse-names&quot;:false,&quot;dropping-particle&quot;:&quot;&quot;,&quot;non-dropping-particle&quot;:&quot;&quot;},{&quot;family&quot;:&quot;Orunbaev&quot;,&quot;given&quot;:&quot;Sagynbek&quot;,&quot;parse-names&quot;:false,&quot;dropping-particle&quot;:&quot;&quot;,&quot;non-dropping-particle&quot;:&quot;&quot;},{&quot;family&quot;:&quot;Abdybaliev&quot;,&quot;given&quot;:&quot;Marat&quot;,&quot;parse-names&quot;:false,&quot;dropping-particle&quot;:&quot;&quot;,&quot;non-dropping-particle&quot;:&quot;&quot;}],&quot;container-title&quot;:&quot;American Journal of Environmental Science and Engineering&quot;,&quot;DOI&quot;:&quot;10.11648/j.ajese.20190304.11&quot;,&quot;ISSN&quot;:&quot;2578-7985&quot;,&quot;issued&quot;:{&quot;date-parts&quot;:[[2019]]},&quot;issue&quot;:&quot;4&quot;,&quot;volume&quot;:&quot;3&quot;,&quot;container-title-short&quot;:&quot;&quot;},&quot;isTemporary&quot;:false}]},{&quot;citationID&quot;:&quot;MENDELEY_CITATION_0f0223c6-96ea-43a1-b8b4-24f75e74ff7f&quot;,&quot;properties&quot;:{&quot;noteIndex&quot;:0},&quot;isEdited&quot;:false,&quot;manualOverride&quot;:{&quot;isManuallyOverridden&quot;:false,&quot;citeprocText&quot;:&quot;[33]&quot;,&quot;manualOverrideText&quot;:&quot;&quot;},&quot;citationTag&quot;:&quot;MENDELEY_CITATION_v3_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&quot;,&quot;citationItems&quot;:[{&quot;id&quot;:&quot;730f15e8-1fac-3b68-adbc-bd3704d3e6c2&quot;,&quot;itemData&quot;:{&quot;type&quot;:&quot;article-journal&quot;,&quot;id&quot;:&quot;730f15e8-1fac-3b68-adbc-bd3704d3e6c2&quot;,&quot;title&quot;:&quot;Damping effects on the seismic response of base-isolated structures with LRB devices&quot;,&quot;author&quot;:[{&quot;family&quot;:&quot;Avossa&quot;,&quot;given&quot;:&quot;Alberto Maria&quot;,&quot;parse-names&quot;:false,&quot;dropping-particle&quot;:&quot;&quot;,&quot;non-dropping-particle&quot;:&quot;&quot;},{&quot;family&quot;:&quot;Pianese&quot;,&quot;given&quot;:&quot;Giovanna&quot;,&quot;parse-names&quot;:false,&quot;dropping-particle&quot;:&quot;&quot;,&quot;non-dropping-particle&quot;:&quot;&quot;}],&quot;container-title&quot;:&quot;Ingegneria Sismica&quot;,&quot;ISSN&quot;:&quot;03931420&quot;,&quot;issued&quot;:{&quot;date-parts&quot;:[[2017]]},&quot;abstract&quot;:&quot;The introduction of high energy dissipation in base-isolated structures is often prescribed to minimize the device displacements as well as the effects of near-field earthquakes. The identification of effects on the superstructure due to the high energy dissipation is, therefore, an important aspect of the base-isolated structure design. In this study, the seismic response of base-isolated structures with Lead Rubber Bearing (LRB) devices is estimated aiming at the evaluation of the adverse effect of damping on the structural response parameters. Four base-isolated structures are considered taking into account a complete damping matrix. Their structural seismic response evaluation is first performed using nonlinear response history analysis (NRHA) by considering a bilinear device behaviour. The increase in the superstructure response parameters is detected. A structural analysis by considering an equivalent linear viscoelastic LRB behaviour was also performed. A frequency domain method through transmissibility was applied to explain the influence of isolation damping on the higher mode effects and inter-storey drift ratios. The comparison between the NRHA results and response spectrum analysis (RSA) results highlights meaningful differences between the values of some structural response parameters (displacements of the isolation system and inter-storey drift ratio). A seismic analysis of baseisolated structures with High Damping Rubber Bearing (HDRB) and supplemental linear viscous damping (VD) devices is also carried out. The results point out that the use of HDRB devices with linear viscous dampers, as compared to LRB devices, lead to a reduction of the devices displacements and to a beneficial or least detrimental effects on the superstructure response parameters in base-isolated structures.&quot;,&quot;issue&quot;:&quot;2&quot;,&quot;volume&quot;:&quot;34&quot;,&quot;container-title-short&quot;:&quot;&quot;},&quot;isTemporary&quot;:false}]},{&quot;citationID&quot;:&quot;MENDELEY_CITATION_0962f089-bdcd-434f-96a9-979005e468a5&quot;,&quot;properties&quot;:{&quot;noteIndex&quot;:0},&quot;isEdited&quot;:false,&quot;manualOverride&quot;:{&quot;isManuallyOverridden&quot;:false,&quot;citeprocText&quot;:&quot;[34]&quot;,&quot;manualOverrideText&quot;:&quot;&quot;},&quot;citationTag&quot;:&quot;MENDELEY_CITATION_v3_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&quot;,&quot;citationItems&quot;:[{&quot;id&quot;:&quot;8321a2b2-2968-3218-ac22-cb177fcf89e0&quot;,&quot;itemData&quot;:{&quot;type&quot;:&quot;article-journal&quot;,&quot;id&quot;:&quot;8321a2b2-2968-3218-ac22-cb177fcf89e0&quot;,&quot;title&quot;:&quot;Optimal design of single concave sliding bearings for isolated structures considering intermediate isolation degrees&quot;,&quot;author&quot;:[{&quot;family&quot;:&quot;Castaldo&quot;,&quot;given&quot;:&quot;Paolo&quot;,&quot;parse-names&quot;:false,&quot;dropping-particle&quot;:&quot;&quot;,&quot;non-dropping-particle&quot;:&quot;&quot;},{&quot;family&quot;:&quot;Ripani&quot;,&quot;given&quot;:&quot;Marianela&quot;,&quot;parse-names&quot;:false,&quot;dropping-particle&quot;:&quot;&quot;,&quot;non-dropping-particle&quot;:&quot;&quot;}],&quot;container-title&quot;:&quot;Ingegneria Sismica&quot;,&quot;ISSN&quot;:&quot;03931420&quot;,&quot;issued&quot;:{&quot;date-parts&quot;:[[2017]]},&quot;abstract&quot;:&quot;This study describes the optimal properties of single concave sliding bearings employed for the seismic protection of elastic isolated structural systems under artificial earthquake excitations for intermediate values of the isolation degree. A particular nondimensional formulation of the governing equations of motion is employed to evaluate the seismic performance of equivalent two-degree-of-freedom models considering intermediate values of the isolation degree. The structural response is investigated in terms of superstructure displacement, equivalent damping factor and bearing force. Seismic excitations are modelled as time-modulated filtered Gaussian white noise random processes within the power spectral density method. The filter parameters, which control the frequency content of the random excitations, are calibrated to describe stiff, medium and soft soil conditions, respectively. Finally, the optimal values of the friction coefficient that minimize different percentiles of the superstructure displacements as a function of the intermediate values of the isolation degree and of the soil condition are numerically computed.&quot;,&quot;issue&quot;:&quot;3-4&quot;,&quot;volume&quot;:&quot;34&quot;,&quot;container-title-short&quot;:&quot;&quot;},&quot;isTemporary&quot;:false}]},{&quot;citationID&quot;:&quot;MENDELEY_CITATION_629c4fda-0539-4fd2-b18f-b95c3c151226&quot;,&quot;properties&quot;:{&quot;noteIndex&quot;:0},&quot;isEdited&quot;:false,&quot;manualOverride&quot;:{&quot;isManuallyOverridden&quot;:false,&quot;citeprocText&quot;:&quot;[35]&quot;,&quot;manualOverrideText&quot;:&quot;&quot;},&quot;citationTag&quot;:&quot;MENDELEY_CITATION_v3_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&quot;,&quot;citationItems&quot;:[{&quot;id&quot;:&quot;6e022d93-8339-3749-a7d4-a3dc09a8547d&quot;,&quot;itemData&quot;:{&quot;type&quot;:&quot;article-journal&quot;,&quot;id&quot;:&quot;6e022d93-8339-3749-a7d4-a3dc09a8547d&quot;,&quot;title&quot;:&quot;Influence of PGA/PGV ratio on the seismic reliability of base-isolated systems with FPS&quot;,&quot;author&quot;:[{&quot;family&quot;:&quot;Petrone&quot;,&quot;given&quot;:&quot;Grazia&quot;,&quot;parse-names&quot;:false,&quot;dropping-particle&quot;:&quot;&quot;,&quot;non-dropping-particle&quot;:&quot;&quot;},{&quot;family&quot;:&quot;Ferrentino&quot;,&quot;given&quot;:&quot;Tatiana&quot;,&quot;parse-names&quot;:false,&quot;dropping-particle&quot;:&quot;&quot;,&quot;non-dropping-particle&quot;:&quot;&quot;},{&quot;family&quot;:&quot;Alfano&quot;,&quot;given&quot;:&quot;Gaetano&quot;,&quot;parse-names&quot;:false,&quot;dropping-particle&quot;:&quot;&quot;,&quot;non-dropping-particle&quot;:&quot;&quot;}],&quot;container-title&quot;:&quot;Ingegneria Sismica&quot;,&quot;ISSN&quot;:&quot;03931420&quot;,&quot;issued&quot;:{&quot;date-parts&quot;:[[2017]]},&quot;abstract&quot;:&quot;This paper deals with seismic reliability of nonlinear structural systems equipped with friction pendulum isolators (FPS), subjected to different natural seismic records characterised by High, Intermediate and Low PGA/PGV ratios, respectively. The isolated structures are described by an equivalent inelastic 2dof model and the friction coefficient is assumed as a random variable. The inelastic characteristics of the superstructures are designed according to life safety limit state for L' Aquila site (Italy), in compliance with NTC08, by increasing strength reduction factors for each group of ground motions. Incremental dynamic analyses (IDA) are developed to evaluate the seismic fragility curves of both the inelastic superstructure and the isolation level assuming appropriate limit states. Integrating the fragility curves with the seismic hazard curves related to L'Aquila site, the reliability curves of inelastic base-isolated structural systems, with a design life of 50 years, are derived for each group of ground motions.&quot;,&quot;issue&quot;:&quot;3-4&quot;,&quot;volume&quot;:&quot;34&quot;,&quot;container-title-short&quot;:&quot;&quot;},&quot;isTemporary&quot;:false}]},{&quot;citationID&quot;:&quot;MENDELEY_CITATION_6c10059a-ac61-4bd3-b974-47be92a37cb6&quot;,&quot;properties&quot;:{&quot;noteIndex&quot;:0},&quot;isEdited&quot;:false,&quot;manualOverride&quot;:{&quot;isManuallyOverridden&quot;:false,&quot;citeprocText&quot;:&quot;[36]&quot;,&quot;manualOverrideText&quot;:&quot;&quot;},&quot;citationTag&quot;:&quot;MENDELEY_CITATION_v3_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&quot;,&quot;citationItems&quot;:[{&quot;id&quot;:&quot;d7e6be23-fc7a-3686-b6aa-295a7b595451&quot;,&quot;itemData&quot;:{&quot;type&quot;:&quot;article-journal&quot;,&quot;id&quot;:&quot;d7e6be23-fc7a-3686-b6aa-295a7b595451&quot;,&quot;title&quot;:&quot;Seismic isolation devices based on sliding between surfaces with variable friction coefficient&quot;,&quot;author&quot;:[{&quot;family&quot;:&quot;Calvi&quot;,&quot;given&quot;:&quot;Paolo M.&quot;,&quot;parse-names&quot;:false,&quot;dropping-particle&quot;:&quot;&quot;,&quot;non-dropping-particle&quot;:&quot;&quot;},{&quot;family&quot;:&quot;Moratti&quot;,&quot;given&quot;:&quot;Matteo&quot;,&quot;parse-names&quot;:false,&quot;dropping-particle&quot;:&quot;&quot;,&quot;non-dropping-particle&quot;:&quot;&quot;},{&quot;family&quot;:&quot;Calvi&quot;,&quot;given&quot;:&quot;Gian Michele&quot;,&quot;parse-names&quot;:false,&quot;dropping-particle&quot;:&quot;&quot;,&quot;non-dropping-particle&quot;:&quot;&quot;}],&quot;container-title&quot;:&quot;Earthquake Spectra&quot;,&quot;DOI&quot;:&quot;10.1193/091515EQS139M&quot;,&quot;ISSN&quot;:&quot;19448201&quot;,&quot;issued&quot;:{&quot;date-parts&quot;:[[2016]]},&quot;abstract&quot;:&quot;Base isolators are effective tools to favor a high level of building performance under lateral load, providing protection to both structural and nonstructural elements. In this context, this paper discusses the possibility of employing materials with different frictional properties to enhance the response of flat and curvedsurface base isolators. Two innovative devices, referred to as \&quot;BowTie\&quot; and \&quot;BowC,\&quot; are introduced and discussed in some detail. A series of nonlinear time history analyses are then conducted using a customized computer program and considering a number of case study structures, designed applying a displacement-based approach. The results of the analyses are used to discuss the key differences between variable friction and constant friction sliding isolation devices. It is shown that the newly proposed isolators may represent an improvement on classic base-isolation solutions, in light of their higher energy absorption capacity, which contributes to significantly enhance their performance.&quot;,&quot;issue&quot;:&quot;4&quot;,&quot;volume&quot;:&quot;32&quot;,&quot;container-title-short&quot;:&quot;&quot;},&quot;isTemporary&quot;:false}]},{&quot;citationID&quot;:&quot;MENDELEY_CITATION_dcd289f3-9624-43ee-9cfb-8c61fd6b7730&quot;,&quot;properties&quot;:{&quot;noteIndex&quot;:0},&quot;isEdited&quot;:false,&quot;manualOverride&quot;:{&quot;isManuallyOverridden&quot;:false,&quot;citeprocText&quot;:&quot;[37–41]&quot;,&quot;manualOverrideText&quot;:&quot;&quot;},&quot;citationTag&quot;:&quot;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&quot;,&quot;citationItems&quot;:[{&quot;id&quot;:&quot;283ae86a-1503-3782-833b-7a275e95465c&quot;,&quot;itemData&quot;:{&quot;type&quot;:&quot;article-journal&quot;,&quot;id&quot;:&quot;283ae86a-1503-3782-833b-7a275e95465c&quot;,&quot;title&quot;:&quot;Sliders and tension controlled reinforced elastomeric bearings combined for earthquake isolation&quot;,&quot;author&quot;:[{&quot;family&quot;:&quot;Chalhoub&quot;,&quot;given&quot;:&quot;Michel S.&quot;,&quot;parse-names&quot;:false,&quot;dropping-particle&quot;:&quot;&quot;,&quot;non-dropping-particle&quot;:&quot;&quot;},{&quot;family&quot;:&quot;Kelly&quot;,&quot;given&quot;:&quot;James M.&quot;,&quot;parse-names&quot;:false,&quot;dropping-particle&quot;:&quot;&quot;,&quot;non-dropping-particle&quot;:&quot;&quot;}],&quot;container-title&quot;:&quot;Earthquake Engineering &amp; Structural Dynamics&quot;,&quot;container-title-short&quot;:&quot;Earthq Eng Struct Dyn&quot;,&quot;DOI&quot;:&quot;10.1002/eqe.4290190304&quot;,&quot;ISSN&quot;:&quot;10969845&quot;,&quot;issued&quot;:{&quot;date-parts&quot;:[[1990]]},&quot;abstract&quot;:&quot;Essential requirements from a base isolation system include wind restraint, stability and fail‐safe capacity. A new base isolation system that satisfies all three requirements and possesses other advantages was tested on the earthquake simulator at the University of California under the base of a one‐fourth scale nine storey steel structure. The base behaves as fixed for low magnitude inputs. When sliding starts the rubber bearings provide additional stiffness and recentering. Displacements are better controlled than the ones for a purely elastomeric isolation system. Vertical deflections due to large horizontal drift encountered in solely rubber systems are eliminated. The fail safe capacity is provided by tension restrainers installed inside the rubber bearings, and by the constant contact of the base with the sliders. Base shear hysteresis loops are drastically enlarged by the presence of the sliders. Copyright © 1990 John Wiley &amp; Sons, Ltd&quot;,&quot;issue&quot;:&quot;3&quot;,&quot;volume&quot;:&quot;19&quot;},&quot;isTemporary&quot;:false},{&quot;id&quot;:&quot;f9bb190c-3fdb-3b19-9915-fb9a86f27aad&quot;,&quot;itemData&quot;:{&quot;type&quot;:&quot;article-journal&quot;,&quot;id&quot;:&quot;f9bb190c-3fdb-3b19-9915-fb9a86f27aad&quot;,&quot;title&quot;:&quot;Stochastic earthquake response of secondary systems in base‐isolated structures&quot;,&quot;author&quot;:[{&quot;family&quot;:&quot;Chen&quot;,&quot;given&quot;:&quot;Yu&quot;,&quot;parse-names&quot;:false,&quot;dropping-particle&quot;:&quot;&quot;,&quot;non-dropping-particle&quot;:&quot;&quot;},{&quot;family&quot;:&quot;Ahmadi&quot;,&quot;given&quot;:&quot;Goodarz&quot;,&quot;parse-names&quot;:false,&quot;dropping-particle&quot;:&quot;&quot;,&quot;non-dropping-particle&quot;:&quot;&quot;}],&quot;container-title&quot;:&quot;Earthquake Engineering &amp; Structural Dynamics&quot;,&quot;container-title-short&quot;:&quot;Earthq Eng Struct Dyn&quot;,&quot;DOI&quot;:&quot;10.1002/eqe.4290211202&quot;,&quot;ISSN&quot;:&quot;10969845&quot;,&quot;issued&quot;:{&quot;date-parts&quot;:[[1992]]},&quot;abstract&quot;:&quot;This paper studies the stochastic responses of secondary systems in base‐isolated shear beam structures. A number of base isolation systems such as the laminated rubber bearing (LRB), the resilient‐friction base isolator (R‐FBI) with or without sliding upper plate, and the EDF system are considered. The stochastic models for the El Centro 1940 and the Mexico City 1985 earthquakes which preserve the non‐stationary evolutions of amplitude and frequency content of ground accelerations are used as earthquake excitations. The technique of equivalent linearization is utilized and the mean‐square response statistics of secondary systems and primary structure are evaluated. The accuracy of the linearization scheme is verified by comparison with the Monte Carlo simulation results. Statistically estimated peak responses of the secondary system are evaluated and the results are compared with the response spectra for actual earthquake accelerograms. It is shown that the use of base isolation systems, generally, provides considerable protection for structural contents. In particular, the LRB system is remarkably effective in reducing responses of secondary systems. Results for the Mexico City earthquake show that the base‐isolated structures are sensitive to long period ground excitations. Copyright © 1992 John Wiley &amp; Sons, Ltd&quot;,&quot;issue&quot;:&quot;12&quot;,&quot;volume&quot;:&quot;21&quot;},&quot;isTemporary&quot;:false},{&quot;id&quot;:&quot;a967f29a-41b2-34c7-9271-207af8fed5c6&quot;,&quot;itemData&quot;:{&quot;type&quot;:&quot;article-journal&quot;,&quot;id&quot;:&quot;a967f29a-41b2-34c7-9271-207af8fed5c6&quot;,&quot;title&quot;:&quot;Displacement Control and Uplift Restraint for Base‐Isolated Structures&quot;,&quot;author&quot;:[{&quot;family&quot;:&quot;Griffith&quot;,&quot;given&quot;:&quot;Michael C.&quot;,&quot;parse-names&quot;:false,&quot;dropping-particle&quot;:&quot;&quot;,&quot;non-dropping-particle&quot;:&quot;&quot;},{&quot;family&quot;:&quot;Aiken&quot;,&quot;given&quot;:&quot;Ian D.&quot;,&quot;parse-names&quot;:false,&quot;dropping-particle&quot;:&quot;&quot;,&quot;non-dropping-particle&quot;:&quot;&quot;},{&quot;family&quot;:&quot;Kelly&quot;,&quot;given&quot;:&quot;James M.&quot;,&quot;parse-names&quot;:false,&quot;dropping-particle&quot;:&quot;&quot;,&quot;non-dropping-particle&quot;:&quot;&quot;}],&quot;container-title&quot;:&quot;Journal of Structural Engineering&quot;,&quot;DOI&quot;:&quot;10.1061/(asce)0733-9445(1990)116:4(1135)&quot;,&quot;ISSN&quot;:&quot;0733-9445&quot;,&quot;issued&quot;:{&quot;date-parts&quot;:[[1990]]},&quot;abstract&quot;:&quot; A displacement‐control and uplift‐restraint device that can be installed within multilayer, elastomeric base‐isolation bearings is described. The device acts to limit the displacement of the bearings and is also able to resist tension forces associated with uplift. The device was tested in earthquake simulator tests of a nine‐story, one‐quarter scale steel structure conducted at the Earthquake Simulator Laboratory of the Earthquake Engineering Research Center of the University of California, Berkeley. The test structure was isolated using eight multilayer, elastomeric bearings, four of which were located at the corners of the structure and contained the restraint devices. The system was subjected to a large number of simulated earthquakes. In some tests the devices acted to control the displacements, and in others, where uplift forces were generated, the devices simultaneously limited the displacements and carried the uplift forces. The test results show that the action of the devices is smooth and that there is no sudden jerk when one comes into action. The devices can perform as a fail‐safe system for base‐isolated buildings. In this role they would be designed to act only when the ground motion is greater than that for which the base‐isolation system has been designed. &quot;,&quot;issue&quot;:&quot;4&quot;,&quot;volume&quot;:&quot;116&quot;,&quot;container-title-short&quot;:&quot;&quot;},&quot;isTemporary&quot;:false},{&quot;id&quot;:&quot;66e948e7-5227-3fae-994d-2b5a74c3667f&quot;,&quot;itemData&quot;:{&quot;type&quot;:&quot;article-journal&quot;,&quot;id&quot;:&quot;66e948e7-5227-3fae-994d-2b5a74c3667f&quot;,&quot;title&quot;:&quot;Nonlinear Response of Torsionally Coupled Base Isolated Structure&quot;,&quot;author&quot;:[{&quot;family&quot;:&quot;Jangid&quot;,&quot;given&quot;:&quot;R. S.&quot;,&quot;parse-names&quot;:false,&quot;dropping-particle&quot;:&quot;&quot;,&quot;non-dropping-particle&quot;:&quot;&quot;},{&quot;family&quot;:&quot;Datta&quot;,&quot;given&quot;:&quot;T. K.&quot;,&quot;parse-names&quot;:false,&quot;dropping-particle&quot;:&quot;&quot;,&quot;non-dropping-particle&quot;:&quot;&quot;}],&quot;container-title&quot;:&quot;Journal of Structural Engineering&quot;,&quot;DOI&quot;:&quot;10.1061/(asce)0733-9445(1994)120:1(1)&quot;,&quot;ISSN&quot;:&quot;0733-9445&quot;,&quot;issued&quot;:{&quot;date-parts&quot;:[[1994]]},&quot;issue&quot;:&quot;1&quot;,&quot;volume&quot;:&quot;120&quot;,&quot;container-title-short&quot;:&quot;&quot;},&quot;isTemporary&quot;:false},{&quot;id&quot;:&quot;0341ac9e-da36-3409-ace4-b32038a3325e&quot;,&quot;itemData&quot;:{&quot;type&quot;:&quot;article-journal&quot;,&quot;id&quot;:&quot;0341ac9e-da36-3409-ace4-b32038a3325e&quot;,&quot;title&quot;:&quot;Sliding isolation system for bridges: experimental study&quot;,&quot;author&quot;:[{&quot;family&quot;:&quot;Constantinou&quot;,&quot;given&quot;:&quot;M. C.&quot;,&quot;parse-names&quot;:false,&quot;dropping-particle&quot;:&quot;&quot;,&quot;non-dropping-particle&quot;:&quot;&quot;},{&quot;family&quot;:&quot;Kartoum&quot;,&quot;given&quot;:&quot;A.&quot;,&quot;parse-names&quot;:false,&quot;dropping-particle&quot;:&quot;&quot;,&quot;non-dropping-particle&quot;:&quot;&quot;},{&quot;family&quot;:&quot;Reinhorn&quot;,&quot;given&quot;:&quot;A. M.&quot;,&quot;parse-names&quot;:false,&quot;dropping-particle&quot;:&quot;&quot;,&quot;non-dropping-particle&quot;:&quot;&quot;},{&quot;family&quot;:&quot;Bradford&quot;,&quot;given&quot;:&quot;P.&quot;,&quot;parse-names&quot;:false,&quot;dropping-particle&quot;:&quot;&quot;,&quot;non-dropping-particle&quot;:&quot;&quot;}],&quot;container-title&quot;:&quot;Earthquake Spectra&quot;,&quot;DOI&quot;:&quot;10.1193/1.1585684&quot;,&quot;ISSN&quot;:&quot;87552930&quot;,&quot;issued&quot;:{&quot;date-parts&quot;:[[1992]]},&quot;abstract&quot;:&quot;A seismic isolation system for bridges has been tested on a shake table. The system consisted of Teflon disc bridge bearings and displacement control devices. In all tests the isolated deck responded with peak acceleration less than the peak table acceleration and peak bearing displacement less than the peak table displacement. Results from an Analytical model show very good agreement with experimental results. -from Authors&quot;,&quot;issue&quot;:&quot;3&quot;,&quot;volume&quot;:&quot;8&quot;,&quot;container-title-short&quot;:&quot;&quot;},&quot;isTemporary&quot;:false}]},{&quot;citationID&quot;:&quot;MENDELEY_CITATION_5bb2f964-ae62-48b4-820a-93cf4c40e0b5&quot;,&quot;properties&quot;:{&quot;noteIndex&quot;:0},&quot;isEdited&quot;:false,&quot;manualOverride&quot;:{&quot;isManuallyOverridden&quot;:false,&quot;citeprocText&quot;:&quot;[42]&quot;,&quot;manualOverrideText&quot;:&quot;&quot;},&quot;citationTag&quot;:&quot;MENDELEY_CITATION_v3_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&quot;,&quot;citationItems&quot;:[{&quot;id&quot;:&quot;d1b126b6-b104-3a23-a1f8-ff230a0f46e5&quot;,&quot;itemData&quot;:{&quot;type&quot;:&quot;article-journal&quot;,&quot;id&quot;:&quot;d1b126b6-b104-3a23-a1f8-ff230a0f46e5&quot;,&quot;title&quot;:&quot;Historical development of friction-based seismic isolation systems&quot;,&quot;author&quot;:[{&quot;family&quot;:&quot;Calvi&quot;,&quot;given&quot;:&quot;Paolo M.&quot;,&quot;parse-names&quot;:false,&quot;dropping-particle&quot;:&quot;&quot;,&quot;non-dropping-particle&quot;:&quot;&quot;},{&quot;family&quot;:&quot;Calvi&quot;,&quot;given&quot;:&quot;Gian Michele&quot;,&quot;parse-names&quot;:false,&quot;dropping-particle&quot;:&quot;&quot;,&quot;non-dropping-particle&quot;:&quot;&quot;}],&quot;container-title&quot;:&quot;Soil Dynamics and Earthquake Engineering&quot;,&quot;DOI&quot;:&quot;10.1016/j.soildyn.2017.12.003&quot;,&quot;ISSN&quot;:&quot;02677261&quot;,&quot;issued&quot;:{&quot;date-parts&quot;:[[2018,3,1]]},&quot;page&quot;:&quot;14-30&quot;,&quot;abstract&quot;:&quot;Base isolation has emerged as one of the most effective high-tech strategies for protecting infrastructure under seismic loading. This review paper discusses the historical development of friction-based seismic isolation systems, focusing on systems that have successfully been deployed and used as seismic safety measures for structures located in Europe. The conception and implementation of the Friction Pendulum system, the development of low friction materials and the effects of heating, contact pressure and velocity are discussed in light of past and recent numerical and experimental evidence. The merits of multiple surface devices, namely the Double Curvature Friction Pendulum and the Triple Friction Pendulum are also discussed, along with current knowledge and research gaps. Two European case studies, the Bolu Viaduct and the C.A.S.E. Project, are presented to illustrate that sliding base isolators can be used to meet otherwise unachievable design objectives. Finally, existing problems such as the response to high vertical accelerations, the potential for bearing uplift and the relevance of residual displacement are analyzed.&quot;,&quot;publisher&quot;:&quot;Elsevier Ltd&quot;,&quot;volume&quot;:&quot;106&quot;,&quot;container-title-short&quot;:&quot;&quot;},&quot;isTemporary&quot;:false,&quot;suppress-author&quot;:false,&quot;composite&quot;:false,&quot;author-only&quot;:false}]},{&quot;citationID&quot;:&quot;MENDELEY_CITATION_ab599a5a-8912-4fe4-81d0-9523f8a87c20&quot;,&quot;properties&quot;:{&quot;noteIndex&quot;:0},&quot;isEdited&quot;:false,&quot;manualOverride&quot;:{&quot;isManuallyOverridden&quot;:false,&quot;citeprocText&quot;:&quot;[43]&quot;,&quot;manualOverrideText&quot;:&quot;&quot;},&quot;citationTag&quot;:&quot;MENDELEY_CITATION_v3_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&quot;,&quot;citationItems&quot;:[{&quot;id&quot;:&quot;048ff018-0ca9-3eca-85d9-5b519105dc29&quot;,&quot;itemData&quot;:{&quot;type&quot;:&quot;article-journal&quot;,&quot;id&quot;:&quot;048ff018-0ca9-3eca-85d9-5b519105dc29&quot;,&quot;title&quot;:&quot;Assessment of geotechnical seismic isolation (GSI) as a mitigation technique for seismic hazard events&quot;,&quot;author&quot;:[{&quot;family&quot;:&quot;Forcellini&quot;,&quot;given&quot;:&quot;Davide&quot;,&quot;parse-names&quot;:false,&quot;dropping-particle&quot;:&quot;&quot;,&quot;non-dropping-particle&quot;:&quot;&quot;}],&quot;container-title&quot;:&quot;Geosciences (Switzerland)&quot;,&quot;DOI&quot;:&quot;10.3390/geosciences10060222&quot;,&quot;ISSN&quot;:&quot;20763263&quot;,&quot;issued&quot;:{&quot;date-parts&quot;:[[2020]]},&quot;abstract&quot;:&quot;Geotechnical seismic isolation (GSI) has emerged as a potential technique to mitigate the effects of earthquakes, with many applications to structural configurations, such as bridges and buildings. It consists of absorbing the seismic energy from the soil to the superstructure by interposing a superficial soil layer in order to reduce the accelerations that filter from the soil to the structure. This mitigation technique is particularly suitable in developing countries since GSIs are low-cost seismic isolation systems that through relatively simple manufacturing processes allow to safe costs and stimulate many applications. The presented study aimed to perform 3D numerical finite element models that overcome the previous contributions by performing several structural configurations. Several historical earthquakes are considered in this paper, and the results may be applied to drive general assessments of the technique in case of future seismic hazards.&quot;,&quot;issue&quot;:&quot;6&quot;,&quot;volume&quot;:&quot;10&quot;,&quot;container-title-short&quot;:&quot;&quot;},&quot;isTemporary&quot;:false}]},{&quot;citationID&quot;:&quot;MENDELEY_CITATION_313fba18-967d-4f94-a080-c4538ddf7f48&quot;,&quot;properties&quot;:{&quot;noteIndex&quot;:0},&quot;isEdited&quot;:false,&quot;manualOverride&quot;:{&quot;isManuallyOverridden&quot;:false,&quot;citeprocText&quot;:&quot;[44]&quot;,&quot;manualOverrideText&quot;:&quot;&quot;},&quot;citationTag&quot;:&quot;MENDELEY_CITATION_v3_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&quot;,&quot;citationItems&quot;:[{&quot;id&quot;:&quot;4903d251-b3b2-3eba-a43c-d17572f34642&quot;,&quot;itemData&quot;:{&quot;type&quot;:&quot;article-journal&quot;,&quot;id&quot;:&quot;4903d251-b3b2-3eba-a43c-d17572f34642&quot;,&quot;title&quot;:&quot; Design of Seismic Isolated Structures: From Theory to Practice &quot;,&quot;author&quot;:[{&quot;family&quot;:&quot;Celebi&quot;,&quot;given&quot;:&quot;Mehmet&quot;,&quot;parse-names&quot;:false,&quot;dropping-particle&quot;:&quot;&quot;,&quot;non-dropping-particle&quot;:&quot;&quot;}],&quot;container-title&quot;:&quot;Earthquake Spectra&quot;,&quot;DOI&quot;:&quot;10.1193/1.1586135&quot;,&quot;ISSN&quot;:&quot;8755-2930&quot;,&quot;issued&quot;:{&quot;date-parts&quot;:[[2000]]},&quot;abstract&quot;:&quot;Complete, practical coverage of the evaluation, analysis, and design and code requirements of seismic isolation systems. Based on the concept of reducing seismic demand rather than increasing the earthquake resistance capacity of structures, seismic isolation is a surprisingly simple approach to earthquake protection. However, proper application of this technology within complex seismic design code requirements is both complicated and difficult.&quot;,&quot;issue&quot;:&quot;3&quot;,&quot;volume&quot;:&quot;16&quot;,&quot;container-title-short&quot;:&quot;&quot;},&quot;isTemporary&quot;:false}]},{&quot;citationID&quot;:&quot;MENDELEY_CITATION_66e5feae-1eff-452a-a631-dc5cbc4cccd6&quot;,&quot;properties&quot;:{&quot;noteIndex&quot;:0},&quot;isEdited&quot;:false,&quot;manualOverride&quot;:{&quot;isManuallyOverridden&quot;:false,&quot;citeprocText&quot;:&quot;[45]&quot;,&quot;manualOverrideText&quot;:&quot;&quot;},&quot;citationTag&quot;:&quot;MENDELEY_CITATION_v3_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&quot;,&quot;citationItems&quot;:[{&quot;id&quot;:&quot;584bda05-fdf7-378c-87a5-ebeb0d4ebe42&quot;,&quot;itemData&quot;:{&quot;type&quot;:&quot;article-journal&quot;,&quot;id&quot;:&quot;584bda05-fdf7-378c-87a5-ebeb0d4ebe42&quot;,&quot;title&quot;:&quot;Structural design, analysis and full-scale tests of seismically isolated buildings&quot;,&quot;author&quot;:[{&quot;family&quot;:&quot;Giuliani&quot;,&quot;given&quot;:&quot;Gian Carlo&quot;,&quot;parse-names&quot;:false,&quot;dropping-particle&quot;:&quot;&quot;,&quot;non-dropping-particle&quot;:&quot;&quot;}],&quot;container-title&quot;:&quot;Engineering Structures&quot;,&quot;container-title-short&quot;:&quot;Eng Struct&quot;,&quot;DOI&quot;:&quot;10.1016/0141-0296(93)90005-O&quot;,&quot;ISSN&quot;:&quot;01410296&quot;,&quot;issued&quot;:{&quot;date-parts&quot;:[[1993]]},&quot;abstract&quot;:&quot;The paper deals with the problems related to the structural design, construction and tests of a group of seismically isolated buildings, just constructed in Ancona for the SIP (Italian Telecommunications Company) Regional Administration Centre, which is the first Italian example of this technology. The Ancona region has been subjected to several earthquakes. The last one was recorded on 14 June 1972 showing a single shock-type wave with a peak acceleration of 0.53 g. The use of seismic isolation for the main buildings was very appealing because of its capability to assure adequate protection to the high-tech equipment and to the relevant valuable data under process. After a short review of the design requirements, the case history, covering the dynamic analysis, the structural design, also the construction and the full-scale tests is reported. A comparison between the costs of a conventional structure and of one with base isolation is also reported, showing a net saving of 7% for the latter. The paper deals extensively with the full-scale tests performed on one of the base isolated buildings. The assumptions of the structural design and of the isolation system were verified and the experimental results were recorded and analysed within a R&amp;D program promoted by ENEA (Italian National Commission of Nuclear and Alternative Energy Sources) and ENEL (Italian National Utility) to constitute a reference for further applications to buildings and plants located in seismic zones. © 1993.&quot;,&quot;issue&quot;:&quot;2&quot;,&quot;volume&quot;:&quot;15&quot;},&quot;isTemporary&quot;:false}]},{&quot;citationID&quot;:&quot;MENDELEY_CITATION_a8433433-98c3-4706-933d-e66b06563e49&quot;,&quot;properties&quot;:{&quot;noteIndex&quot;:0},&quot;isEdited&quot;:false,&quot;manualOverride&quot;:{&quot;isManuallyOverridden&quot;:false,&quot;citeprocText&quot;:&quot;[46–48]&quot;,&quot;manualOverrideText&quot;:&quot;&quot;},&quot;citationTag&quot;:&quot;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&quot;,&quot;citationItems&quot;:[{&quot;id&quot;:&quot;33d34223-bbb9-3a25-ab69-a2fbd93a761c&quot;,&quot;itemData&quot;:{&quot;type&quot;:&quot;article&quot;,&quot;id&quot;:&quot;33d34223-bbb9-3a25-ab69-a2fbd93a761c&quot;,&quot;title&quot;:&quot;The advancement of seismic isolation and energy dissipation mechanisms based on friction&quot;,&quot;author&quot;:[{&quot;family&quot;:&quot;Zhang&quot;,&quot;given&quot;:&quot;Chunwei&quot;,&quot;parse-names&quot;:false,&quot;dropping-particle&quot;:&quot;&quot;,&quot;non-dropping-particle&quot;:&quot;&quot;},{&quot;family&quot;:&quot;Ali&quot;,&quot;given&quot;:&quot;Amir&quot;,&quot;parse-names&quot;:false,&quot;dropping-particle&quot;:&quot;&quot;,&quot;non-dropping-particle&quot;:&quot;&quot;}],&quot;container-title&quot;:&quot;Soil Dynamics and Earthquake Engineering&quot;,&quot;DOI&quot;:&quot;10.1016/j.soildyn.2021.106746&quot;,&quot;ISSN&quot;:&quot;02677261&quot;,&quot;issued&quot;:{&quot;date-parts&quot;:[[2021]]},&quot;abstract&quot;:&quot;The historical development and practical implementation of structural base isolation systems that work on the principle of friction are discussed in the light of analytical, numerical, and experimental studies carried out by researchers. Various parameters such as sliding velocity, surface temperature, axial pressure, vertical excitation along with near-field and far-field excitations that influence the overall performance of the isolation system have been explored. Merits and demerits of using traditional isolation systems and newly introduced smart and adaptive multiple surface isolators such as double concave and triple friction pendulum system is also discussed. Advantages and problems associated with friction base isolation systems are briefly explained with some future research suggestions, including practical experimental work and numerical simulations to verify the behavior of friction base isolation systems. Design optimization and optimal design utilizing some new and smart materials to achieve adaptive base isolation systems particularly incorporating complex problems, such as pressure, velocity, and temperature dependency along with multi-directional loadings.&quot;,&quot;volume&quot;:&quot;146&quot;,&quot;container-title-short&quot;:&quot;&quot;},&quot;isTemporary&quot;:false},{&quot;id&quot;:&quot;1b9005b2-1792-38df-9518-a433a3517bb7&quot;,&quot;itemData&quot;:{&quot;type&quot;:&quot;article-journal&quot;,&quot;id&quot;:&quot;1b9005b2-1792-38df-9518-a433a3517bb7&quot;,&quot;title&quot;:&quot;Design of wave barriers for reduction of horizontal ground vibration&quot;,&quot;author&quot;:[{&quot;family&quot;:&quot;Al-Hussaini&quot;,&quot;given&quot;:&quot;Tahmeed M.&quot;,&quot;parse-names&quot;:false,&quot;dropping-particle&quot;:&quot;&quot;,&quot;non-dropping-particle&quot;:&quot;&quot;},{&quot;family&quot;:&quot;Ahmad&quot;,&quot;given&quot;:&quot;Shahid&quot;,&quot;parse-names&quot;:false,&quot;dropping-particle&quot;:&quot;&quot;,&quot;non-dropping-particle&quot;:&quot;&quot;}],&quot;container-title&quot;:&quot;Journal of Geotechnical Engineering&quot;,&quot;DOI&quot;:&quot;10.1061/(ASCE)0733-9410(1991)117:4(616)&quot;,&quot;ISSN&quot;:&quot;0733-9410&quot;,&quot;issued&quot;:{&quot;date-parts&quot;:[[1991]]},&quot;abstract&quot;:&quot;Wave barriers are often installed in the ground to reduce high-frequency ground vibrations induced by man-made sources such as traffic or machine foundations. This type of ground vibration could be a major problem in densely populated urban areas and for structures housing sensitive equipments. This paper investigates the effectiveness of rectangular wave barriers (solid obstacles) in reducing the horizontal ground vibration caused by propagating surface waves. A rigorous boundary element method (BEM) algorithm incorporating higher-order elements is used to conduct an extensive numerical study of the influence of various key geometrical and material parameters on the screening efficiency of a rectangular barrier. Important dimensionless parameters are identified. Based on the influence of these parameters, a simple model is developed for the design of wave barriers for horizontal vibration screening. Finally, some numerical examples are presented and through comparisons with results from the rigorous BEM technique, the applicability and usefulness of the developed model is established. © ASCE.&quot;,&quot;issue&quot;:&quot;4&quot;,&quot;volume&quot;:&quot;117&quot;,&quot;container-title-short&quot;:&quot;&quot;},&quot;isTemporary&quot;:false},{&quot;id&quot;:&quot;183df1d0-d7e0-3bd5-852f-d843dade769a&quot;,&quot;itemData&quot;:{&quot;type&quot;:&quot;article-journal&quot;,&quot;id&quot;:&quot;183df1d0-d7e0-3bd5-852f-d843dade769a&quot;,&quot;title&quot;:&quot;Rubber-soil mixtures: use of grading entropy theory to evaluate stiffness and liquefaction susceptibility&quot;,&quot;author&quot;:[{&quot;family&quot;:&quot;Bernal-Sanchez&quot;,&quot;given&quot;:&quot;Juan&quot;,&quot;parse-names&quot;:false,&quot;dropping-particle&quot;:&quot;&quot;,&quot;non-dropping-particle&quot;:&quot;&quot;},{&quot;family&quot;:&quot;Leak&quot;,&quot;given&quot;:&quot;James&quot;,&quot;parse-names&quot;:false,&quot;dropping-particle&quot;:&quot;&quot;,&quot;non-dropping-particle&quot;:&quot;&quot;},{&quot;family&quot;:&quot;Barreto&quot;,&quot;given&quot;:&quot;Daniel&quot;,&quot;parse-names&quot;:false,&quot;dropping-particle&quot;:&quot;&quot;,&quot;non-dropping-particle&quot;:&quot;&quot;}],&quot;container-title&quot;:&quot;Bulletin of Earthquake Engineering&quot;,&quot;DOI&quot;:&quot;10.1007/s10518-023-01673-3&quot;,&quot;ISSN&quot;:&quot;15731456&quot;,&quot;issued&quot;:{&quot;date-parts&quot;:[[2023]]},&quot;abstract&quot;:&quot;Rubber-soil mixtures are known to have mechanical properties that enable their use in backfills, road construction or geotechnical seismic isolation systems. The complexity of these mixtures comes from adding soft (i.e. rubber) particles that increases the number of particle properties to consider when studying the macroscopic behaviour. The distinction between sand-like and rubber-like behaviour is normally presented in relation to the rubber content and size ratio between particles. It is however unknown how the change on the mixture gradation affects the mechanical behaviour of RSm. Entropy coordinates condense the entire particle size distribution (PSD) to a single point on a Cartesian plane, accounting for all the information in the gradation. Grading entropy coordinates have been used to study typical geotechnical behaviours of mostly incompressible (i.e. sand) soils. In this study, entropy coordinates are used to analyse the correlation between the small-strain stiffness and liquefaction susceptibility of RSm and their PSDs. The results suggest that entropy coordinates can be used effectively on RSm as an alternative means of assessment of typical soil behaviours, being also able to distinguish between sand-like and rubber-like behaviours. Based on the 30 PSDs analysed, it is also evidenced that internal stability criterion proposed by Lőrincz (1986) can be used to predict the liquefaction susceptibility of RSm. The normalised base entropy (A) has also been shown to increase with the rubber content, which is linked to a lower liquefaction susceptibility, due to the supporting effect of rubber particles on strong-force chains formed of sand particles.&quot;,&quot;issue&quot;:&quot;8&quot;,&quot;volume&quot;:&quot;21&quot;,&quot;container-title-short&quot;:&quot;&quot;},&quot;isTemporary&quot;:false}]},{&quot;citationID&quot;:&quot;MENDELEY_CITATION_b32ad27d-b0d1-4e44-88e5-281aa327ce13&quot;,&quot;properties&quot;:{&quot;noteIndex&quot;:0},&quot;isEdited&quot;:false,&quot;manualOverride&quot;:{&quot;isManuallyOverridden&quot;:false,&quot;citeprocText&quot;:&quot;[49,50]&quot;,&quot;manualOverrideText&quot;:&quot;&quot;},&quot;citationTag&quot;:&quot;MENDELEY_CITATION_v3_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&quot;,&quot;citationItems&quot;:[{&quot;id&quot;:&quot;b6a71640-ac4b-3668-b236-63319622aab4&quot;,&quot;itemData&quot;:{&quot;type&quot;:&quot;article-journal&quot;,&quot;id&quot;:&quot;b6a71640-ac4b-3668-b236-63319622aab4&quot;,&quot;title&quot;:&quot;Modeling of Rubber and Lead Passive-Control Bearings for Seismic Analysis&quot;,&quot;author&quot;:[{&quot;family&quot;:&quot;Ali&quot;,&quot;given&quot;:&quot;Hosam-Eddin M.&quot;,&quot;parse-names&quot;:false,&quot;dropping-particle&quot;:&quot;&quot;,&quot;non-dropping-particle&quot;:&quot;&quot;},{&quot;family&quot;:&quot;Abdel-Ghaffar&quot;,&quot;given&quot;:&quot;Ahmed M.&quot;,&quot;parse-names&quot;:false,&quot;dropping-particle&quot;:&quot;&quot;,&quot;non-dropping-particle&quot;:&quot;&quot;}],&quot;container-title&quot;:&quot;Journal of Structural Engineering&quot;,&quot;DOI&quot;:&quot;10.1061/(asce)0733-9445(1995)121:7(1134)&quot;,&quot;ISSN&quot;:&quot;0733-9445&quot;,&quot;issued&quot;:{&quot;date-parts&quot;:[[1995]]},&quot;abstract&quot;:&quot;A finite-element model is presented for rubber, steel and lead devices for seismic isolation and energy dissipation applications. A large displacement/large strain formulation is proposed for rubber materials considering a consistent penalty approach with gradually decreasing compressibility. Two stress-point plasticity algorithms are adopted to simulate the behavior of lead and steel materials. A practical idealization for passive control bearings is introduced based on a priori analytical and/or experimental information. The proposed procedure is verified against experimental results. The model is implemented for seismic energy dissipation of cable-stayed bridges.&quot;,&quot;issue&quot;:&quot;7&quot;,&quot;volume&quot;:&quot;121&quot;,&quot;container-title-short&quot;:&quot;&quot;},&quot;isTemporary&quot;:false},{&quot;id&quot;:&quot;853dc28b-59d5-3900-adde-775ccb942edf&quot;,&quot;itemData&quot;:{&quot;type&quot;:&quot;article-journal&quot;,&quot;id&quot;:&quot;853dc28b-59d5-3900-adde-775ccb942edf&quot;,&quot;title&quot;:&quot;An eco-sustainable innovative geotechnical technology for the structures seismic isolation, investigated by FEM parametric analyses&quot;,&quot;author&quot;:[{&quot;family&quot;:&quot;Abate&quot;,&quot;given&quot;:&quot;Glenda&quot;,&quot;parse-names&quot;:false,&quot;dropping-particle&quot;:&quot;&quot;,&quot;non-dropping-particle&quot;:&quot;&quot;},{&quot;family&quot;:&quot;Fiamingo&quot;,&quot;given&quot;:&quot;Angela&quot;,&quot;parse-names&quot;:false,&quot;dropping-particle&quot;:&quot;&quot;,&quot;non-dropping-particle&quot;:&quot;&quot;},{&quot;family&quot;:&quot;Massimino&quot;,&quot;given&quot;:&quot;Maria Rossella&quot;,&quot;parse-names&quot;:false,&quot;dropping-particle&quot;:&quot;&quot;,&quot;non-dropping-particle&quot;:&quot;&quot;}],&quot;container-title&quot;:&quot;Bulletin of Earthquake Engineering&quot;,&quot;DOI&quot;:&quot;10.1007/s10518-023-01719-6&quot;,&quot;ISSN&quot;:&quot;15731456&quot;,&quot;issued&quot;:{&quot;date-parts&quot;:[[2023]]},&quot;abstract&quot;:&quot;Geotechnical Seismic Isolation (GSI) is an innovative technique for protecting structures in earthquake-prone areas. The main idea is to improve the foundation soil so that seismic energy is partially dissipated within GSI before being transmitted to the structure. Among other materials proposed for foundation soil improvement, gravel-rubber mixtures (GRMs), with rubber grains manufactured from end-of-life tires, have attracted significant research interest thanks to their good mechanical properties. GRMs also represent a modern recycling system to reduce the stockpile of scrap tires worldwide. The present study investigated numerically the effect of a GRM layer located underneath the shallow foundations of a real structure. The structure is a typical reinforced concrete building in southern Italy. A Finite Element Modelling (FEM) was carried out to evaluate the overall static and dynamic behaviour of the soil-GRMs-structure system. Three FEM models were performed with and without the GRM layer, varying the GRM layer thickness and the seismic inputs. The comparisons among the models allow us to assess the performance of the GRM underneath the foundations as a new eco-sustainable solution for the seismic isolation of structures.&quot;,&quot;issue&quot;:&quot;10&quot;,&quot;volume&quot;:&quot;21&quot;,&quot;container-title-short&quot;:&quot;&quot;},&quot;isTemporary&quot;:false}]},{&quot;citationID&quot;:&quot;MENDELEY_CITATION_d4ea1d9c-7555-4d31-9537-f9582a242c7c&quot;,&quot;properties&quot;:{&quot;noteIndex&quot;:0},&quot;isEdited&quot;:false,&quot;manualOverride&quot;:{&quot;isManuallyOverridden&quot;:false,&quot;citeprocText&quot;:&quot;[51]&quot;,&quot;manualOverrideText&quot;:&quot;&quot;},&quot;citationTag&quot;:&quot;MENDELEY_CITATION_v3_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&quot;,&quot;citationItems&quot;:[{&quot;id&quot;:&quot;5e45c8af-045b-31d5-9eb0-5dc13384ced4&quot;,&quot;itemData&quot;:{&quot;type&quot;:&quot;paper-conference&quot;,&quot;id&quot;:&quot;5e45c8af-045b-31d5-9eb0-5dc13384ced4&quot;,&quot;title&quot;:&quot;Geotechnical seismic isolation system - Experimental study&quot;,&quot;author&quot;:[{&quot;family&quot;:&quot;Xiong&quot;,&quot;given&quot;:&quot;Wei&quot;,&quot;parse-names&quot;:false,&quot;dropping-particle&quot;:&quot;&quot;,&quot;non-dropping-particle&quot;:&quot;&quot;},{&quot;family&quot;:&quot;Tsang&quot;,&quot;given&quot;:&quot;Hing Ho&quot;,&quot;parse-names&quot;:false,&quot;dropping-particle&quot;:&quot;&quot;,&quot;non-dropping-particle&quot;:&quot;&quot;},{&quot;family&quot;:&quot;Lo&quot;,&quot;given&quot;:&quot;S. H.&quot;,&quot;parse-names&quot;:false,&quot;dropping-particle&quot;:&quot;&quot;,&quot;non-dropping-particle&quot;:&quot;&quot;},{&quot;family&quot;:&quot;Shang&quot;,&quot;given&quot;:&quot;Shouping&quot;,&quot;parse-names&quot;:false,&quot;dropping-particle&quot;:&quot;&quot;,&quot;non-dropping-particle&quot;:&quot;&quot;},{&quot;family&quot;:&quot;Wang&quot;,&quot;given&quot;:&quot;Haidong&quot;,&quot;parse-names&quot;:false,&quot;dropping-particle&quot;:&quot;&quot;,&quot;non-dropping-particle&quot;:&quot;&quot;},{&quot;family&quot;:&quot;Zhou&quot;,&quot;given&quot;:&quot;Fangyuan&quot;,&quot;parse-names&quot;:false,&quot;dropping-particle&quot;:&quot;&quot;,&quot;non-dropping-particle&quot;:&quot;&quot;}],&quot;container-title&quot;:&quot;Advanced Materials Research&quot;,&quot;container-title-short&quot;:&quot;Adv Mat Res&quot;,&quot;DOI&quot;:&quot;10.4028/www.scientific.net/AMR.163-167.4449&quot;,&quot;ISSN&quot;:&quot;10226680&quot;,&quot;issued&quot;:{&quot;date-parts&quot;:[[2011]]},&quot;abstract&quot;:&quot;In this study, an experimental investigation program on a newly proposed seismic isolation technique, namely \&quot;Geotechnical Seismic Isolation (GSI) system\&quot;, is conducted with an aim of simulating its dynamic performance during earthquakes. The testing procedure is three-fold: (1) A series of cyclic simple shear tests is conducted on the key constituent material of the proposed GSI system, i.e., rubber-sand mixture (RSM) in order to understand its behavior under cyclic loadings. (2) The GSI system is then subjected to a series of shaking table tests with different levels of input ground shakings. (3) By varying the controlling parameters such as percentage of rubber in RSM, thickness of RSM layer, coupled with the weight of superstructure, a comprehensive parametric study is performed. This experimental survey demonstrates the excellent performance of the GSI system for potential seismic hazard mitigation. © (2011) Trans Tech Publications.&quot;,&quot;volume&quot;:&quot;163-167&quot;},&quot;isTemporary&quot;:false}]},{&quot;citationID&quot;:&quot;MENDELEY_CITATION_aa82a840-f68b-450f-98d0-2697320722a4&quot;,&quot;properties&quot;:{&quot;noteIndex&quot;:0},&quot;isEdited&quot;:false,&quot;manualOverride&quot;:{&quot;isManuallyOverridden&quot;:false,&quot;citeprocText&quot;:&quot;[52]&quot;,&quot;manualOverrideText&quot;:&quot;&quot;},&quot;citationTag&quot;:&quot;MENDELEY_CITATION_v3_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&quot;,&quot;citationItems&quot;:[{&quot;id&quot;:&quot;3d2c3cde-acf2-30b8-bfb9-0a6577c57321&quot;,&quot;itemData&quot;:{&quot;type&quot;:&quot;article-journal&quot;,&quot;id&quot;:&quot;3d2c3cde-acf2-30b8-bfb9-0a6577c57321&quot;,&quot;title&quot;:&quot;Dynamic behavior of geocell-reinforced rubber sand mixtures under cyclic simple shear loading&quot;,&quot;author&quot;:[{&quot;family&quot;:&quot;Wu&quot;,&quot;given&quot;:&quot;Mengtao&quot;,&quot;parse-names&quot;:false,&quot;dropping-particle&quot;:&quot;&quot;,&quot;non-dropping-particle&quot;:&quot;&quot;},{&quot;family&quot;:&quot;Tian&quot;,&quot;given&quot;:&quot;Wenhui&quot;,&quot;parse-names&quot;:false,&quot;dropping-particle&quot;:&quot;&quot;,&quot;non-dropping-particle&quot;:&quot;&quot;},{&quot;family&quot;:&quot;Liu&quot;,&quot;given&quot;:&quot;Fangcheng&quot;,&quot;parse-names&quot;:false,&quot;dropping-particle&quot;:&quot;&quot;,&quot;non-dropping-particle&quot;:&quot;&quot;},{&quot;family&quot;:&quot;Yang&quot;,&quot;given&quot;:&quot;Jun&quot;,&quot;parse-names&quot;:false,&quot;dropping-particle&quot;:&quot;&quot;,&quot;non-dropping-particle&quot;:&quot;&quot;}],&quot;container-title&quot;:&quot;Soil Dynamics and Earthquake Engineering&quot;,&quot;DOI&quot;:&quot;10.1016/j.soildyn.2022.107595&quot;,&quot;ISSN&quot;:&quot;02677261&quot;,&quot;issued&quot;:{&quot;date-parts&quot;:[[2023]]},&quot;abstract&quot;:&quot;Due to the attributes of low shear modulus and high initial damping, rubber sand mixtures (RSM) can be used as a soil alternative to reduce ground motions when seismic loads are of great concern. However, when RSM is used as a vibration isolation material for geotechnical seismic isolation systems, it suffers from a lack of load-bearing capacity. To overcome this, a three-dimensional interconnected geocell (one type of geosynthetics) is placed within RSM to increase the vertical confinement of the system. In this technical note, to investigate the shear modulus and damping ratio of geocell-reinforced RSM, large-scale cyclic triaxial tests were conducted on specimens prepared with four granulated rubber contents (by weight) and sheared under different cyclic shear strain amplitudes. The results show that Geocell reinforcement can restrict the development of local shear bands in the specimen, weaken the anti-S-shaped characteristics of hysteresis loops and enhance the damping ratio of RSM at large strain amplitudes. The tuck net effect causes an increase in the normal stress of both contact particles, and then leads to the degradation rate of the maximum shear modulus of RSM varying with the rubber content and vertical pressure. The normalized shear modulus degradation curves show the influence range of geocell reinforcement, and demonstrate that a rubber content of 20% for reinforced specimen may be an optimal value from the perspective of the stability of dynamic properties. Additionally, the quantitative analysis of the effect of geocell reinforcement on the mechanical behavior of RSM can provide a reference for subsequent theoretical research and engineering applications.&quot;,&quot;volume&quot;:&quot;164&quot;,&quot;container-title-short&quot;:&quot;&quot;},&quot;isTemporary&quot;:false}]},{&quot;citationID&quot;:&quot;MENDELEY_CITATION_35cfdaa5-315c-4108-aed4-5cb3307cddef&quot;,&quot;properties&quot;:{&quot;noteIndex&quot;:0},&quot;isEdited&quot;:false,&quot;manualOverride&quot;:{&quot;isManuallyOverridden&quot;:false,&quot;citeprocText&quot;:&quot;[53]&quot;,&quot;manualOverrideText&quot;:&quot;&quot;},&quot;citationTag&quot;:&quot;MENDELEY_CITATION_v3_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&quot;,&quot;citationItems&quot;:[{&quot;id&quot;:&quot;4656ec72-bb7b-33e8-8bcc-158cfe31409c&quot;,&quot;itemData&quot;:{&quot;type&quot;:&quot;article-journal&quot;,&quot;id&quot;:&quot;4656ec72-bb7b-33e8-8bcc-158cfe31409c&quot;,&quot;title&quot;:&quot;FEM investigation of full-scale tests on DSSI, including gravel-rubber mixtures as geotechnical seismic isolation&quot;,&quot;author&quot;:[{&quot;family&quot;:&quot;Abate&quot;,&quot;given&quot;:&quot;G.&quot;,&quot;parse-names&quot;:false,&quot;dropping-particle&quot;:&quot;&quot;,&quot;non-dropping-particle&quot;:&quot;&quot;},{&quot;family&quot;:&quot;Fiamingo&quot;,&quot;given&quot;:&quot;A.&quot;,&quot;parse-names&quot;:false,&quot;dropping-particle&quot;:&quot;&quot;,&quot;non-dropping-particle&quot;:&quot;&quot;},{&quot;family&quot;:&quot;Massimino&quot;,&quot;given&quot;:&quot;M. R.&quot;,&quot;parse-names&quot;:false,&quot;dropping-particle&quot;:&quot;&quot;,&quot;non-dropping-particle&quot;:&quot;&quot;},{&quot;family&quot;:&quot;Pitilakis&quot;,&quot;given&quot;:&quot;D.&quot;,&quot;parse-names&quot;:false,&quot;dropping-particle&quot;:&quot;&quot;,&quot;non-dropping-particle&quot;:&quot;&quot;}],&quot;container-title&quot;:&quot;Soil Dynamics and Earthquake Engineering&quot;,&quot;DOI&quot;:&quot;10.1016/j.soildyn.2023.108033&quot;,&quot;ISSN&quot;:&quot;02677261&quot;,&quot;issued&quot;:{&quot;date-parts&quot;:[[2023]]},&quot;abstract&quot;:&quot;Soil-rubber mixtures underneath foundations are an eco-sustainable and low-cost Geotechnical Seismic Isolation (GSI) solution. Using rubber grains from end-of-life tyres in the mixtures can provide a modern recycling system that reduces the stockpile of scrap tyres worldwide. In recent years, gravel-rubber mixtures (GRMs) properties have been investigated, finding good behaviour in static and dynamic conditions. Laboratory tests on GRMs advantages as GSI in the form of a layer underlying the foundation of a structure are available in the literature. Nevertheless, only one experimental campaign on a full-scale prototype structure resting on GRMs with 0% and 30% rubber content per weight was performed (SOFIA-SERA Research Programme). This paper presents 3D advanced nonlinear FEM analyses to reproduce and furnish new results about the above-mentioned full-scale test. The calibration of the parameters of the different constitutive models used for modelling the foundation soil and the GRMs was supported by an extensive geotechnical characterization. The developed FEM model was validated by the results from the above-mentioned full-scale test in terms of accelerations and velocities. Then, the dynamic behaviour of the GRMs was studied, also considering the shear strains versus the shear stresses and the horizontal and vertical displacements, quantities not investigated experimentally. Finally, the GRMs static behaviour was also investigated, considering the GRMs axial strains and the GRMs and foundation vertical displacements. The paper highlights the fundamental role of both experimental tests and numerical modelling, as invaluable tools for coupled analyses of the seismic behaviour of soil-structure systems, including innovative materials, such as GRMs, and the main advantages of using GRMs as GSI.&quot;,&quot;volume&quot;:&quot;172&quot;,&quot;container-title-short&quot;:&quot;&quot;},&quot;isTemporary&quot;:false}]},{&quot;citationID&quot;:&quot;MENDELEY_CITATION_4ea37f97-b6a0-42f3-a91e-fd8a0e93bfc5&quot;,&quot;properties&quot;:{&quot;noteIndex&quot;:0},&quot;isEdited&quot;:false,&quot;manualOverride&quot;:{&quot;isManuallyOverridden&quot;:false,&quot;citeprocText&quot;:&quot;[54]&quot;,&quot;manualOverrideText&quot;:&quot;&quot;},&quot;citationTag&quot;:&quot;MENDELEY_CITATION_v3_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&quot;,&quot;citationItems&quot;:[{&quot;id&quot;:&quot;971cc72b-18fd-354a-a209-2a1fbfc30c32&quot;,&quot;itemData&quot;:{&quot;type&quot;:&quot;article-journal&quot;,&quot;id&quot;:&quot;971cc72b-18fd-354a-a209-2a1fbfc30c32&quot;,&quot;title&quot;:&quot;Investigation of Geotechnical Seismic Isolation Bed in Horizontal Vibration Mitigation&quot;,&quot;author&quot;:[{&quot;family&quot;:&quot;Dhanya&quot;,&quot;given&quot;:&quot;J. S.&quot;,&quot;parse-names&quot;:false,&quot;dropping-particle&quot;:&quot;&quot;,&quot;non-dropping-particle&quot;:&quot;&quot;},{&quot;family&quot;:&quot;Boominathan&quot;,&quot;given&quot;:&quot;A.&quot;,&quot;parse-names&quot;:false,&quot;dropping-particle&quot;:&quot;&quot;,&quot;non-dropping-particle&quot;:&quot;&quot;},{&quot;family&quot;:&quot;Banerjee&quot;,&quot;given&quot;:&quot;Subhadeep&quot;,&quot;parse-names&quot;:false,&quot;dropping-particle&quot;:&quot;&quot;,&quot;non-dropping-particle&quot;:&quot;&quot;}],&quot;container-title&quot;:&quot;Journal of Geotechnical and Geoenvironmental Engineering&quot;,&quot;DOI&quot;:&quot;10.1061/(asce)gt.1943-5606.0002917&quot;,&quot;ISSN&quot;:&quot;1090-0241&quot;,&quot;issued&quot;:{&quot;date-parts&quot;:[[2022]]},&quot;abstract&quot;:&quot;Recently, a ground-borne vibration mitigation solution using rigid wave impeding blocks embedded in the foundation bed of buildings/embankments has emerged as a passive vibration isolation mechanism, wherein energy dissipation due to material damping was often ignored. The present study aims to examine the performance of a flexible foundation bed composed of a sand-rubber mixture (SRM) for ground-borne vibration isolation, referred to as geotechnical seismic isolation (GSI) bed, an emerging trend in low-cost earthquake mitigation studies. Field investigation consisting of vibration measurement on a model footing resting on a GSI bed with SRM and SRM-geogrid composite subjected to horizontal sinusoidal vibration of frequency 10 to 30 Hz with acceleration amplitude of 0.18 g to 0.33 g were undertaken. Further, a three-dimensional finite-element analysis of a model footing resting on a GSI bed made of geogrid reinforced SRM composite is presented. The strain-dependent nonlinear response of soil and SRM were accounted for using suitable hypoelastic and hyperelastic constitutive formulations, respectively. For the GSI bed, SRM with 10% to 50% rubber content and biaxial geogrids were studied. The numerical simulation and field study results were found to be comparable with a nominal difference that verifies the adequacy of the developed numerical modeling procedure. It was observed that GSI (30% rubber content) effectively reduced the vibration acceleration amplitude of the model footing above 40% and 55% for without and with geogrid reinforcement, respectively. Overall, the field experimental and numerical results demonstrate the proposed geogrid reinforced GSI bed as an effective ground vibration mitigation solution for typical industrial environments.&quot;,&quot;issue&quot;:&quot;12&quot;,&quot;volume&quot;:&quot;148&quot;,&quot;container-title-short&quot;:&quot;&quot;},&quot;isTemporary&quot;:false}]},{&quot;citationID&quot;:&quot;MENDELEY_CITATION_176a6855-08c7-4a1e-8909-ff24098653ee&quot;,&quot;properties&quot;:{&quot;noteIndex&quot;:0},&quot;isEdited&quot;:false,&quot;manualOverride&quot;:{&quot;isManuallyOverridden&quot;:false,&quot;citeprocText&quot;:&quot;[55]&quot;,&quot;manualOverrideText&quot;:&quot;&quot;},&quot;citationTag&quot;:&quot;MENDELEY_CITATION_v3_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&quot;,&quot;citationItems&quot;:[{&quot;id&quot;:&quot;6601c5cf-3ab6-3199-87fd-20cad84e39b7&quot;,&quot;itemData&quot;:{&quot;type&quot;:&quot;article-journal&quot;,&quot;id&quot;:&quot;6601c5cf-3ab6-3199-87fd-20cad84e39b7&quot;,&quot;title&quot;:&quot;Dynamic properties of sand-bitumen mixtures as a geotechnical seismic isolation material&quot;,&quot;author&quot;:[{&quot;family&quot;:&quot;Kuvat&quot;,&quot;given&quot;:&quot;Ahmet&quot;,&quot;parse-names&quot;:false,&quot;dropping-particle&quot;:&quot;&quot;,&quot;non-dropping-particle&quot;:&quot;&quot;},{&quot;family&quot;:&quot;Sadoglu&quot;,&quot;given&quot;:&quot;Erol&quot;,&quot;parse-names&quot;:false,&quot;dropping-particle&quot;:&quot;&quot;,&quot;non-dropping-particle&quot;:&quot;&quot;}],&quot;container-title&quot;:&quot;Soil Dynamics and Earthquake Engineering&quot;,&quot;DOI&quot;:&quot;10.1016/j.soildyn.2020.106043&quot;,&quot;ISSN&quot;:&quot;02677261&quot;,&quot;issued&quot;:{&quot;date-parts&quot;:[[2020]]},&quot;abstract&quot;:&quot;Geotechnical seismic isolation (GSI) has been emerged as an economical and alternative method in recent years that reduces earthquake that will affect the superstructure. Crumb rubber-granular soil mixtures (SRM) are generally used as damping geomaterial in this method. However, the major disadvantage of SRM is that the addition of rubber leads to significant reduction in stiffness of the granular soil. In this study, dynamic properties (secant shear modulus (Gsec) and damping ratio (D)) of sand and bitumen mixtures (SB) which can be used as damping materials in GSI systems were determined by cyclic triaxial tests. In addition, monotonic triaxial tests were performed to determine the pre- and post-cyclic behavior of the mixtures. In the cyclic tests, the effect of bitumen penetration and content on the energy absorption capacity of the bituminous specimens was examined depending on cyclic stress ratio (CSR), cell pressure and loading frequency. According to the findings, it was determined that higher bitumen penetration and (CSR) result in decrease of Gsec and increase of D, yet the increase in confining pressure and the increase in loading frequency have the opposite effect. For the specimens prepared with both bitumen types, it was specified that the D increased depending on the increase of bitumen content, and the highest Gsec value was observed to be bitumen content of 8%. Moreover, the findings obtained from the monotonic triaxial tests showed that after a high number of cyclic loading, the peak deviatoric stresses of the SB samples increase slightly.&quot;,&quot;volume&quot;:&quot;132&quot;,&quot;container-title-short&quot;:&quot;&quot;},&quot;isTemporary&quot;:false}]},{&quot;citationID&quot;:&quot;MENDELEY_CITATION_c19ce32e-dda5-4447-a82c-b6affcc251eb&quot;,&quot;properties&quot;:{&quot;noteIndex&quot;:0},&quot;isEdited&quot;:false,&quot;manualOverride&quot;:{&quot;isManuallyOverridden&quot;:false,&quot;citeprocText&quot;:&quot;[56]&quot;,&quot;manualOverrideText&quot;:&quot;&quot;},&quot;citationTag&quot;:&quot;MENDELEY_CITATION_v3_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&quot;,&quot;citationItems&quot;:[{&quot;id&quot;:&quot;b31a9e78-d757-36a9-9852-660e706633ed&quot;,&quot;itemData&quot;:{&quot;type&quot;:&quot;article-journal&quot;,&quot;id&quot;:&quot;b31a9e78-d757-36a9-9852-660e706633ed&quot;,&quot;title&quot;:&quot;Numerical Model for Dynamic Analysis of Structures with Seismic Base Isolation Using A Layer of Stone Pebbles&quot;,&quot;author&quot;:[{&quot;family&quot;:&quot;Banović&quot;,&quot;given&quot;:&quot;Ivan&quot;,&quot;parse-names&quot;:false,&quot;dropping-particle&quot;:&quot;&quot;,&quot;non-dropping-particle&quot;:&quot;&quot;},{&quot;family&quot;:&quot;Radnić&quot;,&quot;given&quot;:&quot;Jure&quot;,&quot;parse-names&quot;:false,&quot;dropping-particle&quot;:&quot;&quot;,&quot;non-dropping-particle&quot;:&quot;&quot;},{&quot;family&quot;:&quot;Grgić&quot;,&quot;given&quot;:&quot;Nikola&quot;,&quot;parse-names&quot;:false,&quot;dropping-particle&quot;:&quot;&quot;,&quot;non-dropping-particle&quot;:&quot;&quot;}],&quot;container-title&quot;:&quot;Ingegneria Sismica&quot;,&quot;ISSN&quot;:&quot;03931420&quot;,&quot;issued&quot;:{&quot;date-parts&quot;:[[2021]]},&quot;abstract&quot;:&quot;This paper presents a numerical model for the dynamic analysis of planar structures with seismic base isolation using a layer of stone pebbles. Following a brief presentation of the previously developed numerical model for structural analysis, the developed constitutive model for the stone pebble layer and the constitutive model for simulating the foundation-isolation layer coupling surface are presented. The model is based on a relatively small number of parameters, some of which were determined experimentally. The numerical model was verified by simulating the performed shake-table tests of simple structural models based on an aseismic layer of stone pebbles, and good agreement between the experimental and numerical results was observed. Finally, further verification and improvement of the presented constitutive models are outlined.&quot;,&quot;issue&quot;:&quot;1&quot;,&quot;volume&quot;:&quot;38&quot;,&quot;container-title-short&quot;:&quot;&quot;},&quot;isTemporary&quot;:false}]},{&quot;citationID&quot;:&quot;MENDELEY_CITATION_53cec7ca-fbec-4508-a72d-d2ef1a5eb9be&quot;,&quot;properties&quot;:{&quot;noteIndex&quot;:0},&quot;isEdited&quot;:false,&quot;manualOverride&quot;:{&quot;isManuallyOverridden&quot;:false,&quot;citeprocText&quot;:&quot;[56]&quot;,&quot;manualOverrideText&quot;:&quot;&quot;},&quot;citationTag&quot;:&quot;MENDELEY_CITATION_v3_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&quot;,&quot;citationItems&quot;:[{&quot;id&quot;:&quot;b31a9e78-d757-36a9-9852-660e706633ed&quot;,&quot;itemData&quot;:{&quot;type&quot;:&quot;article-journal&quot;,&quot;id&quot;:&quot;b31a9e78-d757-36a9-9852-660e706633ed&quot;,&quot;title&quot;:&quot;Numerical Model for Dynamic Analysis of Structures with Seismic Base Isolation Using A Layer of Stone Pebbles&quot;,&quot;author&quot;:[{&quot;family&quot;:&quot;Banović&quot;,&quot;given&quot;:&quot;Ivan&quot;,&quot;parse-names&quot;:false,&quot;dropping-particle&quot;:&quot;&quot;,&quot;non-dropping-particle&quot;:&quot;&quot;},{&quot;family&quot;:&quot;Radnić&quot;,&quot;given&quot;:&quot;Jure&quot;,&quot;parse-names&quot;:false,&quot;dropping-particle&quot;:&quot;&quot;,&quot;non-dropping-particle&quot;:&quot;&quot;},{&quot;family&quot;:&quot;Grgić&quot;,&quot;given&quot;:&quot;Nikola&quot;,&quot;parse-names&quot;:false,&quot;dropping-particle&quot;:&quot;&quot;,&quot;non-dropping-particle&quot;:&quot;&quot;}],&quot;container-title&quot;:&quot;Ingegneria Sismica&quot;,&quot;ISSN&quot;:&quot;03931420&quot;,&quot;issued&quot;:{&quot;date-parts&quot;:[[2021]]},&quot;abstract&quot;:&quot;This paper presents a numerical model for the dynamic analysis of planar structures with seismic base isolation using a layer of stone pebbles. Following a brief presentation of the previously developed numerical model for structural analysis, the developed constitutive model for the stone pebble layer and the constitutive model for simulating the foundation-isolation layer coupling surface are presented. The model is based on a relatively small number of parameters, some of which were determined experimentally. The numerical model was verified by simulating the performed shake-table tests of simple structural models based on an aseismic layer of stone pebbles, and good agreement between the experimental and numerical results was observed. Finally, further verification and improvement of the presented constitutive models are outlined.&quot;,&quot;issue&quot;:&quot;1&quot;,&quot;volume&quot;:&quot;38&quot;,&quot;container-title-short&quot;:&quot;&quot;},&quot;isTemporary&quot;:false}]},{&quot;citationID&quot;:&quot;MENDELEY_CITATION_b8e95d70-40a9-4198-a519-a42873ba08f3&quot;,&quot;properties&quot;:{&quot;noteIndex&quot;:0},&quot;isEdited&quot;:false,&quot;manualOverride&quot;:{&quot;isManuallyOverridden&quot;:false,&quot;citeprocText&quot;:&quot;[56]&quot;,&quot;manualOverrideText&quot;:&quot;&quot;},&quot;citationTag&quot;:&quot;MENDELEY_CITATION_v3_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&quot;,&quot;citationItems&quot;:[{&quot;id&quot;:&quot;b31a9e78-d757-36a9-9852-660e706633ed&quot;,&quot;itemData&quot;:{&quot;type&quot;:&quot;article-journal&quot;,&quot;id&quot;:&quot;b31a9e78-d757-36a9-9852-660e706633ed&quot;,&quot;title&quot;:&quot;Numerical Model for Dynamic Analysis of Structures with Seismic Base Isolation Using A Layer of Stone Pebbles&quot;,&quot;author&quot;:[{&quot;family&quot;:&quot;Banović&quot;,&quot;given&quot;:&quot;Ivan&quot;,&quot;parse-names&quot;:false,&quot;dropping-particle&quot;:&quot;&quot;,&quot;non-dropping-particle&quot;:&quot;&quot;},{&quot;family&quot;:&quot;Radnić&quot;,&quot;given&quot;:&quot;Jure&quot;,&quot;parse-names&quot;:false,&quot;dropping-particle&quot;:&quot;&quot;,&quot;non-dropping-particle&quot;:&quot;&quot;},{&quot;family&quot;:&quot;Grgić&quot;,&quot;given&quot;:&quot;Nikola&quot;,&quot;parse-names&quot;:false,&quot;dropping-particle&quot;:&quot;&quot;,&quot;non-dropping-particle&quot;:&quot;&quot;}],&quot;container-title&quot;:&quot;Ingegneria Sismica&quot;,&quot;ISSN&quot;:&quot;03931420&quot;,&quot;issued&quot;:{&quot;date-parts&quot;:[[2021]]},&quot;abstract&quot;:&quot;This paper presents a numerical model for the dynamic analysis of planar structures with seismic base isolation using a layer of stone pebbles. Following a brief presentation of the previously developed numerical model for structural analysis, the developed constitutive model for the stone pebble layer and the constitutive model for simulating the foundation-isolation layer coupling surface are presented. The model is based on a relatively small number of parameters, some of which were determined experimentally. The numerical model was verified by simulating the performed shake-table tests of simple structural models based on an aseismic layer of stone pebbles, and good agreement between the experimental and numerical results was observed. Finally, further verification and improvement of the presented constitutive models are outlined.&quot;,&quot;issue&quot;:&quot;1&quot;,&quot;volume&quot;:&quot;38&quot;,&quot;container-title-short&quot;:&quot;&quot;},&quot;isTemporary&quot;:false}]},{&quot;citationID&quot;:&quot;MENDELEY_CITATION_584fe3f3-b88a-410d-9c05-ce2410a30b9d&quot;,&quot;properties&quot;:{&quot;noteIndex&quot;:0},&quot;isEdited&quot;:false,&quot;manualOverride&quot;:{&quot;isManuallyOverridden&quot;:false,&quot;citeprocText&quot;:&quot;[57,58]&quot;,&quot;manualOverrideText&quot;:&quot;&quot;},&quot;citationTag&quot;:&quot;MENDELEY_CITATION_v3_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&quot;,&quot;citationItems&quot;:[{&quot;id&quot;:&quot;0b809baf-aaa5-3e6f-adbd-d7db9297e62d&quot;,&quot;itemData&quot;:{&quot;type&quot;:&quot;article-journal&quot;,&quot;id&quot;:&quot;0b809baf-aaa5-3e6f-adbd-d7db9297e62d&quot;,&quot;title&quot;:&quot;Vertical wave barriers for vibration reduction&quot;,&quot;author&quot;:[{&quot;family&quot;:&quot;Dudchenko&quot;,&quot;given&quot;:&quot;A.&quot;,&quot;parse-names&quot;:false,&quot;dropping-particle&quot;:&quot;V.&quot;,&quot;non-dropping-particle&quot;:&quot;&quot;},{&quot;family&quot;:&quot;Dias&quot;,&quot;given&quot;:&quot;D.&quot;,&quot;parse-names&quot;:false,&quot;dropping-particle&quot;:&quot;&quot;,&quot;non-dropping-particle&quot;:&quot;&quot;},{&quot;family&quot;:&quot;Kuznetsov&quot;,&quot;given&quot;:&quot;S.&quot;,&quot;parse-names&quot;:false,&quot;dropping-particle&quot;:&quot;V.&quot;,&quot;non-dropping-particle&quot;:&quot;&quot;}],&quot;container-title&quot;:&quot;Archive of Applied Mechanics&quot;,&quot;DOI&quot;:&quot;10.1007/s00419-020-01768-2&quot;,&quot;ISSN&quot;:&quot;14320681&quot;,&quot;issued&quot;:{&quot;date-parts&quot;:[[2021]]},&quot;abstract&quot;:&quot;Earthquakes generate a series of waves that penetrate the Earth. Depending on proximity to the epicenter of an earthquake, different types of seismic waves dominate at the surface of the Earth. Distinct kinds of seismic waves shake the ground in various ways. Love and Rayleigh waves both produce ground shaking at the surface of the Earth, which exponentially attenuates with depth. Surface waves can often constitute the most important component of ground shaking far from the epicenter due to the fact that the decrease in their amplitude diminishes less rapidly with distance; thus, these waves can be dangerous and destructive. Hereinafter, the concept of a seismic barrier in soil protecting the area from seismic waves of the Rayleigh type is considered. The main idea behind this type of protection is to prevent seismic waves from transmitting wave energy into the protected zone, decreasing the amplitudes of displacements, velocities and accelerations at the points behind the barrier. In this article, numerical simulations on planar and spatial models are presented and discussed for the cases of horizontal and vertical barriers using different mechanical and geometrical parameters of the barriers. Additionally, an algorithm for a multi-parametric optimization of the barrier geometry and material is presented and adopted for specific soil conditions.&quot;,&quot;issue&quot;:&quot;1&quot;,&quot;volume&quot;:&quot;91&quot;,&quot;container-title-short&quot;:&quot;&quot;},&quot;isTemporary&quot;:false},{&quot;id&quot;:&quot;13fea2f4-7167-3f55-b33b-7a65a11f0c6e&quot;,&quot;itemData&quot;:{&quot;type&quot;:&quot;article-journal&quot;,&quot;id&quot;:&quot;13fea2f4-7167-3f55-b33b-7a65a11f0c6e&quot;,&quot;title&quot;:&quot;Horizontal acoustic barriers for protection from seismic waves&quot;,&quot;author&quot;:[{&quot;family&quot;:&quot;Kuznetsov&quot;,&quot;given&quot;:&quot;Sergey&quot;,&quot;parse-names&quot;:false,&quot;dropping-particle&quot;:&quot;V.&quot;,&quot;non-dropping-particle&quot;:&quot;&quot;},{&quot;family&quot;:&quot;Nafasov&quot;,&quot;given&quot;:&quot;Aybek E.&quot;,&quot;parse-names&quot;:false,&quot;dropping-particle&quot;:&quot;&quot;,&quot;non-dropping-particle&quot;:&quot;&quot;}],&quot;container-title&quot;:&quot;Advances in Acoustics and Vibration&quot;,&quot;container-title-short&quot;:&quot;Adv Acoust Vib&quot;,&quot;DOI&quot;:&quot;10.1155/2011/150310&quot;,&quot;ISSN&quot;:&quot;16876261&quot;,&quot;issued&quot;:{&quot;date-parts&quot;:[[2011]]},&quot;abstract&quot;:&quot;The basic idea of a seismic barrier is to protect an area occupied by a building or a group of buildings from seismic waves. Depending on nature of seismic waves that are most probable in a specific region, different kinds of seismic barriers can be suggested. Herein, we consider a kind of a seismic barrier that represents a relatively thin surface layer that prevents surface seismic waves from propagating. The ideas for these barriers are based on one Chadwick's result concerning nonpropagation condition for Rayleigh waves in a clamped half-space, and Love's theorem that describes condition of nonexistence for Love waves. The numerical simulations reveal that to be effective the length of the horizontal barriers should be comparable to the typical wavelength. © 2011 Sergey V. Kuznetsov and Aybek E. Nafasov.&quot;},&quot;isTemporary&quot;:false}]},{&quot;citationID&quot;:&quot;MENDELEY_CITATION_72d7333b-52bd-4fa4-a982-03f73034bccc&quot;,&quot;properties&quot;:{&quot;noteIndex&quot;:0},&quot;isEdited&quot;:false,&quot;manualOverride&quot;:{&quot;isManuallyOverridden&quot;:false,&quot;citeprocText&quot;:&quot;[59]&quot;,&quot;manualOverrideText&quot;:&quot;&quot;},&quot;citationTag&quot;:&quot;MENDELEY_CITATION_v3_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&quot;,&quot;citationItems&quot;:[{&quot;id&quot;:&quot;b3a63fac-3160-3eec-ae9f-1c34ee237b6c&quot;,&quot;itemData&quot;:{&quot;type&quot;:&quot;paper-conference&quot;,&quot;id&quot;:&quot;b3a63fac-3160-3eec-ae9f-1c34ee237b6c&quot;,&quot;title&quot;:&quot;The geotechnical seismic isolation of historical buildings through polyurethane injections: A numerical study&quot;,&quot;author&quot;:[{&quot;family&quot;:&quot;Gatto&quot;,&quot;given&quot;:&quot;M. P.A.&quot;,&quot;parse-names&quot;:false,&quot;dropping-particle&quot;:&quot;&quot;,&quot;non-dropping-particle&quot;:&quot;&quot;},{&quot;family&quot;:&quot;Montrasio&quot;,&quot;given&quot;:&quot;L.&quot;,&quot;parse-names&quot;:false,&quot;dropping-particle&quot;:&quot;&quot;,&quot;non-dropping-particle&quot;:&quot;&quot;}],&quot;container-title&quot;:&quot;Geotechnical Engineering for the Preservation of Monuments and Historic Sites III - Proceedings of the 3rd International Issmge TC301 Symposium, 2022&quot;,&quot;DOI&quot;:&quot;10.1201/9781003308867-71&quot;,&quot;issued&quot;:{&quot;date-parts&quot;:[[2022]]},&quot;abstract&quot;:&quot;The seismic risk reduction is a topic of great interest among the earthquake engineering researchers, due to the high occurrence frequency of seismic events, responsible for extensive damages on vulnerable buildings. Many buildings needing protection against earthquakes belong to the historical and artistic heritage; some interventions for seismic risk reduction are based on the structural vulnerability reduction, but they are sometimes in contrast with the maintenance of the building's aesthetic. The paper aims at showing the efficiency of a Geotechnical Seismic Isolation method based on polyurethane injection in the soil, an already well-consolidated technique for ground improvement. For seismic purposes, this solution is based on the hazard reduction through the decrease of the surficial accelerations; it is an alternative to structural interventions and advantageous especially for the existing buildings, in terms of aspect conservation. Finite Element numerical analyses are performed to study the site effects of an historical building affected in the past by extensive damage related to a strong earthquake, after the modification of shallow soil layers with polyurethane injections. For the polyurethane expansion, changing according to the soil type and confinement, a previous developed method based on the theory of cavity expansion in elastic-plastic medium is used; this allows to have specific indication on the final geometry, density, and mechanical properties of the intervention to be simulated numerically.&quot;,&quot;container-title-short&quot;:&quot;&quot;},&quot;isTemporary&quot;:false}]},{&quot;citationID&quot;:&quot;MENDELEY_CITATION_cbdaa729-b286-48ac-9116-dfa2a83f93ca&quot;,&quot;properties&quot;:{&quot;noteIndex&quot;:0},&quot;isEdited&quot;:false,&quot;manualOverride&quot;:{&quot;isManuallyOverridden&quot;:false,&quot;citeprocText&quot;:&quot;[57,58]&quot;,&quot;manualOverrideText&quot;:&quot;&quot;},&quot;citationTag&quot;:&quot;MENDELEY_CITATION_v3_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&quot;,&quot;citationItems&quot;:[{&quot;id&quot;:&quot;0b809baf-aaa5-3e6f-adbd-d7db9297e62d&quot;,&quot;itemData&quot;:{&quot;type&quot;:&quot;article-journal&quot;,&quot;id&quot;:&quot;0b809baf-aaa5-3e6f-adbd-d7db9297e62d&quot;,&quot;title&quot;:&quot;Vertical wave barriers for vibration reduction&quot;,&quot;author&quot;:[{&quot;family&quot;:&quot;Dudchenko&quot;,&quot;given&quot;:&quot;A.&quot;,&quot;parse-names&quot;:false,&quot;dropping-particle&quot;:&quot;V.&quot;,&quot;non-dropping-particle&quot;:&quot;&quot;},{&quot;family&quot;:&quot;Dias&quot;,&quot;given&quot;:&quot;D.&quot;,&quot;parse-names&quot;:false,&quot;dropping-particle&quot;:&quot;&quot;,&quot;non-dropping-particle&quot;:&quot;&quot;},{&quot;family&quot;:&quot;Kuznetsov&quot;,&quot;given&quot;:&quot;S.&quot;,&quot;parse-names&quot;:false,&quot;dropping-particle&quot;:&quot;V.&quot;,&quot;non-dropping-particle&quot;:&quot;&quot;}],&quot;container-title&quot;:&quot;Archive of Applied Mechanics&quot;,&quot;DOI&quot;:&quot;10.1007/s00419-020-01768-2&quot;,&quot;ISSN&quot;:&quot;14320681&quot;,&quot;issued&quot;:{&quot;date-parts&quot;:[[2021]]},&quot;abstract&quot;:&quot;Earthquakes generate a series of waves that penetrate the Earth. Depending on proximity to the epicenter of an earthquake, different types of seismic waves dominate at the surface of the Earth. Distinct kinds of seismic waves shake the ground in various ways. Love and Rayleigh waves both produce ground shaking at the surface of the Earth, which exponentially attenuates with depth. Surface waves can often constitute the most important component of ground shaking far from the epicenter due to the fact that the decrease in their amplitude diminishes less rapidly with distance; thus, these waves can be dangerous and destructive. Hereinafter, the concept of a seismic barrier in soil protecting the area from seismic waves of the Rayleigh type is considered. The main idea behind this type of protection is to prevent seismic waves from transmitting wave energy into the protected zone, decreasing the amplitudes of displacements, velocities and accelerations at the points behind the barrier. In this article, numerical simulations on planar and spatial models are presented and discussed for the cases of horizontal and vertical barriers using different mechanical and geometrical parameters of the barriers. Additionally, an algorithm for a multi-parametric optimization of the barrier geometry and material is presented and adopted for specific soil conditions.&quot;,&quot;issue&quot;:&quot;1&quot;,&quot;volume&quot;:&quot;91&quot;,&quot;container-title-short&quot;:&quot;&quot;},&quot;isTemporary&quot;:false},{&quot;id&quot;:&quot;13fea2f4-7167-3f55-b33b-7a65a11f0c6e&quot;,&quot;itemData&quot;:{&quot;type&quot;:&quot;article-journal&quot;,&quot;id&quot;:&quot;13fea2f4-7167-3f55-b33b-7a65a11f0c6e&quot;,&quot;title&quot;:&quot;Horizontal acoustic barriers for protection from seismic waves&quot;,&quot;author&quot;:[{&quot;family&quot;:&quot;Kuznetsov&quot;,&quot;given&quot;:&quot;Sergey&quot;,&quot;parse-names&quot;:false,&quot;dropping-particle&quot;:&quot;V.&quot;,&quot;non-dropping-particle&quot;:&quot;&quot;},{&quot;family&quot;:&quot;Nafasov&quot;,&quot;given&quot;:&quot;Aybek E.&quot;,&quot;parse-names&quot;:false,&quot;dropping-particle&quot;:&quot;&quot;,&quot;non-dropping-particle&quot;:&quot;&quot;}],&quot;container-title&quot;:&quot;Advances in Acoustics and Vibration&quot;,&quot;container-title-short&quot;:&quot;Adv Acoust Vib&quot;,&quot;DOI&quot;:&quot;10.1155/2011/150310&quot;,&quot;ISSN&quot;:&quot;16876261&quot;,&quot;issued&quot;:{&quot;date-parts&quot;:[[2011]]},&quot;abstract&quot;:&quot;The basic idea of a seismic barrier is to protect an area occupied by a building or a group of buildings from seismic waves. Depending on nature of seismic waves that are most probable in a specific region, different kinds of seismic barriers can be suggested. Herein, we consider a kind of a seismic barrier that represents a relatively thin surface layer that prevents surface seismic waves from propagating. The ideas for these barriers are based on one Chadwick's result concerning nonpropagation condition for Rayleigh waves in a clamped half-space, and Love's theorem that describes condition of nonexistence for Love waves. The numerical simulations reveal that to be effective the length of the horizontal barriers should be comparable to the typical wavelength. © 2011 Sergey V. Kuznetsov and Aybek E. Nafasov.&quot;},&quot;isTemporary&quot;:false}]},{&quot;citationID&quot;:&quot;MENDELEY_CITATION_73f6a8d4-cadf-437d-87d3-4c6eef4ba81c&quot;,&quot;properties&quot;:{&quot;noteIndex&quot;:0},&quot;isEdited&quot;:false,&quot;manualOverride&quot;:{&quot;isManuallyOverridden&quot;:false,&quot;citeprocText&quot;:&quot;[60]&quot;,&quot;manualOverrideText&quot;:&quot;&quot;},&quot;citationTag&quot;:&quot;MENDELEY_CITATION_v3_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&quot;,&quot;citationItems&quot;:[{&quot;id&quot;:&quot;3d8de26f-fbd0-3971-94d4-c229f3a8b3ec&quot;,&quot;itemData&quot;:{&quot;type&quot;:&quot;article-journal&quot;,&quot;id&quot;:&quot;3d8de26f-fbd0-3971-94d4-c229f3a8b3ec&quot;,&quot;title&quot;:&quot;Determination of Seismic Load for Buildings using Different Response Spectra and Application on Different Methods of Analysis&quot;,&quot;author&quot;:[{&quot;family&quot;:&quot;Čaušević&quot;,&quot;given&quot;:&quot;Mehmed&quot;,&quot;parse-names&quot;:false,&quot;dropping-particle&quot;:&quot;&quot;,&quot;non-dropping-particle&quot;:&quot;&quot;},{&quot;family&quot;:&quot;Mitrović&quot;,&quot;given&quot;:&quot;Saša&quot;,&quot;parse-names&quot;:false,&quot;dropping-particle&quot;:&quot;&quot;,&quot;non-dropping-particle&quot;:&quot;&quot;},{&quot;family&quot;:&quot;Bulić&quot;,&quot;given&quot;:&quot;Mladen&quot;,&quot;parse-names&quot;:false,&quot;dropping-particle&quot;:&quot;&quot;,&quot;non-dropping-particle&quot;:&quot;&quot;}],&quot;container-title&quot;:&quot;Cogent Engineering&quot;,&quot;container-title-short&quot;:&quot;Cogent Eng&quot;,&quot;DOI&quot;:&quot;10.1080/23311916.2023.2220494&quot;,&quot;ISSN&quot;:&quot;23311916&quot;,&quot;issued&quot;:{&quot;date-parts&quot;:[[2023]]},&quot;abstract&quot;:&quot;The response spectra defined in the appropriate Euro standards from the first and second generation (EN 1998–1 and EN 1 January 1998), which determine the seismic load for common buildings, are critically presented first. To avoid a reduction in earthquake loading on structures using response spectra, only a few points of the response spectra in the second generation of EN 1 January 1998 are determined by applying the probabilistic concept of seismic hazard assessment. The comparison of current response spectra in EN 1998–1 is made with the uniform hazard spectra (UHS). The comment and application of the second generation of EN 1 January 1998 is a novelty that is introduced in this paper. On the basis of response spectra presented here according to EN 1998–1 and EN 1 January 1998 and other spectra obtained from real and artificial records, comparative different methods of analysis on one regular simple eight-story reinforced concrete frame structure are illustrated to find out how the kind of spectra and used methods of analysis influence the story displacements and story drifts of one simple regular structure. So, at the same time, the reader will be informed not only about novelties in the second generation of EN 1 January 1998 as far as response spectra are concerned but also understand the implication of various response spectra on the methods of analysis of building structures.&quot;,&quot;issue&quot;:&quot;1&quot;,&quot;volume&quot;:&quot;10&quot;},&quot;isTemporary&quot;:false}]},{&quot;citationID&quot;:&quot;MENDELEY_CITATION_a77222ec-ac40-4491-bb2d-6609934a16dd&quot;,&quot;properties&quot;:{&quot;noteIndex&quot;:0},&quot;isEdited&quot;:false,&quot;manualOverride&quot;:{&quot;isManuallyOverridden&quot;:false,&quot;citeprocText&quot;:&quot;[61]&quot;,&quot;manualOverrideText&quot;:&quot;&quot;},&quot;citationTag&quot;:&quot;MENDELEY_CITATION_v3_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&quot;,&quot;citationItems&quot;:[{&quot;id&quot;:&quot;897c6484-e3e0-3412-a381-e32639978c86&quot;,&quot;itemData&quot;:{&quot;type&quot;:&quot;article-journal&quot;,&quot;id&quot;:&quot;897c6484-e3e0-3412-a381-e32639978c86&quot;,&quot;title&quot;:&quot;Nonlinear dynamic analysis of steel buildings subjected to earthquakes&quot;,&quot;author&quot;:[{&quot;family&quot;:&quot;Núñez&quot;,&quot;given&quot;:&quot;F.&quot;,&quot;parse-names&quot;:false,&quot;dropping-particle&quot;:&quot;&quot;,&quot;non-dropping-particle&quot;:&quot;&quot;},{&quot;family&quot;:&quot;Ruiz&quot;,&quot;given&quot;:&quot;D.&quot;,&quot;parse-names&quot;:false,&quot;dropping-particle&quot;:&quot;&quot;,&quot;non-dropping-particle&quot;:&quot;&quot;},{&quot;family&quot;:&quot;Cortés&quot;,&quot;given&quot;:&quot;J.&quot;,&quot;parse-names&quot;:false,&quot;dropping-particle&quot;:&quot;&quot;,&quot;non-dropping-particle&quot;:&quot;&quot;}],&quot;container-title&quot;:&quot;Revista Ingenieria de Construccion&quot;,&quot;DOI&quot;:&quot;10.4067/S0718-50732021000200173&quot;,&quot;ISSN&quot;:&quot;07185073&quot;,&quot;issued&quot;:{&quot;date-parts&quot;:[[2021]]},&quot;abstract&quot;:&quot;Non-linear dynamic analyses methods generally provide a more adjusted modeling of the structural response for strong seismic events. Such a dynamic seismic nonlinear evaluation took place for six buildings: two 5 story-height, two 12 story-height and two 20 story-high and with a regular configuration. The structural systems of the buildings complied to the NSR-10 (Colombian earthquake resistant standard) and with the seismic microzoning of Bogotá. The analysis done to the previous structures used non-linear methodologies along with two time- histories corresponding to two well recorded earthquakes: Quetame earthquake circa 2008 and the Mesa de los Santos earthquake circa 2015. Said events characterized by records at Bogotá D.C. by the RAB (network of accelerometers of Bogotá). A structural evaluation using the nonlinear approach of a finite element software and following the FEMA 356 guidelines, the structural response to 81 seismic signals from the Mesa de los Santos earthquake and 78 from the Quetame earthquake helped in understanding the simulated behavior. Said signals included three perpendicular ground movements corresponding to the north-south, east-west and vertical directions. With the results of the non-linear dynamic analysis, plastic hinges helped in understanding the nonlinear structural response when the earthquakes hit separately. Based on the results, sway maps showing the results in the Y and X directions, clustered the most affected areas of the city. At the same time, a thorough analysis of moment connections at the first floor, at an intermediate floor and at the last floor of the buildings showed the capacity of the original design. The results suggest that steel buildings have a better structural performance when compared with reinforced concrete buildings that were also analyzed (nonlinear analysis) with real earthquake (in soft soils) in previous investigations.&quot;,&quot;issue&quot;:&quot;2&quot;,&quot;volume&quot;:&quot;36&quot;,&quot;container-title-short&quot;:&quot;&quot;},&quot;isTemporary&quot;:false}]},{&quot;citationID&quot;:&quot;MENDELEY_CITATION_7a193ff9-88f5-4b57-9959-0067f35a5543&quot;,&quot;properties&quot;:{&quot;noteIndex&quot;:0},&quot;isEdited&quot;:false,&quot;manualOverride&quot;:{&quot;isManuallyOverridden&quot;:false,&quot;citeprocText&quot;:&quot;[62]&quot;,&quot;manualOverrideText&quot;:&quot;&quot;},&quot;citationTag&quot;:&quot;MENDELEY_CITATION_v3_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&quot;,&quot;citationItems&quot;:[{&quot;id&quot;:&quot;9d750e94-4617-3dda-8801-34505a4103dd&quot;,&quot;itemData&quot;:{&quot;type&quot;:&quot;article-journal&quot;,&quot;id&quot;:&quot;9d750e94-4617-3dda-8801-34505a4103dd&quot;,&quot;title&quot;:&quot;Linear/Nonlinear Dynamic Analysis and Prediction of Failure Mechanism of Irgandi Bridge&quot;,&quot;author&quot;:[{&quot;family&quot;:&quot;Sakcalı&quot;,&quot;given&quot;:&quot;Gökhan Barış&quot;,&quot;parse-names&quot;:false,&quot;dropping-particle&quot;:&quot;&quot;,&quot;non-dropping-particle&quot;:&quot;&quot;},{&quot;family&quot;:&quot;Gönül&quot;,&quot;given&quot;:&quot;Alper&quot;,&quot;parse-names&quot;:false,&quot;dropping-particle&quot;:&quot;&quot;,&quot;non-dropping-particle&quot;:&quot;&quot;},{&quot;family&quot;:&quot;Bağbancı&quot;,&quot;given&quot;:&quot;Muhammed Bilal&quot;,&quot;parse-names&quot;:false,&quot;dropping-particle&quot;:&quot;&quot;,&quot;non-dropping-particle&quot;:&quot;&quot;},{&quot;family&quot;:&quot;Yüksel&quot;,&quot;given&quot;:&quot;İsa&quot;,&quot;parse-names&quot;:false,&quot;dropping-particle&quot;:&quot;&quot;,&quot;non-dropping-particle&quot;:&quot;&quot;}],&quot;container-title&quot;:&quot;Periodica Polytechnica Civil Engineering&quot;,&quot;DOI&quot;:&quot;10.3311/PPci.20355&quot;,&quot;ISSN&quot;:&quot;15873773&quot;,&quot;issued&quot;:{&quot;date-parts&quot;:[[2022]]},&quot;abstract&quot;:&quot;The goal of this study is to investigate the behavior and failure mechanism of historical Irgandi Bridge located in Bursa City under earthquake loads by using linear and nonlinear dynamic analysis. Dynamic characteristics of the bridge is investigated by using in-situ Operational Modal Analysis (OMA) tests. The finite element model is updated according to the OMA tests. Three different artificial earthquake records from weak to very strong are applied to the model for understanding the damage zones and the failure mechanism of the historical bridge. The results show that the bridge does not reach the failure mechanism under weak earthquakes for nonlinear dynamic analysis. However, under strong earthquake even if damage zones are occurred and the stiffness of the bridge is decreased, there is no failure mechanism observed according to the nonlinear dynamic analyses. Under very strong earthquake loads the bridge reaches the failure mechanism according to the nonlinear dynamic analysis. As the earthquake level increases, the difference between linear and nonlinear dynamic analysis results increases due to structural damages. In addition, considering the soil-structure interactions, it is concluded that the dynamic characteristics could be reflected more accurately.&quot;,&quot;issue&quot;:&quot;4&quot;,&quot;volume&quot;:&quot;66&quot;,&quot;container-title-short&quot;:&quot;&quot;},&quot;isTemporary&quot;:false}]},{&quot;citationID&quot;:&quot;MENDELEY_CITATION_442cc83d-5261-4f1c-8502-b50a90e394bc&quot;,&quot;properties&quot;:{&quot;noteIndex&quot;:0},&quot;isEdited&quot;:false,&quot;manualOverride&quot;:{&quot;isManuallyOverridden&quot;:false,&quot;citeprocText&quot;:&quot;[63]&quot;,&quot;manualOverrideText&quot;:&quot;&quot;},&quot;citationTag&quot;:&quot;MENDELEY_CITATION_v3_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&quot;,&quot;citationItems&quot;:[{&quot;id&quot;:&quot;94cc65a0-db61-3565-b035-e406f5837626&quot;,&quot;itemData&quot;:{&quot;type&quot;:&quot;article-journal&quot;,&quot;id&quot;:&quot;94cc65a0-db61-3565-b035-e406f5837626&quot;,&quot;title&quot;:&quot;Ground vibration analysis under combined seismic and high-speed train loads&quot;,&quot;author&quot;:[{&quot;family&quot;:&quot;Xie&quot;,&quot;given&quot;:&quot;Wei&quot;,&quot;parse-names&quot;:false,&quot;dropping-particle&quot;:&quot;&quot;,&quot;non-dropping-particle&quot;:&quot;&quot;},{&quot;family&quot;:&quot;Gao&quot;,&quot;given&quot;:&quot;Guangyun&quot;,&quot;parse-names&quot;:false,&quot;dropping-particle&quot;:&quot;&quot;,&quot;non-dropping-particle&quot;:&quot;&quot;},{&quot;family&quot;:&quot;Song&quot;,&quot;given&quot;:&quot;Jian&quot;,&quot;parse-names&quot;:false,&quot;dropping-particle&quot;:&quot;&quot;,&quot;non-dropping-particle&quot;:&quot;&quot;},{&quot;family&quot;:&quot;Wang&quot;,&quot;given&quot;:&quot;Yu&quot;,&quot;parse-names&quot;:false,&quot;dropping-particle&quot;:&quot;&quot;,&quot;non-dropping-particle&quot;:&quot;&quot;}],&quot;container-title&quot;:&quot;Underground Space (China)&quot;,&quot;DOI&quot;:&quot;10.1016/j.undsp.2021.10.001&quot;,&quot;ISSN&quot;:&quot;24679674&quot;,&quot;issued&quot;:{&quot;date-parts&quot;:[[2022]]},&quot;abstract&quot;:&quot;The rise of high-speed railway induces an increased probability of serious derailment accidents of operating high-speed trains during earthquakes. A two-and-half-dimensional finite element model (2.5D FEM) was developed to investigate the ground vibration under combined seismic and high-speed train loads. Numerical examples were demonstrated and the proposed method was turned out to provide an effective means for estimating ground vibration caused by high-speed train load during earthquakes. The dynamic ground displacement caused by combined seismic and high-speed train loads increases with the increase of the train speed, and decreases with the increase of the stiffness of ground soil. Compared with the seismic load alone, the coupling effect of the seismic and high-speed train loads results in the low-frequency amplification of ground vibration. The moving train load dominants the medium–high frequency contents of the ground vibration induced by combined loads. It is observed that the coupling effects are significant as the train speed is higher than a critical speed. The critical train speed increases with the increase of the ground stiffness and the intensity of the input earthquake motion.&quot;,&quot;issue&quot;:&quot;3&quot;,&quot;volume&quot;:&quot;7&quot;,&quot;container-title-short&quot;:&quot;&quot;},&quot;isTemporary&quot;:false}]},{&quot;citationID&quot;:&quot;MENDELEY_CITATION_9f42c639-6ea1-44e0-b0c5-abebaca01fd9&quot;,&quot;properties&quot;:{&quot;noteIndex&quot;:0},&quot;isEdited&quot;:false,&quot;manualOverride&quot;:{&quot;isManuallyOverridden&quot;:false,&quot;citeprocText&quot;:&quot;[64]&quot;,&quot;manualOverrideText&quot;:&quot;&quot;},&quot;citationTag&quot;:&quot;MENDELEY_CITATION_v3_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&quot;,&quot;citationItems&quot;:[{&quot;id&quot;:&quot;3a513bc0-12ca-3b92-bd0c-907dc5e8444f&quot;,&quot;itemData&quot;:{&quot;type&quot;:&quot;article-journal&quot;,&quot;id&quot;:&quot;3a513bc0-12ca-3b92-bd0c-907dc5e8444f&quot;,&quot;title&quot;:&quot;A combined finite-discrete element analysis of dry stone masonry structures&quot;,&quot;author&quot;:[{&quot;family&quot;:&quot;Smoljanović&quot;,&quot;given&quot;:&quot;Hrvoje&quot;,&quot;parse-names&quot;:false,&quot;dropping-particle&quot;:&quot;&quot;,&quot;non-dropping-particle&quot;:&quot;&quot;},{&quot;family&quot;:&quot;Živaljić&quot;,&quot;given&quot;:&quot;Nikolina&quot;,&quot;parse-names&quot;:false,&quot;dropping-particle&quot;:&quot;&quot;,&quot;non-dropping-particle&quot;:&quot;&quot;},{&quot;family&quot;:&quot;Nikolić&quot;,&quot;given&quot;:&quot;Željana&quot;,&quot;parse-names&quot;:false,&quot;dropping-particle&quot;:&quot;&quot;,&quot;non-dropping-particle&quot;:&quot;&quot;}],&quot;container-title&quot;:&quot;Engineering Structures&quot;,&quot;container-title-short&quot;:&quot;Eng Struct&quot;,&quot;DOI&quot;:&quot;10.1016/j.engstruct.2013.02.010&quot;,&quot;ISSN&quot;:&quot;01410296&quot;,&quot;issued&quot;:{&quot;date-parts&quot;:[[2013]]},&quot;abstract&quot;:&quot;This paper presents the performance of a combined finite-discrete element method (FEM/DEM) for the material and geometric non-linear analysis of the structural response of dry stone masonry structures under monotonic, cyclic and seismic loads. In the proposed modelling approach each stone block is modelled as a discrete element which is discretized by triangular finite elements. Material non-linearity including fracture and fragmentation of discrete elements as well as cyclic behaviour during dynamic load are considered through contact elements which are implemented within a finite element mesh. The numerical analysis based on experimental test data has been carried out to simulate the main features of dry stone structures. The performed analysis shows high accuracy of the numerical results in comparison with the experimental ones and demonstrates the potential of the FEM/DEM method for realistic modelling of the response of dry stone masonry structures. © 2013 Elsevier Ltd.&quot;,&quot;volume&quot;:&quot;52&quot;},&quot;isTemporary&quot;:false}]},{&quot;citationID&quot;:&quot;MENDELEY_CITATION_f754ab18-9f0a-489d-a1bb-d8819abb71a7&quot;,&quot;properties&quot;:{&quot;noteIndex&quot;:0},&quot;isEdited&quot;:false,&quot;manualOverride&quot;:{&quot;isManuallyOverridden&quot;:false,&quot;citeprocText&quot;:&quot;[65]&quot;,&quot;manualOverrideText&quot;:&quot;&quot;},&quot;citationTag&quot;:&quot;MENDELEY_CITATION_v3_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&quot;,&quot;citationItems&quot;:[{&quot;id&quot;:&quot;dcade8ab-3a2d-369b-add5-85c3210118ee&quot;,&quot;itemData&quot;:{&quot;type&quot;:&quot;article-journal&quot;,&quot;id&quot;:&quot;dcade8ab-3a2d-369b-add5-85c3210118ee&quot;,&quot;title&quot;:&quot;Site-specific shear wave velocity investigation for geotechnical engineering applications using seismic refraction and 2D multi-channel analysis of surface waves&quot;,&quot;author&quot;:[{&quot;family&quot;:&quot;Mohamed&quot;,&quot;given&quot;:&quot;Adel M.E.&quot;,&quot;parse-names&quot;:false,&quot;dropping-particle&quot;:&quot;&quot;,&quot;non-dropping-particle&quot;:&quot;&quot;},{&quot;family&quot;:&quot;Abu El Ata&quot;,&quot;given&quot;:&quot;A.S.A.&quot;,&quot;parse-names&quot;:false,&quot;dropping-particle&quot;:&quot;&quot;,&quot;non-dropping-particle&quot;:&quot;&quot;},{&quot;family&quot;:&quot;Abdel Azim&quot;,&quot;given&quot;:&quot;F.&quot;,&quot;parse-names&quot;:false,&quot;dropping-particle&quot;:&quot;&quot;,&quot;non-dropping-particle&quot;:&quot;&quot;},{&quot;family&quot;:&quot;Taha&quot;,&quot;given&quot;:&quot;M.A.&quot;,&quot;parse-names&quot;:false,&quot;dropping-particle&quot;:&quot;&quot;,&quot;non-dropping-particle&quot;:&quot;&quot;}],&quot;container-title&quot;:&quot;NRIAG Journal of Astronomy and Geophysics&quot;,&quot;DOI&quot;:&quot;10.1016/j.nrjag.2013.06.012&quot;,&quot;issued&quot;:{&quot;date-parts&quot;:[[2013]]},&quot;abstract&quot;:&quot;In order to quantify the near-surface seismic properties (P- and S-wave velocities, and the dynamic elastic properties) with respect to the depth at a specific area (6th of October club), we conducted a non-invasive and low cost active seismic survey. The primary wave velocity is determined by conducting a P-wave shallow seismic refraction survey. The dispersive characteristics of Rayleigh type surface waves were utilized for imaging the shallow subsurface layers by estimating the 1D (depth) and 2D (depth and surface location) shear wave velocities. The reliability of the Multi-channel Analysis of Surface Waves (MASW) depends on the accurate determination of phase velocities for horizontally traveling fundamental mode Rayleigh waves. Consequently, the elastic properties are evaluated empirically. The Vs30 (average shear wave velocity down to 30m depth), which is obtained from the MASW technique, plays a critical role in evaluating the site response of the upper 30m depth. The distribution of the obtained values of Vs30 through the studied area demonstrates site classes of C and D, according to the NEHRP (National Earthquake Hazard Reduction Program) and IBC (International Building Code) standards.&quot;,&quot;issue&quot;:&quot;1&quot;,&quot;volume&quot;:&quot;2&quot;,&quot;container-title-short&quot;:&quot;&quot;},&quot;isTemporary&quot;:false}]},{&quot;citationID&quot;:&quot;MENDELEY_CITATION_7aca4b23-534b-4949-9753-472fbf542b4c&quot;,&quot;properties&quot;:{&quot;noteIndex&quot;:0},&quot;isEdited&quot;:false,&quot;manualOverride&quot;:{&quot;isManuallyOverridden&quot;:false,&quot;citeprocText&quot;:&quot;[66]&quot;,&quot;manualOverrideText&quot;:&quot;&quot;},&quot;citationTag&quot;:&quot;MENDELEY_CITATION_v3_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&quot;,&quot;citationItems&quot;:[{&quot;id&quot;:&quot;344c761e-9f19-3fb9-b97e-8ceef26bc8ee&quot;,&quot;itemData&quot;:{&quot;type&quot;:&quot;article-journal&quot;,&quot;id&quot;:&quot;344c761e-9f19-3fb9-b97e-8ceef26bc8ee&quot;,&quot;title&quot;:&quot;Harnessing multi-layered soil to design seismic metamaterials with ultralow frequency band gaps&quot;,&quot;author&quot;:[{&quot;family&quot;:&quot;Chen&quot;,&quot;given&quot;:&quot;Yanyu&quot;,&quot;parse-names&quot;:false,&quot;dropping-particle&quot;:&quot;&quot;,&quot;non-dropping-particle&quot;:&quot;&quot;},{&quot;family&quot;:&quot;Feng&quot;,&quot;given&quot;:&quot;Qian&quot;,&quot;parse-names&quot;:false,&quot;dropping-particle&quot;:&quot;&quot;,&quot;non-dropping-particle&quot;:&quot;&quot;},{&quot;family&quot;:&quot;Scarpa&quot;,&quot;given&quot;:&quot;Fabrizio&quot;,&quot;parse-names&quot;:false,&quot;dropping-particle&quot;:&quot;&quot;,&quot;non-dropping-particle&quot;:&quot;&quot;},{&quot;family&quot;:&quot;Zuo&quot;,&quot;given&quot;:&quot;Lei&quot;,&quot;parse-names&quot;:false,&quot;dropping-particle&quot;:&quot;&quot;,&quot;non-dropping-particle&quot;:&quot;&quot;},{&quot;family&quot;:&quot;Zhuang&quot;,&quot;given&quot;:&quot;Xiaoying&quot;,&quot;parse-names&quot;:false,&quot;dropping-particle&quot;:&quot;&quot;,&quot;non-dropping-particle&quot;:&quot;&quot;}],&quot;container-title&quot;:&quot;Materials and Design&quot;,&quot;container-title-short&quot;:&quot;Mater Des&quot;,&quot;DOI&quot;:&quot;10.1016/j.matdes.2019.107813&quot;,&quot;ISSN&quot;:&quot;18734197&quot;,&quot;issued&quot;:{&quot;date-parts&quot;:[[2019]]},&quot;abstract&quot;:&quot;Phononic metamaterials are capable of manipulating mechanical wave propagation in applications ranging from nanoscale heat transfer to noise and vibration mitigation. The design of phononic metamaterials to control low-frequency vibrations, such as those induced by ground transportation and low-amplitude seismic waves, however, remains a challenge. Here we propose a new design methodology to generate seismic metamaterials that can attenuate surface waves below 10 Hz. Our design concept evolves around the engineering of the multi-layered soil, the use of conventional construction materials, and operational construction constraints. The proposed seismic metamaterials are constructed by periodically varying concrete piles in the host multi-layered soil. We first validate the design concept and the numerical models by performing a lab-scale experiment on the low-amplitude surface wave propagation in a finite-size seismic metamaterial. To the best of the Authors' knowledge, this is one of the few attempts made to date to experimentally understand the vibration mitigation capability of seismic metamaterials. We then numerically demonstrate that the multi-layered seismic metamaterials can attenuate surface waves over a wide frequency range, with the incident wave energy being confined within the softest layer of the shallow layered seismic metamaterials. In addition to the localized wave energy distribution, deep layered seismic metamaterials exhibit broadband cut-off band gaps up to 7.2 Hz due to the strongly imposed constraint between piles and surrounding soil. Furthermore, these cut-off band gaps strongly depend on the constraint between the piles and the bottom layer of the soil and hence can be tuned by tailoring the foundation stiffness. We also evidence the possibility to create constant wave band gaps by introducing hollow concrete piles with pile volume fraction &lt;10% in the deep layered seismic metamaterials. The findings reported here open new avenues to protect engineering structures from low-frequency seismic vibrations.&quot;,&quot;volume&quot;:&quot;175&quot;},&quot;isTemporary&quot;:false}]},{&quot;citationID&quot;:&quot;MENDELEY_CITATION_9a9cdeb1-d528-4dcb-baf9-1e221019fcf0&quot;,&quot;properties&quot;:{&quot;noteIndex&quot;:0},&quot;isEdited&quot;:false,&quot;manualOverride&quot;:{&quot;isManuallyOverridden&quot;:false,&quot;citeprocText&quot;:&quot;[67]&quot;,&quot;manualOverrideText&quot;:&quot;&quot;},&quot;citationTag&quot;:&quot;MENDELEY_CITATION_v3_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&quot;,&quot;citationItems&quot;:[{&quot;id&quot;:&quot;27d2f80e-553f-317f-a584-33366ed68b69&quot;,&quot;itemData&quot;:{&quot;type&quot;:&quot;article-journal&quot;,&quot;id&quot;:&quot;27d2f80e-553f-317f-a584-33366ed68b69&quot;,&quot;title&quot;:&quot;Energy Dissipation and Performance Assessment of the Connected Structure with a One-Side Damping Layer&quot;,&quot;author&quot;:[{&quot;family&quot;:&quot;Liu&quot;,&quot;given&quot;:&quot;Liangkun&quot;,&quot;parse-names&quot;:false,&quot;dropping-particle&quot;:&quot;&quot;,&quot;non-dropping-particle&quot;:&quot;&quot;},{&quot;family&quot;:&quot;Zheng&quot;,&quot;given&quot;:&quot;Yuze&quot;,&quot;parse-names&quot;:false,&quot;dropping-particle&quot;:&quot;&quot;,&quot;non-dropping-particle&quot;:&quot;&quot;},{&quot;family&quot;:&quot;Pan&quot;,&quot;given&quot;:&quot;Zhaodong&quot;,&quot;parse-names&quot;:false,&quot;dropping-particle&quot;:&quot;&quot;,&quot;non-dropping-particle&quot;:&quot;&quot;},{&quot;family&quot;:&quot;Lyu&quot;,&quot;given&quot;:&quot;Qing&quot;,&quot;parse-names&quot;:false,&quot;dropping-particle&quot;:&quot;&quot;,&quot;non-dropping-particle&quot;:&quot;&quot;}],&quot;container-title&quot;:&quot;Buildings&quot;,&quot;DOI&quot;:&quot;10.3390/buildings12091438&quot;,&quot;ISSN&quot;:&quot;20755309&quot;,&quot;issued&quot;:{&quot;date-parts&quot;:[[2022]]},&quot;abstract&quot;:&quot;Due to aesthetic demands and the necessity for multi-functionality, a unique structure with one or multiple links connecting adjacent buildings has attracted the attention of researchers. In order to improve vibration control, this study investigates the seismic mitigation performance of a connected structure with a one-side damping layer. The simplified shear model is employed to derive the structure’s motion equation. Based on the Kanai-Tajimi filtered spectrum model, the seismic response variances are calculated using the Lyapunov equation. To investigate the seismic energy distribution and mitigation performance, three models of the connected structure with a damping layer are analyzed using the index of the mean kinetic energy. The results shows that the stiffness and damping coefficient affects the vibration energy, while the excessive stiffness of the damping layer is shown to be detrimental to the damping effects. In sum, the novel connected structure shows excellent damping ability and effectively reduces the vibration energy. Damping layers placed at a lower position with a stiffer structure are shown to enhance the damping effect and lead to more energy dissipation through the damping layer. Thus, this study concludes that the introduction of a One-Side damping layer into the connected structure is an excellent alternative strategy for adjusting the energy distribution of the connected structure and meeting the design requirements.&quot;,&quot;issue&quot;:&quot;9&quot;,&quot;volume&quot;:&quot;12&quot;,&quot;container-title-short&quot;:&quot;&quot;},&quot;isTemporary&quot;:false}]},{&quot;citationID&quot;:&quot;MENDELEY_CITATION_7169a248-b0fb-4bc5-8773-05db553a8975&quot;,&quot;properties&quot;:{&quot;noteIndex&quot;:0},&quot;isEdited&quot;:false,&quot;manualOverride&quot;:{&quot;isManuallyOverridden&quot;:false,&quot;citeprocText&quot;:&quot;[68]&quot;,&quot;manualOverrideText&quot;:&quot;&quot;},&quot;citationTag&quot;:&quot;MENDELEY_CITATION_v3_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&quot;,&quot;citationItems&quot;:[{&quot;id&quot;:&quot;9c37f74d-4dad-3cc9-909c-23b26a770212&quot;,&quot;itemData&quot;:{&quot;type&quot;:&quot;article-journal&quot;,&quot;id&quot;:&quot;9c37f74d-4dad-3cc9-909c-23b26a770212&quot;,&quot;title&quot;:&quot;Effect of Pile-Soil Relative Stiffness on Deformation Characteristics of the Laterally Loaded Pile&quot;,&quot;author&quot;:[{&quot;family&quot;:&quot;Yuan&quot;,&quot;given&quot;:&quot;Bingxiang&quot;,&quot;parse-names&quot;:false,&quot;dropping-particle&quot;:&quot;&quot;,&quot;non-dropping-particle&quot;:&quot;&quot;},{&quot;family&quot;:&quot;Chen&quot;,&quot;given&quot;:&quot;Minjie&quot;,&quot;parse-names&quot;:false,&quot;dropping-particle&quot;:&quot;&quot;,&quot;non-dropping-particle&quot;:&quot;&quot;},{&quot;family&quot;:&quot;Chen&quot;,&quot;given&quot;:&quot;Weijie&quot;,&quot;parse-names&quot;:false,&quot;dropping-particle&quot;:&quot;&quot;,&quot;non-dropping-particle&quot;:&quot;&quot;},{&quot;family&quot;:&quot;Luo&quot;,&quot;given&quot;:&quot;Qingzi&quot;,&quot;parse-names&quot;:false,&quot;dropping-particle&quot;:&quot;&quot;,&quot;non-dropping-particle&quot;:&quot;&quot;},{&quot;family&quot;:&quot;Li&quot;,&quot;given&quot;:&quot;Hongzhong&quot;,&quot;parse-names&quot;:false,&quot;dropping-particle&quot;:&quot;&quot;,&quot;non-dropping-particle&quot;:&quot;&quot;}],&quot;container-title&quot;:&quot;Advances in Materials Science and Engineering&quot;,&quot;DOI&quot;:&quot;10.1155/2022/4913887&quot;,&quot;ISSN&quot;:&quot;16878442&quot;,&quot;issued&quot;:{&quot;date-parts&quot;:[[2022]]},&quot;abstract&quot;:&quot;Laterally loaded piles are widely used in structural foundations under horizontal loads such as wave load, wind load, seismic load, and traffic load. Based on the complexity of pile-soil interaction, a test simulation of single pile through the indoor 1 g model test was conducted, in order to study the influence of different loading heights and relative stiffness of pile and soil on the bending moment, soil resistance, and horizontal displacement of pile. It is found that the shear modulus of soil from large to small is arranged as dry fine sand, dry coarse sand, saturated fine sand, and saturated coarse sand. The shear modulus of dry fine sand, dry coarse sand, and saturated fine sand are close under the same loading height and horizontal displacement of pile top, while the shear modulus of saturated coarse sand decreases sharply. Under the condition of water saturation, the particle size has a significant effect on the shear modulus of soil. The relative stiffness of pile soil is found to be the main influencing condition of pile horizontal displacement. Compared with the displacement and bending moment of the pile, the loading height has more influence on the soil resistance, and the main influence area is the soil resistance of the pile toe.&quot;,&quot;volume&quot;:&quot;2022&quot;,&quot;container-title-short&quot;:&quot;&quot;},&quot;isTemporary&quot;:false}]},{&quot;citationID&quot;:&quot;MENDELEY_CITATION_542b4433-dfb4-480b-b78f-15a4aa6d0d01&quot;,&quot;properties&quot;:{&quot;noteIndex&quot;:0},&quot;isEdited&quot;:false,&quot;manualOverride&quot;:{&quot;isManuallyOverridden&quot;:false,&quot;citeprocText&quot;:&quot;[69]&quot;,&quot;manualOverrideText&quot;:&quot;&quot;},&quot;citationTag&quot;:&quot;MENDELEY_CITATION_v3_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&quot;,&quot;citationItems&quot;:[{&quot;id&quot;:&quot;fd091c96-75be-3e61-a687-4975e1816a44&quot;,&quot;itemData&quot;:{&quot;type&quot;:&quot;article-journal&quot;,&quot;id&quot;:&quot;fd091c96-75be-3e61-a687-4975e1816a44&quot;,&quot;title&quot;:&quot;Auxetic-like metamaterials as novel earthquake protections&quot;,&quot;author&quot;:[{&quot;family&quot;:&quot;Ungureanu&quot;,&quot;given&quot;:&quot;Bogdan&quot;,&quot;parse-names&quot;:false,&quot;dropping-particle&quot;:&quot;&quot;,&quot;non-dropping-particle&quot;:&quot;&quot;},{&quot;family&quot;:&quot;Achaoui&quot;,&quot;given&quot;:&quot;Younes&quot;,&quot;parse-names&quot;:false,&quot;dropping-particle&quot;:&quot;&quot;,&quot;non-dropping-particle&quot;:&quot;&quot;},{&quot;family&quot;:&quot;Enoch&quot;,&quot;given&quot;:&quot;Stefan&quot;,&quot;parse-names&quot;:false,&quot;dropping-particle&quot;:&quot;&quot;,&quot;non-dropping-particle&quot;:&quot;&quot;},{&quot;family&quot;:&quot;Brûlé&quot;,&quot;given&quot;:&quot;Stéphane&quot;,&quot;parse-names&quot;:false,&quot;dropping-particle&quot;:&quot;&quot;,&quot;non-dropping-particle&quot;:&quot;&quot;},{&quot;family&quot;:&quot;Guenneau&quot;,&quot;given&quot;:&quot;Sébastien&quot;,&quot;parse-names&quot;:false,&quot;dropping-particle&quot;:&quot;&quot;,&quot;non-dropping-particle&quot;:&quot;&quot;}],&quot;container-title&quot;:&quot;EPJ Applied Metamaterials&quot;,&quot;DOI&quot;:&quot;10.1051/epjam/2016001&quot;,&quot;ISSN&quot;:&quot;22722394&quot;,&quot;issued&quot;:{&quot;date-parts&quot;:[[2015]]},&quot;abstract&quot;:&quot;We propose that wave propagation through a class of mechanical metamaterials opens unprecedented avenues in seismic wave protection based on spectral properties of auxetic-like metamaterials. The elastic parameters of these metamaterials like the bulk and shear moduli, the mass density, and even the Poisson ratio, can exhibit negative values in elastic stop bands. We show here that the propagation of seismic waves with frequencies ranging from 1 Hz to 40 Hz can be influenced by a decameter scale version of auxetic-like metamaterials buried in the soil, with the combined effects of impedance mismatch, local resonances and Bragg stop bands. More precisely, we numerically examine and illustrate the markedly different behaviors between the propagation of seismic waves through a homogeneous isotropic elastic medium (concrete) and an auxetic-like metamaterial plate consisting of 4 3 cells (40 m · 40 m · 40 m), utilized here as a foundation of a building one would like to protect from seismic site effects. This novel class of seismic metamaterials opens band gaps at frequencies compatible with seismic waves when they are designed appropriately, what makes them interesting candidates for seismic isolation structures.&quot;,&quot;volume&quot;:&quot;2&quot;,&quot;container-title-short&quot;:&quot;&quot;},&quot;isTemporary&quot;:false}]},{&quot;citationID&quot;:&quot;MENDELEY_CITATION_1dad7b87-79d8-4c0c-ae41-8c38e3d26592&quot;,&quot;properties&quot;:{&quot;noteIndex&quot;:0},&quot;isEdited&quot;:false,&quot;manualOverride&quot;:{&quot;isManuallyOverridden&quot;:false,&quot;citeprocText&quot;:&quot;[70]&quot;,&quot;manualOverrideText&quot;:&quot;&quot;},&quot;citationTag&quot;:&quot;MENDELEY_CITATION_v3_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&quot;,&quot;citationItems&quot;:[{&quot;id&quot;:&quot;6b449cf1-dce2-3b29-a8d9-43f113ba83ea&quot;,&quot;itemData&quot;:{&quot;type&quot;:&quot;article-journal&quot;,&quot;id&quot;:&quot;6b449cf1-dce2-3b29-a8d9-43f113ba83ea&quot;,&quot;title&quot;:&quot;Drainage explains soil liquefaction beyond the earthquake near-field&quot;,&quot;author&quot;:[{&quot;family&quot;:&quot;Ben-Zeev&quot;,&quot;given&quot;:&quot;Shahar&quot;,&quot;parse-names&quot;:false,&quot;dropping-particle&quot;:&quot;&quot;,&quot;non-dropping-particle&quot;:&quot;&quot;},{&quot;family&quot;:&quot;Goren&quot;,&quot;given&quot;:&quot;Liran&quot;,&quot;parse-names&quot;:false,&quot;dropping-particle&quot;:&quot;&quot;,&quot;non-dropping-particle&quot;:&quot;&quot;},{&quot;family&quot;:&quot;Toussaint&quot;,&quot;given&quot;:&quot;Renaud&quot;,&quot;parse-names&quot;:false,&quot;dropping-particle&quot;:&quot;&quot;,&quot;non-dropping-particle&quot;:&quot;&quot;},{&quot;family&quot;:&quot;Aharonov&quot;,&quot;given&quot;:&quot;Einat&quot;,&quot;parse-names&quot;:false,&quot;dropping-particle&quot;:&quot;&quot;,&quot;non-dropping-particle&quot;:&quot;&quot;}],&quot;container-title&quot;:&quot;Nature Communications&quot;,&quot;container-title-short&quot;:&quot;Nat Commun&quot;,&quot;DOI&quot;:&quot;10.1038/s41467-023-41405-4&quot;,&quot;ISSN&quot;:&quot;20411723&quot;,&quot;issued&quot;:{&quot;date-parts&quot;:[[2023]]},&quot;abstract&quot;:&quot;Earthquake-induced soil-liquefaction is a devastating phenomenon associated with loss of soil rigidity due to seismic shaking, resulting in catastrophic liquid-like soil deformation. Traditionally, liquefaction is viewed as an effectively undrained process. However, since undrained liquefaction only initiates under high energy density, most earthquake liquefaction events remain unexplained, since they initiate far from the earthquake epicenter, under low energy density. Here we show that liquefaction can occur under drained conditions at remarkably low seismic-energy density, offering a general explanation for earthquake far-field liquefaction. Drained conditions promote interstitial fluid flow across the soil during earthquakes, leading to excess pore pressure gradients and loss of soil strength. Drained liquefaction is triggered rapidly and controlled by a propagating compaction front, whose velocity depends on the seismic-energy injection rate. Our findings highlight the importance of considering soil liquefaction under a spectrum of drainage conditions, with critical implications for liquefaction potential assessments and hazards.&quot;,&quot;issue&quot;:&quot;1&quot;,&quot;volume&quot;:&quot;14&quot;},&quot;isTemporary&quot;:false}]},{&quot;citationID&quot;:&quot;MENDELEY_CITATION_b669ebd7-9edb-4783-b52a-7f1eaee4c24b&quot;,&quot;properties&quot;:{&quot;noteIndex&quot;:0},&quot;isEdited&quot;:false,&quot;manualOverride&quot;:{&quot;isManuallyOverridden&quot;:false,&quot;citeprocText&quot;:&quot;[71]&quot;,&quot;manualOverrideText&quot;:&quot;&quot;},&quot;citationTag&quot;:&quot;MENDELEY_CITATION_v3_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&quot;,&quot;citationItems&quot;:[{&quot;id&quot;:&quot;0f6bf0e7-5e1a-3836-b87e-1629e95a6e2b&quot;,&quot;itemData&quot;:{&quot;type&quot;:&quot;article-journal&quot;,&quot;id&quot;:&quot;0f6bf0e7-5e1a-3836-b87e-1629e95a6e2b&quot;,&quot;title&quot;:&quot;Seismic P Wave Velocity Model From 3-D Surface and Borehole Seismic Data at the Alpine Fault DFDP-2 Drill Site (Whataroa, New Zealand)&quot;,&quot;author&quot;:[{&quot;family&quot;:&quot;Lay&quot;,&quot;given&quot;:&quot;V.&quot;,&quot;parse-names&quot;:false,&quot;dropping-particle&quot;:&quot;&quot;,&quot;non-dropping-particle&quot;:&quot;&quot;},{&quot;family&quot;:&quot;Buske&quot;,&quot;given&quot;:&quot;S.&quot;,&quot;parse-names&quot;:false,&quot;dropping-particle&quot;:&quot;&quot;,&quot;non-dropping-particle&quot;:&quot;&quot;},{&quot;family&quot;:&quot;Bodenburg&quot;,&quot;given&quot;:&quot;S. B.&quot;,&quot;parse-names&quot;:false,&quot;dropping-particle&quot;:&quot;&quot;,&quot;non-dropping-particle&quot;:&quot;&quot;},{&quot;family&quot;:&quot;Townend&quot;,&quot;given&quot;:&quot;J.&quot;,&quot;parse-names&quot;:false,&quot;dropping-particle&quot;:&quot;&quot;,&quot;non-dropping-particle&quot;:&quot;&quot;},{&quot;family&quot;:&quot;Kellett&quot;,&quot;given&quot;:&quot;R.&quot;,&quot;parse-names&quot;:false,&quot;dropping-particle&quot;:&quot;&quot;,&quot;non-dropping-particle&quot;:&quot;&quot;},{&quot;family&quot;:&quot;Savage&quot;,&quot;given&quot;:&quot;M. K.&quot;,&quot;parse-names&quot;:false,&quot;dropping-particle&quot;:&quot;&quot;,&quot;non-dropping-particle&quot;:&quot;&quot;},{&quot;family&quot;:&quot;Schmitt&quot;,&quot;given&quot;:&quot;D. R.&quot;,&quot;parse-names&quot;:false,&quot;dropping-particle&quot;:&quot;&quot;,&quot;non-dropping-particle&quot;:&quot;&quot;},{&quot;family&quot;:&quot;Constantinou&quot;,&quot;given&quot;:&quot;A.&quot;,&quot;parse-names&quot;:false,&quot;dropping-particle&quot;:&quot;&quot;,&quot;non-dropping-particle&quot;:&quot;&quot;},{&quot;family&quot;:&quot;Eccles&quot;,&quot;given&quot;:&quot;J. D.&quot;,&quot;parse-names&quot;:false,&quot;dropping-particle&quot;:&quot;&quot;,&quot;non-dropping-particle&quot;:&quot;&quot;},{&quot;family&quot;:&quot;Bertram&quot;,&quot;given&quot;:&quot;M.&quot;,&quot;parse-names&quot;:false,&quot;dropping-particle&quot;:&quot;&quot;,&quot;non-dropping-particle&quot;:&quot;&quot;},{&quot;family&quot;:&quot;Hall&quot;,&quot;given&quot;:&quot;K.&quot;,&quot;parse-names&quot;:false,&quot;dropping-particle&quot;:&quot;&quot;,&quot;non-dropping-particle&quot;:&quot;&quot;},{&quot;family&quot;:&quot;Lawton&quot;,&quot;given&quot;:&quot;D.&quot;,&quot;parse-names&quot;:false,&quot;dropping-particle&quot;:&quot;&quot;,&quot;non-dropping-particle&quot;:&quot;&quot;},{&quot;family&quot;:&quot;Gorman&quot;,&quot;given&quot;:&quot;A. R.&quot;,&quot;parse-names&quot;:false,&quot;dropping-particle&quot;:&quot;&quot;,&quot;non-dropping-particle&quot;:&quot;&quot;},{&quot;family&quot;:&quot;Kofman&quot;,&quot;given&quot;:&quot;R. S.&quot;,&quot;parse-names&quot;:false,&quot;dropping-particle&quot;:&quot;&quot;,&quot;non-dropping-particle&quot;:&quot;&quot;}],&quot;container-title&quot;:&quot;Journal of Geophysical Research: Solid Earth&quot;,&quot;container-title-short&quot;:&quot;J Geophys Res Solid Earth&quot;,&quot;DOI&quot;:&quot;10.1029/2019JB018519&quot;,&quot;ISSN&quot;:&quot;21699356&quot;,&quot;issued&quot;:{&quot;date-parts&quot;:[[2020]]},&quot;abstract&quot;:&quot;The New Zealand Alpine Fault is a major plate boundary that is expected to be close to rupture, allowing a unique study of fault properties prior to a future earthquake. Here we present 3-D seismic data from the DFDP-2 drill site in Whataroa to constrain valley structures that were obscured in previous 2-D seismic data. The new data consist of a 3-D extended vertical seismic profiling (VSP) survey using three-component and fiber optic receivers in the DFDP-2B borehole and a variety of receivers deployed at the surface. The data set enables us to derive a detailed 3-D P wave velocity model by first-arrival traveltime tomography. We identify a 100–460 m thick sediment layer (mean velocity 2,200 ± 400 m/s) above the basement (mean velocity 4,200 ± 500 m/s). Particularly on the western valley side, a region of high velocities rises steeply to the surface and mimics the topography. We interpret this to be the infilled flank of the glacial valley that has been eroded into the basement. In general, the 3-D structures revealed by the velocity model on the hanging wall of the Alpine Fault correlate well with the surface topography and borehole findings. As a reliable velocity model is not only valuable in itself but also crucial for static corrections and migration algorithms, the Whataroa Valley P wave velocity model we have derived will be of great importance for ongoing seismic imaging. Our results highlight the importance of 3-D seismic data for investigating glacial valley structures in general and the Alpine Fault and adjacent structures in particular.&quot;,&quot;issue&quot;:&quot;4&quot;,&quot;volume&quot;:&quot;125&quot;},&quot;isTemporary&quot;:false}]},{&quot;citationID&quot;:&quot;MENDELEY_CITATION_5ade930f-b0e3-4d37-b281-bf24e558b24a&quot;,&quot;properties&quot;:{&quot;noteIndex&quot;:0},&quot;isEdited&quot;:false,&quot;manualOverride&quot;:{&quot;isManuallyOverridden&quot;:false,&quot;citeprocText&quot;:&quot;[72]&quot;,&quot;manualOverrideText&quot;:&quot;&quot;},&quot;citationTag&quot;:&quot;MENDELEY_CITATION_v3_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&quot;,&quot;citationItems&quot;:[{&quot;id&quot;:&quot;6d438749-4eda-336a-9710-d2a8d639c6c5&quot;,&quot;itemData&quot;:{&quot;type&quot;:&quot;article-journal&quot;,&quot;id&quot;:&quot;6d438749-4eda-336a-9710-d2a8d639c6c5&quot;,&quot;title&quot;:&quot;An introduction to geophysical exploration. 2nd edition&quot;,&quot;author&quot;:[{&quot;family&quot;:&quot;Kearey&quot;,&quot;given&quot;:&quot;P.&quot;,&quot;parse-names&quot;:false,&quot;dropping-particle&quot;:&quot;&quot;,&quot;non-dropping-particle&quot;:&quot;&quot;},{&quot;family&quot;:&quot;Brooks&quot;,&quot;given&quot;:&quot;M.&quot;,&quot;parse-names&quot;:false,&quot;dropping-particle&quot;:&quot;&quot;,&quot;non-dropping-particle&quot;:&quot;&quot;}],&quot;container-title&quot;:&quot;An introduction to geophysical exploration. 2nd edition&quot;,&quot;issued&quot;:{&quot;date-parts&quot;:[[1991]]},&quot;abstract&quot;:&quot;This book provides a general introduction to the most important methods of geophysical exploration and covers the physical principles, methodology, interpretational procedures and fields of application of the various survey methods. The text is divided into the following sections: principles and limitations of geophysical exploration methods; geophysical data processing; elements of seismic surveying; seismic reflection surveying; seismic refraction surveying; gravity surveying; magnetic surveying; electrical surveying; electromagnetic surveying; radiometric surveying; and geophysical borehole logging. A bibliographic reference list and subject index are included. -A.W.Hall&quot;,&quot;container-title-short&quot;:&quot;&quot;},&quot;isTemporary&quot;:false}]},{&quot;citationID&quot;:&quot;MENDELEY_CITATION_9b2268d5-16ae-49cb-9c4b-cd01fb50049e&quot;,&quot;properties&quot;:{&quot;noteIndex&quot;:0},&quot;isEdited&quot;:false,&quot;manualOverride&quot;:{&quot;isManuallyOverridden&quot;:false,&quot;citeprocText&quot;:&quot;[73]&quot;,&quot;manualOverrideText&quot;:&quot;&quot;},&quot;citationTag&quot;:&quot;MENDELEY_CITATION_v3_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&quot;,&quot;citationItems&quot;:[{&quot;id&quot;:&quot;25742ef3-e04b-31a6-8cf6-b14a1d9a8c92&quot;,&quot;itemData&quot;:{&quot;type&quot;:&quot;article-journal&quot;,&quot;id&quot;:&quot;25742ef3-e04b-31a6-8cf6-b14a1d9a8c92&quot;,&quot;title&quot;:&quot;Experimental Study of the Mechanical Characteristics of Jinping Marble Under Multi-stage True Triaxial Compression Testing&quot;,&quot;author&quot;:[{&quot;family&quot;:&quot;Wang&quot;,&quot;given&quot;:&quot;Gang&quot;,&quot;parse-names&quot;:false,&quot;dropping-particle&quot;:&quot;&quot;,&quot;non-dropping-particle&quot;:&quot;&quot;},{&quot;family&quot;:&quot;Feng&quot;,&quot;given&quot;:&quot;Xia Ting&quot;,&quot;parse-names&quot;:false,&quot;dropping-particle&quot;:&quot;&quot;,&quot;non-dropping-particle&quot;:&quot;&quot;},{&quot;family&quot;:&quot;Yang&quot;,&quot;given&quot;:&quot;Chengxiang&quot;,&quot;parse-names&quot;:false,&quot;dropping-particle&quot;:&quot;&quot;,&quot;non-dropping-particle&quot;:&quot;&quot;},{&quot;family&quot;:&quot;Han&quot;,&quot;given&quot;:&quot;Qiang&quot;,&quot;parse-names&quot;:false,&quot;dropping-particle&quot;:&quot;&quot;,&quot;non-dropping-particle&quot;:&quot;&quot;},{&quot;family&quot;:&quot;Kong&quot;,&quot;given&quot;:&quot;Rui&quot;,&quot;parse-names&quot;:false,&quot;dropping-particle&quot;:&quot;&quot;,&quot;non-dropping-particle&quot;:&quot;&quot;}],&quot;container-title&quot;:&quot;Rock Mechanics and Rock Engineering&quot;,&quot;container-title-short&quot;:&quot;Rock Mech Rock Eng&quot;,&quot;DOI&quot;:&quot;10.1007/s00603-021-02704-8&quot;,&quot;ISSN&quot;:&quot;1434453X&quot;,&quot;issued&quot;:{&quot;date-parts&quot;:[[2022]]},&quot;abstract&quot;:&quot;Because true triaxial compression testing is generally more complicated, time-consuming, and expensive than conventional triaxial compression testing, further research is needed to reduce the cost and time of true triaxial compression tests. In this study, the true triaxial apparatus developed by Northeastern University is used, which can change the principal stress in one direction independently. Multi-stage true triaxial compression tests are carried out on Jinping marble, and the effectiveness of the new test method is evaluated. The strength parameters obtained from the multi-stage tests and single-stage tests are compared. It is suggested that constant slope unloading should be carried out before the peak strength to ensure reliable and effective experimental results. The multi-stage true triaxial compression test exhibits good repeatability and can obtain reliable strength parameters in a short time for reference in engineering practice. Under different multi-stage loading conditions, Jinping marble presents different strength, deformation and failure characteristics, and the macrofailure mechanical properties of a specimen are affected by the propagation of microcracks within that specimen.&quot;,&quot;issue&quot;:&quot;2&quot;,&quot;volume&quot;:&quot;55&quot;},&quot;isTemporary&quot;:false}]},{&quot;citationID&quot;:&quot;MENDELEY_CITATION_c18a68d6-adf3-4e7f-b595-f6f3e8c99508&quot;,&quot;properties&quot;:{&quot;noteIndex&quot;:0},&quot;isEdited&quot;:false,&quot;manualOverride&quot;:{&quot;isManuallyOverridden&quot;:false,&quot;citeprocText&quot;:&quot;[74]&quot;,&quot;manualOverrideText&quot;:&quot;&quot;},&quot;citationTag&quot;:&quot;MENDELEY_CITATION_v3_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&quot;,&quot;citationItems&quot;:[{&quot;id&quot;:&quot;2ac877fa-e689-312d-8e75-f128d34f9857&quot;,&quot;itemData&quot;:{&quot;type&quot;:&quot;article-journal&quot;,&quot;id&quot;:&quot;2ac877fa-e689-312d-8e75-f128d34f9857&quot;,&quot;title&quot;:&quot;The study on dynamic shear modulus and damping ratio of marine soils based on dynamic triaxial test&quot;,&quot;author&quot;:[{&quot;family&quot;:&quot;Li&quot;,&quot;given&quot;:&quot;Yuying&quot;,&quot;parse-names&quot;:false,&quot;dropping-particle&quot;:&quot;&quot;,&quot;non-dropping-particle&quot;:&quot;&quot;},{&quot;family&quot;:&quot;Li&quot;,&quot;given&quot;:&quot;Ping&quot;,&quot;parse-names&quot;:false,&quot;dropping-particle&quot;:&quot;&quot;,&quot;non-dropping-particle&quot;:&quot;&quot;},{&quot;family&quot;:&quot;Zhu&quot;,&quot;given&quot;:&quot;Sheng&quot;,&quot;parse-names&quot;:false,&quot;dropping-particle&quot;:&quot;&quot;,&quot;non-dropping-particle&quot;:&quot;&quot;}],&quot;container-title&quot;:&quot;Marine Georesources and Geotechnology&quot;,&quot;DOI&quot;:&quot;10.1080/1064119X.2021.1908463&quot;,&quot;ISSN&quot;:&quot;15210618&quot;,&quot;issued&quot;:{&quot;date-parts&quot;:[[2022]]},&quot;abstract&quot;:&quot;The dynamic shear modulus and damping ratio, as important parameters of soil dynamics, are indispensable for the evaluation of seismic safety and analysis of soil layer seismic response. Due to the limited existing research into marine soil’s dynamic shear modulus and damping ratio, there is a failure to get the reference values, along with the reference values for relevant parameters of soil. The soil physical mechanics and dynamic triaxial test research concerning the 25 samples of the Yellow Sea offshore project in Sheyang, Jiangsu Province were made in this paper, where the particle-grade curve of marine soils was also given. According to the current research theory, the method of determining the confining pressure values was explained in detail. Eventually, a linear influence on the maximum dynamic shear modulus with the increase of effective confining pressure was established, following research into the relationship between the maximum dynamic shear modulus and the effective confining pressure, using the hyperbolic model proposed by Hardin. According to the attenuation model relationship of G/G max proposed by Martin, fitting with least square method, the relationship between the dynamic shear modulus and damping ratio of marine soils with shear strain was discussed. The results demonstrate that with the increase of the shear strain, the dynamic shear modulus ratio shows a trend of slight change followed by quick decrease and the damping ratio shows a trend of slow increase followed by quick increase. The reference values for dynamic shear modulus and damping ratios of various marine soils were proposed, via comparison with existing research results. The research results obtained provide basic data for marine soil dynamics and seismic engineering research.&quot;,&quot;issue&quot;:&quot;4&quot;,&quot;volume&quot;:&quot;40&quot;,&quot;container-title-short&quot;:&quot;&quot;},&quot;isTemporary&quot;:false}]}]"/>
    <we:property name="MENDELEY_CITATIONS_LOCALE_CODE" value="&quot;en-US&quot;"/>
    <we:property name="MENDELEY_CITATIONS_STYLE" value="{&quot;id&quot;:&quot;https://www.zotero.org/styles/gost-r-7-0-5-2008-numeric&quot;,&quot;title&quot;:&quot;Russian GOST R 7.0.5-2008 (numeric)&quot;,&quot;format&quot;:&quot;numeric&quot;,&quot;defaultLocale&quot;:&quot;en-US&quot;,&quot;isLocaleCodeValid&quot;:true}"/>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B8C0AF7-5E02-46BE-8F81-F4CD7B8D15E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2266</TotalTime>
  <Pages>1</Pages>
  <Words>36042</Words>
  <Characters>205442</Characters>
  <Application>Microsoft Office Word</Application>
  <DocSecurity>0</DocSecurity>
  <Lines>1712</Lines>
  <Paragraphs>482</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241002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Sayat Niyetbay</dc:creator>
  <cp:keywords/>
  <dc:description/>
  <cp:lastModifiedBy>Sayat Niyetbay</cp:lastModifiedBy>
  <cp:revision>10</cp:revision>
  <cp:lastPrinted>2024-10-01T05:27:00Z</cp:lastPrinted>
  <dcterms:created xsi:type="dcterms:W3CDTF">2024-08-19T20:30:00Z</dcterms:created>
  <dcterms:modified xsi:type="dcterms:W3CDTF">2024-10-01T05:33:00Z</dcterms:modified>
</cp:coreProperties>
</file>