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656FF2" w14:textId="77777777" w:rsidR="00393381" w:rsidRPr="00A8097F" w:rsidRDefault="00393381" w:rsidP="00332A60">
      <w:pPr>
        <w:shd w:val="clear" w:color="auto" w:fill="FFFFFF"/>
        <w:spacing w:after="0" w:line="240" w:lineRule="auto"/>
        <w:jc w:val="center"/>
        <w:rPr>
          <w:rFonts w:ascii="Times New Roman" w:hAnsi="Times New Roman" w:cs="Times New Roman"/>
          <w:sz w:val="28"/>
          <w:szCs w:val="28"/>
          <w:lang w:val="en-US"/>
        </w:rPr>
      </w:pPr>
      <w:bookmarkStart w:id="0" w:name="_GoBack"/>
      <w:bookmarkEnd w:id="0"/>
      <w:r>
        <w:rPr>
          <w:rFonts w:ascii="Times New Roman" w:hAnsi="Times New Roman" w:cs="Times New Roman"/>
          <w:sz w:val="28"/>
          <w:szCs w:val="28"/>
          <w:lang w:val="en-US"/>
        </w:rPr>
        <w:t>L.N. Gumilyov Eurasian National University</w:t>
      </w:r>
    </w:p>
    <w:p w14:paraId="6B84630A" w14:textId="77777777" w:rsidR="00393381" w:rsidRPr="003718D5" w:rsidRDefault="00393381" w:rsidP="00FB1C99">
      <w:pPr>
        <w:shd w:val="clear" w:color="auto" w:fill="FFFFFF"/>
        <w:tabs>
          <w:tab w:val="left" w:pos="3946"/>
        </w:tabs>
        <w:spacing w:after="0" w:line="240" w:lineRule="auto"/>
        <w:rPr>
          <w:rFonts w:ascii="Times New Roman" w:hAnsi="Times New Roman" w:cs="Times New Roman"/>
          <w:spacing w:val="-6"/>
          <w:sz w:val="28"/>
          <w:szCs w:val="28"/>
          <w:lang w:val="en-US"/>
        </w:rPr>
      </w:pPr>
    </w:p>
    <w:p w14:paraId="3696177A" w14:textId="77777777" w:rsidR="000B7806" w:rsidRPr="003718D5" w:rsidRDefault="000B7806" w:rsidP="00FB1C99">
      <w:pPr>
        <w:shd w:val="clear" w:color="auto" w:fill="FFFFFF"/>
        <w:tabs>
          <w:tab w:val="left" w:pos="3946"/>
        </w:tabs>
        <w:spacing w:after="0" w:line="240" w:lineRule="auto"/>
        <w:rPr>
          <w:rFonts w:ascii="Times New Roman" w:hAnsi="Times New Roman" w:cs="Times New Roman"/>
          <w:spacing w:val="-6"/>
          <w:sz w:val="28"/>
          <w:szCs w:val="28"/>
          <w:lang w:val="en-US"/>
        </w:rPr>
      </w:pPr>
    </w:p>
    <w:p w14:paraId="50D86573" w14:textId="77777777" w:rsidR="00393381" w:rsidRPr="00393381" w:rsidRDefault="00393381" w:rsidP="000D4D57">
      <w:pPr>
        <w:shd w:val="clear" w:color="auto" w:fill="FFFFFF"/>
        <w:tabs>
          <w:tab w:val="left" w:pos="3946"/>
        </w:tabs>
        <w:spacing w:after="0" w:line="240" w:lineRule="auto"/>
        <w:rPr>
          <w:rFonts w:ascii="Times New Roman" w:hAnsi="Times New Roman" w:cs="Times New Roman"/>
          <w:spacing w:val="-6"/>
          <w:sz w:val="28"/>
          <w:szCs w:val="28"/>
          <w:lang w:val="en-US"/>
        </w:rPr>
      </w:pPr>
    </w:p>
    <w:p w14:paraId="18B8DF7F" w14:textId="31D00071" w:rsidR="00393381" w:rsidRPr="00FA5267" w:rsidRDefault="002238F0" w:rsidP="00691494">
      <w:pPr>
        <w:shd w:val="clear" w:color="auto" w:fill="FFFFFF"/>
        <w:tabs>
          <w:tab w:val="left" w:pos="3946"/>
        </w:tabs>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 xml:space="preserve">UDC </w:t>
      </w:r>
      <w:r w:rsidR="00393381" w:rsidRPr="00FA5267">
        <w:rPr>
          <w:rFonts w:ascii="Times New Roman" w:hAnsi="Times New Roman" w:cs="Times New Roman"/>
          <w:sz w:val="28"/>
          <w:szCs w:val="28"/>
          <w:lang w:val="en-US"/>
        </w:rPr>
        <w:t xml:space="preserve">327.83                                                          </w:t>
      </w:r>
      <w:r w:rsidR="008B0B92" w:rsidRPr="00C22820">
        <w:rPr>
          <w:rFonts w:ascii="Times New Roman" w:hAnsi="Times New Roman" w:cs="Times New Roman"/>
          <w:sz w:val="28"/>
          <w:szCs w:val="28"/>
          <w:lang w:val="en-US"/>
        </w:rPr>
        <w:t xml:space="preserve"> </w:t>
      </w:r>
      <w:r w:rsidR="00393381" w:rsidRPr="00FA5267">
        <w:rPr>
          <w:rFonts w:ascii="Times New Roman" w:hAnsi="Times New Roman" w:cs="Times New Roman"/>
          <w:sz w:val="28"/>
          <w:szCs w:val="28"/>
          <w:lang w:val="en-US"/>
        </w:rPr>
        <w:t xml:space="preserve"> </w:t>
      </w:r>
      <w:r w:rsidR="00FA5267">
        <w:rPr>
          <w:rFonts w:ascii="Times New Roman" w:hAnsi="Times New Roman" w:cs="Times New Roman"/>
          <w:sz w:val="28"/>
          <w:szCs w:val="28"/>
          <w:lang w:val="en-US"/>
        </w:rPr>
        <w:t xml:space="preserve">                  </w:t>
      </w:r>
      <w:r w:rsidR="008B0B92" w:rsidRPr="00C22820">
        <w:rPr>
          <w:rFonts w:ascii="Times New Roman" w:hAnsi="Times New Roman" w:cs="Times New Roman"/>
          <w:sz w:val="28"/>
          <w:szCs w:val="28"/>
          <w:lang w:val="en-US"/>
        </w:rPr>
        <w:t xml:space="preserve">             </w:t>
      </w:r>
      <w:r w:rsidR="00C05E37">
        <w:rPr>
          <w:rFonts w:ascii="Times New Roman" w:hAnsi="Times New Roman" w:cs="Times New Roman"/>
          <w:sz w:val="28"/>
          <w:szCs w:val="28"/>
          <w:lang w:val="en-US"/>
        </w:rPr>
        <w:t>A</w:t>
      </w:r>
      <w:r w:rsidR="00332A60">
        <w:rPr>
          <w:rFonts w:ascii="Times New Roman" w:hAnsi="Times New Roman" w:cs="Times New Roman"/>
          <w:sz w:val="28"/>
          <w:szCs w:val="28"/>
          <w:lang w:val="en-US"/>
        </w:rPr>
        <w:t xml:space="preserve">s a </w:t>
      </w:r>
      <w:r w:rsidR="00FA5267" w:rsidRPr="00FA5267">
        <w:rPr>
          <w:rFonts w:ascii="Times New Roman" w:hAnsi="Times New Roman" w:cs="Times New Roman"/>
          <w:sz w:val="28"/>
          <w:szCs w:val="28"/>
          <w:lang w:val="en-US"/>
        </w:rPr>
        <w:t>manuscript</w:t>
      </w:r>
    </w:p>
    <w:p w14:paraId="0762C223" w14:textId="77777777" w:rsidR="00393381" w:rsidRPr="003718D5" w:rsidRDefault="00393381" w:rsidP="00332A60">
      <w:pPr>
        <w:shd w:val="clear" w:color="auto" w:fill="FFFFFF"/>
        <w:spacing w:after="0" w:line="240" w:lineRule="auto"/>
        <w:jc w:val="center"/>
        <w:rPr>
          <w:rFonts w:ascii="Times New Roman" w:hAnsi="Times New Roman" w:cs="Times New Roman"/>
          <w:b/>
          <w:spacing w:val="7"/>
          <w:sz w:val="28"/>
          <w:szCs w:val="28"/>
          <w:lang w:val="en-US"/>
        </w:rPr>
      </w:pPr>
    </w:p>
    <w:p w14:paraId="370F658F" w14:textId="77777777" w:rsidR="000B7806" w:rsidRPr="003718D5" w:rsidRDefault="000B7806" w:rsidP="00332A60">
      <w:pPr>
        <w:shd w:val="clear" w:color="auto" w:fill="FFFFFF"/>
        <w:spacing w:after="0" w:line="240" w:lineRule="auto"/>
        <w:jc w:val="center"/>
        <w:rPr>
          <w:rFonts w:ascii="Times New Roman" w:hAnsi="Times New Roman" w:cs="Times New Roman"/>
          <w:b/>
          <w:spacing w:val="7"/>
          <w:sz w:val="28"/>
          <w:szCs w:val="28"/>
          <w:lang w:val="en-US"/>
        </w:rPr>
      </w:pPr>
    </w:p>
    <w:p w14:paraId="72BE78A0" w14:textId="77777777" w:rsidR="00393381" w:rsidRPr="00FA5267" w:rsidRDefault="00393381" w:rsidP="00332A60">
      <w:pPr>
        <w:shd w:val="clear" w:color="auto" w:fill="FFFFFF"/>
        <w:spacing w:after="0" w:line="240" w:lineRule="auto"/>
        <w:jc w:val="center"/>
        <w:rPr>
          <w:rFonts w:ascii="Times New Roman" w:hAnsi="Times New Roman" w:cs="Times New Roman"/>
          <w:b/>
          <w:spacing w:val="7"/>
          <w:sz w:val="28"/>
          <w:szCs w:val="28"/>
          <w:lang w:val="en-US"/>
        </w:rPr>
      </w:pPr>
    </w:p>
    <w:p w14:paraId="10269002" w14:textId="2ECD932B" w:rsidR="00393381" w:rsidRPr="003718D5" w:rsidRDefault="00EC5235" w:rsidP="00332A60">
      <w:pPr>
        <w:shd w:val="clear" w:color="auto" w:fill="FFFFFF"/>
        <w:spacing w:after="0" w:line="240" w:lineRule="auto"/>
        <w:jc w:val="center"/>
        <w:rPr>
          <w:rFonts w:ascii="Times New Roman" w:hAnsi="Times New Roman" w:cs="Times New Roman"/>
          <w:b/>
          <w:sz w:val="28"/>
          <w:szCs w:val="28"/>
          <w:lang w:val="en-US"/>
        </w:rPr>
      </w:pPr>
      <w:r>
        <w:rPr>
          <w:rFonts w:ascii="Times New Roman" w:hAnsi="Times New Roman" w:cs="Times New Roman"/>
          <w:b/>
          <w:sz w:val="28"/>
          <w:szCs w:val="28"/>
          <w:lang w:val="en-US"/>
        </w:rPr>
        <w:t>MUKASHEVA ZARINA YERENOVNA</w:t>
      </w:r>
    </w:p>
    <w:p w14:paraId="64B7E84D" w14:textId="77777777" w:rsidR="000B7806" w:rsidRPr="003718D5" w:rsidRDefault="000B7806" w:rsidP="00332A60">
      <w:pPr>
        <w:shd w:val="clear" w:color="auto" w:fill="FFFFFF"/>
        <w:spacing w:after="0" w:line="240" w:lineRule="auto"/>
        <w:jc w:val="center"/>
        <w:rPr>
          <w:rFonts w:ascii="Times New Roman" w:hAnsi="Times New Roman" w:cs="Times New Roman"/>
          <w:b/>
          <w:sz w:val="28"/>
          <w:szCs w:val="28"/>
          <w:lang w:val="en-US"/>
        </w:rPr>
      </w:pPr>
    </w:p>
    <w:p w14:paraId="7E57CB81" w14:textId="77777777" w:rsidR="000B7806" w:rsidRPr="003718D5" w:rsidRDefault="000B7806" w:rsidP="00332A60">
      <w:pPr>
        <w:shd w:val="clear" w:color="auto" w:fill="FFFFFF"/>
        <w:spacing w:after="0" w:line="240" w:lineRule="auto"/>
        <w:jc w:val="center"/>
        <w:rPr>
          <w:rFonts w:ascii="Times New Roman" w:hAnsi="Times New Roman" w:cs="Times New Roman"/>
          <w:b/>
          <w:sz w:val="28"/>
          <w:szCs w:val="28"/>
          <w:lang w:val="en-US"/>
        </w:rPr>
      </w:pPr>
    </w:p>
    <w:p w14:paraId="09270588" w14:textId="77777777" w:rsidR="000B7806" w:rsidRPr="003718D5" w:rsidRDefault="000B7806" w:rsidP="00332A60">
      <w:pPr>
        <w:shd w:val="clear" w:color="auto" w:fill="FFFFFF"/>
        <w:spacing w:after="0" w:line="240" w:lineRule="auto"/>
        <w:jc w:val="center"/>
        <w:rPr>
          <w:rFonts w:ascii="Times New Roman" w:hAnsi="Times New Roman" w:cs="Times New Roman"/>
          <w:b/>
          <w:sz w:val="28"/>
          <w:szCs w:val="28"/>
          <w:lang w:val="en-US"/>
        </w:rPr>
      </w:pPr>
    </w:p>
    <w:p w14:paraId="326F5633" w14:textId="3F3EFE7B" w:rsidR="00393381" w:rsidRPr="00393381" w:rsidRDefault="00C77177" w:rsidP="00332A60">
      <w:pPr>
        <w:shd w:val="clear" w:color="auto" w:fill="FFFFFF"/>
        <w:spacing w:after="0" w:line="240" w:lineRule="auto"/>
        <w:jc w:val="center"/>
        <w:rPr>
          <w:rFonts w:ascii="Times New Roman" w:hAnsi="Times New Roman" w:cs="Times New Roman"/>
          <w:b/>
          <w:spacing w:val="5"/>
          <w:sz w:val="28"/>
          <w:szCs w:val="28"/>
          <w:lang w:val="en-US"/>
        </w:rPr>
      </w:pPr>
      <w:r w:rsidRPr="00C77177">
        <w:rPr>
          <w:rFonts w:asciiTheme="majorBidi" w:hAnsiTheme="majorBidi" w:cstheme="majorBidi"/>
          <w:b/>
          <w:sz w:val="28"/>
          <w:szCs w:val="28"/>
          <w:lang w:val="en-US"/>
        </w:rPr>
        <w:t>Perceptions of the EU agenda for the development of regional cooperation in Central Asia</w:t>
      </w:r>
    </w:p>
    <w:p w14:paraId="744AA237" w14:textId="77777777" w:rsidR="00393381" w:rsidRPr="003718D5" w:rsidRDefault="00393381" w:rsidP="00332A60">
      <w:pPr>
        <w:shd w:val="clear" w:color="auto" w:fill="FFFFFF"/>
        <w:spacing w:after="0" w:line="240" w:lineRule="auto"/>
        <w:jc w:val="center"/>
        <w:rPr>
          <w:rFonts w:ascii="Times New Roman" w:hAnsi="Times New Roman" w:cs="Times New Roman"/>
          <w:sz w:val="28"/>
          <w:szCs w:val="28"/>
          <w:lang w:val="en-US"/>
        </w:rPr>
      </w:pPr>
    </w:p>
    <w:p w14:paraId="390BFB03" w14:textId="77777777" w:rsidR="000B7806" w:rsidRPr="003718D5" w:rsidRDefault="000B7806" w:rsidP="00332A60">
      <w:pPr>
        <w:shd w:val="clear" w:color="auto" w:fill="FFFFFF"/>
        <w:spacing w:after="0" w:line="240" w:lineRule="auto"/>
        <w:jc w:val="center"/>
        <w:rPr>
          <w:rFonts w:ascii="Times New Roman" w:hAnsi="Times New Roman" w:cs="Times New Roman"/>
          <w:sz w:val="28"/>
          <w:szCs w:val="28"/>
          <w:lang w:val="en-US"/>
        </w:rPr>
      </w:pPr>
    </w:p>
    <w:p w14:paraId="1BA97C4E" w14:textId="77777777" w:rsidR="000B7806" w:rsidRPr="003718D5" w:rsidRDefault="000B7806" w:rsidP="00332A60">
      <w:pPr>
        <w:shd w:val="clear" w:color="auto" w:fill="FFFFFF"/>
        <w:spacing w:after="0" w:line="240" w:lineRule="auto"/>
        <w:jc w:val="center"/>
        <w:rPr>
          <w:rFonts w:ascii="Times New Roman" w:hAnsi="Times New Roman" w:cs="Times New Roman"/>
          <w:sz w:val="28"/>
          <w:szCs w:val="28"/>
          <w:lang w:val="en-US"/>
        </w:rPr>
      </w:pPr>
    </w:p>
    <w:p w14:paraId="6E3E00F4" w14:textId="5AFA05C7" w:rsidR="00393381" w:rsidRPr="00E33F6B" w:rsidRDefault="00EA2F13" w:rsidP="00EA2F13">
      <w:pPr>
        <w:shd w:val="clear" w:color="auto" w:fill="FFFFFF"/>
        <w:spacing w:after="0" w:line="240" w:lineRule="auto"/>
        <w:ind w:hanging="12"/>
        <w:jc w:val="center"/>
        <w:rPr>
          <w:rFonts w:ascii="Times New Roman" w:hAnsi="Times New Roman" w:cs="Times New Roman"/>
          <w:sz w:val="28"/>
          <w:szCs w:val="28"/>
          <w:lang w:val="en-US"/>
        </w:rPr>
      </w:pPr>
      <w:r w:rsidRPr="002238F0">
        <w:rPr>
          <w:rFonts w:asciiTheme="majorBidi" w:hAnsiTheme="majorBidi" w:cstheme="majorBidi"/>
          <w:sz w:val="28"/>
          <w:szCs w:val="28"/>
          <w:lang w:val="en-US"/>
        </w:rPr>
        <w:t>8</w:t>
      </w:r>
      <w:r w:rsidRPr="00E94414">
        <w:rPr>
          <w:rFonts w:asciiTheme="majorBidi" w:hAnsiTheme="majorBidi" w:cstheme="majorBidi"/>
          <w:sz w:val="28"/>
          <w:szCs w:val="28"/>
          <w:lang w:val="en-US"/>
        </w:rPr>
        <w:t>D</w:t>
      </w:r>
      <w:r w:rsidRPr="002238F0">
        <w:rPr>
          <w:rFonts w:asciiTheme="majorBidi" w:hAnsiTheme="majorBidi" w:cstheme="majorBidi"/>
          <w:sz w:val="28"/>
          <w:szCs w:val="28"/>
          <w:lang w:val="en-US"/>
        </w:rPr>
        <w:t>03102</w:t>
      </w:r>
      <w:r w:rsidR="008B0B92" w:rsidRPr="00C22820">
        <w:rPr>
          <w:rFonts w:asciiTheme="majorBidi" w:hAnsiTheme="majorBidi" w:cstheme="majorBidi"/>
          <w:sz w:val="28"/>
          <w:szCs w:val="28"/>
          <w:lang w:val="en-US"/>
        </w:rPr>
        <w:t xml:space="preserve"> </w:t>
      </w:r>
      <w:r w:rsidR="008B0B92">
        <w:rPr>
          <w:rFonts w:asciiTheme="majorBidi" w:hAnsiTheme="majorBidi" w:cstheme="majorBidi"/>
          <w:sz w:val="28"/>
          <w:szCs w:val="28"/>
          <w:lang w:val="en-US"/>
        </w:rPr>
        <w:t>‒</w:t>
      </w:r>
      <w:r w:rsidR="00C22B75">
        <w:rPr>
          <w:rFonts w:ascii="Times New Roman" w:hAnsi="Times New Roman" w:cs="Times New Roman"/>
          <w:sz w:val="28"/>
          <w:szCs w:val="28"/>
          <w:lang w:val="en-US"/>
        </w:rPr>
        <w:t xml:space="preserve"> </w:t>
      </w:r>
      <w:r w:rsidR="00E33F6B">
        <w:rPr>
          <w:rFonts w:ascii="Times New Roman" w:hAnsi="Times New Roman" w:cs="Times New Roman"/>
          <w:sz w:val="28"/>
          <w:szCs w:val="28"/>
          <w:lang w:val="en-US"/>
        </w:rPr>
        <w:t>International Relations</w:t>
      </w:r>
    </w:p>
    <w:p w14:paraId="293FE29E" w14:textId="349F82F1" w:rsidR="00393381" w:rsidRPr="00E33F6B" w:rsidRDefault="00393381" w:rsidP="00EA2F13">
      <w:pPr>
        <w:shd w:val="clear" w:color="auto" w:fill="FFFFFF"/>
        <w:tabs>
          <w:tab w:val="left" w:pos="778"/>
        </w:tabs>
        <w:spacing w:after="0" w:line="240" w:lineRule="auto"/>
        <w:ind w:firstLine="384"/>
        <w:jc w:val="center"/>
        <w:rPr>
          <w:rFonts w:ascii="Times New Roman" w:hAnsi="Times New Roman" w:cs="Times New Roman"/>
          <w:spacing w:val="4"/>
          <w:sz w:val="28"/>
          <w:szCs w:val="28"/>
          <w:lang w:val="en-US"/>
        </w:rPr>
      </w:pPr>
    </w:p>
    <w:p w14:paraId="12E5976D" w14:textId="77777777" w:rsidR="00393381" w:rsidRPr="00E33F6B" w:rsidRDefault="00393381" w:rsidP="00EA2F13">
      <w:pPr>
        <w:shd w:val="clear" w:color="auto" w:fill="FFFFFF"/>
        <w:tabs>
          <w:tab w:val="left" w:pos="778"/>
        </w:tabs>
        <w:spacing w:after="0" w:line="240" w:lineRule="auto"/>
        <w:ind w:firstLine="384"/>
        <w:jc w:val="center"/>
        <w:rPr>
          <w:rFonts w:ascii="Times New Roman" w:hAnsi="Times New Roman" w:cs="Times New Roman"/>
          <w:sz w:val="28"/>
          <w:szCs w:val="28"/>
          <w:lang w:val="en-US"/>
        </w:rPr>
      </w:pPr>
    </w:p>
    <w:p w14:paraId="0CEEE3C7" w14:textId="77777777" w:rsidR="00393381" w:rsidRPr="00E33F6B" w:rsidRDefault="00393381" w:rsidP="00FB1C99">
      <w:pPr>
        <w:shd w:val="clear" w:color="auto" w:fill="FFFFFF"/>
        <w:spacing w:after="0" w:line="240" w:lineRule="auto"/>
        <w:jc w:val="center"/>
        <w:rPr>
          <w:rFonts w:ascii="Times New Roman" w:hAnsi="Times New Roman" w:cs="Times New Roman"/>
          <w:spacing w:val="2"/>
          <w:sz w:val="28"/>
          <w:szCs w:val="28"/>
          <w:lang w:val="en-US"/>
        </w:rPr>
      </w:pPr>
    </w:p>
    <w:p w14:paraId="54318EED" w14:textId="4F9F09B5" w:rsidR="00E33F6B" w:rsidRPr="00E33F6B" w:rsidRDefault="00E33F6B" w:rsidP="000D4D57">
      <w:pPr>
        <w:shd w:val="clear" w:color="auto" w:fill="FFFFFF"/>
        <w:spacing w:after="0" w:line="240" w:lineRule="auto"/>
        <w:jc w:val="center"/>
        <w:rPr>
          <w:rFonts w:ascii="Times New Roman" w:hAnsi="Times New Roman" w:cs="Times New Roman"/>
          <w:spacing w:val="2"/>
          <w:sz w:val="28"/>
          <w:szCs w:val="28"/>
          <w:lang w:val="en-US"/>
        </w:rPr>
      </w:pPr>
      <w:r w:rsidRPr="00E33F6B">
        <w:rPr>
          <w:rFonts w:ascii="Times New Roman" w:hAnsi="Times New Roman" w:cs="Times New Roman"/>
          <w:spacing w:val="2"/>
          <w:sz w:val="28"/>
          <w:szCs w:val="28"/>
          <w:lang w:val="en-US"/>
        </w:rPr>
        <w:t xml:space="preserve">Dissertation for the degree of </w:t>
      </w:r>
    </w:p>
    <w:p w14:paraId="43A4FF17" w14:textId="548DA6AA" w:rsidR="00393381" w:rsidRPr="00E33F6B" w:rsidRDefault="008B0B92" w:rsidP="00691494">
      <w:pPr>
        <w:shd w:val="clear" w:color="auto" w:fill="FFFFFF"/>
        <w:spacing w:after="0" w:line="240" w:lineRule="auto"/>
        <w:jc w:val="center"/>
        <w:rPr>
          <w:rFonts w:ascii="Times New Roman" w:hAnsi="Times New Roman" w:cs="Times New Roman"/>
          <w:sz w:val="28"/>
          <w:szCs w:val="28"/>
          <w:lang w:val="en-US"/>
        </w:rPr>
      </w:pPr>
      <w:r>
        <w:rPr>
          <w:rFonts w:ascii="Times New Roman" w:hAnsi="Times New Roman" w:cs="Times New Roman"/>
          <w:spacing w:val="2"/>
          <w:sz w:val="28"/>
          <w:szCs w:val="28"/>
          <w:lang w:val="en-US"/>
        </w:rPr>
        <w:t xml:space="preserve">doctor of philosophy </w:t>
      </w:r>
      <w:r w:rsidR="008D33E4">
        <w:rPr>
          <w:rFonts w:ascii="Times New Roman" w:hAnsi="Times New Roman" w:cs="Times New Roman"/>
          <w:spacing w:val="2"/>
          <w:sz w:val="28"/>
          <w:szCs w:val="28"/>
          <w:lang w:val="en-US"/>
        </w:rPr>
        <w:t>(PhD)</w:t>
      </w:r>
      <w:r w:rsidR="00E33F6B" w:rsidRPr="00E33F6B">
        <w:rPr>
          <w:rFonts w:ascii="Times New Roman" w:hAnsi="Times New Roman" w:cs="Times New Roman"/>
          <w:spacing w:val="2"/>
          <w:sz w:val="28"/>
          <w:szCs w:val="28"/>
          <w:lang w:val="en-US"/>
        </w:rPr>
        <w:t xml:space="preserve"> </w:t>
      </w:r>
    </w:p>
    <w:p w14:paraId="2BDAFF3B" w14:textId="77777777" w:rsidR="00393381" w:rsidRPr="00E33F6B" w:rsidRDefault="00393381" w:rsidP="00951140">
      <w:pPr>
        <w:shd w:val="clear" w:color="auto" w:fill="FFFFFF"/>
        <w:spacing w:after="0" w:line="240" w:lineRule="auto"/>
        <w:jc w:val="center"/>
        <w:rPr>
          <w:rFonts w:ascii="Times New Roman" w:hAnsi="Times New Roman" w:cs="Times New Roman"/>
          <w:sz w:val="28"/>
          <w:szCs w:val="28"/>
          <w:lang w:val="en-US"/>
        </w:rPr>
      </w:pPr>
    </w:p>
    <w:p w14:paraId="0B7E472A" w14:textId="77777777" w:rsidR="00393381" w:rsidRPr="00E33F6B" w:rsidRDefault="00393381" w:rsidP="00FB1C99">
      <w:pPr>
        <w:shd w:val="clear" w:color="auto" w:fill="FFFFFF"/>
        <w:spacing w:after="0" w:line="240" w:lineRule="auto"/>
        <w:jc w:val="right"/>
        <w:rPr>
          <w:rFonts w:ascii="Times New Roman" w:hAnsi="Times New Roman" w:cs="Times New Roman"/>
          <w:sz w:val="28"/>
          <w:szCs w:val="28"/>
          <w:lang w:val="en-US"/>
        </w:rPr>
      </w:pPr>
    </w:p>
    <w:p w14:paraId="56E2850D" w14:textId="77777777" w:rsidR="00393381" w:rsidRPr="00E33F6B" w:rsidRDefault="00393381" w:rsidP="00691494">
      <w:pPr>
        <w:shd w:val="clear" w:color="auto" w:fill="FFFFFF"/>
        <w:tabs>
          <w:tab w:val="left" w:pos="7088"/>
        </w:tabs>
        <w:spacing w:after="0" w:line="240" w:lineRule="auto"/>
        <w:jc w:val="right"/>
        <w:rPr>
          <w:rFonts w:ascii="Times New Roman" w:hAnsi="Times New Roman" w:cs="Times New Roman"/>
          <w:sz w:val="28"/>
          <w:szCs w:val="28"/>
          <w:lang w:val="en-US"/>
        </w:rPr>
      </w:pPr>
    </w:p>
    <w:p w14:paraId="1FCABECC" w14:textId="15120C8E" w:rsidR="007F3C71" w:rsidRPr="007F3C71" w:rsidRDefault="007F3C71" w:rsidP="00951140">
      <w:pPr>
        <w:shd w:val="clear" w:color="auto" w:fill="FFFFFF"/>
        <w:spacing w:after="0" w:line="240" w:lineRule="auto"/>
        <w:jc w:val="right"/>
        <w:rPr>
          <w:rFonts w:ascii="Times New Roman" w:hAnsi="Times New Roman" w:cs="Times New Roman"/>
          <w:sz w:val="28"/>
          <w:szCs w:val="28"/>
          <w:lang w:val="en-US"/>
        </w:rPr>
      </w:pPr>
      <w:r w:rsidRPr="007F3C71">
        <w:rPr>
          <w:rFonts w:ascii="Times New Roman" w:hAnsi="Times New Roman" w:cs="Times New Roman"/>
          <w:sz w:val="28"/>
          <w:szCs w:val="28"/>
          <w:lang w:val="en-US"/>
        </w:rPr>
        <w:t xml:space="preserve">Scientific </w:t>
      </w:r>
      <w:r w:rsidR="00574999" w:rsidRPr="007F3C71">
        <w:rPr>
          <w:rFonts w:ascii="Times New Roman" w:hAnsi="Times New Roman" w:cs="Times New Roman"/>
          <w:sz w:val="28"/>
          <w:szCs w:val="28"/>
          <w:lang w:val="en-US"/>
        </w:rPr>
        <w:t>adviser</w:t>
      </w:r>
    </w:p>
    <w:p w14:paraId="0B9C41FE" w14:textId="3691A013" w:rsidR="007F3C71" w:rsidRDefault="00FB37F5" w:rsidP="00951140">
      <w:pPr>
        <w:shd w:val="clear" w:color="auto" w:fill="FFFFFF"/>
        <w:spacing w:after="0" w:line="240" w:lineRule="auto"/>
        <w:jc w:val="right"/>
        <w:rPr>
          <w:rFonts w:ascii="Times New Roman" w:hAnsi="Times New Roman" w:cs="Times New Roman"/>
          <w:sz w:val="28"/>
          <w:szCs w:val="28"/>
          <w:lang w:val="en-US"/>
        </w:rPr>
      </w:pPr>
      <w:r>
        <w:rPr>
          <w:rFonts w:ascii="Times New Roman" w:hAnsi="Times New Roman" w:cs="Times New Roman"/>
          <w:sz w:val="28"/>
          <w:szCs w:val="28"/>
          <w:lang w:val="en-US"/>
        </w:rPr>
        <w:t>candidate of pol</w:t>
      </w:r>
      <w:r w:rsidRPr="007F3C71">
        <w:rPr>
          <w:rFonts w:ascii="Times New Roman" w:hAnsi="Times New Roman" w:cs="Times New Roman"/>
          <w:sz w:val="28"/>
          <w:szCs w:val="28"/>
          <w:lang w:val="en-US"/>
        </w:rPr>
        <w:t>i</w:t>
      </w:r>
      <w:r>
        <w:rPr>
          <w:rFonts w:ascii="Times New Roman" w:hAnsi="Times New Roman" w:cs="Times New Roman"/>
          <w:sz w:val="28"/>
          <w:szCs w:val="28"/>
          <w:lang w:val="en-US"/>
        </w:rPr>
        <w:t>ti</w:t>
      </w:r>
      <w:r w:rsidRPr="007F3C71">
        <w:rPr>
          <w:rFonts w:ascii="Times New Roman" w:hAnsi="Times New Roman" w:cs="Times New Roman"/>
          <w:sz w:val="28"/>
          <w:szCs w:val="28"/>
          <w:lang w:val="en-US"/>
        </w:rPr>
        <w:t>cal sciences</w:t>
      </w:r>
      <w:r w:rsidR="007F3C71" w:rsidRPr="007F3C71">
        <w:rPr>
          <w:rFonts w:ascii="Times New Roman" w:hAnsi="Times New Roman" w:cs="Times New Roman"/>
          <w:sz w:val="28"/>
          <w:szCs w:val="28"/>
          <w:lang w:val="en-US"/>
        </w:rPr>
        <w:t xml:space="preserve">, </w:t>
      </w:r>
    </w:p>
    <w:p w14:paraId="065A19C8" w14:textId="2257D490" w:rsidR="008B0B92" w:rsidRDefault="008B0B92" w:rsidP="008B0B92">
      <w:pPr>
        <w:shd w:val="clear" w:color="auto" w:fill="FFFFFF"/>
        <w:spacing w:after="0" w:line="240" w:lineRule="auto"/>
        <w:jc w:val="right"/>
        <w:rPr>
          <w:rFonts w:ascii="Times New Roman" w:hAnsi="Times New Roman" w:cs="Times New Roman"/>
          <w:sz w:val="28"/>
          <w:szCs w:val="28"/>
          <w:lang w:val="en-US"/>
        </w:rPr>
      </w:pPr>
      <w:r w:rsidRPr="007F3C71">
        <w:rPr>
          <w:rFonts w:ascii="Times New Roman" w:hAnsi="Times New Roman" w:cs="Times New Roman"/>
          <w:sz w:val="28"/>
          <w:szCs w:val="28"/>
          <w:lang w:val="en-US"/>
        </w:rPr>
        <w:t>D</w:t>
      </w:r>
      <w:r w:rsidR="00FB37F5" w:rsidRPr="00FB37F5">
        <w:rPr>
          <w:rFonts w:ascii="Times New Roman" w:hAnsi="Times New Roman" w:cs="Times New Roman"/>
          <w:sz w:val="28"/>
          <w:szCs w:val="28"/>
          <w:lang w:val="en-US"/>
        </w:rPr>
        <w:t>.</w:t>
      </w:r>
      <w:r w:rsidRPr="007F3C71">
        <w:rPr>
          <w:rFonts w:ascii="Times New Roman" w:hAnsi="Times New Roman" w:cs="Times New Roman"/>
          <w:sz w:val="28"/>
          <w:szCs w:val="28"/>
          <w:lang w:val="en-US"/>
        </w:rPr>
        <w:t xml:space="preserve"> Akhmedyanova </w:t>
      </w:r>
    </w:p>
    <w:p w14:paraId="0E10D3B2" w14:textId="77777777" w:rsidR="000B7806" w:rsidRPr="00FB37F5" w:rsidRDefault="000B7806" w:rsidP="0049182B">
      <w:pPr>
        <w:shd w:val="clear" w:color="auto" w:fill="FFFFFF"/>
        <w:spacing w:after="0" w:line="240" w:lineRule="auto"/>
        <w:jc w:val="right"/>
        <w:rPr>
          <w:rFonts w:ascii="Times New Roman" w:hAnsi="Times New Roman" w:cs="Times New Roman"/>
          <w:sz w:val="16"/>
          <w:szCs w:val="16"/>
          <w:lang w:val="en-US"/>
        </w:rPr>
      </w:pPr>
    </w:p>
    <w:p w14:paraId="29B7B06E" w14:textId="77777777" w:rsidR="007F3C71" w:rsidRPr="007F3C71" w:rsidRDefault="007F3C71" w:rsidP="000D4D57">
      <w:pPr>
        <w:shd w:val="clear" w:color="auto" w:fill="FFFFFF"/>
        <w:spacing w:after="0" w:line="240" w:lineRule="auto"/>
        <w:jc w:val="right"/>
        <w:rPr>
          <w:rFonts w:ascii="Times New Roman" w:hAnsi="Times New Roman" w:cs="Times New Roman"/>
          <w:sz w:val="28"/>
          <w:szCs w:val="28"/>
          <w:lang w:val="en-US"/>
        </w:rPr>
      </w:pPr>
      <w:r w:rsidRPr="007F3C71">
        <w:rPr>
          <w:rFonts w:ascii="Times New Roman" w:hAnsi="Times New Roman" w:cs="Times New Roman"/>
          <w:sz w:val="28"/>
          <w:szCs w:val="28"/>
          <w:lang w:val="en-US"/>
        </w:rPr>
        <w:t>Foreign scientific adviser</w:t>
      </w:r>
    </w:p>
    <w:p w14:paraId="499BCE9E" w14:textId="075AA724" w:rsidR="008B0B92" w:rsidRPr="008B0B92" w:rsidRDefault="00FB37F5">
      <w:pPr>
        <w:shd w:val="clear" w:color="auto" w:fill="FFFFFF"/>
        <w:spacing w:after="0" w:line="240" w:lineRule="auto"/>
        <w:jc w:val="right"/>
        <w:rPr>
          <w:rFonts w:ascii="Times New Roman" w:hAnsi="Times New Roman" w:cs="Times New Roman"/>
          <w:sz w:val="28"/>
          <w:szCs w:val="28"/>
          <w:lang w:val="en-US"/>
        </w:rPr>
      </w:pPr>
      <w:r w:rsidRPr="00E61303">
        <w:rPr>
          <w:rFonts w:ascii="Times New Roman" w:hAnsi="Times New Roman" w:cs="Times New Roman"/>
          <w:sz w:val="28"/>
          <w:szCs w:val="28"/>
          <w:lang w:val="en-US"/>
        </w:rPr>
        <w:t xml:space="preserve"> </w:t>
      </w:r>
      <w:r w:rsidR="007F3C71" w:rsidRPr="00574999">
        <w:rPr>
          <w:rFonts w:ascii="Times New Roman" w:hAnsi="Times New Roman" w:cs="Times New Roman"/>
          <w:sz w:val="28"/>
          <w:szCs w:val="28"/>
          <w:lang w:val="en-US"/>
        </w:rPr>
        <w:t xml:space="preserve">PhD, </w:t>
      </w:r>
    </w:p>
    <w:p w14:paraId="646B7628" w14:textId="6C1917A1" w:rsidR="007F3C71" w:rsidRPr="00C22820" w:rsidRDefault="00FB37F5">
      <w:pPr>
        <w:shd w:val="clear" w:color="auto" w:fill="FFFFFF"/>
        <w:spacing w:after="0" w:line="240" w:lineRule="auto"/>
        <w:jc w:val="right"/>
        <w:rPr>
          <w:rFonts w:ascii="Times New Roman" w:hAnsi="Times New Roman" w:cs="Times New Roman"/>
          <w:sz w:val="28"/>
          <w:szCs w:val="28"/>
          <w:lang w:val="en-US"/>
        </w:rPr>
      </w:pPr>
      <w:r w:rsidRPr="00574999">
        <w:rPr>
          <w:rFonts w:ascii="Times New Roman" w:hAnsi="Times New Roman" w:cs="Times New Roman"/>
          <w:sz w:val="28"/>
          <w:szCs w:val="28"/>
          <w:lang w:val="en-US"/>
        </w:rPr>
        <w:t>p</w:t>
      </w:r>
      <w:r w:rsidR="007F3C71" w:rsidRPr="00574999">
        <w:rPr>
          <w:rFonts w:ascii="Times New Roman" w:hAnsi="Times New Roman" w:cs="Times New Roman"/>
          <w:sz w:val="28"/>
          <w:szCs w:val="28"/>
          <w:lang w:val="en-US"/>
        </w:rPr>
        <w:t xml:space="preserve">rofessor, </w:t>
      </w:r>
    </w:p>
    <w:p w14:paraId="250E0144" w14:textId="147C2399" w:rsidR="008B0B92" w:rsidRPr="007F3C71" w:rsidRDefault="008B0B92" w:rsidP="008B0B92">
      <w:pPr>
        <w:shd w:val="clear" w:color="auto" w:fill="FFFFFF"/>
        <w:spacing w:after="0" w:line="240" w:lineRule="auto"/>
        <w:jc w:val="right"/>
        <w:rPr>
          <w:rFonts w:ascii="Times New Roman" w:hAnsi="Times New Roman" w:cs="Times New Roman"/>
          <w:sz w:val="28"/>
          <w:szCs w:val="28"/>
          <w:lang w:val="en-US"/>
        </w:rPr>
      </w:pPr>
      <w:r w:rsidRPr="007F3C71">
        <w:rPr>
          <w:rFonts w:ascii="Times New Roman" w:hAnsi="Times New Roman" w:cs="Times New Roman"/>
          <w:sz w:val="28"/>
          <w:szCs w:val="28"/>
          <w:lang w:val="en-US"/>
        </w:rPr>
        <w:t xml:space="preserve">Haidar Efe </w:t>
      </w:r>
    </w:p>
    <w:p w14:paraId="45965533" w14:textId="03F621D2" w:rsidR="00393381" w:rsidRPr="00E61303" w:rsidRDefault="00FB37F5">
      <w:pPr>
        <w:shd w:val="clear" w:color="auto" w:fill="FFFFFF"/>
        <w:spacing w:after="0" w:line="240" w:lineRule="auto"/>
        <w:jc w:val="right"/>
        <w:rPr>
          <w:rFonts w:ascii="Times New Roman" w:hAnsi="Times New Roman" w:cs="Times New Roman"/>
          <w:sz w:val="28"/>
          <w:szCs w:val="28"/>
          <w:lang w:val="en-US"/>
        </w:rPr>
      </w:pPr>
      <w:r w:rsidRPr="00E61303">
        <w:rPr>
          <w:rFonts w:ascii="Times New Roman" w:hAnsi="Times New Roman" w:cs="Times New Roman"/>
          <w:sz w:val="28"/>
          <w:szCs w:val="28"/>
          <w:lang w:val="en-US"/>
        </w:rPr>
        <w:t>(</w:t>
      </w:r>
      <w:r w:rsidR="007F3C71" w:rsidRPr="00574999">
        <w:rPr>
          <w:rFonts w:ascii="Times New Roman" w:hAnsi="Times New Roman" w:cs="Times New Roman"/>
          <w:sz w:val="28"/>
          <w:szCs w:val="28"/>
          <w:lang w:val="en-US"/>
        </w:rPr>
        <w:t>Erzincan Binali Yildirim University</w:t>
      </w:r>
      <w:r w:rsidRPr="00E61303">
        <w:rPr>
          <w:rFonts w:ascii="Times New Roman" w:hAnsi="Times New Roman" w:cs="Times New Roman"/>
          <w:sz w:val="28"/>
          <w:szCs w:val="28"/>
          <w:lang w:val="en-US"/>
        </w:rPr>
        <w:t>)</w:t>
      </w:r>
    </w:p>
    <w:p w14:paraId="334F5CAC" w14:textId="77777777" w:rsidR="00393381" w:rsidRPr="006E4926" w:rsidRDefault="00393381">
      <w:pPr>
        <w:shd w:val="clear" w:color="auto" w:fill="FFFFFF"/>
        <w:spacing w:after="0" w:line="240" w:lineRule="auto"/>
        <w:jc w:val="center"/>
        <w:rPr>
          <w:rFonts w:ascii="Times New Roman" w:hAnsi="Times New Roman" w:cs="Times New Roman"/>
          <w:sz w:val="28"/>
          <w:szCs w:val="28"/>
          <w:lang w:val="en-US"/>
        </w:rPr>
      </w:pPr>
    </w:p>
    <w:p w14:paraId="06A2EF7B" w14:textId="77777777" w:rsidR="00393381" w:rsidRPr="006E4926" w:rsidRDefault="00393381">
      <w:pPr>
        <w:shd w:val="clear" w:color="auto" w:fill="FFFFFF"/>
        <w:spacing w:after="0" w:line="240" w:lineRule="auto"/>
        <w:jc w:val="center"/>
        <w:rPr>
          <w:rFonts w:ascii="Times New Roman" w:hAnsi="Times New Roman" w:cs="Times New Roman"/>
          <w:sz w:val="28"/>
          <w:szCs w:val="28"/>
          <w:lang w:val="en-US"/>
        </w:rPr>
      </w:pPr>
    </w:p>
    <w:p w14:paraId="33C9EF9E" w14:textId="77777777" w:rsidR="00393381" w:rsidRPr="006E4926" w:rsidRDefault="00393381">
      <w:pPr>
        <w:shd w:val="clear" w:color="auto" w:fill="FFFFFF"/>
        <w:spacing w:after="0" w:line="240" w:lineRule="auto"/>
        <w:jc w:val="center"/>
        <w:rPr>
          <w:rFonts w:ascii="Times New Roman" w:hAnsi="Times New Roman" w:cs="Times New Roman"/>
          <w:sz w:val="28"/>
          <w:szCs w:val="28"/>
          <w:lang w:val="en-US"/>
        </w:rPr>
      </w:pPr>
    </w:p>
    <w:p w14:paraId="64FA4122" w14:textId="77777777" w:rsidR="00393381" w:rsidRDefault="00393381">
      <w:pPr>
        <w:shd w:val="clear" w:color="auto" w:fill="FFFFFF"/>
        <w:spacing w:after="0" w:line="240" w:lineRule="auto"/>
        <w:jc w:val="center"/>
        <w:rPr>
          <w:rFonts w:ascii="Times New Roman" w:hAnsi="Times New Roman" w:cs="Times New Roman"/>
          <w:sz w:val="28"/>
          <w:szCs w:val="28"/>
          <w:lang w:val="en-US"/>
        </w:rPr>
      </w:pPr>
    </w:p>
    <w:p w14:paraId="5B050941" w14:textId="77777777" w:rsidR="00F06CF8" w:rsidRDefault="00F06CF8">
      <w:pPr>
        <w:shd w:val="clear" w:color="auto" w:fill="FFFFFF"/>
        <w:spacing w:after="0" w:line="240" w:lineRule="auto"/>
        <w:jc w:val="center"/>
        <w:rPr>
          <w:rFonts w:ascii="Times New Roman" w:hAnsi="Times New Roman" w:cs="Times New Roman"/>
          <w:sz w:val="28"/>
          <w:szCs w:val="28"/>
          <w:lang w:val="en-US"/>
        </w:rPr>
      </w:pPr>
    </w:p>
    <w:p w14:paraId="6B40DB1A" w14:textId="77777777" w:rsidR="00F06CF8" w:rsidRPr="003718D5" w:rsidRDefault="00F06CF8">
      <w:pPr>
        <w:shd w:val="clear" w:color="auto" w:fill="FFFFFF"/>
        <w:spacing w:after="0" w:line="240" w:lineRule="auto"/>
        <w:jc w:val="center"/>
        <w:rPr>
          <w:rFonts w:ascii="Times New Roman" w:hAnsi="Times New Roman" w:cs="Times New Roman"/>
          <w:sz w:val="28"/>
          <w:szCs w:val="28"/>
          <w:lang w:val="en-US"/>
        </w:rPr>
      </w:pPr>
    </w:p>
    <w:p w14:paraId="50128A7C" w14:textId="77777777" w:rsidR="000B7806" w:rsidRPr="003718D5" w:rsidRDefault="000B7806">
      <w:pPr>
        <w:shd w:val="clear" w:color="auto" w:fill="FFFFFF"/>
        <w:spacing w:after="0" w:line="240" w:lineRule="auto"/>
        <w:jc w:val="center"/>
        <w:rPr>
          <w:rFonts w:ascii="Times New Roman" w:hAnsi="Times New Roman" w:cs="Times New Roman"/>
          <w:sz w:val="28"/>
          <w:szCs w:val="28"/>
          <w:lang w:val="en-US"/>
        </w:rPr>
      </w:pPr>
    </w:p>
    <w:p w14:paraId="32226224" w14:textId="77777777" w:rsidR="00F06CF8" w:rsidRPr="00C22820" w:rsidRDefault="00F06CF8">
      <w:pPr>
        <w:shd w:val="clear" w:color="auto" w:fill="FFFFFF"/>
        <w:spacing w:after="0" w:line="240" w:lineRule="auto"/>
        <w:jc w:val="center"/>
        <w:rPr>
          <w:rFonts w:ascii="Times New Roman" w:hAnsi="Times New Roman" w:cs="Times New Roman"/>
          <w:sz w:val="28"/>
          <w:szCs w:val="28"/>
          <w:lang w:val="en-US"/>
        </w:rPr>
      </w:pPr>
    </w:p>
    <w:p w14:paraId="6FA1B327" w14:textId="380B4840" w:rsidR="00393381" w:rsidRPr="00574999" w:rsidRDefault="00520177">
      <w:pPr>
        <w:shd w:val="clear" w:color="auto" w:fill="FFFFFF"/>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The </w:t>
      </w:r>
      <w:r w:rsidR="00574999">
        <w:rPr>
          <w:rFonts w:ascii="Times New Roman" w:hAnsi="Times New Roman" w:cs="Times New Roman"/>
          <w:sz w:val="28"/>
          <w:szCs w:val="28"/>
          <w:lang w:val="en-US"/>
        </w:rPr>
        <w:t>Republic of Kazakhstan</w:t>
      </w:r>
    </w:p>
    <w:p w14:paraId="2962DE66" w14:textId="4C7372EC" w:rsidR="00393381" w:rsidRPr="000B7806" w:rsidRDefault="00574999">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Astana</w:t>
      </w:r>
      <w:r w:rsidR="00393381" w:rsidRPr="006E4926">
        <w:rPr>
          <w:rFonts w:ascii="Times New Roman" w:hAnsi="Times New Roman" w:cs="Times New Roman"/>
          <w:sz w:val="28"/>
          <w:szCs w:val="28"/>
          <w:lang w:val="en-US"/>
        </w:rPr>
        <w:t xml:space="preserve">, </w:t>
      </w:r>
      <w:r w:rsidRPr="00F12E87">
        <w:rPr>
          <w:rFonts w:ascii="Times New Roman" w:hAnsi="Times New Roman" w:cs="Times New Roman"/>
          <w:sz w:val="28"/>
          <w:szCs w:val="28"/>
          <w:lang w:val="en-US"/>
        </w:rPr>
        <w:t>202</w:t>
      </w:r>
      <w:r w:rsidR="000B7806" w:rsidRPr="000B7806">
        <w:rPr>
          <w:rFonts w:ascii="Times New Roman" w:hAnsi="Times New Roman" w:cs="Times New Roman"/>
          <w:sz w:val="28"/>
          <w:szCs w:val="28"/>
          <w:lang w:val="en-US"/>
        </w:rPr>
        <w:t>5</w:t>
      </w:r>
    </w:p>
    <w:p w14:paraId="04ECE82C" w14:textId="6FE5D9F7" w:rsidR="00AD712D" w:rsidRPr="00616E7D" w:rsidRDefault="006072CF" w:rsidP="0056194D">
      <w:pPr>
        <w:spacing w:after="0" w:line="240" w:lineRule="auto"/>
        <w:ind w:left="3540" w:firstLine="708"/>
        <w:rPr>
          <w:rFonts w:asciiTheme="majorBidi" w:hAnsiTheme="majorBidi" w:cstheme="majorBidi"/>
          <w:sz w:val="28"/>
          <w:szCs w:val="28"/>
          <w:lang w:val="en-US"/>
        </w:rPr>
      </w:pPr>
      <w:r>
        <w:rPr>
          <w:rFonts w:asciiTheme="majorBidi" w:hAnsiTheme="majorBidi" w:cstheme="majorBidi"/>
          <w:b/>
          <w:sz w:val="28"/>
          <w:szCs w:val="28"/>
          <w:lang w:val="en-US"/>
        </w:rPr>
        <w:lastRenderedPageBreak/>
        <w:t>CONTENT</w:t>
      </w:r>
      <w:r w:rsidR="00BE23A3">
        <w:rPr>
          <w:rFonts w:asciiTheme="majorBidi" w:hAnsiTheme="majorBidi" w:cstheme="majorBidi"/>
          <w:sz w:val="28"/>
          <w:szCs w:val="28"/>
          <w:lang w:val="en-US"/>
        </w:rPr>
        <w:t>S</w:t>
      </w:r>
    </w:p>
    <w:p w14:paraId="3C0E251A" w14:textId="77777777" w:rsidR="004B3E6C" w:rsidRDefault="004B3E6C" w:rsidP="00566521">
      <w:pPr>
        <w:spacing w:after="0" w:line="240" w:lineRule="auto"/>
        <w:rPr>
          <w:rFonts w:asciiTheme="majorBidi" w:hAnsiTheme="majorBidi" w:cstheme="majorBidi"/>
          <w:b/>
          <w:sz w:val="28"/>
          <w:szCs w:val="28"/>
          <w:lang w:val="en-US"/>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9"/>
        <w:gridCol w:w="708"/>
      </w:tblGrid>
      <w:tr w:rsidR="004B3E6C" w:rsidRPr="00521913" w14:paraId="2543CBCD" w14:textId="77777777" w:rsidTr="00521913">
        <w:tc>
          <w:tcPr>
            <w:tcW w:w="9039" w:type="dxa"/>
          </w:tcPr>
          <w:p w14:paraId="620D42A8" w14:textId="7E195383" w:rsidR="004B3E6C" w:rsidRPr="00521913" w:rsidRDefault="008A379A" w:rsidP="00676314">
            <w:pPr>
              <w:jc w:val="both"/>
              <w:rPr>
                <w:rFonts w:asciiTheme="majorBidi" w:hAnsiTheme="majorBidi" w:cstheme="majorBidi"/>
                <w:b/>
                <w:sz w:val="28"/>
                <w:szCs w:val="28"/>
              </w:rPr>
            </w:pPr>
            <w:r w:rsidRPr="00FB37F5">
              <w:rPr>
                <w:rFonts w:ascii="Times New Roman" w:eastAsia="Times New Roman" w:hAnsi="Times New Roman" w:cs="Times New Roman"/>
                <w:b/>
                <w:bCs/>
                <w:color w:val="000000"/>
                <w:sz w:val="28"/>
                <w:szCs w:val="28"/>
                <w:lang w:eastAsia="ru-RU"/>
              </w:rPr>
              <w:t>DESIGNATIONS AND ABBREVIATIONS</w:t>
            </w:r>
            <w:r>
              <w:rPr>
                <w:rFonts w:asciiTheme="majorBidi" w:hAnsiTheme="majorBidi" w:cstheme="majorBidi"/>
                <w:sz w:val="28"/>
                <w:szCs w:val="28"/>
                <w:lang w:val="en-US"/>
              </w:rPr>
              <w:t xml:space="preserve"> </w:t>
            </w:r>
            <w:r>
              <w:rPr>
                <w:rFonts w:asciiTheme="majorBidi" w:hAnsiTheme="majorBidi" w:cstheme="majorBidi"/>
                <w:sz w:val="28"/>
                <w:szCs w:val="28"/>
              </w:rPr>
              <w:t>…..</w:t>
            </w:r>
            <w:r w:rsidR="004B3E6C">
              <w:rPr>
                <w:rFonts w:asciiTheme="majorBidi" w:hAnsiTheme="majorBidi" w:cstheme="majorBidi"/>
                <w:sz w:val="28"/>
                <w:szCs w:val="28"/>
                <w:lang w:val="en-US"/>
              </w:rPr>
              <w:t>……………………...</w:t>
            </w:r>
            <w:r w:rsidR="004B3E6C" w:rsidRPr="004B3E6C">
              <w:rPr>
                <w:rFonts w:asciiTheme="majorBidi" w:hAnsiTheme="majorBidi" w:cstheme="majorBidi"/>
                <w:sz w:val="28"/>
                <w:szCs w:val="28"/>
                <w:lang w:val="en-US"/>
              </w:rPr>
              <w:t>…</w:t>
            </w:r>
            <w:r w:rsidR="00521913">
              <w:rPr>
                <w:rFonts w:asciiTheme="majorBidi" w:hAnsiTheme="majorBidi" w:cstheme="majorBidi"/>
                <w:sz w:val="28"/>
                <w:szCs w:val="28"/>
              </w:rPr>
              <w:t>…</w:t>
            </w:r>
          </w:p>
        </w:tc>
        <w:tc>
          <w:tcPr>
            <w:tcW w:w="708" w:type="dxa"/>
          </w:tcPr>
          <w:p w14:paraId="31C31D32" w14:textId="01CCD603" w:rsidR="004B3E6C" w:rsidRPr="008A379A" w:rsidRDefault="008A379A" w:rsidP="00676314">
            <w:pPr>
              <w:rPr>
                <w:rFonts w:asciiTheme="majorBidi" w:hAnsiTheme="majorBidi" w:cstheme="majorBidi"/>
                <w:sz w:val="28"/>
                <w:szCs w:val="28"/>
              </w:rPr>
            </w:pPr>
            <w:r>
              <w:rPr>
                <w:rFonts w:asciiTheme="majorBidi" w:hAnsiTheme="majorBidi" w:cstheme="majorBidi"/>
                <w:sz w:val="28"/>
                <w:szCs w:val="28"/>
              </w:rPr>
              <w:t>3</w:t>
            </w:r>
          </w:p>
        </w:tc>
      </w:tr>
      <w:tr w:rsidR="004B3E6C" w:rsidRPr="00521913" w14:paraId="72BFBF3C" w14:textId="77777777" w:rsidTr="00521913">
        <w:tc>
          <w:tcPr>
            <w:tcW w:w="9039" w:type="dxa"/>
          </w:tcPr>
          <w:p w14:paraId="34EE39A3" w14:textId="4C6FF13C" w:rsidR="004B3E6C" w:rsidRPr="00521913" w:rsidRDefault="004B3E6C" w:rsidP="00676314">
            <w:pPr>
              <w:jc w:val="both"/>
              <w:rPr>
                <w:rFonts w:asciiTheme="majorBidi" w:hAnsiTheme="majorBidi" w:cstheme="majorBidi"/>
                <w:b/>
                <w:sz w:val="28"/>
                <w:szCs w:val="28"/>
              </w:rPr>
            </w:pPr>
            <w:r w:rsidRPr="002E6B7B">
              <w:rPr>
                <w:rFonts w:asciiTheme="majorBidi" w:hAnsiTheme="majorBidi" w:cstheme="majorBidi"/>
                <w:b/>
                <w:bCs/>
                <w:sz w:val="28"/>
                <w:szCs w:val="28"/>
                <w:lang w:val="en-US"/>
              </w:rPr>
              <w:t>INTRODUCTION</w:t>
            </w:r>
            <w:r w:rsidR="00521913">
              <w:rPr>
                <w:rFonts w:asciiTheme="majorBidi" w:hAnsiTheme="majorBidi" w:cstheme="majorBidi"/>
                <w:bCs/>
                <w:sz w:val="28"/>
                <w:szCs w:val="28"/>
                <w:lang w:val="en-US"/>
              </w:rPr>
              <w:t>…………………………………………………………</w:t>
            </w:r>
            <w:r w:rsidR="00521913">
              <w:rPr>
                <w:rFonts w:asciiTheme="majorBidi" w:hAnsiTheme="majorBidi" w:cstheme="majorBidi"/>
                <w:bCs/>
                <w:sz w:val="28"/>
                <w:szCs w:val="28"/>
              </w:rPr>
              <w:t>….</w:t>
            </w:r>
          </w:p>
        </w:tc>
        <w:tc>
          <w:tcPr>
            <w:tcW w:w="708" w:type="dxa"/>
          </w:tcPr>
          <w:p w14:paraId="3225E49A" w14:textId="2E069B61" w:rsidR="004B3E6C" w:rsidRPr="00521913" w:rsidRDefault="008A379A" w:rsidP="00676314">
            <w:pPr>
              <w:jc w:val="both"/>
              <w:rPr>
                <w:rFonts w:asciiTheme="majorBidi" w:hAnsiTheme="majorBidi" w:cstheme="majorBidi"/>
                <w:sz w:val="28"/>
                <w:szCs w:val="28"/>
              </w:rPr>
            </w:pPr>
            <w:r>
              <w:rPr>
                <w:rFonts w:asciiTheme="majorBidi" w:hAnsiTheme="majorBidi" w:cstheme="majorBidi"/>
                <w:sz w:val="28"/>
                <w:szCs w:val="28"/>
              </w:rPr>
              <w:t>4</w:t>
            </w:r>
          </w:p>
        </w:tc>
      </w:tr>
      <w:tr w:rsidR="004B3E6C" w:rsidRPr="00521913" w14:paraId="17D965A2" w14:textId="77777777" w:rsidTr="00521913">
        <w:tc>
          <w:tcPr>
            <w:tcW w:w="9039" w:type="dxa"/>
          </w:tcPr>
          <w:p w14:paraId="41185217" w14:textId="252F3584" w:rsidR="004B3E6C" w:rsidRPr="00010F43" w:rsidRDefault="004B3E6C" w:rsidP="00676314">
            <w:pPr>
              <w:jc w:val="both"/>
              <w:rPr>
                <w:rFonts w:asciiTheme="majorBidi" w:hAnsiTheme="majorBidi" w:cstheme="majorBidi"/>
                <w:b/>
                <w:sz w:val="28"/>
                <w:szCs w:val="28"/>
                <w:lang w:val="en-US"/>
              </w:rPr>
            </w:pPr>
            <w:r w:rsidRPr="00010F43">
              <w:rPr>
                <w:rFonts w:asciiTheme="majorBidi" w:hAnsiTheme="majorBidi" w:cstheme="majorBidi"/>
                <w:b/>
                <w:sz w:val="28"/>
                <w:szCs w:val="28"/>
                <w:lang w:val="en-US"/>
              </w:rPr>
              <w:t xml:space="preserve">1 CONCEPTUAL FRAMEWORK OF </w:t>
            </w:r>
            <w:r w:rsidR="00010F43">
              <w:rPr>
                <w:rFonts w:asciiTheme="majorBidi" w:hAnsiTheme="majorBidi" w:cstheme="majorBidi"/>
                <w:b/>
                <w:sz w:val="28"/>
                <w:szCs w:val="28"/>
                <w:lang w:val="en-US"/>
              </w:rPr>
              <w:t>THE REGIONAL COOPERATION</w:t>
            </w:r>
            <w:r w:rsidR="00010F43">
              <w:rPr>
                <w:rFonts w:asciiTheme="majorBidi" w:hAnsiTheme="majorBidi" w:cstheme="majorBidi"/>
                <w:sz w:val="28"/>
                <w:szCs w:val="28"/>
                <w:lang w:val="en-US"/>
              </w:rPr>
              <w:t>……………………………………………………………...</w:t>
            </w:r>
          </w:p>
        </w:tc>
        <w:tc>
          <w:tcPr>
            <w:tcW w:w="708" w:type="dxa"/>
          </w:tcPr>
          <w:p w14:paraId="288E2A32" w14:textId="77777777" w:rsidR="005D6ED2" w:rsidRPr="006413C1" w:rsidRDefault="005D6ED2" w:rsidP="00676314">
            <w:pPr>
              <w:jc w:val="both"/>
              <w:rPr>
                <w:rFonts w:asciiTheme="majorBidi" w:hAnsiTheme="majorBidi" w:cstheme="majorBidi"/>
                <w:sz w:val="28"/>
                <w:szCs w:val="28"/>
                <w:lang w:val="en-US"/>
              </w:rPr>
            </w:pPr>
          </w:p>
          <w:p w14:paraId="5D120868" w14:textId="7BBFDC35" w:rsidR="004B3E6C" w:rsidRPr="00633EBE" w:rsidRDefault="00531E3D" w:rsidP="00676314">
            <w:pPr>
              <w:jc w:val="both"/>
              <w:rPr>
                <w:rFonts w:asciiTheme="majorBidi" w:hAnsiTheme="majorBidi" w:cstheme="majorBidi"/>
                <w:sz w:val="28"/>
                <w:szCs w:val="28"/>
              </w:rPr>
            </w:pPr>
            <w:r>
              <w:rPr>
                <w:rFonts w:asciiTheme="majorBidi" w:hAnsiTheme="majorBidi" w:cstheme="majorBidi"/>
                <w:sz w:val="28"/>
                <w:szCs w:val="28"/>
                <w:lang w:val="en-US"/>
              </w:rPr>
              <w:t>1</w:t>
            </w:r>
            <w:r w:rsidR="008A379A">
              <w:rPr>
                <w:rFonts w:asciiTheme="majorBidi" w:hAnsiTheme="majorBidi" w:cstheme="majorBidi"/>
                <w:sz w:val="28"/>
                <w:szCs w:val="28"/>
              </w:rPr>
              <w:t>6</w:t>
            </w:r>
          </w:p>
        </w:tc>
      </w:tr>
      <w:tr w:rsidR="004B3E6C" w:rsidRPr="00521913" w14:paraId="2EABBFA0" w14:textId="77777777" w:rsidTr="008A379A">
        <w:trPr>
          <w:trHeight w:val="112"/>
        </w:trPr>
        <w:tc>
          <w:tcPr>
            <w:tcW w:w="9039" w:type="dxa"/>
          </w:tcPr>
          <w:p w14:paraId="0A1CC841" w14:textId="0BDC897A" w:rsidR="004B3E6C" w:rsidRPr="00010F43" w:rsidRDefault="004B3E6C" w:rsidP="00676314">
            <w:pPr>
              <w:jc w:val="both"/>
              <w:rPr>
                <w:rFonts w:asciiTheme="majorBidi" w:hAnsiTheme="majorBidi" w:cstheme="majorBidi"/>
                <w:b/>
                <w:sz w:val="28"/>
                <w:szCs w:val="28"/>
                <w:lang w:val="en-US"/>
              </w:rPr>
            </w:pPr>
            <w:r w:rsidRPr="00010F43">
              <w:rPr>
                <w:rFonts w:asciiTheme="majorBidi" w:hAnsiTheme="majorBidi" w:cstheme="majorBidi"/>
                <w:sz w:val="28"/>
                <w:szCs w:val="28"/>
                <w:lang w:val="en-US"/>
              </w:rPr>
              <w:t xml:space="preserve">1.1 </w:t>
            </w:r>
            <w:r w:rsidR="00102812">
              <w:rPr>
                <w:rFonts w:asciiTheme="majorBidi" w:hAnsiTheme="majorBidi" w:cstheme="majorBidi"/>
                <w:iCs/>
                <w:sz w:val="28"/>
                <w:szCs w:val="28"/>
                <w:lang w:val="en-US"/>
              </w:rPr>
              <w:t xml:space="preserve">Understanding the </w:t>
            </w:r>
            <w:r w:rsidR="00102812" w:rsidRPr="00FB1CC2">
              <w:rPr>
                <w:rFonts w:asciiTheme="majorBidi" w:hAnsiTheme="majorBidi" w:cstheme="majorBidi"/>
                <w:iCs/>
                <w:sz w:val="28"/>
                <w:szCs w:val="28"/>
                <w:lang w:val="en-US"/>
              </w:rPr>
              <w:t>Promotion of</w:t>
            </w:r>
            <w:r w:rsidR="00102812">
              <w:rPr>
                <w:rFonts w:asciiTheme="majorBidi" w:hAnsiTheme="majorBidi" w:cstheme="majorBidi"/>
                <w:iCs/>
                <w:sz w:val="28"/>
                <w:szCs w:val="28"/>
                <w:lang w:val="en-US"/>
              </w:rPr>
              <w:t xml:space="preserve"> Regional Cooperation and the EU as a Promoter of Regional C</w:t>
            </w:r>
            <w:r w:rsidR="005D6ED2" w:rsidRPr="00995769">
              <w:rPr>
                <w:rFonts w:asciiTheme="majorBidi" w:hAnsiTheme="majorBidi" w:cstheme="majorBidi"/>
                <w:iCs/>
                <w:sz w:val="28"/>
                <w:szCs w:val="28"/>
                <w:lang w:val="en-US"/>
              </w:rPr>
              <w:t>ooperation</w:t>
            </w:r>
            <w:r w:rsidR="00521913" w:rsidRPr="00010F43">
              <w:rPr>
                <w:rFonts w:asciiTheme="majorBidi" w:hAnsiTheme="majorBidi" w:cstheme="majorBidi"/>
                <w:iCs/>
                <w:sz w:val="28"/>
                <w:szCs w:val="28"/>
                <w:lang w:val="en-US"/>
              </w:rPr>
              <w:t>………………</w:t>
            </w:r>
            <w:r w:rsidR="005D6ED2">
              <w:rPr>
                <w:rFonts w:asciiTheme="majorBidi" w:hAnsiTheme="majorBidi" w:cstheme="majorBidi"/>
                <w:iCs/>
                <w:sz w:val="28"/>
                <w:szCs w:val="28"/>
                <w:lang w:val="en-US"/>
              </w:rPr>
              <w:t>……………………..</w:t>
            </w:r>
            <w:r w:rsidR="00521913" w:rsidRPr="00010F43">
              <w:rPr>
                <w:rFonts w:asciiTheme="majorBidi" w:hAnsiTheme="majorBidi" w:cstheme="majorBidi"/>
                <w:iCs/>
                <w:sz w:val="28"/>
                <w:szCs w:val="28"/>
                <w:lang w:val="en-US"/>
              </w:rPr>
              <w:t>……..</w:t>
            </w:r>
          </w:p>
        </w:tc>
        <w:tc>
          <w:tcPr>
            <w:tcW w:w="708" w:type="dxa"/>
          </w:tcPr>
          <w:p w14:paraId="127C8506" w14:textId="77777777" w:rsidR="005D6ED2" w:rsidRPr="00995769" w:rsidRDefault="005D6ED2" w:rsidP="00676314">
            <w:pPr>
              <w:jc w:val="both"/>
              <w:rPr>
                <w:rFonts w:asciiTheme="majorBidi" w:hAnsiTheme="majorBidi" w:cstheme="majorBidi"/>
                <w:sz w:val="28"/>
                <w:szCs w:val="28"/>
                <w:lang w:val="en-US"/>
              </w:rPr>
            </w:pPr>
          </w:p>
          <w:p w14:paraId="0D3B1545" w14:textId="7FBDCC9D" w:rsidR="004B3E6C" w:rsidRPr="00633EBE" w:rsidRDefault="00633EBE" w:rsidP="00676314">
            <w:pPr>
              <w:jc w:val="both"/>
              <w:rPr>
                <w:rFonts w:asciiTheme="majorBidi" w:hAnsiTheme="majorBidi" w:cstheme="majorBidi"/>
                <w:sz w:val="28"/>
                <w:szCs w:val="28"/>
              </w:rPr>
            </w:pPr>
            <w:r>
              <w:rPr>
                <w:rFonts w:asciiTheme="majorBidi" w:hAnsiTheme="majorBidi" w:cstheme="majorBidi"/>
                <w:sz w:val="28"/>
                <w:szCs w:val="28"/>
                <w:lang w:val="en-US"/>
              </w:rPr>
              <w:t>1</w:t>
            </w:r>
            <w:r w:rsidR="008A379A">
              <w:rPr>
                <w:rFonts w:asciiTheme="majorBidi" w:hAnsiTheme="majorBidi" w:cstheme="majorBidi"/>
                <w:sz w:val="28"/>
                <w:szCs w:val="28"/>
              </w:rPr>
              <w:t>6</w:t>
            </w:r>
          </w:p>
        </w:tc>
      </w:tr>
      <w:tr w:rsidR="004B3E6C" w:rsidRPr="00521913" w14:paraId="72E7E25D" w14:textId="77777777" w:rsidTr="00521913">
        <w:tc>
          <w:tcPr>
            <w:tcW w:w="9039" w:type="dxa"/>
          </w:tcPr>
          <w:p w14:paraId="7BC1BF11" w14:textId="547133DD" w:rsidR="004B3E6C" w:rsidRPr="00010F43" w:rsidRDefault="00521913" w:rsidP="00676314">
            <w:pPr>
              <w:jc w:val="both"/>
              <w:rPr>
                <w:rFonts w:asciiTheme="majorBidi" w:hAnsiTheme="majorBidi" w:cstheme="majorBidi"/>
                <w:sz w:val="28"/>
                <w:szCs w:val="28"/>
                <w:lang w:val="en-US"/>
              </w:rPr>
            </w:pPr>
            <w:r w:rsidRPr="00010F43">
              <w:rPr>
                <w:rFonts w:asciiTheme="majorBidi" w:hAnsiTheme="majorBidi" w:cstheme="majorBidi"/>
                <w:sz w:val="28"/>
                <w:szCs w:val="28"/>
                <w:lang w:val="en-US"/>
              </w:rPr>
              <w:t>1.</w:t>
            </w:r>
            <w:r w:rsidR="005B0161">
              <w:rPr>
                <w:rFonts w:asciiTheme="majorBidi" w:hAnsiTheme="majorBidi" w:cstheme="majorBidi"/>
                <w:sz w:val="28"/>
                <w:szCs w:val="28"/>
                <w:lang w:val="en-US"/>
              </w:rPr>
              <w:t>2</w:t>
            </w:r>
            <w:r w:rsidR="005B0161" w:rsidRPr="00010F43">
              <w:rPr>
                <w:rFonts w:asciiTheme="majorBidi" w:hAnsiTheme="majorBidi" w:cstheme="majorBidi"/>
                <w:sz w:val="28"/>
                <w:szCs w:val="28"/>
                <w:lang w:val="en-US"/>
              </w:rPr>
              <w:t xml:space="preserve"> </w:t>
            </w:r>
            <w:r w:rsidRPr="00010F43">
              <w:rPr>
                <w:rFonts w:asciiTheme="majorBidi" w:hAnsiTheme="majorBidi" w:cstheme="majorBidi"/>
                <w:sz w:val="28"/>
                <w:szCs w:val="28"/>
                <w:lang w:val="en-US"/>
              </w:rPr>
              <w:t>Shaping the</w:t>
            </w:r>
            <w:r w:rsidR="00C57CFF">
              <w:rPr>
                <w:rFonts w:asciiTheme="majorBidi" w:hAnsiTheme="majorBidi" w:cstheme="majorBidi"/>
                <w:sz w:val="28"/>
                <w:szCs w:val="28"/>
                <w:lang w:val="en-US"/>
              </w:rPr>
              <w:t xml:space="preserve"> L</w:t>
            </w:r>
            <w:r w:rsidR="00836CEB">
              <w:rPr>
                <w:rFonts w:asciiTheme="majorBidi" w:hAnsiTheme="majorBidi" w:cstheme="majorBidi"/>
                <w:sz w:val="28"/>
                <w:szCs w:val="28"/>
                <w:lang w:val="en-US"/>
              </w:rPr>
              <w:t>ocal Perceptions: Media Coverage and A</w:t>
            </w:r>
            <w:r w:rsidRPr="00010F43">
              <w:rPr>
                <w:rFonts w:asciiTheme="majorBidi" w:hAnsiTheme="majorBidi" w:cstheme="majorBidi"/>
                <w:sz w:val="28"/>
                <w:szCs w:val="28"/>
                <w:lang w:val="en-US"/>
              </w:rPr>
              <w:t xml:space="preserve">ttitudes of </w:t>
            </w:r>
            <w:r w:rsidRPr="00616356">
              <w:rPr>
                <w:rFonts w:asciiTheme="majorBidi" w:hAnsiTheme="majorBidi" w:cstheme="majorBidi"/>
                <w:caps/>
                <w:sz w:val="28"/>
                <w:szCs w:val="28"/>
                <w:lang w:val="en-US"/>
              </w:rPr>
              <w:t>e</w:t>
            </w:r>
            <w:r w:rsidRPr="00010F43">
              <w:rPr>
                <w:rFonts w:asciiTheme="majorBidi" w:hAnsiTheme="majorBidi" w:cstheme="majorBidi"/>
                <w:sz w:val="28"/>
                <w:szCs w:val="28"/>
                <w:lang w:val="en-US"/>
              </w:rPr>
              <w:t>lites</w:t>
            </w:r>
            <w:r w:rsidR="00836CEB">
              <w:rPr>
                <w:rFonts w:asciiTheme="majorBidi" w:hAnsiTheme="majorBidi" w:cstheme="majorBidi"/>
                <w:bCs/>
                <w:sz w:val="28"/>
                <w:szCs w:val="28"/>
                <w:lang w:val="en-US"/>
              </w:rPr>
              <w:t>…</w:t>
            </w:r>
          </w:p>
        </w:tc>
        <w:tc>
          <w:tcPr>
            <w:tcW w:w="708" w:type="dxa"/>
          </w:tcPr>
          <w:p w14:paraId="52CBE39D" w14:textId="2F6D3EEF" w:rsidR="004B3E6C" w:rsidRPr="00602C39" w:rsidRDefault="00602C39" w:rsidP="00676314">
            <w:pPr>
              <w:jc w:val="both"/>
              <w:rPr>
                <w:rFonts w:asciiTheme="majorBidi" w:hAnsiTheme="majorBidi" w:cstheme="majorBidi"/>
                <w:sz w:val="28"/>
                <w:szCs w:val="28"/>
              </w:rPr>
            </w:pPr>
            <w:r>
              <w:rPr>
                <w:rFonts w:asciiTheme="majorBidi" w:hAnsiTheme="majorBidi" w:cstheme="majorBidi"/>
                <w:sz w:val="28"/>
                <w:szCs w:val="28"/>
                <w:lang w:val="en-US"/>
              </w:rPr>
              <w:t>2</w:t>
            </w:r>
            <w:r w:rsidR="00676314">
              <w:rPr>
                <w:rFonts w:asciiTheme="majorBidi" w:hAnsiTheme="majorBidi" w:cstheme="majorBidi"/>
                <w:sz w:val="28"/>
                <w:szCs w:val="28"/>
              </w:rPr>
              <w:t>5</w:t>
            </w:r>
          </w:p>
        </w:tc>
      </w:tr>
      <w:tr w:rsidR="004B3E6C" w:rsidRPr="00521913" w14:paraId="70BD0F1A" w14:textId="77777777" w:rsidTr="00521913">
        <w:tc>
          <w:tcPr>
            <w:tcW w:w="9039" w:type="dxa"/>
          </w:tcPr>
          <w:p w14:paraId="44E3EBF1" w14:textId="3B399EE7" w:rsidR="004B3E6C" w:rsidRPr="00010F43" w:rsidRDefault="00521913" w:rsidP="00676314">
            <w:pPr>
              <w:jc w:val="both"/>
              <w:rPr>
                <w:rFonts w:asciiTheme="majorBidi" w:hAnsiTheme="majorBidi" w:cstheme="majorBidi"/>
                <w:sz w:val="28"/>
                <w:szCs w:val="28"/>
                <w:lang w:val="en-US"/>
              </w:rPr>
            </w:pPr>
            <w:r w:rsidRPr="00010F43">
              <w:rPr>
                <w:rFonts w:asciiTheme="majorBidi" w:hAnsiTheme="majorBidi" w:cstheme="majorBidi"/>
                <w:b/>
                <w:sz w:val="28"/>
                <w:szCs w:val="28"/>
                <w:lang w:val="en-US"/>
              </w:rPr>
              <w:t xml:space="preserve">2 </w:t>
            </w:r>
            <w:r w:rsidR="005D6ED2" w:rsidRPr="00324A95">
              <w:rPr>
                <w:rFonts w:asciiTheme="majorBidi" w:hAnsiTheme="majorBidi" w:cstheme="majorBidi"/>
                <w:b/>
                <w:caps/>
                <w:sz w:val="28"/>
                <w:szCs w:val="28"/>
                <w:lang w:val="en-US"/>
              </w:rPr>
              <w:t>Perspectives on previous studies</w:t>
            </w:r>
            <w:r w:rsidR="005D6ED2">
              <w:rPr>
                <w:rFonts w:asciiTheme="majorBidi" w:hAnsiTheme="majorBidi" w:cstheme="majorBidi"/>
                <w:b/>
                <w:sz w:val="28"/>
                <w:szCs w:val="28"/>
                <w:lang w:val="en-US"/>
              </w:rPr>
              <w:t xml:space="preserve"> AND EVOLUTION OF THE EU-CENTRAL ASIA RELATIONS</w:t>
            </w:r>
            <w:r w:rsidR="005D6ED2" w:rsidRPr="00010F43" w:rsidDel="005D6ED2">
              <w:rPr>
                <w:rFonts w:asciiTheme="majorBidi" w:hAnsiTheme="majorBidi" w:cstheme="majorBidi"/>
                <w:b/>
                <w:sz w:val="28"/>
                <w:szCs w:val="28"/>
                <w:lang w:val="en-US"/>
              </w:rPr>
              <w:t xml:space="preserve"> </w:t>
            </w:r>
            <w:r w:rsidRPr="00010F43">
              <w:rPr>
                <w:rFonts w:asciiTheme="majorBidi" w:hAnsiTheme="majorBidi" w:cstheme="majorBidi"/>
                <w:sz w:val="28"/>
                <w:szCs w:val="28"/>
                <w:lang w:val="en-US"/>
              </w:rPr>
              <w:t>………………………</w:t>
            </w:r>
            <w:r w:rsidR="005D6ED2">
              <w:rPr>
                <w:rFonts w:asciiTheme="majorBidi" w:hAnsiTheme="majorBidi" w:cstheme="majorBidi"/>
                <w:sz w:val="28"/>
                <w:szCs w:val="28"/>
                <w:lang w:val="en-US"/>
              </w:rPr>
              <w:t>………….</w:t>
            </w:r>
          </w:p>
        </w:tc>
        <w:tc>
          <w:tcPr>
            <w:tcW w:w="708" w:type="dxa"/>
          </w:tcPr>
          <w:p w14:paraId="7955B809" w14:textId="77777777" w:rsidR="005D6ED2" w:rsidRDefault="005D6ED2" w:rsidP="00676314">
            <w:pPr>
              <w:jc w:val="both"/>
              <w:rPr>
                <w:rFonts w:asciiTheme="majorBidi" w:hAnsiTheme="majorBidi" w:cstheme="majorBidi"/>
                <w:sz w:val="28"/>
                <w:szCs w:val="28"/>
                <w:lang w:val="en-US"/>
              </w:rPr>
            </w:pPr>
          </w:p>
          <w:p w14:paraId="76DF5497" w14:textId="69A08CA2" w:rsidR="004B3E6C" w:rsidRPr="00602C39" w:rsidRDefault="00C571AC" w:rsidP="00676314">
            <w:pPr>
              <w:jc w:val="both"/>
              <w:rPr>
                <w:rFonts w:asciiTheme="majorBidi" w:hAnsiTheme="majorBidi" w:cstheme="majorBidi"/>
                <w:sz w:val="28"/>
                <w:szCs w:val="28"/>
              </w:rPr>
            </w:pPr>
            <w:r>
              <w:rPr>
                <w:rFonts w:asciiTheme="majorBidi" w:hAnsiTheme="majorBidi" w:cstheme="majorBidi"/>
                <w:sz w:val="28"/>
                <w:szCs w:val="28"/>
                <w:lang w:val="en-US"/>
              </w:rPr>
              <w:t>3</w:t>
            </w:r>
            <w:r w:rsidR="00676314">
              <w:rPr>
                <w:rFonts w:asciiTheme="majorBidi" w:hAnsiTheme="majorBidi" w:cstheme="majorBidi"/>
                <w:sz w:val="28"/>
                <w:szCs w:val="28"/>
              </w:rPr>
              <w:t>6</w:t>
            </w:r>
          </w:p>
        </w:tc>
      </w:tr>
      <w:tr w:rsidR="004B3E6C" w:rsidRPr="00521913" w14:paraId="24679523" w14:textId="77777777" w:rsidTr="00521913">
        <w:tc>
          <w:tcPr>
            <w:tcW w:w="9039" w:type="dxa"/>
          </w:tcPr>
          <w:p w14:paraId="1FF9482A" w14:textId="64E3EF5A" w:rsidR="004B3E6C" w:rsidRPr="00616356" w:rsidRDefault="00521913" w:rsidP="00676314">
            <w:pPr>
              <w:jc w:val="both"/>
              <w:rPr>
                <w:rFonts w:asciiTheme="majorBidi" w:eastAsia="Brill-Roman" w:hAnsiTheme="majorBidi" w:cstheme="majorBidi"/>
                <w:bCs/>
                <w:sz w:val="28"/>
                <w:szCs w:val="28"/>
                <w:lang w:val="en-US"/>
              </w:rPr>
            </w:pPr>
            <w:r w:rsidRPr="00010F43">
              <w:rPr>
                <w:rFonts w:asciiTheme="majorBidi" w:hAnsiTheme="majorBidi" w:cstheme="majorBidi"/>
                <w:sz w:val="28"/>
                <w:szCs w:val="28"/>
                <w:lang w:val="en-US"/>
              </w:rPr>
              <w:t xml:space="preserve">2.1 </w:t>
            </w:r>
            <w:r w:rsidR="004C345C">
              <w:rPr>
                <w:rFonts w:asciiTheme="majorBidi" w:hAnsiTheme="majorBidi" w:cstheme="majorBidi"/>
                <w:bCs/>
                <w:sz w:val="28"/>
                <w:szCs w:val="28"/>
                <w:lang w:val="en-US"/>
              </w:rPr>
              <w:t>Estimating Previous Studies A</w:t>
            </w:r>
            <w:r w:rsidR="005D6ED2" w:rsidRPr="00995769">
              <w:rPr>
                <w:rFonts w:asciiTheme="majorBidi" w:hAnsiTheme="majorBidi" w:cstheme="majorBidi"/>
                <w:bCs/>
                <w:sz w:val="28"/>
                <w:szCs w:val="28"/>
                <w:lang w:val="en-US"/>
              </w:rPr>
              <w:t>s</w:t>
            </w:r>
            <w:r w:rsidR="004C345C">
              <w:rPr>
                <w:rFonts w:asciiTheme="majorBidi" w:hAnsiTheme="majorBidi" w:cstheme="majorBidi"/>
                <w:bCs/>
                <w:sz w:val="28"/>
                <w:szCs w:val="28"/>
                <w:lang w:val="en-US"/>
              </w:rPr>
              <w:t>sessing the Regional C</w:t>
            </w:r>
            <w:r w:rsidR="005D6ED2" w:rsidRPr="005D6ED2">
              <w:rPr>
                <w:rFonts w:asciiTheme="majorBidi" w:hAnsiTheme="majorBidi" w:cstheme="majorBidi"/>
                <w:bCs/>
                <w:sz w:val="28"/>
                <w:szCs w:val="28"/>
                <w:lang w:val="en-US"/>
              </w:rPr>
              <w:t>ooperation</w:t>
            </w:r>
            <w:r w:rsidR="004C345C">
              <w:rPr>
                <w:rFonts w:asciiTheme="majorBidi" w:hAnsiTheme="majorBidi" w:cstheme="majorBidi"/>
                <w:bCs/>
                <w:sz w:val="28"/>
                <w:szCs w:val="28"/>
                <w:lang w:val="en-US"/>
              </w:rPr>
              <w:t xml:space="preserve"> in Central Asia</w:t>
            </w:r>
            <w:r w:rsidR="005D6ED2" w:rsidRPr="00F15623">
              <w:rPr>
                <w:rFonts w:asciiTheme="majorBidi" w:hAnsiTheme="majorBidi" w:cstheme="majorBidi"/>
                <w:bCs/>
                <w:sz w:val="28"/>
                <w:szCs w:val="28"/>
                <w:lang w:val="en-US"/>
              </w:rPr>
              <w:t xml:space="preserve">, </w:t>
            </w:r>
            <w:r w:rsidR="003C6059" w:rsidRPr="00F15623">
              <w:rPr>
                <w:rFonts w:asciiTheme="majorBidi" w:eastAsia="Brill-Roman" w:hAnsiTheme="majorBidi" w:cstheme="majorBidi"/>
                <w:bCs/>
                <w:sz w:val="28"/>
                <w:szCs w:val="28"/>
                <w:lang w:val="en-US"/>
              </w:rPr>
              <w:t>the EU’s A</w:t>
            </w:r>
            <w:r w:rsidR="005D6ED2" w:rsidRPr="00F15623">
              <w:rPr>
                <w:rFonts w:asciiTheme="majorBidi" w:eastAsia="Brill-Roman" w:hAnsiTheme="majorBidi" w:cstheme="majorBidi"/>
                <w:bCs/>
                <w:sz w:val="28"/>
                <w:szCs w:val="28"/>
                <w:lang w:val="en-US"/>
              </w:rPr>
              <w:t xml:space="preserve">pproach </w:t>
            </w:r>
            <w:r w:rsidR="00762571" w:rsidRPr="00F15623">
              <w:rPr>
                <w:rFonts w:asciiTheme="majorBidi" w:eastAsia="Brill-Roman" w:hAnsiTheme="majorBidi" w:cstheme="majorBidi"/>
                <w:bCs/>
                <w:sz w:val="28"/>
                <w:szCs w:val="28"/>
                <w:lang w:val="en-US"/>
              </w:rPr>
              <w:t>to Promote Regional Cooperation in Central Asia</w:t>
            </w:r>
            <w:r w:rsidR="005D6ED2" w:rsidRPr="00F15623">
              <w:rPr>
                <w:rFonts w:asciiTheme="majorBidi" w:eastAsia="Brill-Roman" w:hAnsiTheme="majorBidi" w:cstheme="majorBidi"/>
                <w:bCs/>
                <w:sz w:val="28"/>
                <w:szCs w:val="28"/>
                <w:lang w:val="en-US"/>
              </w:rPr>
              <w:t>,</w:t>
            </w:r>
            <w:r w:rsidR="005D6ED2" w:rsidRPr="00995769">
              <w:rPr>
                <w:rFonts w:asciiTheme="majorBidi" w:eastAsia="Brill-Roman" w:hAnsiTheme="majorBidi" w:cstheme="majorBidi"/>
                <w:bCs/>
                <w:sz w:val="28"/>
                <w:szCs w:val="28"/>
                <w:lang w:val="en-US"/>
              </w:rPr>
              <w:t xml:space="preserve"> and </w:t>
            </w:r>
            <w:r w:rsidR="005D6ED2" w:rsidRPr="00995769">
              <w:rPr>
                <w:rFonts w:asciiTheme="majorBidi" w:hAnsiTheme="majorBidi" w:cstheme="majorBidi"/>
                <w:bCs/>
                <w:sz w:val="28"/>
                <w:szCs w:val="28"/>
                <w:lang w:val="en-US"/>
              </w:rPr>
              <w:t xml:space="preserve">the </w:t>
            </w:r>
            <w:r w:rsidR="006A1AC9">
              <w:rPr>
                <w:rFonts w:asciiTheme="majorBidi" w:hAnsiTheme="majorBidi" w:cstheme="majorBidi"/>
                <w:bCs/>
                <w:sz w:val="28"/>
                <w:szCs w:val="28"/>
                <w:lang w:val="en-US"/>
              </w:rPr>
              <w:t>Perceptions on the EU’s R</w:t>
            </w:r>
            <w:r w:rsidR="005D6ED2" w:rsidRPr="00995769">
              <w:rPr>
                <w:rFonts w:asciiTheme="majorBidi" w:hAnsiTheme="majorBidi" w:cstheme="majorBidi"/>
                <w:bCs/>
                <w:sz w:val="28"/>
                <w:szCs w:val="28"/>
                <w:lang w:val="en-US"/>
              </w:rPr>
              <w:t xml:space="preserve">ole in </w:t>
            </w:r>
            <w:r w:rsidR="006A1AC9">
              <w:rPr>
                <w:rFonts w:asciiTheme="majorBidi" w:hAnsiTheme="majorBidi" w:cstheme="majorBidi"/>
                <w:bCs/>
                <w:sz w:val="28"/>
                <w:szCs w:val="28"/>
                <w:lang w:val="en-US"/>
              </w:rPr>
              <w:t>the Region…………………….</w:t>
            </w:r>
          </w:p>
        </w:tc>
        <w:tc>
          <w:tcPr>
            <w:tcW w:w="708" w:type="dxa"/>
          </w:tcPr>
          <w:p w14:paraId="6842E585" w14:textId="77777777" w:rsidR="005D6ED2" w:rsidRDefault="005D6ED2" w:rsidP="00676314">
            <w:pPr>
              <w:jc w:val="both"/>
              <w:rPr>
                <w:rFonts w:asciiTheme="majorBidi" w:hAnsiTheme="majorBidi" w:cstheme="majorBidi"/>
                <w:sz w:val="28"/>
                <w:szCs w:val="28"/>
                <w:lang w:val="en-US"/>
              </w:rPr>
            </w:pPr>
          </w:p>
          <w:p w14:paraId="696C0837" w14:textId="77777777" w:rsidR="005D6ED2" w:rsidRDefault="005D6ED2" w:rsidP="00676314">
            <w:pPr>
              <w:jc w:val="both"/>
              <w:rPr>
                <w:rFonts w:asciiTheme="majorBidi" w:hAnsiTheme="majorBidi" w:cstheme="majorBidi"/>
                <w:sz w:val="28"/>
                <w:szCs w:val="28"/>
                <w:lang w:val="en-US"/>
              </w:rPr>
            </w:pPr>
          </w:p>
          <w:p w14:paraId="39524681" w14:textId="6751C700" w:rsidR="004B3E6C" w:rsidRPr="00602C39" w:rsidRDefault="00B32EF8" w:rsidP="00676314">
            <w:pPr>
              <w:jc w:val="both"/>
              <w:rPr>
                <w:rFonts w:asciiTheme="majorBidi" w:hAnsiTheme="majorBidi" w:cstheme="majorBidi"/>
                <w:sz w:val="28"/>
                <w:szCs w:val="28"/>
              </w:rPr>
            </w:pPr>
            <w:r>
              <w:rPr>
                <w:rFonts w:asciiTheme="majorBidi" w:hAnsiTheme="majorBidi" w:cstheme="majorBidi"/>
                <w:sz w:val="28"/>
                <w:szCs w:val="28"/>
                <w:lang w:val="en-US"/>
              </w:rPr>
              <w:t>3</w:t>
            </w:r>
            <w:r w:rsidR="00676314">
              <w:rPr>
                <w:rFonts w:asciiTheme="majorBidi" w:hAnsiTheme="majorBidi" w:cstheme="majorBidi"/>
                <w:sz w:val="28"/>
                <w:szCs w:val="28"/>
              </w:rPr>
              <w:t>6</w:t>
            </w:r>
          </w:p>
        </w:tc>
      </w:tr>
      <w:tr w:rsidR="00521913" w:rsidRPr="00521913" w14:paraId="1BA8951A" w14:textId="77777777" w:rsidTr="00521913">
        <w:tc>
          <w:tcPr>
            <w:tcW w:w="9039" w:type="dxa"/>
          </w:tcPr>
          <w:p w14:paraId="2BB228B6" w14:textId="73861AA0" w:rsidR="00521913" w:rsidRPr="00010F43" w:rsidRDefault="00521913" w:rsidP="00676314">
            <w:pPr>
              <w:jc w:val="both"/>
              <w:rPr>
                <w:rFonts w:asciiTheme="majorBidi" w:hAnsiTheme="majorBidi" w:cstheme="majorBidi"/>
                <w:sz w:val="28"/>
                <w:szCs w:val="28"/>
                <w:lang w:val="en-US"/>
              </w:rPr>
            </w:pPr>
            <w:r w:rsidRPr="00010F43">
              <w:rPr>
                <w:rFonts w:asciiTheme="majorBidi" w:hAnsiTheme="majorBidi" w:cstheme="majorBidi"/>
                <w:sz w:val="28"/>
                <w:szCs w:val="28"/>
                <w:lang w:val="en-US"/>
              </w:rPr>
              <w:t xml:space="preserve">2.2 </w:t>
            </w:r>
            <w:r w:rsidR="007308CE" w:rsidRPr="007308CE">
              <w:rPr>
                <w:rFonts w:asciiTheme="majorBidi" w:hAnsiTheme="majorBidi" w:cstheme="majorBidi"/>
                <w:iCs/>
                <w:sz w:val="28"/>
                <w:szCs w:val="28"/>
                <w:lang w:val="en-US"/>
              </w:rPr>
              <w:t xml:space="preserve">Regional Dynamics and the EU’s Engagement: Intraregional Relations in Central Asia, Bilateral Ties with the EU, and </w:t>
            </w:r>
            <w:r w:rsidR="007308CE" w:rsidRPr="00EA0C38">
              <w:rPr>
                <w:rFonts w:asciiTheme="majorBidi" w:hAnsiTheme="majorBidi" w:cstheme="majorBidi"/>
                <w:iCs/>
                <w:sz w:val="28"/>
                <w:szCs w:val="28"/>
                <w:lang w:val="en-US"/>
              </w:rPr>
              <w:t xml:space="preserve">the </w:t>
            </w:r>
            <w:r w:rsidR="007E785F" w:rsidRPr="00EA0C38">
              <w:rPr>
                <w:rFonts w:asciiTheme="majorBidi" w:hAnsiTheme="majorBidi" w:cstheme="majorBidi"/>
                <w:iCs/>
                <w:sz w:val="28"/>
                <w:szCs w:val="28"/>
                <w:lang w:val="en-US"/>
              </w:rPr>
              <w:t xml:space="preserve">EU’s </w:t>
            </w:r>
            <w:r w:rsidR="003C6059" w:rsidRPr="00EA0C38">
              <w:rPr>
                <w:rFonts w:asciiTheme="majorBidi" w:hAnsiTheme="majorBidi" w:cstheme="majorBidi"/>
                <w:iCs/>
                <w:sz w:val="28"/>
                <w:szCs w:val="28"/>
                <w:lang w:val="en-US"/>
              </w:rPr>
              <w:t xml:space="preserve">Policy towards </w:t>
            </w:r>
            <w:r w:rsidR="007308CE" w:rsidRPr="00EA0C38">
              <w:rPr>
                <w:rFonts w:asciiTheme="majorBidi" w:hAnsiTheme="majorBidi" w:cstheme="majorBidi"/>
                <w:iCs/>
                <w:sz w:val="28"/>
                <w:szCs w:val="28"/>
                <w:lang w:val="en-US"/>
              </w:rPr>
              <w:t>Regional Cooperation</w:t>
            </w:r>
            <w:r w:rsidR="00A83F0B" w:rsidRPr="00EA0C38">
              <w:rPr>
                <w:rFonts w:asciiTheme="majorBidi" w:hAnsiTheme="majorBidi" w:cstheme="majorBidi"/>
                <w:iCs/>
                <w:sz w:val="28"/>
                <w:szCs w:val="28"/>
                <w:lang w:val="en-US"/>
              </w:rPr>
              <w:t xml:space="preserve"> in the Region</w:t>
            </w:r>
            <w:r w:rsidR="00A83F0B">
              <w:rPr>
                <w:rFonts w:asciiTheme="majorBidi" w:eastAsia="Brill-Roman" w:hAnsiTheme="majorBidi" w:cstheme="majorBidi"/>
                <w:bCs/>
                <w:sz w:val="28"/>
                <w:szCs w:val="28"/>
                <w:lang w:val="en-US"/>
              </w:rPr>
              <w:t>..................</w:t>
            </w:r>
            <w:r w:rsidR="007E785F">
              <w:rPr>
                <w:rFonts w:asciiTheme="majorBidi" w:eastAsia="Brill-Roman" w:hAnsiTheme="majorBidi" w:cstheme="majorBidi"/>
                <w:bCs/>
                <w:sz w:val="28"/>
                <w:szCs w:val="28"/>
                <w:lang w:val="en-US"/>
              </w:rPr>
              <w:t>..................................................</w:t>
            </w:r>
          </w:p>
        </w:tc>
        <w:tc>
          <w:tcPr>
            <w:tcW w:w="708" w:type="dxa"/>
          </w:tcPr>
          <w:p w14:paraId="3FF9EDE7" w14:textId="77777777" w:rsidR="005D6ED2" w:rsidRDefault="005D6ED2" w:rsidP="00676314">
            <w:pPr>
              <w:jc w:val="both"/>
              <w:rPr>
                <w:rFonts w:asciiTheme="majorBidi" w:hAnsiTheme="majorBidi" w:cstheme="majorBidi"/>
                <w:sz w:val="28"/>
                <w:szCs w:val="28"/>
                <w:lang w:val="en-US"/>
              </w:rPr>
            </w:pPr>
          </w:p>
          <w:p w14:paraId="5C9DC494" w14:textId="5F9904FB" w:rsidR="00521913" w:rsidRDefault="00521913" w:rsidP="00676314">
            <w:pPr>
              <w:jc w:val="both"/>
              <w:rPr>
                <w:rFonts w:asciiTheme="majorBidi" w:hAnsiTheme="majorBidi" w:cstheme="majorBidi"/>
                <w:sz w:val="28"/>
                <w:szCs w:val="28"/>
                <w:lang w:val="en-US"/>
              </w:rPr>
            </w:pPr>
          </w:p>
          <w:p w14:paraId="6CD0A721" w14:textId="7861D5B3" w:rsidR="007E785F" w:rsidRPr="00602C39" w:rsidRDefault="00602C39" w:rsidP="00676314">
            <w:pPr>
              <w:jc w:val="both"/>
              <w:rPr>
                <w:rFonts w:asciiTheme="majorBidi" w:hAnsiTheme="majorBidi" w:cstheme="majorBidi"/>
                <w:sz w:val="28"/>
                <w:szCs w:val="28"/>
              </w:rPr>
            </w:pPr>
            <w:r>
              <w:rPr>
                <w:rFonts w:asciiTheme="majorBidi" w:hAnsiTheme="majorBidi" w:cstheme="majorBidi"/>
                <w:sz w:val="28"/>
                <w:szCs w:val="28"/>
                <w:lang w:val="en-US"/>
              </w:rPr>
              <w:t>5</w:t>
            </w:r>
            <w:r w:rsidR="00676314">
              <w:rPr>
                <w:rFonts w:asciiTheme="majorBidi" w:hAnsiTheme="majorBidi" w:cstheme="majorBidi"/>
                <w:sz w:val="28"/>
                <w:szCs w:val="28"/>
              </w:rPr>
              <w:t>0</w:t>
            </w:r>
          </w:p>
        </w:tc>
      </w:tr>
      <w:tr w:rsidR="00521913" w:rsidRPr="00521913" w14:paraId="57292898" w14:textId="77777777" w:rsidTr="00521913">
        <w:tc>
          <w:tcPr>
            <w:tcW w:w="9039" w:type="dxa"/>
          </w:tcPr>
          <w:p w14:paraId="4FD73154" w14:textId="1E5CE32F" w:rsidR="00521913" w:rsidRPr="00010F43" w:rsidRDefault="00521913" w:rsidP="00676314">
            <w:pPr>
              <w:jc w:val="both"/>
              <w:rPr>
                <w:rFonts w:asciiTheme="majorBidi" w:hAnsiTheme="majorBidi" w:cstheme="majorBidi"/>
                <w:sz w:val="28"/>
                <w:szCs w:val="28"/>
                <w:lang w:val="en-US"/>
              </w:rPr>
            </w:pPr>
            <w:r w:rsidRPr="00010F43">
              <w:rPr>
                <w:rFonts w:asciiTheme="majorBidi" w:hAnsiTheme="majorBidi" w:cstheme="majorBidi"/>
                <w:b/>
                <w:sz w:val="28"/>
                <w:szCs w:val="28"/>
                <w:lang w:val="en-US"/>
              </w:rPr>
              <w:t xml:space="preserve">3 </w:t>
            </w:r>
            <w:r w:rsidR="005B0161" w:rsidRPr="00EB754E">
              <w:rPr>
                <w:rFonts w:asciiTheme="majorBidi" w:hAnsiTheme="majorBidi" w:cstheme="majorBidi"/>
                <w:b/>
                <w:sz w:val="28"/>
                <w:szCs w:val="28"/>
                <w:lang w:val="en-US"/>
              </w:rPr>
              <w:t>KEY FINDINGS</w:t>
            </w:r>
            <w:r w:rsidR="005B0161">
              <w:rPr>
                <w:rFonts w:asciiTheme="majorBidi" w:hAnsiTheme="majorBidi" w:cstheme="majorBidi"/>
                <w:b/>
                <w:sz w:val="28"/>
                <w:szCs w:val="28"/>
                <w:lang w:val="en-US"/>
              </w:rPr>
              <w:t xml:space="preserve"> OF THE </w:t>
            </w:r>
            <w:r w:rsidR="005B0161" w:rsidRPr="00DC3EA1">
              <w:rPr>
                <w:rFonts w:asciiTheme="majorBidi" w:hAnsiTheme="majorBidi" w:cstheme="majorBidi"/>
                <w:b/>
                <w:caps/>
                <w:sz w:val="28"/>
                <w:szCs w:val="28"/>
                <w:lang w:val="en-US"/>
              </w:rPr>
              <w:t xml:space="preserve">mixed-methods </w:t>
            </w:r>
            <w:r w:rsidR="005B0161">
              <w:rPr>
                <w:rFonts w:asciiTheme="majorBidi" w:hAnsiTheme="majorBidi" w:cstheme="majorBidi"/>
                <w:b/>
                <w:caps/>
                <w:sz w:val="28"/>
                <w:szCs w:val="28"/>
                <w:lang w:val="en-US"/>
              </w:rPr>
              <w:t>RESEARCH DESIGN</w:t>
            </w:r>
            <w:r w:rsidR="005B0161">
              <w:rPr>
                <w:rFonts w:asciiTheme="majorBidi" w:hAnsiTheme="majorBidi" w:cstheme="majorBidi"/>
                <w:sz w:val="28"/>
                <w:szCs w:val="28"/>
                <w:lang w:val="en-US"/>
              </w:rPr>
              <w:t>………………………………………………………</w:t>
            </w:r>
            <w:r w:rsidR="002B6706">
              <w:rPr>
                <w:rFonts w:asciiTheme="majorBidi" w:hAnsiTheme="majorBidi" w:cstheme="majorBidi"/>
                <w:sz w:val="28"/>
                <w:szCs w:val="28"/>
                <w:lang w:val="en-US"/>
              </w:rPr>
              <w:t>…</w:t>
            </w:r>
            <w:r w:rsidR="002B6706" w:rsidRPr="002B6706">
              <w:rPr>
                <w:rFonts w:asciiTheme="majorBidi" w:hAnsiTheme="majorBidi" w:cstheme="majorBidi"/>
                <w:sz w:val="28"/>
                <w:szCs w:val="28"/>
                <w:lang w:val="en-US"/>
              </w:rPr>
              <w:t>……………</w:t>
            </w:r>
            <w:r w:rsidR="005B0161">
              <w:rPr>
                <w:rFonts w:asciiTheme="majorBidi" w:hAnsiTheme="majorBidi" w:cstheme="majorBidi"/>
                <w:sz w:val="28"/>
                <w:szCs w:val="28"/>
                <w:lang w:val="en-US"/>
              </w:rPr>
              <w:t>..</w:t>
            </w:r>
          </w:p>
        </w:tc>
        <w:tc>
          <w:tcPr>
            <w:tcW w:w="708" w:type="dxa"/>
          </w:tcPr>
          <w:p w14:paraId="4D8D6A0B" w14:textId="77777777" w:rsidR="005B0161" w:rsidRPr="002B6706" w:rsidRDefault="005B0161" w:rsidP="00676314">
            <w:pPr>
              <w:jc w:val="both"/>
              <w:rPr>
                <w:rFonts w:asciiTheme="majorBidi" w:hAnsiTheme="majorBidi" w:cstheme="majorBidi"/>
                <w:sz w:val="28"/>
                <w:szCs w:val="28"/>
                <w:lang w:val="en-US"/>
              </w:rPr>
            </w:pPr>
          </w:p>
          <w:p w14:paraId="0D8C3710" w14:textId="47C25CE9" w:rsidR="00521913" w:rsidRPr="00602C39" w:rsidRDefault="00602C39" w:rsidP="00676314">
            <w:pPr>
              <w:jc w:val="both"/>
              <w:rPr>
                <w:rFonts w:asciiTheme="majorBidi" w:hAnsiTheme="majorBidi" w:cstheme="majorBidi"/>
                <w:sz w:val="28"/>
                <w:szCs w:val="28"/>
              </w:rPr>
            </w:pPr>
            <w:r>
              <w:rPr>
                <w:rFonts w:asciiTheme="majorBidi" w:hAnsiTheme="majorBidi" w:cstheme="majorBidi"/>
                <w:sz w:val="28"/>
                <w:szCs w:val="28"/>
              </w:rPr>
              <w:t>6</w:t>
            </w:r>
            <w:r w:rsidR="00676314">
              <w:rPr>
                <w:rFonts w:asciiTheme="majorBidi" w:hAnsiTheme="majorBidi" w:cstheme="majorBidi"/>
                <w:sz w:val="28"/>
                <w:szCs w:val="28"/>
              </w:rPr>
              <w:t>7</w:t>
            </w:r>
          </w:p>
        </w:tc>
      </w:tr>
      <w:tr w:rsidR="00521913" w:rsidRPr="00521913" w14:paraId="71D9C907" w14:textId="77777777" w:rsidTr="00521913">
        <w:tc>
          <w:tcPr>
            <w:tcW w:w="9039" w:type="dxa"/>
          </w:tcPr>
          <w:p w14:paraId="509B57FF" w14:textId="2153D373" w:rsidR="00521913" w:rsidRPr="00010F43" w:rsidRDefault="00521913" w:rsidP="00676314">
            <w:pPr>
              <w:jc w:val="both"/>
              <w:rPr>
                <w:rFonts w:asciiTheme="majorBidi" w:hAnsiTheme="majorBidi" w:cstheme="majorBidi"/>
                <w:sz w:val="28"/>
                <w:szCs w:val="28"/>
                <w:lang w:val="en-US"/>
              </w:rPr>
            </w:pPr>
            <w:r w:rsidRPr="00010F43">
              <w:rPr>
                <w:rFonts w:asciiTheme="majorBidi" w:hAnsiTheme="majorBidi" w:cstheme="majorBidi"/>
                <w:sz w:val="28"/>
                <w:szCs w:val="28"/>
                <w:lang w:val="en-US"/>
              </w:rPr>
              <w:t xml:space="preserve">3.1 </w:t>
            </w:r>
            <w:r w:rsidR="005B0161" w:rsidRPr="00405531">
              <w:rPr>
                <w:rFonts w:asciiTheme="majorBidi" w:hAnsiTheme="majorBidi" w:cstheme="majorBidi"/>
                <w:sz w:val="28"/>
                <w:szCs w:val="28"/>
                <w:lang w:val="en-US"/>
              </w:rPr>
              <w:t xml:space="preserve">Survey Conducted Among </w:t>
            </w:r>
            <w:r w:rsidR="005B0161" w:rsidRPr="00405531">
              <w:rPr>
                <w:rFonts w:asciiTheme="majorBidi" w:hAnsiTheme="majorBidi" w:cstheme="majorBidi"/>
                <w:bCs/>
                <w:sz w:val="28"/>
                <w:szCs w:val="28"/>
                <w:lang w:val="en-US"/>
              </w:rPr>
              <w:t xml:space="preserve">Central Asian Intermediate Elites: Methodology and </w:t>
            </w:r>
            <w:r w:rsidR="005B0161" w:rsidRPr="00405531">
              <w:rPr>
                <w:rFonts w:asciiTheme="majorBidi" w:hAnsiTheme="majorBidi" w:cstheme="majorBidi"/>
                <w:sz w:val="28"/>
                <w:szCs w:val="28"/>
                <w:lang w:val="en-US"/>
              </w:rPr>
              <w:t>Results</w:t>
            </w:r>
            <w:r w:rsidRPr="00010F43">
              <w:rPr>
                <w:rFonts w:asciiTheme="majorBidi" w:hAnsiTheme="majorBidi" w:cstheme="majorBidi"/>
                <w:bCs/>
                <w:sz w:val="28"/>
                <w:szCs w:val="28"/>
                <w:lang w:val="en-US"/>
              </w:rPr>
              <w:t>……………….</w:t>
            </w:r>
            <w:r w:rsidR="005B0161">
              <w:rPr>
                <w:rFonts w:asciiTheme="majorBidi" w:hAnsiTheme="majorBidi" w:cstheme="majorBidi"/>
                <w:sz w:val="28"/>
                <w:szCs w:val="28"/>
                <w:lang w:val="en-US"/>
              </w:rPr>
              <w:t>……………………………………...</w:t>
            </w:r>
          </w:p>
        </w:tc>
        <w:tc>
          <w:tcPr>
            <w:tcW w:w="708" w:type="dxa"/>
          </w:tcPr>
          <w:p w14:paraId="72E764D4" w14:textId="77777777" w:rsidR="005B0161" w:rsidRPr="00405531" w:rsidRDefault="005B0161" w:rsidP="00676314">
            <w:pPr>
              <w:jc w:val="both"/>
              <w:rPr>
                <w:rFonts w:asciiTheme="majorBidi" w:hAnsiTheme="majorBidi" w:cstheme="majorBidi"/>
                <w:sz w:val="28"/>
                <w:szCs w:val="28"/>
                <w:lang w:val="en-US"/>
              </w:rPr>
            </w:pPr>
          </w:p>
          <w:p w14:paraId="728BA22F" w14:textId="0AEFC40B" w:rsidR="00521913" w:rsidRPr="00602C39" w:rsidRDefault="00602C39" w:rsidP="00676314">
            <w:pPr>
              <w:jc w:val="both"/>
              <w:rPr>
                <w:rFonts w:asciiTheme="majorBidi" w:hAnsiTheme="majorBidi" w:cstheme="majorBidi"/>
                <w:sz w:val="28"/>
                <w:szCs w:val="28"/>
              </w:rPr>
            </w:pPr>
            <w:r>
              <w:rPr>
                <w:rFonts w:asciiTheme="majorBidi" w:hAnsiTheme="majorBidi" w:cstheme="majorBidi"/>
                <w:sz w:val="28"/>
                <w:szCs w:val="28"/>
              </w:rPr>
              <w:t>6</w:t>
            </w:r>
            <w:r w:rsidR="00676314">
              <w:rPr>
                <w:rFonts w:asciiTheme="majorBidi" w:hAnsiTheme="majorBidi" w:cstheme="majorBidi"/>
                <w:sz w:val="28"/>
                <w:szCs w:val="28"/>
              </w:rPr>
              <w:t>7</w:t>
            </w:r>
          </w:p>
        </w:tc>
      </w:tr>
      <w:tr w:rsidR="00521913" w:rsidRPr="00521913" w14:paraId="22436776" w14:textId="77777777" w:rsidTr="00521913">
        <w:tc>
          <w:tcPr>
            <w:tcW w:w="9039" w:type="dxa"/>
          </w:tcPr>
          <w:p w14:paraId="50154E85" w14:textId="51182B89" w:rsidR="00521913" w:rsidRPr="00010F43" w:rsidRDefault="00521913" w:rsidP="00676314">
            <w:pPr>
              <w:jc w:val="both"/>
              <w:rPr>
                <w:rFonts w:asciiTheme="majorBidi" w:hAnsiTheme="majorBidi" w:cstheme="majorBidi"/>
                <w:sz w:val="28"/>
                <w:szCs w:val="28"/>
                <w:lang w:val="en-US"/>
              </w:rPr>
            </w:pPr>
            <w:r w:rsidRPr="00010F43">
              <w:rPr>
                <w:rFonts w:asciiTheme="majorBidi" w:hAnsiTheme="majorBidi" w:cstheme="majorBidi"/>
                <w:sz w:val="28"/>
                <w:szCs w:val="28"/>
                <w:lang w:val="en-US"/>
              </w:rPr>
              <w:t xml:space="preserve">3.2 </w:t>
            </w:r>
            <w:r w:rsidR="005B0161" w:rsidRPr="0000265A">
              <w:rPr>
                <w:rFonts w:asciiTheme="majorBidi" w:hAnsiTheme="majorBidi" w:cstheme="majorBidi"/>
                <w:bCs/>
                <w:sz w:val="28"/>
                <w:szCs w:val="28"/>
                <w:lang w:val="en-US"/>
              </w:rPr>
              <w:t>Local Media Content Analysis of News Articles: Methodology and Results</w:t>
            </w:r>
            <w:r w:rsidRPr="00010F43">
              <w:rPr>
                <w:rFonts w:asciiTheme="majorBidi" w:hAnsiTheme="majorBidi" w:cstheme="majorBidi"/>
                <w:bCs/>
                <w:sz w:val="28"/>
                <w:szCs w:val="28"/>
                <w:lang w:val="en-US"/>
              </w:rPr>
              <w:t>…………………………………….</w:t>
            </w:r>
            <w:r w:rsidR="005B0161" w:rsidRPr="00010F43">
              <w:rPr>
                <w:rFonts w:asciiTheme="majorBidi" w:hAnsiTheme="majorBidi" w:cstheme="majorBidi"/>
                <w:bCs/>
                <w:sz w:val="28"/>
                <w:szCs w:val="28"/>
                <w:lang w:val="en-US"/>
              </w:rPr>
              <w:t>……………………………………</w:t>
            </w:r>
          </w:p>
        </w:tc>
        <w:tc>
          <w:tcPr>
            <w:tcW w:w="708" w:type="dxa"/>
          </w:tcPr>
          <w:p w14:paraId="470CC98B" w14:textId="77777777" w:rsidR="005B0161" w:rsidRDefault="005B0161" w:rsidP="00676314">
            <w:pPr>
              <w:jc w:val="both"/>
              <w:rPr>
                <w:rFonts w:asciiTheme="majorBidi" w:hAnsiTheme="majorBidi" w:cstheme="majorBidi"/>
                <w:sz w:val="28"/>
                <w:szCs w:val="28"/>
                <w:lang w:val="en-US"/>
              </w:rPr>
            </w:pPr>
          </w:p>
          <w:p w14:paraId="5C7226B2" w14:textId="512B1480" w:rsidR="00521913" w:rsidRPr="00DA5476" w:rsidRDefault="00DA5476" w:rsidP="00676314">
            <w:pPr>
              <w:jc w:val="both"/>
              <w:rPr>
                <w:rFonts w:asciiTheme="majorBidi" w:hAnsiTheme="majorBidi" w:cstheme="majorBidi"/>
                <w:sz w:val="28"/>
                <w:szCs w:val="28"/>
              </w:rPr>
            </w:pPr>
            <w:r>
              <w:rPr>
                <w:rFonts w:asciiTheme="majorBidi" w:hAnsiTheme="majorBidi" w:cstheme="majorBidi"/>
                <w:sz w:val="28"/>
                <w:szCs w:val="28"/>
              </w:rPr>
              <w:t>8</w:t>
            </w:r>
            <w:r w:rsidR="00676314">
              <w:rPr>
                <w:rFonts w:asciiTheme="majorBidi" w:hAnsiTheme="majorBidi" w:cstheme="majorBidi"/>
                <w:sz w:val="28"/>
                <w:szCs w:val="28"/>
              </w:rPr>
              <w:t>6</w:t>
            </w:r>
          </w:p>
        </w:tc>
      </w:tr>
      <w:tr w:rsidR="00521913" w:rsidRPr="00521913" w14:paraId="1D4ED137" w14:textId="77777777" w:rsidTr="00521913">
        <w:tc>
          <w:tcPr>
            <w:tcW w:w="9039" w:type="dxa"/>
          </w:tcPr>
          <w:p w14:paraId="091333F2" w14:textId="3FD5BEA3" w:rsidR="00521913" w:rsidRPr="00521913" w:rsidRDefault="00521913" w:rsidP="00676314">
            <w:pPr>
              <w:jc w:val="both"/>
              <w:rPr>
                <w:rFonts w:asciiTheme="majorBidi" w:hAnsiTheme="majorBidi" w:cstheme="majorBidi"/>
                <w:sz w:val="28"/>
                <w:szCs w:val="28"/>
                <w:lang w:val="en-US"/>
              </w:rPr>
            </w:pPr>
            <w:r w:rsidRPr="000472F1">
              <w:rPr>
                <w:rFonts w:asciiTheme="majorBidi" w:hAnsiTheme="majorBidi" w:cstheme="majorBidi"/>
                <w:b/>
                <w:bCs/>
                <w:sz w:val="28"/>
                <w:szCs w:val="28"/>
                <w:lang w:val="en-US"/>
              </w:rPr>
              <w:t>CONCLUSION</w:t>
            </w:r>
            <w:r>
              <w:rPr>
                <w:rFonts w:asciiTheme="majorBidi" w:hAnsiTheme="majorBidi" w:cstheme="majorBidi"/>
                <w:bCs/>
                <w:sz w:val="28"/>
                <w:szCs w:val="28"/>
                <w:lang w:val="en-US"/>
              </w:rPr>
              <w:t>………………………………………………………………..</w:t>
            </w:r>
          </w:p>
        </w:tc>
        <w:tc>
          <w:tcPr>
            <w:tcW w:w="708" w:type="dxa"/>
          </w:tcPr>
          <w:p w14:paraId="40BC928C" w14:textId="2C07B154" w:rsidR="00521913" w:rsidRPr="00DA5476" w:rsidRDefault="00DA5476" w:rsidP="00676314">
            <w:pPr>
              <w:jc w:val="both"/>
              <w:rPr>
                <w:rFonts w:asciiTheme="majorBidi" w:hAnsiTheme="majorBidi" w:cstheme="majorBidi"/>
                <w:sz w:val="28"/>
                <w:szCs w:val="28"/>
              </w:rPr>
            </w:pPr>
            <w:r>
              <w:rPr>
                <w:rFonts w:asciiTheme="majorBidi" w:hAnsiTheme="majorBidi" w:cstheme="majorBidi"/>
                <w:bCs/>
                <w:sz w:val="28"/>
                <w:szCs w:val="28"/>
              </w:rPr>
              <w:t>9</w:t>
            </w:r>
            <w:r w:rsidR="00676314">
              <w:rPr>
                <w:rFonts w:asciiTheme="majorBidi" w:hAnsiTheme="majorBidi" w:cstheme="majorBidi"/>
                <w:bCs/>
                <w:sz w:val="28"/>
                <w:szCs w:val="28"/>
              </w:rPr>
              <w:t>6</w:t>
            </w:r>
          </w:p>
        </w:tc>
      </w:tr>
      <w:tr w:rsidR="00521913" w:rsidRPr="00521913" w14:paraId="41F4F373" w14:textId="77777777" w:rsidTr="00521913">
        <w:tc>
          <w:tcPr>
            <w:tcW w:w="9039" w:type="dxa"/>
          </w:tcPr>
          <w:p w14:paraId="269408AD" w14:textId="19296863" w:rsidR="00521913" w:rsidRPr="00521913" w:rsidRDefault="00521913" w:rsidP="00676314">
            <w:pPr>
              <w:jc w:val="both"/>
              <w:rPr>
                <w:rFonts w:asciiTheme="majorBidi" w:hAnsiTheme="majorBidi" w:cstheme="majorBidi"/>
                <w:sz w:val="28"/>
                <w:szCs w:val="28"/>
                <w:lang w:val="en-US"/>
              </w:rPr>
            </w:pPr>
            <w:r w:rsidRPr="005235FF">
              <w:rPr>
                <w:rFonts w:asciiTheme="majorBidi" w:hAnsiTheme="majorBidi" w:cstheme="majorBidi"/>
                <w:b/>
                <w:bCs/>
                <w:sz w:val="28"/>
                <w:szCs w:val="28"/>
                <w:lang w:val="en-US"/>
              </w:rPr>
              <w:t>REFERENCES</w:t>
            </w:r>
            <w:r w:rsidRPr="00521913">
              <w:rPr>
                <w:rFonts w:asciiTheme="majorBidi" w:hAnsiTheme="majorBidi" w:cstheme="majorBidi"/>
                <w:bCs/>
                <w:sz w:val="28"/>
                <w:szCs w:val="28"/>
                <w:lang w:val="en-US"/>
              </w:rPr>
              <w:t>………………</w:t>
            </w:r>
            <w:r>
              <w:rPr>
                <w:rFonts w:asciiTheme="majorBidi" w:hAnsiTheme="majorBidi" w:cstheme="majorBidi"/>
                <w:bCs/>
                <w:sz w:val="28"/>
                <w:szCs w:val="28"/>
                <w:lang w:val="en-US"/>
              </w:rPr>
              <w:t>………………………………………………..</w:t>
            </w:r>
          </w:p>
        </w:tc>
        <w:tc>
          <w:tcPr>
            <w:tcW w:w="708" w:type="dxa"/>
          </w:tcPr>
          <w:p w14:paraId="181D954A" w14:textId="08F41AA1" w:rsidR="00521913" w:rsidRPr="00CE317D" w:rsidRDefault="00592BC8" w:rsidP="00676314">
            <w:pPr>
              <w:jc w:val="both"/>
              <w:rPr>
                <w:rFonts w:asciiTheme="majorBidi" w:hAnsiTheme="majorBidi" w:cstheme="majorBidi"/>
                <w:sz w:val="28"/>
                <w:szCs w:val="28"/>
              </w:rPr>
            </w:pPr>
            <w:r>
              <w:rPr>
                <w:rFonts w:asciiTheme="majorBidi" w:hAnsiTheme="majorBidi" w:cstheme="majorBidi"/>
                <w:bCs/>
                <w:sz w:val="28"/>
                <w:szCs w:val="28"/>
                <w:lang w:val="en-US"/>
              </w:rPr>
              <w:t>1</w:t>
            </w:r>
            <w:r w:rsidR="00CE317D">
              <w:rPr>
                <w:rFonts w:asciiTheme="majorBidi" w:hAnsiTheme="majorBidi" w:cstheme="majorBidi"/>
                <w:bCs/>
                <w:sz w:val="28"/>
                <w:szCs w:val="28"/>
                <w:lang w:val="en-US"/>
              </w:rPr>
              <w:t>0</w:t>
            </w:r>
            <w:r w:rsidR="00676314">
              <w:rPr>
                <w:rFonts w:asciiTheme="majorBidi" w:hAnsiTheme="majorBidi" w:cstheme="majorBidi"/>
                <w:bCs/>
                <w:sz w:val="28"/>
                <w:szCs w:val="28"/>
              </w:rPr>
              <w:t>3</w:t>
            </w:r>
          </w:p>
        </w:tc>
      </w:tr>
      <w:tr w:rsidR="00521913" w:rsidRPr="00521913" w14:paraId="17E40CF7" w14:textId="77777777" w:rsidTr="00521913">
        <w:tc>
          <w:tcPr>
            <w:tcW w:w="9039" w:type="dxa"/>
          </w:tcPr>
          <w:p w14:paraId="28DB8A5F" w14:textId="623A1221" w:rsidR="00521913" w:rsidRPr="00521913" w:rsidRDefault="00AF16F1" w:rsidP="00676314">
            <w:pPr>
              <w:jc w:val="both"/>
              <w:rPr>
                <w:rFonts w:asciiTheme="majorBidi" w:hAnsiTheme="majorBidi" w:cstheme="majorBidi"/>
                <w:sz w:val="28"/>
                <w:szCs w:val="28"/>
                <w:lang w:val="en-US"/>
              </w:rPr>
            </w:pPr>
            <w:r w:rsidRPr="00AF16F1">
              <w:rPr>
                <w:rFonts w:ascii="Times New Roman" w:hAnsi="Times New Roman" w:cs="Times New Roman"/>
                <w:b/>
                <w:sz w:val="28"/>
                <w:szCs w:val="28"/>
                <w:lang w:val="en-US"/>
              </w:rPr>
              <w:t>APPENDIX A</w:t>
            </w:r>
            <w:r>
              <w:rPr>
                <w:rFonts w:asciiTheme="majorBidi" w:hAnsiTheme="majorBidi" w:cstheme="majorBidi"/>
                <w:bCs/>
                <w:sz w:val="28"/>
                <w:szCs w:val="28"/>
                <w:lang w:val="en-US"/>
              </w:rPr>
              <w:t xml:space="preserve"> ‒ </w:t>
            </w:r>
            <w:r w:rsidR="008A379A" w:rsidRPr="008A379A">
              <w:rPr>
                <w:rFonts w:asciiTheme="majorBidi" w:hAnsiTheme="majorBidi" w:cstheme="majorBidi"/>
                <w:bCs/>
                <w:sz w:val="28"/>
                <w:szCs w:val="28"/>
                <w:lang w:val="en-US"/>
              </w:rPr>
              <w:t xml:space="preserve">Screenshots of Collected Data on the EU Agenda for the development of Regional Cooperation in Central Asia </w:t>
            </w:r>
            <w:r w:rsidR="00521913">
              <w:rPr>
                <w:rFonts w:asciiTheme="majorBidi" w:hAnsiTheme="majorBidi" w:cstheme="majorBidi"/>
                <w:bCs/>
                <w:sz w:val="28"/>
                <w:szCs w:val="28"/>
                <w:lang w:val="en-US"/>
              </w:rPr>
              <w:t>……</w:t>
            </w:r>
            <w:r w:rsidR="008A379A" w:rsidRPr="008A379A">
              <w:rPr>
                <w:rFonts w:asciiTheme="majorBidi" w:hAnsiTheme="majorBidi" w:cstheme="majorBidi"/>
                <w:bCs/>
                <w:sz w:val="28"/>
                <w:szCs w:val="28"/>
                <w:lang w:val="en-US"/>
              </w:rPr>
              <w:t>……..</w:t>
            </w:r>
            <w:r w:rsidR="00521913">
              <w:rPr>
                <w:rFonts w:asciiTheme="majorBidi" w:hAnsiTheme="majorBidi" w:cstheme="majorBidi"/>
                <w:bCs/>
                <w:sz w:val="28"/>
                <w:szCs w:val="28"/>
                <w:lang w:val="en-US"/>
              </w:rPr>
              <w:t>…………..</w:t>
            </w:r>
          </w:p>
        </w:tc>
        <w:tc>
          <w:tcPr>
            <w:tcW w:w="708" w:type="dxa"/>
          </w:tcPr>
          <w:p w14:paraId="661279D6" w14:textId="77777777" w:rsidR="00676314" w:rsidRPr="00C77177" w:rsidRDefault="00676314" w:rsidP="00676314">
            <w:pPr>
              <w:jc w:val="both"/>
              <w:rPr>
                <w:rFonts w:asciiTheme="majorBidi" w:hAnsiTheme="majorBidi" w:cstheme="majorBidi"/>
                <w:sz w:val="28"/>
                <w:szCs w:val="28"/>
                <w:lang w:val="en-GB"/>
              </w:rPr>
            </w:pPr>
          </w:p>
          <w:p w14:paraId="09583488" w14:textId="302EFD98" w:rsidR="00521913" w:rsidRPr="00676314" w:rsidRDefault="00592BC8" w:rsidP="00676314">
            <w:pPr>
              <w:jc w:val="both"/>
              <w:rPr>
                <w:rFonts w:asciiTheme="majorBidi" w:hAnsiTheme="majorBidi" w:cstheme="majorBidi"/>
                <w:sz w:val="28"/>
                <w:szCs w:val="28"/>
              </w:rPr>
            </w:pPr>
            <w:r>
              <w:rPr>
                <w:rFonts w:asciiTheme="majorBidi" w:hAnsiTheme="majorBidi" w:cstheme="majorBidi"/>
                <w:sz w:val="28"/>
                <w:szCs w:val="28"/>
              </w:rPr>
              <w:t>1</w:t>
            </w:r>
            <w:r w:rsidR="00676314">
              <w:rPr>
                <w:rFonts w:asciiTheme="majorBidi" w:hAnsiTheme="majorBidi" w:cstheme="majorBidi"/>
                <w:sz w:val="28"/>
                <w:szCs w:val="28"/>
              </w:rPr>
              <w:t>19</w:t>
            </w:r>
          </w:p>
        </w:tc>
      </w:tr>
    </w:tbl>
    <w:p w14:paraId="42B6CE12" w14:textId="3231CB32" w:rsidR="003A3F33" w:rsidRPr="00521913" w:rsidRDefault="003A3F33" w:rsidP="00521913">
      <w:pPr>
        <w:spacing w:after="0" w:line="240" w:lineRule="auto"/>
        <w:rPr>
          <w:rFonts w:asciiTheme="majorBidi" w:hAnsiTheme="majorBidi" w:cstheme="majorBidi"/>
          <w:i/>
          <w:sz w:val="28"/>
          <w:szCs w:val="28"/>
          <w:lang w:val="en-US"/>
        </w:rPr>
      </w:pPr>
    </w:p>
    <w:p w14:paraId="0E997F76" w14:textId="31485EE6" w:rsidR="005235FF" w:rsidRPr="00521913" w:rsidRDefault="005235FF" w:rsidP="0052247D">
      <w:pPr>
        <w:spacing w:after="0" w:line="240" w:lineRule="auto"/>
        <w:rPr>
          <w:rFonts w:asciiTheme="majorBidi" w:hAnsiTheme="majorBidi" w:cstheme="majorBidi"/>
          <w:bCs/>
          <w:sz w:val="28"/>
          <w:szCs w:val="28"/>
          <w:lang w:val="en-US"/>
        </w:rPr>
      </w:pPr>
    </w:p>
    <w:p w14:paraId="3C6E6C0A" w14:textId="77777777" w:rsidR="00B12A05" w:rsidRPr="00616E7D" w:rsidRDefault="00B12A05" w:rsidP="0052247D">
      <w:pPr>
        <w:spacing w:after="0" w:line="240" w:lineRule="auto"/>
        <w:rPr>
          <w:rFonts w:asciiTheme="majorBidi" w:hAnsiTheme="majorBidi" w:cstheme="majorBidi"/>
          <w:sz w:val="28"/>
          <w:szCs w:val="28"/>
          <w:lang w:val="en-US"/>
        </w:rPr>
      </w:pPr>
      <w:r w:rsidRPr="00616E7D">
        <w:rPr>
          <w:rFonts w:asciiTheme="majorBidi" w:hAnsiTheme="majorBidi" w:cstheme="majorBidi"/>
          <w:sz w:val="28"/>
          <w:szCs w:val="28"/>
          <w:lang w:val="en-US"/>
        </w:rPr>
        <w:br w:type="page"/>
      </w:r>
    </w:p>
    <w:p w14:paraId="63366E6B" w14:textId="18EAF608" w:rsidR="0070358C" w:rsidRPr="00FB37F5" w:rsidRDefault="00FB37F5" w:rsidP="00860FDE">
      <w:pPr>
        <w:spacing w:after="0" w:line="240" w:lineRule="auto"/>
        <w:jc w:val="center"/>
        <w:rPr>
          <w:rFonts w:ascii="Times New Roman" w:hAnsi="Times New Roman" w:cs="Times New Roman"/>
          <w:b/>
          <w:sz w:val="28"/>
          <w:szCs w:val="28"/>
          <w:lang w:val="en-US"/>
        </w:rPr>
      </w:pPr>
      <w:r w:rsidRPr="00FB37F5">
        <w:rPr>
          <w:rFonts w:ascii="Times New Roman" w:eastAsia="Times New Roman" w:hAnsi="Times New Roman" w:cs="Times New Roman"/>
          <w:b/>
          <w:bCs/>
          <w:color w:val="000000"/>
          <w:sz w:val="28"/>
          <w:szCs w:val="28"/>
          <w:lang w:eastAsia="ru-RU"/>
        </w:rPr>
        <w:t>DESIGNATIONS AND ABBREVIATIONS</w:t>
      </w:r>
    </w:p>
    <w:p w14:paraId="341FECE2" w14:textId="77777777" w:rsidR="00521913" w:rsidRDefault="00521913" w:rsidP="0052247D">
      <w:pPr>
        <w:spacing w:after="0" w:line="240" w:lineRule="auto"/>
        <w:rPr>
          <w:rFonts w:asciiTheme="majorBidi" w:hAnsiTheme="majorBidi" w:cstheme="majorBidi"/>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8045"/>
      </w:tblGrid>
      <w:tr w:rsidR="00FB37F5" w:rsidRPr="002D0D11" w14:paraId="1D26AEC2" w14:textId="77777777" w:rsidTr="00FB37F5">
        <w:tc>
          <w:tcPr>
            <w:tcW w:w="1809" w:type="dxa"/>
          </w:tcPr>
          <w:p w14:paraId="02756E74" w14:textId="6B322A74"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ASEAN</w:t>
            </w:r>
          </w:p>
        </w:tc>
        <w:tc>
          <w:tcPr>
            <w:tcW w:w="8045" w:type="dxa"/>
          </w:tcPr>
          <w:p w14:paraId="6E1B01F3" w14:textId="703FC06D" w:rsidR="00FB37F5" w:rsidRPr="00FB37F5" w:rsidRDefault="00FB37F5" w:rsidP="00FB37F5">
            <w:pPr>
              <w:rPr>
                <w:rFonts w:asciiTheme="majorBidi" w:hAnsiTheme="majorBidi" w:cstheme="majorBidi"/>
                <w:sz w:val="28"/>
                <w:szCs w:val="28"/>
                <w:lang w:val="en-US"/>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Association of Southeast Asian Nations </w:t>
            </w:r>
          </w:p>
        </w:tc>
      </w:tr>
      <w:tr w:rsidR="00FB37F5" w:rsidRPr="002D0D11" w14:paraId="6039D286" w14:textId="77777777" w:rsidTr="00FB37F5">
        <w:tc>
          <w:tcPr>
            <w:tcW w:w="1809" w:type="dxa"/>
          </w:tcPr>
          <w:p w14:paraId="700B0D09" w14:textId="694D6EB4"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BOMCA</w:t>
            </w:r>
          </w:p>
        </w:tc>
        <w:tc>
          <w:tcPr>
            <w:tcW w:w="8045" w:type="dxa"/>
          </w:tcPr>
          <w:p w14:paraId="72FFF3D3" w14:textId="54C54E3F" w:rsidR="00FB37F5" w:rsidRPr="00FB37F5" w:rsidRDefault="00FB37F5" w:rsidP="00FB37F5">
            <w:pPr>
              <w:rPr>
                <w:rFonts w:asciiTheme="majorBidi" w:hAnsiTheme="majorBidi" w:cstheme="majorBidi"/>
                <w:sz w:val="28"/>
                <w:szCs w:val="28"/>
                <w:lang w:val="en-US"/>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Border Management Programme in Central Asia</w:t>
            </w:r>
          </w:p>
        </w:tc>
      </w:tr>
      <w:tr w:rsidR="00FB37F5" w:rsidRPr="00FB37F5" w14:paraId="45C06674" w14:textId="77777777" w:rsidTr="00FB37F5">
        <w:tc>
          <w:tcPr>
            <w:tcW w:w="1809" w:type="dxa"/>
          </w:tcPr>
          <w:p w14:paraId="254E35AC" w14:textId="590BFE03"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CACO</w:t>
            </w:r>
          </w:p>
        </w:tc>
        <w:tc>
          <w:tcPr>
            <w:tcW w:w="8045" w:type="dxa"/>
          </w:tcPr>
          <w:p w14:paraId="446DDCE7" w14:textId="4FD1E271" w:rsidR="00FB37F5" w:rsidRPr="00FB37F5" w:rsidRDefault="00FB37F5" w:rsidP="00FB37F5">
            <w:pPr>
              <w:rPr>
                <w:rFonts w:asciiTheme="majorBidi" w:hAnsiTheme="majorBidi" w:cstheme="majorBidi"/>
                <w:sz w:val="28"/>
                <w:szCs w:val="28"/>
                <w:lang w:val="en-US"/>
              </w:rPr>
            </w:pPr>
            <w:r>
              <w:rPr>
                <w:rFonts w:asciiTheme="majorBidi" w:hAnsiTheme="majorBidi" w:cstheme="majorBidi"/>
                <w:sz w:val="28"/>
                <w:szCs w:val="28"/>
                <w:lang w:val="en-US"/>
              </w:rPr>
              <w:t>‒</w:t>
            </w:r>
            <w:r>
              <w:rPr>
                <w:rFonts w:asciiTheme="majorBidi" w:hAnsiTheme="majorBidi" w:cstheme="majorBidi"/>
                <w:sz w:val="28"/>
                <w:szCs w:val="28"/>
              </w:rPr>
              <w:t xml:space="preserve"> </w:t>
            </w:r>
            <w:r w:rsidRPr="00102045">
              <w:rPr>
                <w:rFonts w:asciiTheme="majorBidi" w:hAnsiTheme="majorBidi" w:cstheme="majorBidi"/>
                <w:sz w:val="28"/>
                <w:szCs w:val="28"/>
                <w:lang w:val="en-US"/>
              </w:rPr>
              <w:t xml:space="preserve">Central Asian Cooperation Organization </w:t>
            </w:r>
          </w:p>
        </w:tc>
      </w:tr>
      <w:tr w:rsidR="00FB37F5" w:rsidRPr="002D0D11" w14:paraId="488005B1" w14:textId="77777777" w:rsidTr="00FB37F5">
        <w:tc>
          <w:tcPr>
            <w:tcW w:w="1809" w:type="dxa"/>
          </w:tcPr>
          <w:p w14:paraId="0127567F" w14:textId="31361BAB" w:rsidR="00FB37F5" w:rsidRPr="00FB37F5" w:rsidRDefault="00FB37F5" w:rsidP="00FB37F5">
            <w:pPr>
              <w:rPr>
                <w:rFonts w:asciiTheme="majorBidi" w:hAnsiTheme="majorBidi" w:cstheme="majorBidi"/>
                <w:sz w:val="28"/>
                <w:szCs w:val="28"/>
                <w:lang w:val="en-US"/>
              </w:rPr>
            </w:pPr>
            <w:r w:rsidRPr="00102045">
              <w:rPr>
                <w:rFonts w:asciiTheme="majorBidi" w:eastAsia="Brill-Roman" w:hAnsiTheme="majorBidi" w:cstheme="majorBidi"/>
                <w:sz w:val="28"/>
                <w:szCs w:val="28"/>
                <w:lang w:val="en-US"/>
              </w:rPr>
              <w:t>CAREC</w:t>
            </w:r>
          </w:p>
        </w:tc>
        <w:tc>
          <w:tcPr>
            <w:tcW w:w="8045" w:type="dxa"/>
          </w:tcPr>
          <w:p w14:paraId="5D2DFE42" w14:textId="382C6F8B" w:rsidR="00FB37F5" w:rsidRPr="00FB37F5" w:rsidRDefault="00FB37F5" w:rsidP="00FB37F5">
            <w:pPr>
              <w:rPr>
                <w:rFonts w:asciiTheme="majorBidi" w:hAnsiTheme="majorBidi" w:cstheme="majorBidi"/>
                <w:sz w:val="28"/>
                <w:szCs w:val="28"/>
                <w:lang w:val="en-US"/>
              </w:rPr>
            </w:pPr>
            <w:r>
              <w:rPr>
                <w:rFonts w:asciiTheme="majorBidi" w:eastAsia="Brill-Roman" w:hAnsiTheme="majorBidi" w:cstheme="majorBidi"/>
                <w:sz w:val="28"/>
                <w:szCs w:val="28"/>
                <w:lang w:val="en-US"/>
              </w:rPr>
              <w:t>‒</w:t>
            </w:r>
            <w:r w:rsidRPr="00FB37F5">
              <w:rPr>
                <w:rFonts w:asciiTheme="majorBidi" w:eastAsia="Brill-Roman" w:hAnsiTheme="majorBidi" w:cstheme="majorBidi"/>
                <w:sz w:val="28"/>
                <w:szCs w:val="28"/>
                <w:lang w:val="en-US"/>
              </w:rPr>
              <w:t xml:space="preserve"> </w:t>
            </w:r>
            <w:r w:rsidRPr="00102045">
              <w:rPr>
                <w:rFonts w:asciiTheme="majorBidi" w:eastAsia="Brill-Roman" w:hAnsiTheme="majorBidi" w:cstheme="majorBidi"/>
                <w:sz w:val="28"/>
                <w:szCs w:val="28"/>
                <w:lang w:val="en-US"/>
              </w:rPr>
              <w:t>Central Asia Regional Economic Cooperation</w:t>
            </w:r>
          </w:p>
        </w:tc>
      </w:tr>
      <w:tr w:rsidR="00FB37F5" w:rsidRPr="002D0D11" w14:paraId="6F74B518" w14:textId="77777777" w:rsidTr="00FB37F5">
        <w:tc>
          <w:tcPr>
            <w:tcW w:w="1809" w:type="dxa"/>
          </w:tcPr>
          <w:p w14:paraId="726722D3" w14:textId="4B93CED2"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CAWEP</w:t>
            </w:r>
          </w:p>
        </w:tc>
        <w:tc>
          <w:tcPr>
            <w:tcW w:w="8045" w:type="dxa"/>
          </w:tcPr>
          <w:p w14:paraId="79AFFC73" w14:textId="08577E38" w:rsidR="00FB37F5" w:rsidRPr="00FB37F5" w:rsidRDefault="00FB37F5" w:rsidP="00FB37F5">
            <w:pPr>
              <w:rPr>
                <w:rFonts w:asciiTheme="majorBidi" w:hAnsiTheme="majorBidi" w:cstheme="majorBidi"/>
                <w:sz w:val="28"/>
                <w:szCs w:val="28"/>
                <w:lang w:val="en-US"/>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Central Asia Water Energy Programme</w:t>
            </w:r>
          </w:p>
        </w:tc>
      </w:tr>
      <w:tr w:rsidR="00FB37F5" w:rsidRPr="00FB37F5" w14:paraId="06BC923F" w14:textId="77777777" w:rsidTr="00FB37F5">
        <w:tc>
          <w:tcPr>
            <w:tcW w:w="1809" w:type="dxa"/>
          </w:tcPr>
          <w:p w14:paraId="6B545A85" w14:textId="65400590"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CIS</w:t>
            </w:r>
          </w:p>
        </w:tc>
        <w:tc>
          <w:tcPr>
            <w:tcW w:w="8045" w:type="dxa"/>
          </w:tcPr>
          <w:p w14:paraId="1E218373" w14:textId="1BFF054E" w:rsidR="00FB37F5" w:rsidRPr="00FB37F5" w:rsidRDefault="00FB37F5" w:rsidP="00FB37F5">
            <w:pPr>
              <w:rPr>
                <w:rFonts w:asciiTheme="majorBidi" w:hAnsiTheme="majorBidi" w:cstheme="majorBidi"/>
                <w:sz w:val="28"/>
                <w:szCs w:val="28"/>
                <w:lang w:val="en-US"/>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Commonwealth of Independent States</w:t>
            </w:r>
          </w:p>
        </w:tc>
      </w:tr>
      <w:tr w:rsidR="00FB37F5" w:rsidRPr="00FB37F5" w14:paraId="0403C351" w14:textId="77777777" w:rsidTr="00FB37F5">
        <w:tc>
          <w:tcPr>
            <w:tcW w:w="1809" w:type="dxa"/>
          </w:tcPr>
          <w:p w14:paraId="0B432899" w14:textId="62ED7E9A"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CSTO</w:t>
            </w:r>
          </w:p>
        </w:tc>
        <w:tc>
          <w:tcPr>
            <w:tcW w:w="8045" w:type="dxa"/>
          </w:tcPr>
          <w:p w14:paraId="2A79216B" w14:textId="76DBAA7F" w:rsidR="00FB37F5" w:rsidRPr="00FB37F5" w:rsidRDefault="00FB37F5" w:rsidP="00FB37F5">
            <w:pPr>
              <w:rPr>
                <w:rFonts w:asciiTheme="majorBidi" w:hAnsiTheme="majorBidi" w:cstheme="majorBidi"/>
                <w:sz w:val="28"/>
                <w:szCs w:val="28"/>
                <w:lang w:val="en-US"/>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Collective Security Treaty Organization</w:t>
            </w:r>
          </w:p>
        </w:tc>
      </w:tr>
      <w:tr w:rsidR="00FB37F5" w14:paraId="7A0E0D4E" w14:textId="77777777" w:rsidTr="00FB37F5">
        <w:tc>
          <w:tcPr>
            <w:tcW w:w="1809" w:type="dxa"/>
          </w:tcPr>
          <w:p w14:paraId="1F68ABCE" w14:textId="10DC7E2E" w:rsidR="00FB37F5" w:rsidRDefault="00FB37F5" w:rsidP="00FB37F5">
            <w:pPr>
              <w:rPr>
                <w:rFonts w:asciiTheme="majorBidi" w:hAnsiTheme="majorBidi" w:cstheme="majorBidi"/>
                <w:sz w:val="28"/>
                <w:szCs w:val="28"/>
              </w:rPr>
            </w:pPr>
            <w:r w:rsidRPr="00102045">
              <w:rPr>
                <w:rFonts w:asciiTheme="majorBidi" w:hAnsiTheme="majorBidi" w:cstheme="majorBidi"/>
                <w:sz w:val="28"/>
                <w:szCs w:val="28"/>
                <w:lang w:val="en-US"/>
              </w:rPr>
              <w:t>EAEU</w:t>
            </w:r>
          </w:p>
        </w:tc>
        <w:tc>
          <w:tcPr>
            <w:tcW w:w="8045" w:type="dxa"/>
          </w:tcPr>
          <w:p w14:paraId="0D93CC37" w14:textId="57370646" w:rsidR="00FB37F5" w:rsidRDefault="00FB37F5" w:rsidP="00FB37F5">
            <w:pPr>
              <w:rPr>
                <w:rFonts w:asciiTheme="majorBidi" w:hAnsiTheme="majorBidi" w:cstheme="majorBidi"/>
                <w:sz w:val="28"/>
                <w:szCs w:val="28"/>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Eurasian Economic Union </w:t>
            </w:r>
          </w:p>
        </w:tc>
      </w:tr>
      <w:tr w:rsidR="00FB37F5" w:rsidRPr="002D0D11" w14:paraId="3FCD467B" w14:textId="77777777" w:rsidTr="00FB37F5">
        <w:tc>
          <w:tcPr>
            <w:tcW w:w="1809" w:type="dxa"/>
          </w:tcPr>
          <w:p w14:paraId="08215370" w14:textId="7A171190"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EPCA</w:t>
            </w:r>
          </w:p>
        </w:tc>
        <w:tc>
          <w:tcPr>
            <w:tcW w:w="8045" w:type="dxa"/>
          </w:tcPr>
          <w:p w14:paraId="018AAAF6" w14:textId="78B38BB3" w:rsidR="00FB37F5" w:rsidRPr="00FB37F5" w:rsidRDefault="00FB37F5" w:rsidP="00FB37F5">
            <w:pPr>
              <w:rPr>
                <w:rFonts w:asciiTheme="majorBidi" w:hAnsiTheme="majorBidi" w:cstheme="majorBidi"/>
                <w:sz w:val="28"/>
                <w:szCs w:val="28"/>
                <w:lang w:val="en-US"/>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Enhanced Partnership and Cooperation Agreement</w:t>
            </w:r>
          </w:p>
        </w:tc>
      </w:tr>
      <w:tr w:rsidR="00FB37F5" w:rsidRPr="002D0D11" w14:paraId="4778B493" w14:textId="77777777" w:rsidTr="00FB37F5">
        <w:tc>
          <w:tcPr>
            <w:tcW w:w="1809" w:type="dxa"/>
          </w:tcPr>
          <w:p w14:paraId="4115AF7B" w14:textId="003DDBA8"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ERASMUS+</w:t>
            </w:r>
          </w:p>
        </w:tc>
        <w:tc>
          <w:tcPr>
            <w:tcW w:w="8045" w:type="dxa"/>
          </w:tcPr>
          <w:p w14:paraId="77F9DBF8" w14:textId="13616263" w:rsidR="00FB37F5" w:rsidRPr="00FB37F5" w:rsidRDefault="00FB37F5" w:rsidP="00FB37F5">
            <w:pPr>
              <w:ind w:left="193" w:hanging="193"/>
              <w:rPr>
                <w:rFonts w:asciiTheme="majorBidi" w:hAnsiTheme="majorBidi" w:cstheme="majorBidi"/>
                <w:sz w:val="28"/>
                <w:szCs w:val="28"/>
                <w:lang w:val="en-US"/>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Flagship program permitting mobility of students and staff between EU and Central Asian countries</w:t>
            </w:r>
          </w:p>
        </w:tc>
      </w:tr>
      <w:tr w:rsidR="00FB37F5" w14:paraId="06287D50" w14:textId="77777777" w:rsidTr="00FB37F5">
        <w:tc>
          <w:tcPr>
            <w:tcW w:w="1809" w:type="dxa"/>
          </w:tcPr>
          <w:p w14:paraId="7CB4526D" w14:textId="229D28AA" w:rsidR="00FB37F5" w:rsidRDefault="00FB37F5" w:rsidP="00FB37F5">
            <w:pPr>
              <w:rPr>
                <w:rFonts w:asciiTheme="majorBidi" w:hAnsiTheme="majorBidi" w:cstheme="majorBidi"/>
                <w:sz w:val="28"/>
                <w:szCs w:val="28"/>
              </w:rPr>
            </w:pPr>
            <w:r w:rsidRPr="00102045">
              <w:rPr>
                <w:rFonts w:asciiTheme="majorBidi" w:hAnsiTheme="majorBidi" w:cstheme="majorBidi"/>
                <w:sz w:val="28"/>
                <w:szCs w:val="28"/>
                <w:lang w:val="en-US"/>
              </w:rPr>
              <w:t>EU</w:t>
            </w:r>
          </w:p>
        </w:tc>
        <w:tc>
          <w:tcPr>
            <w:tcW w:w="8045" w:type="dxa"/>
          </w:tcPr>
          <w:p w14:paraId="2CCB166F" w14:textId="2B78D3A1" w:rsidR="00FB37F5" w:rsidRDefault="00FB37F5" w:rsidP="00FB37F5">
            <w:pPr>
              <w:rPr>
                <w:rFonts w:asciiTheme="majorBidi" w:hAnsiTheme="majorBidi" w:cstheme="majorBidi"/>
                <w:sz w:val="28"/>
                <w:szCs w:val="28"/>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European Union</w:t>
            </w:r>
          </w:p>
        </w:tc>
      </w:tr>
      <w:tr w:rsidR="00FB37F5" w14:paraId="478B96F0" w14:textId="77777777" w:rsidTr="00FB37F5">
        <w:tc>
          <w:tcPr>
            <w:tcW w:w="1809" w:type="dxa"/>
          </w:tcPr>
          <w:p w14:paraId="5A5C297F" w14:textId="0780D7C1" w:rsidR="00FB37F5" w:rsidRDefault="00FB37F5" w:rsidP="00FB37F5">
            <w:pPr>
              <w:rPr>
                <w:rFonts w:asciiTheme="majorBidi" w:hAnsiTheme="majorBidi" w:cstheme="majorBidi"/>
                <w:sz w:val="28"/>
                <w:szCs w:val="28"/>
              </w:rPr>
            </w:pPr>
            <w:r w:rsidRPr="00102045">
              <w:rPr>
                <w:rFonts w:asciiTheme="majorBidi" w:eastAsia="Brill-Roman" w:hAnsiTheme="majorBidi" w:cstheme="majorBidi"/>
                <w:sz w:val="28"/>
                <w:szCs w:val="28"/>
                <w:lang w:val="en-US"/>
              </w:rPr>
              <w:t>FDI</w:t>
            </w:r>
          </w:p>
        </w:tc>
        <w:tc>
          <w:tcPr>
            <w:tcW w:w="8045" w:type="dxa"/>
          </w:tcPr>
          <w:p w14:paraId="1CB0D943" w14:textId="2381D7C3" w:rsidR="00FB37F5" w:rsidRDefault="00FB37F5" w:rsidP="00FB37F5">
            <w:pPr>
              <w:rPr>
                <w:rFonts w:asciiTheme="majorBidi" w:hAnsiTheme="majorBidi" w:cstheme="majorBidi"/>
                <w:sz w:val="28"/>
                <w:szCs w:val="28"/>
              </w:rPr>
            </w:pPr>
            <w:r>
              <w:rPr>
                <w:rFonts w:asciiTheme="majorBidi" w:eastAsia="Brill-Roman" w:hAnsiTheme="majorBidi" w:cstheme="majorBidi"/>
                <w:sz w:val="28"/>
                <w:szCs w:val="28"/>
                <w:lang w:val="en-US"/>
              </w:rPr>
              <w:t>‒</w:t>
            </w:r>
            <w:r w:rsidRPr="00102045">
              <w:rPr>
                <w:rFonts w:asciiTheme="majorBidi" w:eastAsia="Brill-Roman" w:hAnsiTheme="majorBidi" w:cstheme="majorBidi"/>
                <w:sz w:val="28"/>
                <w:szCs w:val="28"/>
                <w:lang w:val="en-US"/>
              </w:rPr>
              <w:t xml:space="preserve"> </w:t>
            </w:r>
            <w:r w:rsidRPr="00102045">
              <w:rPr>
                <w:rFonts w:asciiTheme="majorBidi" w:hAnsiTheme="majorBidi" w:cstheme="majorBidi"/>
                <w:sz w:val="28"/>
                <w:szCs w:val="28"/>
                <w:lang w:val="en-US"/>
              </w:rPr>
              <w:t>foreign direct investment</w:t>
            </w:r>
            <w:r w:rsidRPr="00102045">
              <w:rPr>
                <w:rFonts w:asciiTheme="majorBidi" w:eastAsia="Brill-Roman" w:hAnsiTheme="majorBidi" w:cstheme="majorBidi"/>
                <w:sz w:val="28"/>
                <w:szCs w:val="28"/>
                <w:lang w:val="en-US"/>
              </w:rPr>
              <w:t xml:space="preserve"> </w:t>
            </w:r>
          </w:p>
        </w:tc>
      </w:tr>
      <w:tr w:rsidR="00FB37F5" w:rsidRPr="00FB37F5" w14:paraId="4A429CD6" w14:textId="77777777" w:rsidTr="00FB37F5">
        <w:tc>
          <w:tcPr>
            <w:tcW w:w="1809" w:type="dxa"/>
          </w:tcPr>
          <w:p w14:paraId="512A467C" w14:textId="69733F9F" w:rsidR="00FB37F5" w:rsidRPr="00FB37F5" w:rsidRDefault="00FB37F5" w:rsidP="00FB37F5">
            <w:pPr>
              <w:rPr>
                <w:rFonts w:asciiTheme="majorBidi" w:hAnsiTheme="majorBidi" w:cstheme="majorBidi"/>
                <w:sz w:val="28"/>
                <w:szCs w:val="28"/>
                <w:lang w:val="en-US"/>
              </w:rPr>
            </w:pPr>
            <w:r w:rsidRPr="00102045">
              <w:rPr>
                <w:rFonts w:asciiTheme="majorBidi" w:eastAsia="Brill-Roman" w:hAnsiTheme="majorBidi" w:cstheme="majorBidi"/>
                <w:sz w:val="28"/>
                <w:szCs w:val="28"/>
                <w:lang w:val="en-US"/>
              </w:rPr>
              <w:t>IEA</w:t>
            </w:r>
          </w:p>
        </w:tc>
        <w:tc>
          <w:tcPr>
            <w:tcW w:w="8045" w:type="dxa"/>
          </w:tcPr>
          <w:p w14:paraId="5DDEDFF5" w14:textId="6C72FCB9" w:rsidR="00FB37F5" w:rsidRPr="00FB37F5" w:rsidRDefault="00FB37F5" w:rsidP="00FB37F5">
            <w:pPr>
              <w:rPr>
                <w:rFonts w:asciiTheme="majorBidi" w:hAnsiTheme="majorBidi" w:cstheme="majorBidi"/>
                <w:sz w:val="28"/>
                <w:szCs w:val="28"/>
                <w:lang w:val="en-US"/>
              </w:rPr>
            </w:pPr>
            <w:r>
              <w:rPr>
                <w:rFonts w:asciiTheme="majorBidi" w:eastAsia="Brill-Roman" w:hAnsiTheme="majorBidi" w:cstheme="majorBidi"/>
                <w:sz w:val="28"/>
                <w:szCs w:val="28"/>
                <w:lang w:val="en-US"/>
              </w:rPr>
              <w:t>‒</w:t>
            </w:r>
            <w:r w:rsidRPr="00102045">
              <w:rPr>
                <w:rFonts w:asciiTheme="majorBidi" w:eastAsia="Brill-Roman" w:hAnsiTheme="majorBidi" w:cstheme="majorBidi"/>
                <w:sz w:val="28"/>
                <w:szCs w:val="28"/>
                <w:lang w:val="en-US"/>
              </w:rPr>
              <w:t xml:space="preserve"> Islamic Emirate of Afghanistan</w:t>
            </w:r>
          </w:p>
        </w:tc>
      </w:tr>
      <w:tr w:rsidR="00FB37F5" w:rsidRPr="002D0D11" w14:paraId="53C8773A" w14:textId="77777777" w:rsidTr="00FB37F5">
        <w:tc>
          <w:tcPr>
            <w:tcW w:w="1809" w:type="dxa"/>
          </w:tcPr>
          <w:p w14:paraId="7887879E" w14:textId="3F378163"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IFCA</w:t>
            </w:r>
          </w:p>
        </w:tc>
        <w:tc>
          <w:tcPr>
            <w:tcW w:w="8045" w:type="dxa"/>
          </w:tcPr>
          <w:p w14:paraId="026ABC5A" w14:textId="7E9202B5" w:rsidR="00FB37F5" w:rsidRPr="00FB37F5" w:rsidRDefault="00FB37F5" w:rsidP="00FB37F5">
            <w:pPr>
              <w:rPr>
                <w:rFonts w:asciiTheme="majorBidi" w:hAnsiTheme="majorBidi" w:cstheme="majorBidi"/>
                <w:sz w:val="28"/>
                <w:szCs w:val="28"/>
                <w:lang w:val="en-US"/>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Investment Facility for Central Asia</w:t>
            </w:r>
          </w:p>
        </w:tc>
      </w:tr>
      <w:tr w:rsidR="00FB37F5" w14:paraId="2C23D360" w14:textId="77777777" w:rsidTr="00FB37F5">
        <w:tc>
          <w:tcPr>
            <w:tcW w:w="1809" w:type="dxa"/>
          </w:tcPr>
          <w:p w14:paraId="4C92BE32" w14:textId="27A7B5F2" w:rsidR="00FB37F5" w:rsidRDefault="00FB37F5" w:rsidP="00FB37F5">
            <w:pPr>
              <w:rPr>
                <w:rFonts w:asciiTheme="majorBidi" w:hAnsiTheme="majorBidi" w:cstheme="majorBidi"/>
                <w:sz w:val="28"/>
                <w:szCs w:val="28"/>
              </w:rPr>
            </w:pPr>
            <w:r w:rsidRPr="00102045">
              <w:rPr>
                <w:rFonts w:asciiTheme="majorBidi" w:hAnsiTheme="majorBidi" w:cstheme="majorBidi"/>
                <w:sz w:val="28"/>
                <w:szCs w:val="28"/>
                <w:lang w:val="en-US"/>
              </w:rPr>
              <w:t>ILO</w:t>
            </w:r>
          </w:p>
        </w:tc>
        <w:tc>
          <w:tcPr>
            <w:tcW w:w="8045" w:type="dxa"/>
          </w:tcPr>
          <w:p w14:paraId="349751A4" w14:textId="56B4DCF6" w:rsidR="00FB37F5" w:rsidRDefault="00FB37F5" w:rsidP="00FB37F5">
            <w:pPr>
              <w:rPr>
                <w:rFonts w:asciiTheme="majorBidi" w:hAnsiTheme="majorBidi" w:cstheme="majorBidi"/>
                <w:sz w:val="28"/>
                <w:szCs w:val="28"/>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International Labour Organization </w:t>
            </w:r>
          </w:p>
        </w:tc>
      </w:tr>
      <w:tr w:rsidR="00FB37F5" w:rsidRPr="00FB37F5" w14:paraId="09AFA4B5" w14:textId="77777777" w:rsidTr="00FB37F5">
        <w:tc>
          <w:tcPr>
            <w:tcW w:w="1809" w:type="dxa"/>
          </w:tcPr>
          <w:p w14:paraId="7570D8B2" w14:textId="687729FC"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MERCOSUR</w:t>
            </w:r>
          </w:p>
        </w:tc>
        <w:tc>
          <w:tcPr>
            <w:tcW w:w="8045" w:type="dxa"/>
          </w:tcPr>
          <w:p w14:paraId="0536282B" w14:textId="29F781B5" w:rsidR="00FB37F5" w:rsidRPr="00FB37F5" w:rsidRDefault="00FB37F5" w:rsidP="00FB37F5">
            <w:pPr>
              <w:rPr>
                <w:rFonts w:asciiTheme="majorBidi" w:hAnsiTheme="majorBidi" w:cstheme="majorBidi"/>
                <w:sz w:val="28"/>
                <w:szCs w:val="28"/>
                <w:lang w:val="en-US"/>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Mercado Común del Sur</w:t>
            </w:r>
          </w:p>
        </w:tc>
      </w:tr>
      <w:tr w:rsidR="00FB37F5" w:rsidRPr="002D0D11" w14:paraId="2C0F0E61" w14:textId="77777777" w:rsidTr="00FB37F5">
        <w:tc>
          <w:tcPr>
            <w:tcW w:w="1809" w:type="dxa"/>
          </w:tcPr>
          <w:p w14:paraId="324E783D" w14:textId="00741CD0"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NAFTA</w:t>
            </w:r>
          </w:p>
        </w:tc>
        <w:tc>
          <w:tcPr>
            <w:tcW w:w="8045" w:type="dxa"/>
          </w:tcPr>
          <w:p w14:paraId="076796C1" w14:textId="567499B8" w:rsidR="00FB37F5" w:rsidRPr="00FB37F5" w:rsidRDefault="00FB37F5" w:rsidP="00FB37F5">
            <w:pPr>
              <w:rPr>
                <w:rFonts w:asciiTheme="majorBidi" w:hAnsiTheme="majorBidi" w:cstheme="majorBidi"/>
                <w:sz w:val="28"/>
                <w:szCs w:val="28"/>
                <w:lang w:val="en-US"/>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North American Free Trade Agreement </w:t>
            </w:r>
          </w:p>
        </w:tc>
      </w:tr>
      <w:tr w:rsidR="00FB37F5" w:rsidRPr="002D0D11" w14:paraId="5B882E63" w14:textId="77777777" w:rsidTr="00FB37F5">
        <w:tc>
          <w:tcPr>
            <w:tcW w:w="1809" w:type="dxa"/>
          </w:tcPr>
          <w:p w14:paraId="58A775C7" w14:textId="60889DDD"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OECD</w:t>
            </w:r>
          </w:p>
        </w:tc>
        <w:tc>
          <w:tcPr>
            <w:tcW w:w="8045" w:type="dxa"/>
          </w:tcPr>
          <w:p w14:paraId="2B5E4BA1" w14:textId="587312C8" w:rsidR="00FB37F5" w:rsidRPr="00FB37F5" w:rsidRDefault="00FB37F5" w:rsidP="00FB37F5">
            <w:pPr>
              <w:rPr>
                <w:rFonts w:asciiTheme="majorBidi" w:hAnsiTheme="majorBidi" w:cstheme="majorBidi"/>
                <w:sz w:val="28"/>
                <w:szCs w:val="28"/>
                <w:lang w:val="en-US"/>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Organization for Economic Cooperation and Development </w:t>
            </w:r>
          </w:p>
        </w:tc>
      </w:tr>
      <w:tr w:rsidR="00FB37F5" w:rsidRPr="00FB37F5" w14:paraId="5B563CA3" w14:textId="77777777" w:rsidTr="00FB37F5">
        <w:tc>
          <w:tcPr>
            <w:tcW w:w="1809" w:type="dxa"/>
          </w:tcPr>
          <w:p w14:paraId="12687012" w14:textId="4968D2D4"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PCA</w:t>
            </w:r>
          </w:p>
        </w:tc>
        <w:tc>
          <w:tcPr>
            <w:tcW w:w="8045" w:type="dxa"/>
          </w:tcPr>
          <w:p w14:paraId="4BA02FCA" w14:textId="0ABD21B6" w:rsidR="00FB37F5" w:rsidRPr="00FB37F5" w:rsidRDefault="00FB37F5" w:rsidP="00FB37F5">
            <w:pPr>
              <w:rPr>
                <w:rFonts w:asciiTheme="majorBidi" w:hAnsiTheme="majorBidi" w:cstheme="majorBidi"/>
                <w:sz w:val="28"/>
                <w:szCs w:val="28"/>
                <w:lang w:val="en-US"/>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Partnership and Cooperation Agreement</w:t>
            </w:r>
          </w:p>
        </w:tc>
      </w:tr>
      <w:tr w:rsidR="00FB37F5" w14:paraId="51834AE6" w14:textId="77777777" w:rsidTr="00FB37F5">
        <w:tc>
          <w:tcPr>
            <w:tcW w:w="1809" w:type="dxa"/>
          </w:tcPr>
          <w:p w14:paraId="16611468" w14:textId="33BC14C5" w:rsidR="00FB37F5" w:rsidRDefault="00FB37F5" w:rsidP="00FB37F5">
            <w:pPr>
              <w:rPr>
                <w:rFonts w:asciiTheme="majorBidi" w:hAnsiTheme="majorBidi" w:cstheme="majorBidi"/>
                <w:sz w:val="28"/>
                <w:szCs w:val="28"/>
              </w:rPr>
            </w:pPr>
            <w:r w:rsidRPr="00102045">
              <w:rPr>
                <w:rFonts w:asciiTheme="majorBidi" w:eastAsia="Brill-Roman" w:hAnsiTheme="majorBidi" w:cstheme="majorBidi"/>
                <w:sz w:val="28"/>
                <w:szCs w:val="28"/>
                <w:lang w:val="en-US"/>
              </w:rPr>
              <w:t>PTA</w:t>
            </w:r>
          </w:p>
        </w:tc>
        <w:tc>
          <w:tcPr>
            <w:tcW w:w="8045" w:type="dxa"/>
          </w:tcPr>
          <w:p w14:paraId="25588F6F" w14:textId="67D6D0C5" w:rsidR="00FB37F5" w:rsidRDefault="00FB37F5" w:rsidP="00FB37F5">
            <w:pPr>
              <w:rPr>
                <w:rFonts w:asciiTheme="majorBidi" w:hAnsiTheme="majorBidi" w:cstheme="majorBidi"/>
                <w:sz w:val="28"/>
                <w:szCs w:val="28"/>
              </w:rPr>
            </w:pPr>
            <w:r>
              <w:rPr>
                <w:rFonts w:asciiTheme="majorBidi" w:eastAsia="Brill-Roman" w:hAnsiTheme="majorBidi" w:cstheme="majorBidi"/>
                <w:sz w:val="28"/>
                <w:szCs w:val="28"/>
                <w:lang w:val="en-US"/>
              </w:rPr>
              <w:t>‒</w:t>
            </w:r>
            <w:r w:rsidRPr="00102045">
              <w:rPr>
                <w:rFonts w:asciiTheme="majorBidi" w:eastAsia="Brill-Roman" w:hAnsiTheme="majorBidi" w:cstheme="majorBidi"/>
                <w:sz w:val="28"/>
                <w:szCs w:val="28"/>
                <w:lang w:val="en-US"/>
              </w:rPr>
              <w:t xml:space="preserve"> </w:t>
            </w:r>
            <w:r w:rsidRPr="00102045">
              <w:rPr>
                <w:rFonts w:asciiTheme="majorBidi" w:hAnsiTheme="majorBidi" w:cstheme="majorBidi"/>
                <w:sz w:val="28"/>
                <w:szCs w:val="28"/>
                <w:lang w:val="en-US"/>
              </w:rPr>
              <w:t>preferential trade agreements</w:t>
            </w:r>
          </w:p>
        </w:tc>
      </w:tr>
      <w:tr w:rsidR="00FB37F5" w:rsidRPr="002D0D11" w14:paraId="77ED9547" w14:textId="77777777" w:rsidTr="00FB37F5">
        <w:tc>
          <w:tcPr>
            <w:tcW w:w="1809" w:type="dxa"/>
          </w:tcPr>
          <w:p w14:paraId="34DD2E86" w14:textId="5E7DE3F1"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SAARC</w:t>
            </w:r>
          </w:p>
        </w:tc>
        <w:tc>
          <w:tcPr>
            <w:tcW w:w="8045" w:type="dxa"/>
          </w:tcPr>
          <w:p w14:paraId="244EA3C5" w14:textId="010B7904" w:rsidR="00FB37F5" w:rsidRPr="00FB37F5" w:rsidRDefault="00FB37F5" w:rsidP="00FB37F5">
            <w:pPr>
              <w:rPr>
                <w:rFonts w:asciiTheme="majorBidi" w:hAnsiTheme="majorBidi" w:cstheme="majorBidi"/>
                <w:sz w:val="28"/>
                <w:szCs w:val="28"/>
                <w:lang w:val="en-US"/>
              </w:rPr>
            </w:pPr>
            <w:r w:rsidRPr="00FB37F5">
              <w:rPr>
                <w:rFonts w:asciiTheme="majorBidi" w:hAnsiTheme="majorBidi" w:cstheme="majorBidi"/>
                <w:sz w:val="28"/>
                <w:szCs w:val="28"/>
                <w:lang w:val="en-US"/>
              </w:rPr>
              <w:t xml:space="preserve">‒ </w:t>
            </w:r>
            <w:r w:rsidRPr="00102045">
              <w:rPr>
                <w:rFonts w:asciiTheme="majorBidi" w:hAnsiTheme="majorBidi" w:cstheme="majorBidi"/>
                <w:sz w:val="28"/>
                <w:szCs w:val="28"/>
                <w:lang w:val="en-US"/>
              </w:rPr>
              <w:t xml:space="preserve">South Asian Association for Regional Cooperation </w:t>
            </w:r>
          </w:p>
        </w:tc>
      </w:tr>
      <w:tr w:rsidR="00FB37F5" w:rsidRPr="00FB37F5" w14:paraId="71949888" w14:textId="77777777" w:rsidTr="00FB37F5">
        <w:tc>
          <w:tcPr>
            <w:tcW w:w="1809" w:type="dxa"/>
          </w:tcPr>
          <w:p w14:paraId="7084C764" w14:textId="06F72B7C" w:rsidR="00FB37F5" w:rsidRPr="00FB37F5" w:rsidRDefault="00FB37F5" w:rsidP="00FB37F5">
            <w:pPr>
              <w:rPr>
                <w:rFonts w:asciiTheme="majorBidi" w:hAnsiTheme="majorBidi" w:cstheme="majorBidi"/>
                <w:sz w:val="28"/>
                <w:szCs w:val="28"/>
                <w:lang w:val="en-US"/>
              </w:rPr>
            </w:pPr>
            <w:r w:rsidRPr="00102045">
              <w:rPr>
                <w:rFonts w:asciiTheme="majorBidi" w:hAnsiTheme="majorBidi" w:cstheme="majorBidi"/>
                <w:sz w:val="28"/>
                <w:szCs w:val="28"/>
                <w:lang w:val="en-US"/>
              </w:rPr>
              <w:t>SADC</w:t>
            </w:r>
          </w:p>
        </w:tc>
        <w:tc>
          <w:tcPr>
            <w:tcW w:w="8045" w:type="dxa"/>
          </w:tcPr>
          <w:p w14:paraId="30E2383F" w14:textId="66E2B767" w:rsidR="00FB37F5" w:rsidRPr="00FB37F5" w:rsidRDefault="00FB37F5" w:rsidP="00FB37F5">
            <w:pPr>
              <w:rPr>
                <w:rFonts w:asciiTheme="majorBidi" w:hAnsiTheme="majorBidi" w:cstheme="majorBidi"/>
                <w:sz w:val="28"/>
                <w:szCs w:val="28"/>
                <w:lang w:val="en-US"/>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Southern African Development Community</w:t>
            </w:r>
          </w:p>
        </w:tc>
      </w:tr>
      <w:tr w:rsidR="00FB37F5" w14:paraId="43F91DBB" w14:textId="77777777" w:rsidTr="00FB37F5">
        <w:tc>
          <w:tcPr>
            <w:tcW w:w="1809" w:type="dxa"/>
          </w:tcPr>
          <w:p w14:paraId="6CAC9CD4" w14:textId="08DA2ADB" w:rsidR="00FB37F5" w:rsidRDefault="00FB37F5" w:rsidP="00FB37F5">
            <w:pPr>
              <w:rPr>
                <w:rFonts w:asciiTheme="majorBidi" w:hAnsiTheme="majorBidi" w:cstheme="majorBidi"/>
                <w:sz w:val="28"/>
                <w:szCs w:val="28"/>
              </w:rPr>
            </w:pPr>
            <w:r w:rsidRPr="00102045">
              <w:rPr>
                <w:rFonts w:asciiTheme="majorBidi" w:hAnsiTheme="majorBidi" w:cstheme="majorBidi"/>
                <w:sz w:val="28"/>
                <w:szCs w:val="28"/>
                <w:lang w:val="en-US"/>
              </w:rPr>
              <w:t>SCO</w:t>
            </w:r>
          </w:p>
        </w:tc>
        <w:tc>
          <w:tcPr>
            <w:tcW w:w="8045" w:type="dxa"/>
          </w:tcPr>
          <w:p w14:paraId="350961C9" w14:textId="655617D0" w:rsidR="00FB37F5" w:rsidRDefault="00FB37F5" w:rsidP="00FB37F5">
            <w:pPr>
              <w:rPr>
                <w:rFonts w:asciiTheme="majorBidi" w:hAnsiTheme="majorBidi" w:cstheme="majorBidi"/>
                <w:sz w:val="28"/>
                <w:szCs w:val="28"/>
              </w:rPr>
            </w:pPr>
            <w:r>
              <w:rPr>
                <w:rFonts w:asciiTheme="majorBidi" w:hAnsiTheme="majorBidi" w:cstheme="majorBidi"/>
                <w:sz w:val="28"/>
                <w:szCs w:val="28"/>
                <w:lang w:val="en-US"/>
              </w:rPr>
              <w:t>‒</w:t>
            </w:r>
            <w:r w:rsidRPr="00102045">
              <w:rPr>
                <w:rFonts w:asciiTheme="majorBidi" w:hAnsiTheme="majorBidi" w:cstheme="majorBidi"/>
                <w:sz w:val="28"/>
                <w:szCs w:val="28"/>
                <w:lang w:val="en-US"/>
              </w:rPr>
              <w:t xml:space="preserve"> Shanghai Cooperation Organization</w:t>
            </w:r>
          </w:p>
        </w:tc>
      </w:tr>
    </w:tbl>
    <w:p w14:paraId="63C9BE70" w14:textId="77777777" w:rsidR="00FB37F5" w:rsidRPr="00FB37F5" w:rsidRDefault="00FB37F5" w:rsidP="0052247D">
      <w:pPr>
        <w:spacing w:after="0" w:line="240" w:lineRule="auto"/>
        <w:rPr>
          <w:rFonts w:asciiTheme="majorBidi" w:hAnsiTheme="majorBidi" w:cstheme="majorBidi"/>
          <w:sz w:val="28"/>
          <w:szCs w:val="28"/>
          <w:lang w:val="en-US"/>
        </w:rPr>
      </w:pPr>
    </w:p>
    <w:p w14:paraId="7450B045" w14:textId="62831DE8" w:rsidR="00D55931" w:rsidRPr="000361EA" w:rsidRDefault="00BA2F16" w:rsidP="004E1D9F">
      <w:pPr>
        <w:pStyle w:val="1"/>
        <w:jc w:val="center"/>
        <w:rPr>
          <w:rFonts w:asciiTheme="majorBidi" w:hAnsiTheme="majorBidi" w:cstheme="majorBidi"/>
          <w:sz w:val="28"/>
          <w:szCs w:val="28"/>
          <w:lang w:val="en-US"/>
        </w:rPr>
      </w:pPr>
      <w:r w:rsidRPr="00851413">
        <w:rPr>
          <w:lang w:val="en-US"/>
        </w:rPr>
        <w:br w:type="page"/>
      </w:r>
      <w:r w:rsidR="00C0411B" w:rsidRPr="004E1D9F">
        <w:rPr>
          <w:rFonts w:asciiTheme="majorBidi" w:hAnsiTheme="majorBidi" w:cstheme="majorBidi"/>
          <w:sz w:val="28"/>
          <w:szCs w:val="28"/>
          <w:lang w:val="en-US"/>
        </w:rPr>
        <w:t>INTRODUCTION</w:t>
      </w:r>
    </w:p>
    <w:p w14:paraId="46CE1CD1" w14:textId="4655F08B" w:rsidR="00781455" w:rsidRPr="006A1EEE" w:rsidRDefault="00C048B0"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b/>
          <w:sz w:val="28"/>
          <w:szCs w:val="28"/>
          <w:lang w:val="en-US" w:eastAsia="ru-RU"/>
        </w:rPr>
        <w:t>General characteristics of the dissertation r</w:t>
      </w:r>
      <w:r w:rsidR="00001CF3" w:rsidRPr="006A1EEE">
        <w:rPr>
          <w:rFonts w:ascii="Times New Roman" w:hAnsi="Times New Roman" w:cs="Times New Roman"/>
          <w:b/>
          <w:sz w:val="28"/>
          <w:szCs w:val="28"/>
          <w:lang w:val="en-US" w:eastAsia="ru-RU"/>
        </w:rPr>
        <w:t>esearch.</w:t>
      </w:r>
      <w:r w:rsidR="00B67AB7" w:rsidRPr="006A1EEE">
        <w:rPr>
          <w:rFonts w:ascii="Times New Roman" w:hAnsi="Times New Roman" w:cs="Times New Roman"/>
          <w:b/>
          <w:sz w:val="28"/>
          <w:szCs w:val="28"/>
          <w:lang w:val="en-US" w:eastAsia="ru-RU"/>
        </w:rPr>
        <w:t xml:space="preserve"> </w:t>
      </w:r>
      <w:r w:rsidR="00781455" w:rsidRPr="006A1EEE">
        <w:rPr>
          <w:rFonts w:ascii="Times New Roman" w:hAnsi="Times New Roman" w:cs="Times New Roman"/>
          <w:sz w:val="28"/>
          <w:szCs w:val="28"/>
          <w:lang w:val="en-US" w:eastAsia="ru-RU"/>
        </w:rPr>
        <w:t>The primary characteristic of this dissertation research lies in its examination of the perceptions and responses of Central Asian countries to the European Union’s agenda aimed at fostering regional cooperation among the post-Soviet republics in Central Asia. This research is distinct in its focus on understanding how Central Asian media and elites interpret and engage with the EU's strategic initiatives. It explores the complexities and nuances of Central Asian perspectives, highlighting not only their views on the EU’s objectives but also the underlying regional, cultural, and historical factors that shape their attitudes toward external involvement in regional integration.</w:t>
      </w:r>
    </w:p>
    <w:p w14:paraId="31878FD0" w14:textId="77777777" w:rsidR="00781455" w:rsidRPr="006A1EEE" w:rsidRDefault="00781455"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sz w:val="28"/>
          <w:szCs w:val="28"/>
          <w:lang w:val="en-US" w:eastAsia="ru-RU"/>
        </w:rPr>
        <w:t>Through an in-depth analysis, the research delves into the factors that influence Central Asian perceptions of the EU, including their own geopolitical interests, regional security concerns, and economic priorities. By examining these perceptions, this study provides insights into how the EU’s efforts are received locally, assessing the degree to which the EU’s values of rule-based cooperation, connectivity, and multilateralism align with the goals of Central Asian nations.</w:t>
      </w:r>
    </w:p>
    <w:p w14:paraId="4D7CCAAD" w14:textId="77777777" w:rsidR="00781455" w:rsidRPr="006A1EEE" w:rsidRDefault="00781455" w:rsidP="00973ECE">
      <w:pPr>
        <w:pStyle w:val="a8"/>
        <w:ind w:firstLine="709"/>
        <w:jc w:val="both"/>
        <w:rPr>
          <w:rFonts w:ascii="Times New Roman" w:hAnsi="Times New Roman" w:cs="Times New Roman"/>
          <w:b/>
          <w:sz w:val="28"/>
          <w:szCs w:val="28"/>
          <w:lang w:val="en-US" w:eastAsia="ru-RU"/>
        </w:rPr>
      </w:pPr>
      <w:r w:rsidRPr="006A1EEE">
        <w:rPr>
          <w:rFonts w:ascii="Times New Roman" w:hAnsi="Times New Roman" w:cs="Times New Roman"/>
          <w:sz w:val="28"/>
          <w:szCs w:val="28"/>
          <w:lang w:val="en-US" w:eastAsia="ru-RU"/>
        </w:rPr>
        <w:t>Moreover, this dissertation contributes to the broader discourse on international relations and regional integration by offering a critical perspective on the effectiveness of the EU’s regional agenda. It considers whether the EU’s approach resonates with Central Asian aspirations and examines any challenges or reservations that may arise due to competing influences from other global powers, such as Russia and China. This research is thus characterized by its emphasis on local agency and its contribution to a more nuanced understanding of regional cooperation in the context of Central Asia's complex geopolitical landscape.</w:t>
      </w:r>
    </w:p>
    <w:p w14:paraId="20E63BA2" w14:textId="3C61D976" w:rsidR="00E512AB" w:rsidRPr="006A1EEE" w:rsidRDefault="00001CF3"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b/>
          <w:sz w:val="28"/>
          <w:szCs w:val="28"/>
          <w:lang w:val="en-US" w:eastAsia="ru-RU"/>
        </w:rPr>
        <w:t>Relevance.</w:t>
      </w:r>
      <w:r w:rsidR="008972A4" w:rsidRPr="006A1EEE">
        <w:rPr>
          <w:rFonts w:ascii="Times New Roman" w:hAnsi="Times New Roman" w:cs="Times New Roman"/>
          <w:b/>
          <w:sz w:val="28"/>
          <w:szCs w:val="28"/>
          <w:lang w:val="en-US" w:eastAsia="ru-RU"/>
        </w:rPr>
        <w:t xml:space="preserve"> </w:t>
      </w:r>
      <w:r w:rsidR="00BB6B2A" w:rsidRPr="006A1EEE">
        <w:rPr>
          <w:rFonts w:ascii="Times New Roman" w:hAnsi="Times New Roman" w:cs="Times New Roman"/>
          <w:sz w:val="28"/>
          <w:szCs w:val="28"/>
          <w:lang w:val="en-US" w:eastAsia="ru-RU"/>
        </w:rPr>
        <w:t xml:space="preserve">The European Union has gained recognition as a significant advocate for regional cooperation, both in its verbal declarations and financial contributions, on a global scale and in the particular regions </w:t>
      </w:r>
      <w:r w:rsidR="004F35AD" w:rsidRPr="006A1EEE">
        <w:rPr>
          <w:rFonts w:ascii="Times New Roman" w:hAnsi="Times New Roman" w:cs="Times New Roman"/>
          <w:sz w:val="28"/>
          <w:szCs w:val="28"/>
          <w:lang w:val="en-US" w:eastAsia="ru-RU"/>
        </w:rPr>
        <w:t>[1]</w:t>
      </w:r>
      <w:r w:rsidR="00BB6B2A" w:rsidRPr="006A1EEE">
        <w:rPr>
          <w:rFonts w:ascii="Times New Roman" w:hAnsi="Times New Roman" w:cs="Times New Roman"/>
          <w:sz w:val="28"/>
          <w:szCs w:val="28"/>
          <w:lang w:val="en-US" w:eastAsia="ru-RU"/>
        </w:rPr>
        <w:t xml:space="preserve">. Post-Soviet Central Asia, comprising Kazakhstan, Kyrgyzstan, Tajikistan, Turkmenistan, and Uzbekistan, often referred to as the neighboring region </w:t>
      </w:r>
      <w:r w:rsidR="004F35AD" w:rsidRPr="006A1EEE">
        <w:rPr>
          <w:rFonts w:ascii="Times New Roman" w:hAnsi="Times New Roman" w:cs="Times New Roman"/>
          <w:sz w:val="28"/>
          <w:szCs w:val="28"/>
          <w:lang w:val="en-US" w:eastAsia="ru-RU"/>
        </w:rPr>
        <w:t>[2]</w:t>
      </w:r>
      <w:r w:rsidR="00BB6B2A" w:rsidRPr="006A1EEE">
        <w:rPr>
          <w:rFonts w:ascii="Times New Roman" w:hAnsi="Times New Roman" w:cs="Times New Roman"/>
          <w:sz w:val="28"/>
          <w:szCs w:val="28"/>
          <w:lang w:val="en-US" w:eastAsia="ru-RU"/>
        </w:rPr>
        <w:t>, attracts EU involvement owing to its strategic significance, the EU's eastern enlargement efforts, and acknowledgment of the region's substantial energy</w:t>
      </w:r>
      <w:r w:rsidR="007912FA">
        <w:rPr>
          <w:rFonts w:ascii="Times New Roman" w:hAnsi="Times New Roman" w:cs="Times New Roman"/>
          <w:sz w:val="28"/>
          <w:szCs w:val="28"/>
          <w:lang w:val="en-US" w:eastAsia="ru-RU"/>
        </w:rPr>
        <w:t xml:space="preserve"> resources </w:t>
      </w:r>
      <w:r w:rsidR="00D010A6">
        <w:rPr>
          <w:rFonts w:ascii="Times New Roman" w:hAnsi="Times New Roman" w:cs="Times New Roman"/>
          <w:sz w:val="28"/>
          <w:szCs w:val="28"/>
          <w:lang w:val="en-US" w:eastAsia="ru-RU"/>
        </w:rPr>
        <w:t>[3</w:t>
      </w:r>
      <w:r w:rsidR="000B7806" w:rsidRPr="000B7806">
        <w:rPr>
          <w:rFonts w:ascii="Times New Roman" w:hAnsi="Times New Roman" w:cs="Times New Roman"/>
          <w:sz w:val="28"/>
          <w:szCs w:val="28"/>
          <w:lang w:val="en-US" w:eastAsia="ru-RU"/>
        </w:rPr>
        <w:t xml:space="preserve">, </w:t>
      </w:r>
      <w:r w:rsidR="004A4E64" w:rsidRPr="006A1EEE">
        <w:rPr>
          <w:rFonts w:ascii="Times New Roman" w:hAnsi="Times New Roman" w:cs="Times New Roman"/>
          <w:sz w:val="28"/>
          <w:szCs w:val="28"/>
          <w:lang w:val="en-US" w:eastAsia="ru-RU"/>
        </w:rPr>
        <w:t>4]</w:t>
      </w:r>
      <w:r w:rsidR="00BB6B2A" w:rsidRPr="006A1EEE">
        <w:rPr>
          <w:rFonts w:ascii="Times New Roman" w:hAnsi="Times New Roman" w:cs="Times New Roman"/>
          <w:sz w:val="28"/>
          <w:szCs w:val="28"/>
          <w:lang w:val="en-US" w:eastAsia="ru-RU"/>
        </w:rPr>
        <w:t xml:space="preserve">. Despite the geographical separation between Central Asia and Europe, their interconnectedness is indispensable due to their shared interests in economic collaboration, trade, energy resources, and security partnerships. Therefore, one of the EU's goals in the region is to promote closer regional ties to strengthen security in the region and around the EU borders and foment its soft power projection </w:t>
      </w:r>
      <w:r w:rsidR="005942D7" w:rsidRPr="006A1EEE">
        <w:rPr>
          <w:rFonts w:ascii="Times New Roman" w:hAnsi="Times New Roman" w:cs="Times New Roman"/>
          <w:sz w:val="28"/>
          <w:szCs w:val="28"/>
          <w:lang w:val="en-US" w:eastAsia="ru-RU"/>
        </w:rPr>
        <w:t>[5]</w:t>
      </w:r>
      <w:r w:rsidR="00BB6B2A" w:rsidRPr="006A1EEE">
        <w:rPr>
          <w:rFonts w:ascii="Times New Roman" w:hAnsi="Times New Roman" w:cs="Times New Roman"/>
          <w:sz w:val="28"/>
          <w:szCs w:val="28"/>
          <w:lang w:val="en-US" w:eastAsia="ru-RU"/>
        </w:rPr>
        <w:t xml:space="preserve">. </w:t>
      </w:r>
      <w:r w:rsidR="00685DA7" w:rsidRPr="006A1EEE">
        <w:rPr>
          <w:rFonts w:ascii="Times New Roman" w:hAnsi="Times New Roman" w:cs="Times New Roman"/>
          <w:sz w:val="28"/>
          <w:szCs w:val="28"/>
          <w:lang w:val="en-US" w:eastAsia="ru-RU"/>
        </w:rPr>
        <w:t xml:space="preserve">The European Union (EU) officially initiated its engagement with Central Asia through the 2007 Strategy, which was later significantly updated in 2019 to accommodate the evolving regional dynamics and strategic imperatives </w:t>
      </w:r>
      <w:r w:rsidR="009A05C2" w:rsidRPr="006A1EEE">
        <w:rPr>
          <w:rFonts w:ascii="Times New Roman" w:hAnsi="Times New Roman" w:cs="Times New Roman"/>
          <w:sz w:val="28"/>
          <w:szCs w:val="28"/>
          <w:lang w:val="en-US" w:eastAsia="ru-RU"/>
        </w:rPr>
        <w:t>[6]</w:t>
      </w:r>
      <w:r w:rsidR="00685DA7" w:rsidRPr="006A1EEE">
        <w:rPr>
          <w:rFonts w:ascii="Times New Roman" w:hAnsi="Times New Roman" w:cs="Times New Roman"/>
          <w:sz w:val="28"/>
          <w:szCs w:val="28"/>
          <w:lang w:val="en-US" w:eastAsia="ru-RU"/>
        </w:rPr>
        <w:t>. A core objective of this revised strategy is to deepen cooperation among Central Asian nations. The 2019 Strategy underscores the EU's commitment to fostering rule-based collaboration and advancing connectivity both within Central Asia and between Central Asia and Europe, with an emphasis on partnerships and shared benefits, rather than competiti</w:t>
      </w:r>
      <w:r w:rsidR="0056220E">
        <w:rPr>
          <w:rFonts w:ascii="Times New Roman" w:hAnsi="Times New Roman" w:cs="Times New Roman"/>
          <w:sz w:val="28"/>
          <w:szCs w:val="28"/>
          <w:lang w:val="en-US" w:eastAsia="ru-RU"/>
        </w:rPr>
        <w:t>on or rivalry</w:t>
      </w:r>
      <w:r w:rsidR="00E512AB" w:rsidRPr="006A1EEE">
        <w:rPr>
          <w:rFonts w:ascii="Times New Roman" w:hAnsi="Times New Roman" w:cs="Times New Roman"/>
          <w:sz w:val="28"/>
          <w:szCs w:val="28"/>
          <w:lang w:val="en-US" w:eastAsia="ru-RU"/>
        </w:rPr>
        <w:t>.</w:t>
      </w:r>
    </w:p>
    <w:p w14:paraId="6E19D36D" w14:textId="0824E7FA" w:rsidR="009D5D50" w:rsidRPr="006A1EEE" w:rsidRDefault="00685DA7"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sz w:val="28"/>
          <w:szCs w:val="28"/>
          <w:lang w:val="en-US" w:eastAsia="ru-RU"/>
        </w:rPr>
        <w:t xml:space="preserve">This updated approach aligns with the ongoing Consultative Meetings among Central Asian heads of state, a series initiated in 2018, marking a phase of improving regional relations and cohesion. Against the complex global challenges presented by conflicts in Ukraine, enduring instability in Afghanistan, and sustained unrest in the Middle East, Central Asian governments face an increasing imperative to explore innovative regional security arrangements. In this context, the EU’s regional approach to Central Asia resonates with the geopolitical realities of the region and the stated priorities of Central Asian states to enhance intergovernmental relations, potentially facilitating new or renewed cooperative frameworks </w:t>
      </w:r>
      <w:r w:rsidR="00FA6F91" w:rsidRPr="006A1EEE">
        <w:rPr>
          <w:rFonts w:ascii="Times New Roman" w:hAnsi="Times New Roman" w:cs="Times New Roman"/>
          <w:sz w:val="28"/>
          <w:szCs w:val="28"/>
          <w:lang w:val="en-US" w:eastAsia="ru-RU"/>
        </w:rPr>
        <w:t>[7]</w:t>
      </w:r>
      <w:r w:rsidRPr="006A1EEE">
        <w:rPr>
          <w:rFonts w:ascii="Times New Roman" w:hAnsi="Times New Roman" w:cs="Times New Roman"/>
          <w:sz w:val="28"/>
          <w:szCs w:val="28"/>
          <w:lang w:val="en-US" w:eastAsia="ru-RU"/>
        </w:rPr>
        <w:t>.</w:t>
      </w:r>
    </w:p>
    <w:p w14:paraId="3EAE253C" w14:textId="7F61158E" w:rsidR="009D5D50" w:rsidRPr="006A1EEE" w:rsidRDefault="00685DA7"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sz w:val="28"/>
          <w:szCs w:val="28"/>
          <w:lang w:val="en-US" w:eastAsia="ru-RU"/>
        </w:rPr>
        <w:t xml:space="preserve">The relevance of this research is underscored by its implications for both the EU and Central Asia. Central Asian voices have played a vital role in shaping the 2019 Strategy, with input from Central Asian experts incorporated into the final text. This inclusion highlights the EU’s acknowledgment of the value of local perspectives in the formation of effective policy </w:t>
      </w:r>
      <w:r w:rsidR="00690B8D" w:rsidRPr="006A1EEE">
        <w:rPr>
          <w:rFonts w:ascii="Times New Roman" w:hAnsi="Times New Roman" w:cs="Times New Roman"/>
          <w:sz w:val="28"/>
          <w:szCs w:val="28"/>
          <w:lang w:val="en-US" w:eastAsia="ru-RU"/>
        </w:rPr>
        <w:t>[8]</w:t>
      </w:r>
      <w:r w:rsidRPr="006A1EEE">
        <w:rPr>
          <w:rFonts w:ascii="Times New Roman" w:hAnsi="Times New Roman" w:cs="Times New Roman"/>
          <w:sz w:val="28"/>
          <w:szCs w:val="28"/>
          <w:lang w:val="en-US" w:eastAsia="ru-RU"/>
        </w:rPr>
        <w:t>. Such an inclusive approach strengthens the EU’s standing in the region and aligns with the aspirations of Central Asian authorities and elites, who regard EU involvement as a catalyst for positively impacting regional integration. The EU’s cooperative approach is anticipated to enhance internal connectivity and bolster the collective developm</w:t>
      </w:r>
      <w:r w:rsidR="0064480F">
        <w:rPr>
          <w:rFonts w:ascii="Times New Roman" w:hAnsi="Times New Roman" w:cs="Times New Roman"/>
          <w:sz w:val="28"/>
          <w:szCs w:val="28"/>
          <w:lang w:val="en-US" w:eastAsia="ru-RU"/>
        </w:rPr>
        <w:t>ental capacity of Central Asia [9-</w:t>
      </w:r>
      <w:r w:rsidR="008A3766" w:rsidRPr="006A1EEE">
        <w:rPr>
          <w:rFonts w:ascii="Times New Roman" w:hAnsi="Times New Roman" w:cs="Times New Roman"/>
          <w:sz w:val="28"/>
          <w:szCs w:val="28"/>
          <w:lang w:val="en-US" w:eastAsia="ru-RU"/>
        </w:rPr>
        <w:t>11]</w:t>
      </w:r>
      <w:r w:rsidRPr="006A1EEE">
        <w:rPr>
          <w:rFonts w:ascii="Times New Roman" w:hAnsi="Times New Roman" w:cs="Times New Roman"/>
          <w:sz w:val="28"/>
          <w:szCs w:val="28"/>
          <w:lang w:val="en-US" w:eastAsia="ru-RU"/>
        </w:rPr>
        <w:t>.</w:t>
      </w:r>
    </w:p>
    <w:p w14:paraId="684830AC" w14:textId="1C433B92" w:rsidR="00813EFF" w:rsidRPr="006A1EEE" w:rsidRDefault="00685DA7"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sz w:val="28"/>
          <w:szCs w:val="28"/>
          <w:lang w:val="en-US" w:eastAsia="ru-RU"/>
        </w:rPr>
        <w:t xml:space="preserve">Furthermore, the EU’s engagement presents Central Asia with a valuable alternative geopolitical partnership beyond the traditionally dominant influences of Russia and China. This relationship offers Central Asian nations a potential counterbalance, supporting a diversified approach to foreign relations and regional development initiatives </w:t>
      </w:r>
      <w:r w:rsidR="008A3766" w:rsidRPr="006A1EEE">
        <w:rPr>
          <w:rFonts w:ascii="Times New Roman" w:hAnsi="Times New Roman" w:cs="Times New Roman"/>
          <w:sz w:val="28"/>
          <w:szCs w:val="28"/>
          <w:lang w:val="en-US" w:eastAsia="ru-RU"/>
        </w:rPr>
        <w:t>[12]</w:t>
      </w:r>
      <w:r w:rsidRPr="006A1EEE">
        <w:rPr>
          <w:rFonts w:ascii="Times New Roman" w:hAnsi="Times New Roman" w:cs="Times New Roman"/>
          <w:sz w:val="28"/>
          <w:szCs w:val="28"/>
          <w:lang w:val="en-US" w:eastAsia="ru-RU"/>
        </w:rPr>
        <w:t>. The EU’s role in the region, therefore, represents a broader geopolitical strategy, providing Central Asian nations with pathways to fortify their sovereignty and increase their influence within the global arena. This evolving partnership promises to contribute to regional stability and prosperity by fostering a shared vision of economic growth, secu</w:t>
      </w:r>
      <w:r w:rsidR="00813EFF" w:rsidRPr="006A1EEE">
        <w:rPr>
          <w:rFonts w:ascii="Times New Roman" w:hAnsi="Times New Roman" w:cs="Times New Roman"/>
          <w:sz w:val="28"/>
          <w:szCs w:val="28"/>
          <w:lang w:val="en-US" w:eastAsia="ru-RU"/>
        </w:rPr>
        <w:t>rity, and resilient governance.</w:t>
      </w:r>
    </w:p>
    <w:p w14:paraId="1BCC75E6" w14:textId="35855232" w:rsidR="00685DA7" w:rsidRPr="006A1EEE" w:rsidRDefault="00685DA7"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sz w:val="28"/>
          <w:szCs w:val="28"/>
          <w:lang w:val="en-US" w:eastAsia="ru-RU"/>
        </w:rPr>
        <w:t>This research holds critical relevance as it elucidates the strategic importance of the EU-Central Asia relationship, the mutual benefits derived from it, and its potential for transformative impact. The EU’s engagement contributes positively to regional development and security and exemplifies a model of cooperative international relations that actively responds to the needs of both parties. This relationship, grounded in mutual respect and shared interests, represents a significant case of effective international cooperation that can guide future developments in regional and global governance.</w:t>
      </w:r>
    </w:p>
    <w:p w14:paraId="0D64D670" w14:textId="4B0380AD" w:rsidR="003B1D59" w:rsidRPr="006A1EEE" w:rsidRDefault="004D54CC"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b/>
          <w:sz w:val="28"/>
          <w:szCs w:val="28"/>
          <w:lang w:val="en-US" w:eastAsia="ru-RU"/>
        </w:rPr>
        <w:t>The degree of scientific elaboration of the p</w:t>
      </w:r>
      <w:r w:rsidR="00001CF3" w:rsidRPr="006A1EEE">
        <w:rPr>
          <w:rFonts w:ascii="Times New Roman" w:hAnsi="Times New Roman" w:cs="Times New Roman"/>
          <w:b/>
          <w:sz w:val="28"/>
          <w:szCs w:val="28"/>
          <w:lang w:val="en-US" w:eastAsia="ru-RU"/>
        </w:rPr>
        <w:t>roblem.</w:t>
      </w:r>
      <w:r w:rsidR="00CC2818" w:rsidRPr="006A1EEE">
        <w:rPr>
          <w:rFonts w:ascii="Times New Roman" w:hAnsi="Times New Roman" w:cs="Times New Roman"/>
          <w:b/>
          <w:sz w:val="28"/>
          <w:szCs w:val="28"/>
          <w:lang w:val="en-US" w:eastAsia="ru-RU"/>
        </w:rPr>
        <w:t xml:space="preserve"> </w:t>
      </w:r>
      <w:r w:rsidR="003B1D59" w:rsidRPr="006A1EEE">
        <w:rPr>
          <w:rFonts w:ascii="Times New Roman" w:hAnsi="Times New Roman" w:cs="Times New Roman"/>
          <w:sz w:val="28"/>
          <w:szCs w:val="28"/>
          <w:lang w:val="en-US" w:eastAsia="ru-RU"/>
        </w:rPr>
        <w:t>In prior scholarly discussions on regional relations in Central Asia, numerous studies have consistently identified enduring challenges in establishing sustainable, multilateral dialogues within the region. This body of resear</w:t>
      </w:r>
      <w:r w:rsidR="00423B4B" w:rsidRPr="006A1EEE">
        <w:rPr>
          <w:rFonts w:ascii="Times New Roman" w:hAnsi="Times New Roman" w:cs="Times New Roman"/>
          <w:sz w:val="28"/>
          <w:szCs w:val="28"/>
          <w:lang w:val="en-US" w:eastAsia="ru-RU"/>
        </w:rPr>
        <w:t xml:space="preserve">ch can be categorized into </w:t>
      </w:r>
      <w:r w:rsidR="00CD4858" w:rsidRPr="006A1EEE">
        <w:rPr>
          <w:rFonts w:ascii="Times New Roman" w:hAnsi="Times New Roman" w:cs="Times New Roman"/>
          <w:sz w:val="28"/>
          <w:szCs w:val="28"/>
          <w:lang w:val="en-US" w:eastAsia="ru-RU"/>
        </w:rPr>
        <w:t xml:space="preserve">following </w:t>
      </w:r>
      <w:r w:rsidR="003B1D59" w:rsidRPr="006A1EEE">
        <w:rPr>
          <w:rFonts w:ascii="Times New Roman" w:hAnsi="Times New Roman" w:cs="Times New Roman"/>
          <w:sz w:val="28"/>
          <w:szCs w:val="28"/>
          <w:lang w:val="en-US" w:eastAsia="ru-RU"/>
        </w:rPr>
        <w:t>primary areas:</w:t>
      </w:r>
    </w:p>
    <w:p w14:paraId="3362DCBD" w14:textId="1C372F33" w:rsidR="007262DA" w:rsidRPr="006A1EEE" w:rsidRDefault="007262DA"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i/>
          <w:iCs/>
          <w:sz w:val="28"/>
          <w:szCs w:val="28"/>
          <w:lang w:val="en-US" w:eastAsia="ru-RU"/>
        </w:rPr>
        <w:t>The first</w:t>
      </w:r>
      <w:r w:rsidR="00CD4858" w:rsidRPr="006A1EEE">
        <w:rPr>
          <w:rFonts w:ascii="Times New Roman" w:hAnsi="Times New Roman" w:cs="Times New Roman"/>
          <w:i/>
          <w:iCs/>
          <w:sz w:val="28"/>
          <w:szCs w:val="28"/>
          <w:lang w:val="en-US" w:eastAsia="ru-RU"/>
        </w:rPr>
        <w:t xml:space="preserve"> group</w:t>
      </w:r>
      <w:r w:rsidR="00CD4858" w:rsidRPr="006A1EEE">
        <w:rPr>
          <w:rFonts w:ascii="Times New Roman" w:hAnsi="Times New Roman" w:cs="Times New Roman"/>
          <w:sz w:val="28"/>
          <w:szCs w:val="28"/>
          <w:lang w:val="en-US" w:eastAsia="ru-RU"/>
        </w:rPr>
        <w:t xml:space="preserve"> delves into theoretical perspectives on international cooperation, particularly the debate between neorealism and neoliberalism. Neorealism, as articulated by Waltz </w:t>
      </w:r>
      <w:r w:rsidR="002055A6" w:rsidRPr="006A1EEE">
        <w:rPr>
          <w:rFonts w:ascii="Times New Roman" w:hAnsi="Times New Roman" w:cs="Times New Roman"/>
          <w:sz w:val="28"/>
          <w:szCs w:val="28"/>
          <w:lang w:val="en-US" w:eastAsia="ru-RU"/>
        </w:rPr>
        <w:t>[13]</w:t>
      </w:r>
      <w:r w:rsidR="00CD4858" w:rsidRPr="006A1EEE">
        <w:rPr>
          <w:rFonts w:ascii="Times New Roman" w:hAnsi="Times New Roman" w:cs="Times New Roman"/>
          <w:sz w:val="28"/>
          <w:szCs w:val="28"/>
          <w:lang w:val="en-US" w:eastAsia="ru-RU"/>
        </w:rPr>
        <w:t xml:space="preserve"> and Mearsheimer </w:t>
      </w:r>
      <w:r w:rsidR="00923AA9" w:rsidRPr="006A1EEE">
        <w:rPr>
          <w:rFonts w:ascii="Times New Roman" w:hAnsi="Times New Roman" w:cs="Times New Roman"/>
          <w:sz w:val="28"/>
          <w:szCs w:val="28"/>
          <w:lang w:val="en-US" w:eastAsia="ru-RU"/>
        </w:rPr>
        <w:t>[14]</w:t>
      </w:r>
      <w:r w:rsidR="00CD4858" w:rsidRPr="006A1EEE">
        <w:rPr>
          <w:rFonts w:ascii="Times New Roman" w:hAnsi="Times New Roman" w:cs="Times New Roman"/>
          <w:sz w:val="28"/>
          <w:szCs w:val="28"/>
          <w:lang w:val="en-US" w:eastAsia="ru-RU"/>
        </w:rPr>
        <w:t xml:space="preserve">, argues that an anarchic international system limits state cooperation, especially in high-stakes areas such as defense. Neoliberalism, however, holds that cooperation is achievable, with organizations like the WTO facilitating mutual benefits </w:t>
      </w:r>
      <w:r w:rsidR="00492185" w:rsidRPr="006A1EEE">
        <w:rPr>
          <w:rFonts w:ascii="Times New Roman" w:hAnsi="Times New Roman" w:cs="Times New Roman"/>
          <w:sz w:val="28"/>
          <w:szCs w:val="28"/>
          <w:lang w:val="en-US" w:eastAsia="ru-RU"/>
        </w:rPr>
        <w:t>[15]</w:t>
      </w:r>
      <w:r w:rsidR="00CD4858" w:rsidRPr="006A1EEE">
        <w:rPr>
          <w:rFonts w:ascii="Times New Roman" w:hAnsi="Times New Roman" w:cs="Times New Roman"/>
          <w:sz w:val="28"/>
          <w:szCs w:val="28"/>
          <w:lang w:val="en-US" w:eastAsia="ru-RU"/>
        </w:rPr>
        <w:t>. This theoretical divide frames regional cooperation, providing insight into why Central Asian states often struggle to collaborate effectively.</w:t>
      </w:r>
    </w:p>
    <w:p w14:paraId="1F14068D" w14:textId="77FC1C8E" w:rsidR="00A545B7" w:rsidRPr="006A1EEE" w:rsidRDefault="00CD4858" w:rsidP="00973ECE">
      <w:pPr>
        <w:pStyle w:val="a8"/>
        <w:ind w:firstLine="709"/>
        <w:jc w:val="both"/>
        <w:rPr>
          <w:rFonts w:asciiTheme="majorBidi" w:eastAsia="Times New Roman" w:hAnsiTheme="majorBidi" w:cstheme="majorBidi"/>
          <w:bCs/>
          <w:sz w:val="28"/>
          <w:szCs w:val="28"/>
          <w:lang w:val="en-US" w:eastAsia="en-GB"/>
        </w:rPr>
      </w:pPr>
      <w:r w:rsidRPr="006A1EEE">
        <w:rPr>
          <w:rFonts w:ascii="Times New Roman" w:hAnsi="Times New Roman" w:cs="Times New Roman"/>
          <w:sz w:val="28"/>
          <w:szCs w:val="28"/>
          <w:lang w:val="en-US" w:eastAsia="ru-RU"/>
        </w:rPr>
        <w:t>The EU’s long-standing efforts to promote r</w:t>
      </w:r>
      <w:r w:rsidR="007262DA" w:rsidRPr="006A1EEE">
        <w:rPr>
          <w:rFonts w:ascii="Times New Roman" w:hAnsi="Times New Roman" w:cs="Times New Roman"/>
          <w:sz w:val="28"/>
          <w:szCs w:val="28"/>
          <w:lang w:val="en-US" w:eastAsia="ru-RU"/>
        </w:rPr>
        <w:t xml:space="preserve">egionalism globally form the </w:t>
      </w:r>
      <w:r w:rsidR="007262DA" w:rsidRPr="006A1EEE">
        <w:rPr>
          <w:rFonts w:ascii="Times New Roman" w:hAnsi="Times New Roman" w:cs="Times New Roman"/>
          <w:i/>
          <w:iCs/>
          <w:sz w:val="28"/>
          <w:szCs w:val="28"/>
          <w:lang w:val="en-US" w:eastAsia="ru-RU"/>
        </w:rPr>
        <w:t>second</w:t>
      </w:r>
      <w:r w:rsidRPr="006A1EEE">
        <w:rPr>
          <w:rFonts w:ascii="Times New Roman" w:hAnsi="Times New Roman" w:cs="Times New Roman"/>
          <w:i/>
          <w:iCs/>
          <w:sz w:val="28"/>
          <w:szCs w:val="28"/>
          <w:lang w:val="en-US" w:eastAsia="ru-RU"/>
        </w:rPr>
        <w:t xml:space="preserve"> research group</w:t>
      </w:r>
      <w:r w:rsidRPr="006A1EEE">
        <w:rPr>
          <w:rFonts w:ascii="Times New Roman" w:hAnsi="Times New Roman" w:cs="Times New Roman"/>
          <w:sz w:val="28"/>
          <w:szCs w:val="28"/>
          <w:lang w:val="en-US" w:eastAsia="ru-RU"/>
        </w:rPr>
        <w:t>. Neorealist interpretations suggest that regional cooperation bolsters the EU’s security, inf</w:t>
      </w:r>
      <w:r w:rsidR="00134D0A">
        <w:rPr>
          <w:rFonts w:ascii="Times New Roman" w:hAnsi="Times New Roman" w:cs="Times New Roman"/>
          <w:sz w:val="28"/>
          <w:szCs w:val="28"/>
          <w:lang w:val="en-US" w:eastAsia="ru-RU"/>
        </w:rPr>
        <w:t xml:space="preserve">luence, and economic interests </w:t>
      </w:r>
      <w:r w:rsidR="00D846C5" w:rsidRPr="006A1EEE">
        <w:rPr>
          <w:rFonts w:ascii="Times New Roman" w:hAnsi="Times New Roman" w:cs="Times New Roman"/>
          <w:sz w:val="28"/>
          <w:szCs w:val="28"/>
          <w:lang w:val="en-US" w:eastAsia="ru-RU"/>
        </w:rPr>
        <w:t>[16]</w:t>
      </w:r>
      <w:r w:rsidRPr="006A1EEE">
        <w:rPr>
          <w:rFonts w:ascii="Times New Roman" w:hAnsi="Times New Roman" w:cs="Times New Roman"/>
          <w:sz w:val="28"/>
          <w:szCs w:val="28"/>
          <w:lang w:val="en-US" w:eastAsia="ru-RU"/>
        </w:rPr>
        <w:t xml:space="preserve">, whereas neoliberal views, as outlined by Smith </w:t>
      </w:r>
      <w:r w:rsidR="00CA3FE9" w:rsidRPr="006A1EEE">
        <w:rPr>
          <w:rFonts w:ascii="Times New Roman" w:hAnsi="Times New Roman" w:cs="Times New Roman"/>
          <w:sz w:val="28"/>
          <w:szCs w:val="28"/>
          <w:lang w:val="en-US" w:eastAsia="ru-RU"/>
        </w:rPr>
        <w:t>[17]</w:t>
      </w:r>
      <w:r w:rsidRPr="006A1EEE">
        <w:rPr>
          <w:rFonts w:ascii="Times New Roman" w:hAnsi="Times New Roman" w:cs="Times New Roman"/>
          <w:sz w:val="28"/>
          <w:szCs w:val="28"/>
          <w:lang w:val="en-US" w:eastAsia="ru-RU"/>
        </w:rPr>
        <w:t xml:space="preserve"> emphasize the EU’s normative power in promoting peace, stability, and growth. </w:t>
      </w:r>
      <w:r w:rsidR="00A545B7" w:rsidRPr="006A1EEE">
        <w:rPr>
          <w:rFonts w:asciiTheme="majorBidi" w:eastAsia="Times New Roman" w:hAnsiTheme="majorBidi" w:cstheme="majorBidi"/>
          <w:bCs/>
          <w:sz w:val="28"/>
          <w:szCs w:val="28"/>
          <w:lang w:val="en-US" w:eastAsia="en-GB"/>
        </w:rPr>
        <w:t>The EU’s influence is further shaped by theoretical frameworks like Europeanization, interregionalism, and diffusion mechanisms. These approaches explore how EU norms are promoted abroad through tools such as social learning, incentives, and conditionality</w:t>
      </w:r>
      <w:r w:rsidR="00134D0A">
        <w:rPr>
          <w:rFonts w:asciiTheme="majorBidi" w:eastAsia="Times New Roman" w:hAnsiTheme="majorBidi" w:cstheme="majorBidi"/>
          <w:bCs/>
          <w:sz w:val="28"/>
          <w:szCs w:val="28"/>
          <w:lang w:val="en-US" w:eastAsia="en-GB"/>
        </w:rPr>
        <w:t xml:space="preserve"> </w:t>
      </w:r>
      <w:r w:rsidR="004F10EC">
        <w:rPr>
          <w:rFonts w:asciiTheme="majorBidi" w:eastAsia="Times New Roman" w:hAnsiTheme="majorBidi" w:cstheme="majorBidi"/>
          <w:bCs/>
          <w:sz w:val="28"/>
          <w:szCs w:val="28"/>
          <w:lang w:val="en-US" w:eastAsia="en-GB"/>
        </w:rPr>
        <w:t>[18-</w:t>
      </w:r>
      <w:r w:rsidR="003B00AA" w:rsidRPr="006A1EEE">
        <w:rPr>
          <w:rFonts w:asciiTheme="majorBidi" w:eastAsia="Times New Roman" w:hAnsiTheme="majorBidi" w:cstheme="majorBidi"/>
          <w:bCs/>
          <w:sz w:val="28"/>
          <w:szCs w:val="28"/>
          <w:lang w:val="en-US" w:eastAsia="en-GB"/>
        </w:rPr>
        <w:t>20]</w:t>
      </w:r>
      <w:r w:rsidR="00A545B7" w:rsidRPr="006A1EEE">
        <w:rPr>
          <w:rFonts w:asciiTheme="majorBidi" w:eastAsia="Times New Roman" w:hAnsiTheme="majorBidi" w:cstheme="majorBidi"/>
          <w:bCs/>
          <w:sz w:val="28"/>
          <w:szCs w:val="28"/>
          <w:lang w:val="en-US" w:eastAsia="en-GB"/>
        </w:rPr>
        <w:t>. The EU also engages in interregionalism, seeking to strengthen relationships with other regions like East Asia, South America, and Africa, offering opportunities</w:t>
      </w:r>
      <w:r w:rsidR="00134D0A">
        <w:rPr>
          <w:rFonts w:asciiTheme="majorBidi" w:eastAsia="Times New Roman" w:hAnsiTheme="majorBidi" w:cstheme="majorBidi"/>
          <w:bCs/>
          <w:sz w:val="28"/>
          <w:szCs w:val="28"/>
          <w:lang w:val="en-US" w:eastAsia="en-GB"/>
        </w:rPr>
        <w:t xml:space="preserve"> for cooperation and influence </w:t>
      </w:r>
      <w:r w:rsidR="00D846C5" w:rsidRPr="006A1EEE">
        <w:rPr>
          <w:rFonts w:ascii="Times New Roman" w:hAnsi="Times New Roman" w:cs="Times New Roman"/>
          <w:sz w:val="28"/>
          <w:szCs w:val="28"/>
          <w:lang w:val="en-US" w:eastAsia="ru-RU"/>
        </w:rPr>
        <w:t>[</w:t>
      </w:r>
      <w:r w:rsidR="00BE78AF">
        <w:rPr>
          <w:rFonts w:asciiTheme="majorBidi" w:eastAsia="Times New Roman" w:hAnsiTheme="majorBidi" w:cstheme="majorBidi"/>
          <w:bCs/>
          <w:sz w:val="28"/>
          <w:szCs w:val="28"/>
          <w:lang w:val="en-US" w:eastAsia="en-GB"/>
        </w:rPr>
        <w:t>21-</w:t>
      </w:r>
      <w:r w:rsidR="003B00AA" w:rsidRPr="006A1EEE">
        <w:rPr>
          <w:rFonts w:asciiTheme="majorBidi" w:eastAsia="Times New Roman" w:hAnsiTheme="majorBidi" w:cstheme="majorBidi"/>
          <w:bCs/>
          <w:sz w:val="28"/>
          <w:szCs w:val="28"/>
          <w:lang w:val="en-US" w:eastAsia="en-GB"/>
        </w:rPr>
        <w:t>23]</w:t>
      </w:r>
      <w:r w:rsidR="00A545B7" w:rsidRPr="006A1EEE">
        <w:rPr>
          <w:rFonts w:asciiTheme="majorBidi" w:eastAsia="Times New Roman" w:hAnsiTheme="majorBidi" w:cstheme="majorBidi"/>
          <w:bCs/>
          <w:sz w:val="28"/>
          <w:szCs w:val="28"/>
          <w:lang w:val="en-US" w:eastAsia="en-GB"/>
        </w:rPr>
        <w:t xml:space="preserve">. Despite these efforts, the EU often favors bilateral agreements over multilateral ones, especially when regional groupings are weak, allowing the EU more direct influence </w:t>
      </w:r>
      <w:r w:rsidR="00CA3FE9" w:rsidRPr="006A1EEE">
        <w:rPr>
          <w:rFonts w:asciiTheme="majorBidi" w:eastAsia="Times New Roman" w:hAnsiTheme="majorBidi" w:cstheme="majorBidi"/>
          <w:bCs/>
          <w:sz w:val="28"/>
          <w:szCs w:val="28"/>
          <w:lang w:val="en-US" w:eastAsia="en-GB"/>
        </w:rPr>
        <w:t>[17</w:t>
      </w:r>
      <w:r w:rsidR="00B10899">
        <w:rPr>
          <w:rFonts w:asciiTheme="majorBidi" w:eastAsia="Times New Roman" w:hAnsiTheme="majorBidi" w:cstheme="majorBidi"/>
          <w:bCs/>
          <w:sz w:val="28"/>
          <w:szCs w:val="28"/>
          <w:lang w:val="en-US" w:eastAsia="en-GB"/>
        </w:rPr>
        <w:t>, p. 30</w:t>
      </w:r>
      <w:r w:rsidR="00CA3FE9" w:rsidRPr="006A1EEE">
        <w:rPr>
          <w:rFonts w:asciiTheme="majorBidi" w:eastAsia="Times New Roman" w:hAnsiTheme="majorBidi" w:cstheme="majorBidi"/>
          <w:bCs/>
          <w:sz w:val="28"/>
          <w:szCs w:val="28"/>
          <w:lang w:val="en-US" w:eastAsia="en-GB"/>
        </w:rPr>
        <w:t>]</w:t>
      </w:r>
      <w:r w:rsidR="00A545B7" w:rsidRPr="006A1EEE">
        <w:rPr>
          <w:rFonts w:asciiTheme="majorBidi" w:eastAsia="Times New Roman" w:hAnsiTheme="majorBidi" w:cstheme="majorBidi"/>
          <w:bCs/>
          <w:sz w:val="28"/>
          <w:szCs w:val="28"/>
          <w:lang w:val="en-US" w:eastAsia="en-GB"/>
        </w:rPr>
        <w:t xml:space="preserve">. </w:t>
      </w:r>
    </w:p>
    <w:p w14:paraId="5E4C155B" w14:textId="310FF60B" w:rsidR="00A545B7" w:rsidRPr="006A1EEE" w:rsidRDefault="00A545B7" w:rsidP="00973ECE">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Over the years, a substantial body of literature has explored the extent to which the EU embodies various power dimensions, including being a civilian </w:t>
      </w:r>
      <w:r w:rsidR="009665D8" w:rsidRPr="006A1EEE">
        <w:rPr>
          <w:rFonts w:asciiTheme="majorBidi" w:hAnsiTheme="majorBidi" w:cstheme="majorBidi"/>
          <w:sz w:val="28"/>
          <w:szCs w:val="28"/>
          <w:lang w:val="en-US"/>
        </w:rPr>
        <w:t>[24]</w:t>
      </w:r>
      <w:r w:rsidRPr="006A1EEE">
        <w:rPr>
          <w:rFonts w:asciiTheme="majorBidi" w:hAnsiTheme="majorBidi" w:cstheme="majorBidi"/>
          <w:sz w:val="28"/>
          <w:szCs w:val="28"/>
          <w:lang w:val="en-US"/>
        </w:rPr>
        <w:t xml:space="preserve">, normative </w:t>
      </w:r>
      <w:r w:rsidR="00E0449A" w:rsidRPr="006A1EEE">
        <w:rPr>
          <w:rFonts w:asciiTheme="majorBidi" w:hAnsiTheme="majorBidi" w:cstheme="majorBidi"/>
          <w:sz w:val="28"/>
          <w:szCs w:val="28"/>
          <w:lang w:val="en-US"/>
        </w:rPr>
        <w:t>[25]</w:t>
      </w:r>
      <w:r w:rsidRPr="006A1EEE">
        <w:rPr>
          <w:rFonts w:asciiTheme="majorBidi" w:hAnsiTheme="majorBidi" w:cstheme="majorBidi"/>
          <w:sz w:val="28"/>
          <w:szCs w:val="28"/>
          <w:lang w:val="en-US"/>
        </w:rPr>
        <w:t xml:space="preserve">, responsible </w:t>
      </w:r>
      <w:r w:rsidR="00354362" w:rsidRPr="006A1EEE">
        <w:rPr>
          <w:rFonts w:asciiTheme="majorBidi" w:hAnsiTheme="majorBidi" w:cstheme="majorBidi"/>
          <w:sz w:val="28"/>
          <w:szCs w:val="28"/>
          <w:lang w:val="en-US"/>
        </w:rPr>
        <w:t>[26]</w:t>
      </w:r>
      <w:r w:rsidRPr="006A1EEE">
        <w:rPr>
          <w:rFonts w:asciiTheme="majorBidi" w:hAnsiTheme="majorBidi" w:cstheme="majorBidi"/>
          <w:sz w:val="28"/>
          <w:szCs w:val="28"/>
          <w:lang w:val="en-US"/>
        </w:rPr>
        <w:t xml:space="preserve">, ethical </w:t>
      </w:r>
      <w:r w:rsidR="00354362" w:rsidRPr="006A1EEE">
        <w:rPr>
          <w:rFonts w:asciiTheme="majorBidi" w:hAnsiTheme="majorBidi" w:cstheme="majorBidi"/>
          <w:sz w:val="28"/>
          <w:szCs w:val="28"/>
          <w:lang w:val="en-US"/>
        </w:rPr>
        <w:t>[27]</w:t>
      </w:r>
      <w:r w:rsidRPr="006A1EEE">
        <w:rPr>
          <w:rFonts w:asciiTheme="majorBidi" w:hAnsiTheme="majorBidi" w:cstheme="majorBidi"/>
          <w:sz w:val="28"/>
          <w:szCs w:val="28"/>
          <w:lang w:val="en-US"/>
        </w:rPr>
        <w:t xml:space="preserve">, and normal </w:t>
      </w:r>
      <w:r w:rsidR="00354362" w:rsidRPr="006A1EEE">
        <w:rPr>
          <w:rFonts w:asciiTheme="majorBidi" w:hAnsiTheme="majorBidi" w:cstheme="majorBidi"/>
          <w:sz w:val="28"/>
          <w:szCs w:val="28"/>
          <w:lang w:val="en-US"/>
        </w:rPr>
        <w:t>[28]</w:t>
      </w:r>
      <w:r w:rsidRPr="006A1EEE">
        <w:rPr>
          <w:rFonts w:asciiTheme="majorBidi" w:hAnsiTheme="majorBidi" w:cstheme="majorBidi"/>
          <w:sz w:val="28"/>
          <w:szCs w:val="28"/>
          <w:lang w:val="en-US"/>
        </w:rPr>
        <w:t xml:space="preserve"> power. In its role as an international actor, the EU has consistentl</w:t>
      </w:r>
      <w:r w:rsidR="00F7428E" w:rsidRPr="006A1EEE">
        <w:rPr>
          <w:rFonts w:asciiTheme="majorBidi" w:hAnsiTheme="majorBidi" w:cstheme="majorBidi"/>
          <w:sz w:val="28"/>
          <w:szCs w:val="28"/>
          <w:lang w:val="en-US"/>
        </w:rPr>
        <w:t>y strived to project itself as “a force for good”</w:t>
      </w:r>
      <w:r w:rsidRPr="006A1EEE">
        <w:rPr>
          <w:rFonts w:asciiTheme="majorBidi" w:hAnsiTheme="majorBidi" w:cstheme="majorBidi"/>
          <w:sz w:val="28"/>
          <w:szCs w:val="28"/>
          <w:lang w:val="en-US"/>
        </w:rPr>
        <w:t xml:space="preserve"> </w:t>
      </w:r>
      <w:r w:rsidR="006D233C" w:rsidRPr="006A1EEE">
        <w:rPr>
          <w:rFonts w:asciiTheme="majorBidi" w:hAnsiTheme="majorBidi" w:cstheme="majorBidi"/>
          <w:sz w:val="28"/>
          <w:szCs w:val="28"/>
          <w:lang w:val="en-US"/>
        </w:rPr>
        <w:t>[29]</w:t>
      </w:r>
      <w:r w:rsidRPr="006A1EEE">
        <w:rPr>
          <w:rFonts w:asciiTheme="majorBidi" w:hAnsiTheme="majorBidi" w:cstheme="majorBidi"/>
          <w:sz w:val="28"/>
          <w:szCs w:val="28"/>
          <w:lang w:val="en-US"/>
        </w:rPr>
        <w:t xml:space="preserve">, drawing from its unique history and experiences to offer an attractive model for others. Consequently, the discourse surrounding an EU "model" has generated considerable debate among scholars </w:t>
      </w:r>
      <w:r w:rsidR="009A6792">
        <w:rPr>
          <w:rFonts w:asciiTheme="majorBidi" w:hAnsiTheme="majorBidi" w:cstheme="majorBidi"/>
          <w:sz w:val="28"/>
          <w:szCs w:val="28"/>
          <w:lang w:val="en-US"/>
        </w:rPr>
        <w:t>[30-</w:t>
      </w:r>
      <w:r w:rsidR="006F7349" w:rsidRPr="006A1EEE">
        <w:rPr>
          <w:rFonts w:asciiTheme="majorBidi" w:hAnsiTheme="majorBidi" w:cstheme="majorBidi"/>
          <w:sz w:val="28"/>
          <w:szCs w:val="28"/>
          <w:lang w:val="en-US"/>
        </w:rPr>
        <w:t>36]</w:t>
      </w:r>
      <w:r w:rsidRPr="006A1EEE">
        <w:rPr>
          <w:rFonts w:asciiTheme="majorBidi" w:hAnsiTheme="majorBidi" w:cstheme="majorBidi"/>
          <w:sz w:val="28"/>
          <w:szCs w:val="28"/>
          <w:lang w:val="en-US"/>
        </w:rPr>
        <w:t>.</w:t>
      </w:r>
    </w:p>
    <w:p w14:paraId="3A5D65D3" w14:textId="7E498AA8" w:rsidR="00D91D1E" w:rsidRPr="006A1EEE" w:rsidRDefault="00CD4858"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sz w:val="28"/>
          <w:szCs w:val="28"/>
          <w:lang w:val="en-US" w:eastAsia="ru-RU"/>
        </w:rPr>
        <w:t xml:space="preserve">Image theory and role theory, </w:t>
      </w:r>
      <w:r w:rsidR="004217DB" w:rsidRPr="006A1EEE">
        <w:rPr>
          <w:rFonts w:ascii="Times New Roman" w:hAnsi="Times New Roman" w:cs="Times New Roman"/>
          <w:i/>
          <w:iCs/>
          <w:sz w:val="28"/>
          <w:szCs w:val="28"/>
          <w:lang w:val="en-US" w:eastAsia="ru-RU"/>
        </w:rPr>
        <w:t>the third</w:t>
      </w:r>
      <w:r w:rsidRPr="006A1EEE">
        <w:rPr>
          <w:rFonts w:ascii="Times New Roman" w:hAnsi="Times New Roman" w:cs="Times New Roman"/>
          <w:i/>
          <w:iCs/>
          <w:sz w:val="28"/>
          <w:szCs w:val="28"/>
          <w:lang w:val="en-US" w:eastAsia="ru-RU"/>
        </w:rPr>
        <w:t xml:space="preserve"> research area</w:t>
      </w:r>
      <w:r w:rsidRPr="006A1EEE">
        <w:rPr>
          <w:rFonts w:ascii="Times New Roman" w:hAnsi="Times New Roman" w:cs="Times New Roman"/>
          <w:sz w:val="28"/>
          <w:szCs w:val="28"/>
          <w:lang w:val="en-US" w:eastAsia="ru-RU"/>
        </w:rPr>
        <w:t>, provide critical frameworks for understanding state behavior and perception in international relations. Image theory posits that states’ actions are shaped by perceptions rather than objective realities, with media playing a key role in forming these perception</w:t>
      </w:r>
      <w:r w:rsidR="004217DB" w:rsidRPr="006A1EEE">
        <w:rPr>
          <w:rFonts w:ascii="Times New Roman" w:hAnsi="Times New Roman" w:cs="Times New Roman"/>
          <w:sz w:val="28"/>
          <w:szCs w:val="28"/>
          <w:lang w:val="en-US" w:eastAsia="ru-RU"/>
        </w:rPr>
        <w:t xml:space="preserve">s </w:t>
      </w:r>
      <w:r w:rsidR="008611B0" w:rsidRPr="006A1EEE">
        <w:rPr>
          <w:rFonts w:ascii="Times New Roman" w:hAnsi="Times New Roman" w:cs="Times New Roman"/>
          <w:sz w:val="28"/>
          <w:szCs w:val="28"/>
          <w:lang w:val="en-US" w:eastAsia="ru-RU"/>
        </w:rPr>
        <w:t>[37]</w:t>
      </w:r>
      <w:r w:rsidR="004217DB" w:rsidRPr="006A1EEE">
        <w:rPr>
          <w:rFonts w:ascii="Times New Roman" w:hAnsi="Times New Roman" w:cs="Times New Roman"/>
          <w:sz w:val="28"/>
          <w:szCs w:val="28"/>
          <w:lang w:val="en-US" w:eastAsia="ru-RU"/>
        </w:rPr>
        <w:t xml:space="preserve">; </w:t>
      </w:r>
      <w:r w:rsidR="005D186E" w:rsidRPr="006A1EEE">
        <w:rPr>
          <w:rFonts w:ascii="Times New Roman" w:hAnsi="Times New Roman" w:cs="Times New Roman"/>
          <w:sz w:val="28"/>
          <w:szCs w:val="28"/>
          <w:lang w:val="en-US" w:eastAsia="ru-RU"/>
        </w:rPr>
        <w:t>[38]</w:t>
      </w:r>
      <w:r w:rsidRPr="006A1EEE">
        <w:rPr>
          <w:rFonts w:ascii="Times New Roman" w:hAnsi="Times New Roman" w:cs="Times New Roman"/>
          <w:sz w:val="28"/>
          <w:szCs w:val="28"/>
          <w:lang w:val="en-US" w:eastAsia="ru-RU"/>
        </w:rPr>
        <w:t xml:space="preserve">. Role theory, as articulated by Holsti </w:t>
      </w:r>
      <w:r w:rsidR="005D186E" w:rsidRPr="006A1EEE">
        <w:rPr>
          <w:rFonts w:ascii="Times New Roman" w:hAnsi="Times New Roman" w:cs="Times New Roman"/>
          <w:sz w:val="28"/>
          <w:szCs w:val="28"/>
          <w:lang w:val="en-US" w:eastAsia="ru-RU"/>
        </w:rPr>
        <w:t>[39]</w:t>
      </w:r>
      <w:r w:rsidRPr="006A1EEE">
        <w:rPr>
          <w:rFonts w:ascii="Times New Roman" w:hAnsi="Times New Roman" w:cs="Times New Roman"/>
          <w:sz w:val="28"/>
          <w:szCs w:val="28"/>
          <w:lang w:val="en-US" w:eastAsia="ru-RU"/>
        </w:rPr>
        <w:t xml:space="preserve"> and Aggestam </w:t>
      </w:r>
      <w:r w:rsidR="005D186E" w:rsidRPr="006A1EEE">
        <w:rPr>
          <w:rFonts w:ascii="Times New Roman" w:hAnsi="Times New Roman" w:cs="Times New Roman"/>
          <w:sz w:val="28"/>
          <w:szCs w:val="28"/>
          <w:lang w:val="en-US" w:eastAsia="ru-RU"/>
        </w:rPr>
        <w:t>[40]</w:t>
      </w:r>
      <w:r w:rsidRPr="006A1EEE">
        <w:rPr>
          <w:rFonts w:ascii="Times New Roman" w:hAnsi="Times New Roman" w:cs="Times New Roman"/>
          <w:sz w:val="28"/>
          <w:szCs w:val="28"/>
          <w:lang w:val="en-US" w:eastAsia="ru-RU"/>
        </w:rPr>
        <w:t>, suggests that decision-makers’ perceptions of their country’s international role significantly influence foreign policy. These theories are instrumental in analyzing EU-Central Asia relations, where the EU’s image and perceived role influence how Central Asian media and elites view its regional impact.</w:t>
      </w:r>
    </w:p>
    <w:p w14:paraId="3F0EC439" w14:textId="3F55F929" w:rsidR="00D91D1E" w:rsidRPr="006A1EEE" w:rsidRDefault="00D91D1E"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i/>
          <w:iCs/>
          <w:sz w:val="28"/>
          <w:szCs w:val="28"/>
          <w:lang w:val="en-US" w:eastAsia="ru-RU"/>
        </w:rPr>
        <w:t>The fourth</w:t>
      </w:r>
      <w:r w:rsidR="00CD4858" w:rsidRPr="006A1EEE">
        <w:rPr>
          <w:rFonts w:ascii="Times New Roman" w:hAnsi="Times New Roman" w:cs="Times New Roman"/>
          <w:i/>
          <w:iCs/>
          <w:sz w:val="28"/>
          <w:szCs w:val="28"/>
          <w:lang w:val="en-US" w:eastAsia="ru-RU"/>
        </w:rPr>
        <w:t xml:space="preserve"> research group</w:t>
      </w:r>
      <w:r w:rsidR="00CD4858" w:rsidRPr="006A1EEE">
        <w:rPr>
          <w:rFonts w:ascii="Times New Roman" w:hAnsi="Times New Roman" w:cs="Times New Roman"/>
          <w:sz w:val="28"/>
          <w:szCs w:val="28"/>
          <w:lang w:val="en-US" w:eastAsia="ru-RU"/>
        </w:rPr>
        <w:t xml:space="preserve"> addresses how the EU’s normative power is perceived by non-EU states. Research highlights diverse perspectives: in aid-dependent regions, the EU is generally seen as a development ally, while in areas like Russia, China, and parts of Africa and Asia, EU norms are viewed with skepticism, often perceived as Eurocentric or neo-colonial </w:t>
      </w:r>
      <w:r w:rsidR="007E7106">
        <w:rPr>
          <w:rFonts w:ascii="Times New Roman" w:hAnsi="Times New Roman" w:cs="Times New Roman"/>
          <w:sz w:val="28"/>
          <w:szCs w:val="28"/>
          <w:lang w:val="en-US" w:eastAsia="ru-RU"/>
        </w:rPr>
        <w:t>[41</w:t>
      </w:r>
      <w:r w:rsidR="000B7806" w:rsidRPr="000B7806">
        <w:rPr>
          <w:rFonts w:ascii="Times New Roman" w:hAnsi="Times New Roman" w:cs="Times New Roman"/>
          <w:sz w:val="28"/>
          <w:szCs w:val="28"/>
          <w:lang w:val="en-US" w:eastAsia="ru-RU"/>
        </w:rPr>
        <w:t xml:space="preserve">, </w:t>
      </w:r>
      <w:r w:rsidR="00826E92" w:rsidRPr="006A1EEE">
        <w:rPr>
          <w:rFonts w:ascii="Times New Roman" w:hAnsi="Times New Roman" w:cs="Times New Roman"/>
          <w:sz w:val="28"/>
          <w:szCs w:val="28"/>
          <w:lang w:val="en-US" w:eastAsia="ru-RU"/>
        </w:rPr>
        <w:t>42]</w:t>
      </w:r>
      <w:r w:rsidR="00CD4858" w:rsidRPr="006A1EEE">
        <w:rPr>
          <w:rFonts w:ascii="Times New Roman" w:hAnsi="Times New Roman" w:cs="Times New Roman"/>
          <w:sz w:val="28"/>
          <w:szCs w:val="28"/>
          <w:lang w:val="en-US" w:eastAsia="ru-RU"/>
        </w:rPr>
        <w:t xml:space="preserve">. Local identity and historical context, such as Turkey’s apprehension toward the EU, further shape these perceptions </w:t>
      </w:r>
      <w:r w:rsidR="00826E92" w:rsidRPr="006A1EEE">
        <w:rPr>
          <w:rFonts w:ascii="Times New Roman" w:hAnsi="Times New Roman" w:cs="Times New Roman"/>
          <w:sz w:val="28"/>
          <w:szCs w:val="28"/>
          <w:lang w:val="en-US" w:eastAsia="ru-RU"/>
        </w:rPr>
        <w:t>[43]</w:t>
      </w:r>
      <w:r w:rsidR="00CD4858" w:rsidRPr="006A1EEE">
        <w:rPr>
          <w:rFonts w:ascii="Times New Roman" w:hAnsi="Times New Roman" w:cs="Times New Roman"/>
          <w:sz w:val="28"/>
          <w:szCs w:val="28"/>
          <w:lang w:val="en-US" w:eastAsia="ru-RU"/>
        </w:rPr>
        <w:t>.</w:t>
      </w:r>
    </w:p>
    <w:p w14:paraId="1CD6CCAF" w14:textId="1E4F04C8" w:rsidR="00D70D76" w:rsidRPr="006A1EEE" w:rsidRDefault="00D91D1E" w:rsidP="00F664AF">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i/>
          <w:iCs/>
          <w:sz w:val="28"/>
          <w:szCs w:val="28"/>
          <w:lang w:val="en-US" w:eastAsia="ru-RU"/>
        </w:rPr>
        <w:t xml:space="preserve">The fifth </w:t>
      </w:r>
      <w:r w:rsidR="0076479F" w:rsidRPr="006A1EEE">
        <w:rPr>
          <w:rFonts w:ascii="Times New Roman" w:hAnsi="Times New Roman" w:cs="Times New Roman"/>
          <w:i/>
          <w:iCs/>
          <w:sz w:val="28"/>
          <w:szCs w:val="28"/>
          <w:lang w:val="en-US" w:eastAsia="ru-RU"/>
        </w:rPr>
        <w:t xml:space="preserve">group </w:t>
      </w:r>
      <w:r w:rsidR="00D90870" w:rsidRPr="006A1EEE">
        <w:rPr>
          <w:rFonts w:ascii="Times New Roman" w:hAnsi="Times New Roman" w:cs="Times New Roman"/>
          <w:i/>
          <w:iCs/>
          <w:sz w:val="28"/>
          <w:szCs w:val="28"/>
          <w:lang w:val="en-US" w:eastAsia="ru-RU"/>
        </w:rPr>
        <w:t>of discussions</w:t>
      </w:r>
      <w:r w:rsidR="00D90870" w:rsidRPr="006A1EEE">
        <w:rPr>
          <w:rFonts w:ascii="Times New Roman" w:hAnsi="Times New Roman" w:cs="Times New Roman"/>
          <w:sz w:val="28"/>
          <w:szCs w:val="28"/>
          <w:lang w:val="en-US" w:eastAsia="ru-RU"/>
        </w:rPr>
        <w:t xml:space="preserve"> is dedicated to the </w:t>
      </w:r>
      <w:r w:rsidRPr="006A1EEE">
        <w:rPr>
          <w:rFonts w:ascii="Times New Roman" w:hAnsi="Times New Roman" w:cs="Times New Roman"/>
          <w:sz w:val="28"/>
          <w:szCs w:val="28"/>
          <w:lang w:val="en-US" w:eastAsia="ru-RU"/>
        </w:rPr>
        <w:t xml:space="preserve">Central Asian </w:t>
      </w:r>
      <w:r w:rsidR="00D90870" w:rsidRPr="006A1EEE">
        <w:rPr>
          <w:rFonts w:ascii="Times New Roman" w:hAnsi="Times New Roman" w:cs="Times New Roman"/>
          <w:sz w:val="28"/>
          <w:szCs w:val="28"/>
          <w:lang w:val="en-US" w:eastAsia="ru-RU"/>
        </w:rPr>
        <w:t>regional c</w:t>
      </w:r>
      <w:r w:rsidR="003B1D59" w:rsidRPr="006A1EEE">
        <w:rPr>
          <w:rFonts w:ascii="Times New Roman" w:hAnsi="Times New Roman" w:cs="Times New Roman"/>
          <w:sz w:val="28"/>
          <w:szCs w:val="28"/>
          <w:lang w:val="en-US" w:eastAsia="ru-RU"/>
        </w:rPr>
        <w:t>halleng</w:t>
      </w:r>
      <w:r w:rsidR="00D90870" w:rsidRPr="006A1EEE">
        <w:rPr>
          <w:rFonts w:ascii="Times New Roman" w:hAnsi="Times New Roman" w:cs="Times New Roman"/>
          <w:sz w:val="28"/>
          <w:szCs w:val="28"/>
          <w:lang w:val="en-US" w:eastAsia="ru-RU"/>
        </w:rPr>
        <w:t>es in multilateral c</w:t>
      </w:r>
      <w:r w:rsidR="006841EC" w:rsidRPr="006A1EEE">
        <w:rPr>
          <w:rFonts w:ascii="Times New Roman" w:hAnsi="Times New Roman" w:cs="Times New Roman"/>
          <w:sz w:val="28"/>
          <w:szCs w:val="28"/>
          <w:lang w:val="en-US" w:eastAsia="ru-RU"/>
        </w:rPr>
        <w:t>ooperation</w:t>
      </w:r>
      <w:r w:rsidR="00D90870" w:rsidRPr="006A1EEE">
        <w:rPr>
          <w:rFonts w:ascii="Times New Roman" w:hAnsi="Times New Roman" w:cs="Times New Roman"/>
          <w:sz w:val="28"/>
          <w:szCs w:val="28"/>
          <w:lang w:val="en-US" w:eastAsia="ru-RU"/>
        </w:rPr>
        <w:t xml:space="preserve">. </w:t>
      </w:r>
      <w:r w:rsidR="003B1D59" w:rsidRPr="006A1EEE">
        <w:rPr>
          <w:rFonts w:ascii="Times New Roman" w:hAnsi="Times New Roman" w:cs="Times New Roman"/>
          <w:sz w:val="28"/>
          <w:szCs w:val="28"/>
          <w:lang w:val="en-US" w:eastAsia="ru-RU"/>
        </w:rPr>
        <w:t xml:space="preserve">Many scholars </w:t>
      </w:r>
      <w:r w:rsidR="007D6C61" w:rsidRPr="006A1EEE">
        <w:rPr>
          <w:rFonts w:ascii="Times New Roman" w:hAnsi="Times New Roman" w:cs="Times New Roman"/>
          <w:sz w:val="28"/>
          <w:szCs w:val="28"/>
          <w:lang w:val="en-US" w:eastAsia="ru-RU"/>
        </w:rPr>
        <w:t xml:space="preserve">including local Central Asian and foreign </w:t>
      </w:r>
      <w:r w:rsidR="003B1D59" w:rsidRPr="006A1EEE">
        <w:rPr>
          <w:rFonts w:ascii="Times New Roman" w:hAnsi="Times New Roman" w:cs="Times New Roman"/>
          <w:sz w:val="28"/>
          <w:szCs w:val="28"/>
          <w:lang w:val="en-US" w:eastAsia="ru-RU"/>
        </w:rPr>
        <w:t xml:space="preserve">have explored the intrinsic challenges Central Asia faces in achieving long-term multilateral cooperation, often attributing these difficulties to historical, political, and structural factors specific to the region. Key studies highlight how Central Asian nations, shaped by their post-Soviet legacy, struggle to forge cohesive regional frameworks that facilitate collaborative dialogue. This discourse includes work by Spechler </w:t>
      </w:r>
      <w:r w:rsidR="00826E92" w:rsidRPr="006A1EEE">
        <w:rPr>
          <w:rFonts w:ascii="Times New Roman" w:hAnsi="Times New Roman" w:cs="Times New Roman"/>
          <w:sz w:val="28"/>
          <w:szCs w:val="28"/>
          <w:lang w:val="en-US" w:eastAsia="ru-RU"/>
        </w:rPr>
        <w:t>[44]</w:t>
      </w:r>
      <w:r w:rsidR="003B1D59" w:rsidRPr="006A1EEE">
        <w:rPr>
          <w:rFonts w:ascii="Times New Roman" w:hAnsi="Times New Roman" w:cs="Times New Roman"/>
          <w:sz w:val="28"/>
          <w:szCs w:val="28"/>
          <w:lang w:val="en-US" w:eastAsia="ru-RU"/>
        </w:rPr>
        <w:t xml:space="preserve">, Bohr </w:t>
      </w:r>
      <w:r w:rsidR="00826E92" w:rsidRPr="006A1EEE">
        <w:rPr>
          <w:rFonts w:ascii="Times New Roman" w:hAnsi="Times New Roman" w:cs="Times New Roman"/>
          <w:sz w:val="28"/>
          <w:szCs w:val="28"/>
          <w:lang w:val="en-US" w:eastAsia="ru-RU"/>
        </w:rPr>
        <w:t>[45]</w:t>
      </w:r>
      <w:r w:rsidR="003B1D59" w:rsidRPr="006A1EEE">
        <w:rPr>
          <w:rFonts w:ascii="Times New Roman" w:hAnsi="Times New Roman" w:cs="Times New Roman"/>
          <w:sz w:val="28"/>
          <w:szCs w:val="28"/>
          <w:lang w:val="en-US" w:eastAsia="ru-RU"/>
        </w:rPr>
        <w:t xml:space="preserve">, Kakharov </w:t>
      </w:r>
      <w:r w:rsidR="00E052EA" w:rsidRPr="006A1EEE">
        <w:rPr>
          <w:rFonts w:ascii="Times New Roman" w:hAnsi="Times New Roman" w:cs="Times New Roman"/>
          <w:sz w:val="28"/>
          <w:szCs w:val="28"/>
          <w:lang w:val="en-US" w:eastAsia="ru-RU"/>
        </w:rPr>
        <w:t>[46]</w:t>
      </w:r>
      <w:r w:rsidR="003B1D59" w:rsidRPr="006A1EEE">
        <w:rPr>
          <w:rFonts w:ascii="Times New Roman" w:hAnsi="Times New Roman" w:cs="Times New Roman"/>
          <w:sz w:val="28"/>
          <w:szCs w:val="28"/>
          <w:lang w:val="en-US" w:eastAsia="ru-RU"/>
        </w:rPr>
        <w:t xml:space="preserve">, Allison </w:t>
      </w:r>
      <w:r w:rsidR="00E052EA" w:rsidRPr="006A1EEE">
        <w:rPr>
          <w:rFonts w:ascii="Times New Roman" w:hAnsi="Times New Roman" w:cs="Times New Roman"/>
          <w:sz w:val="28"/>
          <w:szCs w:val="28"/>
          <w:lang w:val="en-US" w:eastAsia="ru-RU"/>
        </w:rPr>
        <w:t>[47]</w:t>
      </w:r>
      <w:r w:rsidR="003B1D59" w:rsidRPr="006A1EEE">
        <w:rPr>
          <w:rFonts w:ascii="Times New Roman" w:hAnsi="Times New Roman" w:cs="Times New Roman"/>
          <w:sz w:val="28"/>
          <w:szCs w:val="28"/>
          <w:lang w:val="en-US" w:eastAsia="ru-RU"/>
        </w:rPr>
        <w:t xml:space="preserve">, </w:t>
      </w:r>
      <w:r w:rsidR="00490CAD" w:rsidRPr="006A1EEE">
        <w:rPr>
          <w:rFonts w:asciiTheme="majorBidi" w:eastAsia="Brill-Roman" w:hAnsiTheme="majorBidi" w:cstheme="majorBidi"/>
          <w:sz w:val="28"/>
          <w:szCs w:val="28"/>
          <w:lang w:val="en-US"/>
        </w:rPr>
        <w:t xml:space="preserve">Wagerich </w:t>
      </w:r>
      <w:r w:rsidR="000F3FF2" w:rsidRPr="006A1EEE">
        <w:rPr>
          <w:rFonts w:asciiTheme="majorBidi" w:eastAsia="Brill-Roman" w:hAnsiTheme="majorBidi" w:cstheme="majorBidi"/>
          <w:sz w:val="28"/>
          <w:szCs w:val="28"/>
          <w:lang w:val="en-US"/>
        </w:rPr>
        <w:t>[48]</w:t>
      </w:r>
      <w:r w:rsidR="00490CAD" w:rsidRPr="006A1EEE">
        <w:rPr>
          <w:rFonts w:asciiTheme="majorBidi" w:eastAsia="Brill-Roman" w:hAnsiTheme="majorBidi" w:cstheme="majorBidi"/>
          <w:sz w:val="28"/>
          <w:szCs w:val="28"/>
          <w:lang w:val="en-US"/>
        </w:rPr>
        <w:t xml:space="preserve">, </w:t>
      </w:r>
      <w:r w:rsidR="003B1D59" w:rsidRPr="006A1EEE">
        <w:rPr>
          <w:rFonts w:ascii="Times New Roman" w:hAnsi="Times New Roman" w:cs="Times New Roman"/>
          <w:sz w:val="28"/>
          <w:szCs w:val="28"/>
          <w:lang w:val="en-US" w:eastAsia="ru-RU"/>
        </w:rPr>
        <w:t>Pomfret</w:t>
      </w:r>
      <w:r w:rsidR="000F3FF2" w:rsidRPr="006A1EEE">
        <w:rPr>
          <w:rFonts w:ascii="Times New Roman" w:hAnsi="Times New Roman" w:cs="Times New Roman"/>
          <w:sz w:val="28"/>
          <w:szCs w:val="28"/>
          <w:lang w:val="en-US" w:eastAsia="ru-RU"/>
        </w:rPr>
        <w:t xml:space="preserve"> </w:t>
      </w:r>
      <w:r w:rsidR="000F3FF2" w:rsidRPr="006A1EEE">
        <w:rPr>
          <w:rFonts w:asciiTheme="majorBidi" w:eastAsia="Brill-Roman" w:hAnsiTheme="majorBidi" w:cstheme="majorBidi"/>
          <w:sz w:val="28"/>
          <w:szCs w:val="28"/>
          <w:lang w:val="en-US"/>
        </w:rPr>
        <w:t>[49]</w:t>
      </w:r>
      <w:r w:rsidR="003B1D59" w:rsidRPr="006A1EEE">
        <w:rPr>
          <w:rFonts w:ascii="Times New Roman" w:hAnsi="Times New Roman" w:cs="Times New Roman"/>
          <w:sz w:val="28"/>
          <w:szCs w:val="28"/>
          <w:lang w:val="en-US" w:eastAsia="ru-RU"/>
        </w:rPr>
        <w:t xml:space="preserve">, Kavalski </w:t>
      </w:r>
      <w:r w:rsidR="00C812FE" w:rsidRPr="006A1EEE">
        <w:rPr>
          <w:rFonts w:ascii="Times New Roman" w:hAnsi="Times New Roman" w:cs="Times New Roman"/>
          <w:sz w:val="28"/>
          <w:szCs w:val="28"/>
          <w:lang w:val="en-US" w:eastAsia="ru-RU"/>
        </w:rPr>
        <w:t>[50]</w:t>
      </w:r>
      <w:r w:rsidR="003B1D59" w:rsidRPr="006A1EEE">
        <w:rPr>
          <w:rFonts w:ascii="Times New Roman" w:hAnsi="Times New Roman" w:cs="Times New Roman"/>
          <w:sz w:val="28"/>
          <w:szCs w:val="28"/>
          <w:lang w:val="en-US" w:eastAsia="ru-RU"/>
        </w:rPr>
        <w:t xml:space="preserve">, Tolipov </w:t>
      </w:r>
      <w:r w:rsidR="005B0E0A" w:rsidRPr="006A1EEE">
        <w:rPr>
          <w:rFonts w:ascii="Times New Roman" w:hAnsi="Times New Roman" w:cs="Times New Roman"/>
          <w:sz w:val="28"/>
          <w:szCs w:val="28"/>
          <w:lang w:val="en-US" w:eastAsia="ru-RU"/>
        </w:rPr>
        <w:t>[51]</w:t>
      </w:r>
      <w:r w:rsidR="003B1D59" w:rsidRPr="006A1EEE">
        <w:rPr>
          <w:rFonts w:ascii="Times New Roman" w:hAnsi="Times New Roman" w:cs="Times New Roman"/>
          <w:sz w:val="28"/>
          <w:szCs w:val="28"/>
          <w:lang w:val="en-US" w:eastAsia="ru-RU"/>
        </w:rPr>
        <w:t xml:space="preserve">, Rosset </w:t>
      </w:r>
      <w:r w:rsidR="005B0E0A" w:rsidRPr="006A1EEE">
        <w:rPr>
          <w:rFonts w:ascii="Times New Roman" w:hAnsi="Times New Roman" w:cs="Times New Roman"/>
          <w:sz w:val="28"/>
          <w:szCs w:val="28"/>
          <w:lang w:val="en-US" w:eastAsia="ru-RU"/>
        </w:rPr>
        <w:t>[52]</w:t>
      </w:r>
      <w:r w:rsidR="003B1D59" w:rsidRPr="006A1EEE">
        <w:rPr>
          <w:rFonts w:ascii="Times New Roman" w:hAnsi="Times New Roman" w:cs="Times New Roman"/>
          <w:sz w:val="28"/>
          <w:szCs w:val="28"/>
          <w:lang w:val="en-US" w:eastAsia="ru-RU"/>
        </w:rPr>
        <w:t xml:space="preserve">, </w:t>
      </w:r>
      <w:r w:rsidR="009F788A" w:rsidRPr="006A1EEE">
        <w:rPr>
          <w:rFonts w:asciiTheme="majorBidi" w:hAnsiTheme="majorBidi" w:cstheme="majorBidi"/>
          <w:sz w:val="28"/>
          <w:szCs w:val="28"/>
          <w:lang w:val="en-US"/>
        </w:rPr>
        <w:t xml:space="preserve">Cornell and Starr </w:t>
      </w:r>
      <w:r w:rsidR="005B0E0A" w:rsidRPr="006A1EEE">
        <w:rPr>
          <w:rFonts w:asciiTheme="majorBidi" w:hAnsiTheme="majorBidi" w:cstheme="majorBidi"/>
          <w:sz w:val="28"/>
          <w:szCs w:val="28"/>
          <w:lang w:val="en-US"/>
        </w:rPr>
        <w:t>[53]</w:t>
      </w:r>
      <w:r w:rsidR="002853D0" w:rsidRPr="006A1EEE">
        <w:rPr>
          <w:rFonts w:asciiTheme="majorBidi" w:hAnsiTheme="majorBidi" w:cstheme="majorBidi"/>
          <w:sz w:val="28"/>
          <w:szCs w:val="28"/>
          <w:lang w:val="en-US"/>
        </w:rPr>
        <w:t>,</w:t>
      </w:r>
      <w:r w:rsidR="009F788A" w:rsidRPr="006A1EEE">
        <w:rPr>
          <w:rFonts w:asciiTheme="majorBidi" w:hAnsiTheme="majorBidi" w:cstheme="majorBidi"/>
          <w:sz w:val="28"/>
          <w:szCs w:val="28"/>
          <w:lang w:val="en-US"/>
        </w:rPr>
        <w:t xml:space="preserve"> </w:t>
      </w:r>
      <w:r w:rsidR="001751AB" w:rsidRPr="006A1EEE">
        <w:rPr>
          <w:rFonts w:asciiTheme="majorBidi" w:eastAsia="Brill-Roman" w:hAnsiTheme="majorBidi" w:cstheme="majorBidi"/>
          <w:sz w:val="28"/>
          <w:szCs w:val="28"/>
          <w:lang w:val="en-US"/>
        </w:rPr>
        <w:t xml:space="preserve">Iskakova, Sarsembayev, and Kakenova </w:t>
      </w:r>
      <w:r w:rsidR="00D85683" w:rsidRPr="006A1EEE">
        <w:rPr>
          <w:rFonts w:asciiTheme="majorBidi" w:eastAsia="Brill-Roman" w:hAnsiTheme="majorBidi" w:cstheme="majorBidi"/>
          <w:sz w:val="28"/>
          <w:szCs w:val="28"/>
          <w:lang w:val="en-US"/>
        </w:rPr>
        <w:t>[54]</w:t>
      </w:r>
      <w:r w:rsidR="001751AB" w:rsidRPr="006A1EEE">
        <w:rPr>
          <w:rFonts w:asciiTheme="majorBidi" w:eastAsia="Brill-Roman" w:hAnsiTheme="majorBidi" w:cstheme="majorBidi"/>
          <w:sz w:val="28"/>
          <w:szCs w:val="28"/>
          <w:lang w:val="en-US"/>
        </w:rPr>
        <w:t xml:space="preserve">, </w:t>
      </w:r>
      <w:r w:rsidR="003B1D59" w:rsidRPr="006A1EEE">
        <w:rPr>
          <w:rFonts w:ascii="Times New Roman" w:hAnsi="Times New Roman" w:cs="Times New Roman"/>
          <w:sz w:val="28"/>
          <w:szCs w:val="28"/>
          <w:lang w:val="en-US" w:eastAsia="ru-RU"/>
        </w:rPr>
        <w:t xml:space="preserve">Patnaik </w:t>
      </w:r>
      <w:r w:rsidR="00D85683" w:rsidRPr="006A1EEE">
        <w:rPr>
          <w:rFonts w:ascii="Times New Roman" w:hAnsi="Times New Roman" w:cs="Times New Roman"/>
          <w:sz w:val="28"/>
          <w:szCs w:val="28"/>
          <w:lang w:val="en-US" w:eastAsia="ru-RU"/>
        </w:rPr>
        <w:t>[55]</w:t>
      </w:r>
      <w:r w:rsidR="003B1D59" w:rsidRPr="006A1EEE">
        <w:rPr>
          <w:rFonts w:ascii="Times New Roman" w:hAnsi="Times New Roman" w:cs="Times New Roman"/>
          <w:sz w:val="28"/>
          <w:szCs w:val="28"/>
          <w:lang w:val="en-US" w:eastAsia="ru-RU"/>
        </w:rPr>
        <w:t xml:space="preserve">, Nogayeva </w:t>
      </w:r>
      <w:r w:rsidR="00D85683" w:rsidRPr="006A1EEE">
        <w:rPr>
          <w:rFonts w:ascii="Times New Roman" w:hAnsi="Times New Roman" w:cs="Times New Roman"/>
          <w:sz w:val="28"/>
          <w:szCs w:val="28"/>
          <w:lang w:val="en-US" w:eastAsia="ru-RU"/>
        </w:rPr>
        <w:t>[56]</w:t>
      </w:r>
      <w:r w:rsidR="000F48B2" w:rsidRPr="006A1EEE">
        <w:rPr>
          <w:rFonts w:ascii="Times New Roman" w:hAnsi="Times New Roman" w:cs="Times New Roman"/>
          <w:sz w:val="28"/>
          <w:szCs w:val="28"/>
          <w:lang w:val="en-US" w:eastAsia="ru-RU"/>
        </w:rPr>
        <w:t xml:space="preserve">, Akhmedyanova </w:t>
      </w:r>
      <w:r w:rsidR="004975EB" w:rsidRPr="006A1EEE">
        <w:rPr>
          <w:rFonts w:ascii="Times New Roman" w:hAnsi="Times New Roman" w:cs="Times New Roman"/>
          <w:sz w:val="28"/>
          <w:szCs w:val="28"/>
          <w:lang w:val="en-US" w:eastAsia="ru-RU"/>
        </w:rPr>
        <w:t>[57]</w:t>
      </w:r>
      <w:r w:rsidR="000F48B2" w:rsidRPr="006A1EEE">
        <w:rPr>
          <w:rFonts w:ascii="Times New Roman" w:hAnsi="Times New Roman" w:cs="Times New Roman"/>
          <w:sz w:val="28"/>
          <w:szCs w:val="28"/>
          <w:lang w:val="en-US" w:eastAsia="ru-RU"/>
        </w:rPr>
        <w:t xml:space="preserve">, Costa Buranelli </w:t>
      </w:r>
      <w:r w:rsidR="004975EB" w:rsidRPr="006A1EEE">
        <w:rPr>
          <w:rFonts w:ascii="Times New Roman" w:hAnsi="Times New Roman" w:cs="Times New Roman"/>
          <w:sz w:val="28"/>
          <w:szCs w:val="28"/>
          <w:lang w:val="en-US" w:eastAsia="ru-RU"/>
        </w:rPr>
        <w:t>[58]</w:t>
      </w:r>
      <w:r w:rsidR="000F48B2" w:rsidRPr="006A1EEE">
        <w:rPr>
          <w:rFonts w:ascii="Times New Roman" w:hAnsi="Times New Roman" w:cs="Times New Roman"/>
          <w:sz w:val="28"/>
          <w:szCs w:val="28"/>
          <w:lang w:val="en-US" w:eastAsia="ru-RU"/>
        </w:rPr>
        <w:t xml:space="preserve">, Mukasheva and Akhmedyanova </w:t>
      </w:r>
      <w:r w:rsidR="004975EB" w:rsidRPr="006A1EEE">
        <w:rPr>
          <w:rFonts w:ascii="Times New Roman" w:hAnsi="Times New Roman" w:cs="Times New Roman"/>
          <w:sz w:val="28"/>
          <w:szCs w:val="28"/>
          <w:lang w:val="en-US" w:eastAsia="ru-RU"/>
        </w:rPr>
        <w:t>[59]</w:t>
      </w:r>
      <w:r w:rsidR="003B1D59" w:rsidRPr="006A1EEE">
        <w:rPr>
          <w:rFonts w:ascii="Times New Roman" w:hAnsi="Times New Roman" w:cs="Times New Roman"/>
          <w:sz w:val="28"/>
          <w:szCs w:val="28"/>
          <w:lang w:val="en-US" w:eastAsia="ru-RU"/>
        </w:rPr>
        <w:t xml:space="preserve"> all of whom document the complexities inherent in fostering regional unity and effective communication mechanisms within Central Asia.</w:t>
      </w:r>
      <w:r w:rsidR="00312CC7" w:rsidRPr="006A1EEE">
        <w:rPr>
          <w:rFonts w:ascii="Times New Roman" w:hAnsi="Times New Roman" w:cs="Times New Roman"/>
          <w:sz w:val="28"/>
          <w:szCs w:val="28"/>
          <w:lang w:val="en-US" w:eastAsia="ru-RU"/>
        </w:rPr>
        <w:t xml:space="preserve"> </w:t>
      </w:r>
      <w:r w:rsidR="00062957" w:rsidRPr="006A1EEE">
        <w:rPr>
          <w:rFonts w:ascii="Times New Roman" w:hAnsi="Times New Roman" w:cs="Times New Roman"/>
          <w:sz w:val="28"/>
          <w:szCs w:val="28"/>
          <w:lang w:val="en-US" w:eastAsia="ru-RU"/>
        </w:rPr>
        <w:t>It is important to underline the closely related works of Central Asian authors including researchers from Kazakhstan</w:t>
      </w:r>
      <w:r w:rsidR="00F664AF">
        <w:rPr>
          <w:rFonts w:asciiTheme="majorBidi" w:eastAsia="Times New Roman" w:hAnsiTheme="majorBidi" w:cstheme="majorBidi"/>
          <w:bCs/>
          <w:sz w:val="28"/>
          <w:szCs w:val="28"/>
          <w:lang w:val="en-US" w:eastAsia="en-GB"/>
        </w:rPr>
        <w:t xml:space="preserve"> </w:t>
      </w:r>
      <w:r w:rsidR="00F664AF" w:rsidRPr="006A1EEE">
        <w:rPr>
          <w:rFonts w:asciiTheme="majorBidi" w:hAnsiTheme="majorBidi" w:cstheme="majorBidi"/>
          <w:sz w:val="28"/>
          <w:szCs w:val="28"/>
          <w:lang w:val="en-US"/>
        </w:rPr>
        <w:t>[</w:t>
      </w:r>
      <w:r w:rsidR="00F664AF">
        <w:rPr>
          <w:rFonts w:asciiTheme="majorBidi" w:hAnsiTheme="majorBidi" w:cstheme="majorBidi"/>
          <w:sz w:val="28"/>
          <w:szCs w:val="28"/>
          <w:lang w:val="en-US"/>
        </w:rPr>
        <w:t>60-</w:t>
      </w:r>
      <w:r w:rsidR="00F664AF" w:rsidRPr="006A1EEE">
        <w:rPr>
          <w:rFonts w:asciiTheme="majorBidi" w:hAnsiTheme="majorBidi" w:cstheme="majorBidi"/>
          <w:color w:val="222222"/>
          <w:sz w:val="28"/>
          <w:szCs w:val="28"/>
          <w:shd w:val="clear" w:color="auto" w:fill="FFFFFF"/>
          <w:lang w:val="en-US"/>
        </w:rPr>
        <w:t>63]</w:t>
      </w:r>
      <w:r w:rsidR="00F664AF">
        <w:rPr>
          <w:rFonts w:ascii="Times New Roman" w:hAnsi="Times New Roman" w:cs="Times New Roman"/>
          <w:sz w:val="28"/>
          <w:szCs w:val="28"/>
          <w:lang w:val="en-US" w:eastAsia="ru-RU"/>
        </w:rPr>
        <w:t>, Kyrgyzstan [64-</w:t>
      </w:r>
      <w:r w:rsidR="00651930" w:rsidRPr="006A1EEE">
        <w:rPr>
          <w:rFonts w:ascii="Times New Roman" w:hAnsi="Times New Roman" w:cs="Times New Roman"/>
          <w:sz w:val="28"/>
          <w:szCs w:val="28"/>
          <w:lang w:val="en-US" w:eastAsia="ru-RU"/>
        </w:rPr>
        <w:t>66]</w:t>
      </w:r>
      <w:r w:rsidR="00F664AF">
        <w:rPr>
          <w:rFonts w:ascii="Times New Roman" w:hAnsi="Times New Roman" w:cs="Times New Roman"/>
          <w:sz w:val="28"/>
          <w:szCs w:val="28"/>
          <w:lang w:val="en-US" w:eastAsia="ru-RU"/>
        </w:rPr>
        <w:t xml:space="preserve">, and Uzbekistan </w:t>
      </w:r>
      <w:r w:rsidR="00651930" w:rsidRPr="006A1EEE">
        <w:rPr>
          <w:rFonts w:asciiTheme="majorBidi" w:hAnsiTheme="majorBidi" w:cstheme="majorBidi"/>
          <w:sz w:val="28"/>
          <w:szCs w:val="28"/>
          <w:lang w:val="en-US"/>
        </w:rPr>
        <w:t>[67]</w:t>
      </w:r>
      <w:r w:rsidR="00062957" w:rsidRPr="006A1EEE">
        <w:rPr>
          <w:rFonts w:ascii="Times New Roman" w:hAnsi="Times New Roman" w:cs="Times New Roman"/>
          <w:sz w:val="28"/>
          <w:szCs w:val="28"/>
          <w:lang w:val="en-US" w:eastAsia="ru-RU"/>
        </w:rPr>
        <w:t>.</w:t>
      </w:r>
    </w:p>
    <w:p w14:paraId="74CE8477" w14:textId="0ECF24E0" w:rsidR="00D70D76" w:rsidRPr="006A1EEE" w:rsidRDefault="003B1D59"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sz w:val="28"/>
          <w:szCs w:val="28"/>
          <w:lang w:val="en-US" w:eastAsia="ru-RU"/>
        </w:rPr>
        <w:t>A substantial portion of the literature examines the influence of external powers</w:t>
      </w:r>
      <w:r w:rsidR="00312CC7" w:rsidRPr="006A1EEE">
        <w:rPr>
          <w:rFonts w:ascii="Times New Roman" w:hAnsi="Times New Roman" w:cs="Times New Roman"/>
          <w:sz w:val="28"/>
          <w:szCs w:val="28"/>
          <w:lang w:val="en-US" w:eastAsia="ru-RU"/>
        </w:rPr>
        <w:t xml:space="preserve"> on the regional cooperation in Central Asia</w:t>
      </w:r>
      <w:r w:rsidRPr="006A1EEE">
        <w:rPr>
          <w:rFonts w:ascii="Times New Roman" w:hAnsi="Times New Roman" w:cs="Times New Roman"/>
          <w:sz w:val="28"/>
          <w:szCs w:val="28"/>
          <w:lang w:val="en-US" w:eastAsia="ru-RU"/>
        </w:rPr>
        <w:t xml:space="preserve">, such as Russia, China, and the European Union, on Central Asia’s regional dynamics. Scholars argue that these external actors often have conflicting agendas that exacerbate regional divisions and hinder cohesive cooperation efforts. Studies by Zhengyuan and Xu </w:t>
      </w:r>
      <w:r w:rsidR="00D1491B" w:rsidRPr="006A1EEE">
        <w:rPr>
          <w:rFonts w:ascii="Times New Roman" w:hAnsi="Times New Roman" w:cs="Times New Roman"/>
          <w:sz w:val="28"/>
          <w:szCs w:val="28"/>
          <w:lang w:val="en-US" w:eastAsia="ru-RU"/>
        </w:rPr>
        <w:t>[68]</w:t>
      </w:r>
      <w:r w:rsidRPr="006A1EEE">
        <w:rPr>
          <w:rFonts w:ascii="Times New Roman" w:hAnsi="Times New Roman" w:cs="Times New Roman"/>
          <w:sz w:val="28"/>
          <w:szCs w:val="28"/>
          <w:lang w:val="en-US" w:eastAsia="ru-RU"/>
        </w:rPr>
        <w:t xml:space="preserve">, Cornell, </w:t>
      </w:r>
      <w:r w:rsidR="00940B08" w:rsidRPr="006A1EEE">
        <w:rPr>
          <w:rFonts w:asciiTheme="majorBidi" w:hAnsiTheme="majorBidi" w:cstheme="majorBidi"/>
          <w:sz w:val="28"/>
          <w:szCs w:val="28"/>
          <w:lang w:val="en-US"/>
        </w:rPr>
        <w:t xml:space="preserve">Nourzhanov </w:t>
      </w:r>
      <w:r w:rsidR="008C456B" w:rsidRPr="006A1EEE">
        <w:rPr>
          <w:rFonts w:asciiTheme="majorBidi" w:hAnsiTheme="majorBidi" w:cstheme="majorBidi"/>
          <w:sz w:val="28"/>
          <w:szCs w:val="28"/>
          <w:lang w:val="en-US"/>
        </w:rPr>
        <w:t>[69]</w:t>
      </w:r>
      <w:r w:rsidR="002749FE" w:rsidRPr="006A1EEE">
        <w:rPr>
          <w:rFonts w:ascii="Times New Roman" w:hAnsi="Times New Roman" w:cs="Times New Roman"/>
          <w:sz w:val="28"/>
          <w:szCs w:val="28"/>
          <w:lang w:val="en-US" w:eastAsia="ru-RU"/>
        </w:rPr>
        <w:t>,</w:t>
      </w:r>
      <w:r w:rsidR="00940B08" w:rsidRPr="006A1EEE">
        <w:rPr>
          <w:rFonts w:ascii="Times New Roman" w:hAnsi="Times New Roman" w:cs="Times New Roman"/>
          <w:sz w:val="28"/>
          <w:szCs w:val="28"/>
          <w:lang w:val="en-US" w:eastAsia="ru-RU"/>
        </w:rPr>
        <w:t xml:space="preserve"> </w:t>
      </w:r>
      <w:r w:rsidRPr="006A1EEE">
        <w:rPr>
          <w:rFonts w:ascii="Times New Roman" w:hAnsi="Times New Roman" w:cs="Times New Roman"/>
          <w:sz w:val="28"/>
          <w:szCs w:val="28"/>
          <w:lang w:val="en-US" w:eastAsia="ru-RU"/>
        </w:rPr>
        <w:t xml:space="preserve">Qoraboyev and Moldashev, </w:t>
      </w:r>
      <w:r w:rsidR="002749FE" w:rsidRPr="006A1EEE">
        <w:rPr>
          <w:rFonts w:asciiTheme="majorBidi" w:hAnsiTheme="majorBidi" w:cstheme="majorBidi"/>
          <w:sz w:val="28"/>
          <w:szCs w:val="28"/>
          <w:lang w:val="en-US"/>
        </w:rPr>
        <w:t xml:space="preserve">Owen </w:t>
      </w:r>
      <w:r w:rsidR="00F74FC6" w:rsidRPr="006A1EEE">
        <w:rPr>
          <w:rFonts w:asciiTheme="majorBidi" w:hAnsiTheme="majorBidi" w:cstheme="majorBidi"/>
          <w:sz w:val="28"/>
          <w:szCs w:val="28"/>
          <w:lang w:val="en-US"/>
        </w:rPr>
        <w:t>[70]</w:t>
      </w:r>
      <w:r w:rsidR="002749FE" w:rsidRPr="006A1EEE">
        <w:rPr>
          <w:rFonts w:asciiTheme="majorBidi" w:hAnsiTheme="majorBidi" w:cstheme="majorBidi"/>
          <w:sz w:val="28"/>
          <w:szCs w:val="28"/>
          <w:lang w:val="en-US"/>
        </w:rPr>
        <w:t xml:space="preserve">, </w:t>
      </w:r>
      <w:r w:rsidRPr="006A1EEE">
        <w:rPr>
          <w:rFonts w:ascii="Times New Roman" w:hAnsi="Times New Roman" w:cs="Times New Roman"/>
          <w:sz w:val="28"/>
          <w:szCs w:val="28"/>
          <w:lang w:val="en-US" w:eastAsia="ru-RU"/>
        </w:rPr>
        <w:t xml:space="preserve">Rakhimov, and Krapohl </w:t>
      </w:r>
      <w:r w:rsidR="00616203" w:rsidRPr="006A1EEE">
        <w:rPr>
          <w:rFonts w:ascii="Times New Roman" w:hAnsi="Times New Roman" w:cs="Times New Roman"/>
          <w:sz w:val="28"/>
          <w:szCs w:val="28"/>
          <w:lang w:val="en-US" w:eastAsia="ru-RU"/>
        </w:rPr>
        <w:t>[71]</w:t>
      </w:r>
      <w:r w:rsidR="00940B08" w:rsidRPr="006A1EEE">
        <w:rPr>
          <w:rFonts w:asciiTheme="majorBidi" w:hAnsiTheme="majorBidi" w:cstheme="majorBidi"/>
          <w:sz w:val="28"/>
          <w:szCs w:val="28"/>
          <w:lang w:val="en-US"/>
        </w:rPr>
        <w:t xml:space="preserve"> </w:t>
      </w:r>
      <w:r w:rsidRPr="006A1EEE">
        <w:rPr>
          <w:rFonts w:ascii="Times New Roman" w:hAnsi="Times New Roman" w:cs="Times New Roman"/>
          <w:sz w:val="28"/>
          <w:szCs w:val="28"/>
          <w:lang w:val="en-US" w:eastAsia="ru-RU"/>
        </w:rPr>
        <w:t>discuss how the competing geopolitical interests of these powers introduce both strategic partnerships and tensions that impact regional cohesion and stability.</w:t>
      </w:r>
    </w:p>
    <w:p w14:paraId="7C1840CB" w14:textId="6F1BD088" w:rsidR="003B1D59" w:rsidRPr="006A1EEE" w:rsidRDefault="003B1D59" w:rsidP="00F70FBF">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i/>
          <w:iCs/>
          <w:sz w:val="28"/>
          <w:szCs w:val="28"/>
          <w:lang w:val="en-US" w:eastAsia="ru-RU"/>
        </w:rPr>
        <w:t>Another significant category</w:t>
      </w:r>
      <w:r w:rsidRPr="006A1EEE">
        <w:rPr>
          <w:rFonts w:ascii="Times New Roman" w:hAnsi="Times New Roman" w:cs="Times New Roman"/>
          <w:sz w:val="28"/>
          <w:szCs w:val="28"/>
          <w:lang w:val="en-US" w:eastAsia="ru-RU"/>
        </w:rPr>
        <w:t xml:space="preserve"> within this body of work focuses on the EU's specific role and agenda in Central Asia</w:t>
      </w:r>
      <w:r w:rsidR="000D3A9F" w:rsidRPr="006A1EEE">
        <w:rPr>
          <w:rFonts w:ascii="Times New Roman" w:hAnsi="Times New Roman" w:cs="Times New Roman"/>
          <w:sz w:val="28"/>
          <w:szCs w:val="28"/>
          <w:lang w:val="en-US" w:eastAsia="ru-RU"/>
        </w:rPr>
        <w:t xml:space="preserve"> </w:t>
      </w:r>
      <w:r w:rsidR="00C04DB5">
        <w:rPr>
          <w:rFonts w:asciiTheme="majorBidi" w:eastAsia="Times New Roman" w:hAnsiTheme="majorBidi" w:cstheme="majorBidi"/>
          <w:bCs/>
          <w:sz w:val="28"/>
          <w:szCs w:val="28"/>
          <w:lang w:val="en-US" w:eastAsia="en-GB"/>
        </w:rPr>
        <w:t>[72-</w:t>
      </w:r>
      <w:r w:rsidR="00E248CE" w:rsidRPr="006A1EEE">
        <w:rPr>
          <w:rFonts w:asciiTheme="majorBidi" w:hAnsiTheme="majorBidi" w:cstheme="majorBidi"/>
          <w:sz w:val="28"/>
          <w:szCs w:val="28"/>
          <w:shd w:val="clear" w:color="auto" w:fill="FFFFFF"/>
          <w:lang w:val="en-US"/>
        </w:rPr>
        <w:t>76]</w:t>
      </w:r>
      <w:r w:rsidR="008E47BD" w:rsidRPr="006A1EEE">
        <w:rPr>
          <w:rFonts w:ascii="Times New Roman" w:hAnsi="Times New Roman" w:cs="Times New Roman"/>
          <w:sz w:val="28"/>
          <w:szCs w:val="28"/>
          <w:lang w:val="en-US" w:eastAsia="ru-RU"/>
        </w:rPr>
        <w:t xml:space="preserve"> also address issues from various pe</w:t>
      </w:r>
      <w:r w:rsidR="004C1168">
        <w:rPr>
          <w:rFonts w:ascii="Times New Roman" w:hAnsi="Times New Roman" w:cs="Times New Roman"/>
          <w:sz w:val="28"/>
          <w:szCs w:val="28"/>
          <w:lang w:val="en-US" w:eastAsia="ru-RU"/>
        </w:rPr>
        <w:t>rspectives, including economic [77</w:t>
      </w:r>
      <w:r w:rsidR="000B7806" w:rsidRPr="000B7806">
        <w:rPr>
          <w:rFonts w:ascii="Times New Roman" w:hAnsi="Times New Roman" w:cs="Times New Roman"/>
          <w:sz w:val="28"/>
          <w:szCs w:val="28"/>
          <w:lang w:val="en-US" w:eastAsia="ru-RU"/>
        </w:rPr>
        <w:t xml:space="preserve">, </w:t>
      </w:r>
      <w:r w:rsidR="00CC1CB8" w:rsidRPr="006A1EEE">
        <w:rPr>
          <w:rFonts w:ascii="Times New Roman" w:hAnsi="Times New Roman" w:cs="Times New Roman"/>
          <w:sz w:val="28"/>
          <w:szCs w:val="28"/>
          <w:lang w:val="en-US" w:eastAsia="ru-RU"/>
        </w:rPr>
        <w:t>78]</w:t>
      </w:r>
      <w:r w:rsidR="00B66E88">
        <w:rPr>
          <w:rFonts w:ascii="Times New Roman" w:hAnsi="Times New Roman" w:cs="Times New Roman"/>
          <w:sz w:val="28"/>
          <w:szCs w:val="28"/>
          <w:lang w:val="en-US" w:eastAsia="ru-RU"/>
        </w:rPr>
        <w:t>, educational [79</w:t>
      </w:r>
      <w:r w:rsidR="000B7806" w:rsidRPr="000B7806">
        <w:rPr>
          <w:rFonts w:ascii="Times New Roman" w:hAnsi="Times New Roman" w:cs="Times New Roman"/>
          <w:sz w:val="28"/>
          <w:szCs w:val="28"/>
          <w:lang w:val="en-US" w:eastAsia="ru-RU"/>
        </w:rPr>
        <w:t xml:space="preserve">, </w:t>
      </w:r>
      <w:r w:rsidR="007E1F62" w:rsidRPr="006A1EEE">
        <w:rPr>
          <w:rFonts w:ascii="Times New Roman" w:hAnsi="Times New Roman" w:cs="Times New Roman"/>
          <w:sz w:val="28"/>
          <w:szCs w:val="28"/>
          <w:lang w:val="en-US" w:eastAsia="ru-RU"/>
        </w:rPr>
        <w:t>80]</w:t>
      </w:r>
      <w:r w:rsidR="00D57582">
        <w:rPr>
          <w:rFonts w:ascii="Times New Roman" w:hAnsi="Times New Roman" w:cs="Times New Roman"/>
          <w:sz w:val="28"/>
          <w:szCs w:val="28"/>
          <w:lang w:val="en-US" w:eastAsia="ru-RU"/>
        </w:rPr>
        <w:t xml:space="preserve">, democratic </w:t>
      </w:r>
      <w:r w:rsidR="00D25C63">
        <w:rPr>
          <w:rFonts w:ascii="Times New Roman" w:hAnsi="Times New Roman" w:cs="Times New Roman"/>
          <w:sz w:val="28"/>
          <w:szCs w:val="28"/>
          <w:lang w:val="en-US" w:eastAsia="ru-RU"/>
        </w:rPr>
        <w:t>[81-</w:t>
      </w:r>
      <w:r w:rsidR="007B28DF" w:rsidRPr="006A1EEE">
        <w:rPr>
          <w:rFonts w:ascii="Times New Roman" w:hAnsi="Times New Roman" w:cs="Times New Roman"/>
          <w:sz w:val="28"/>
          <w:szCs w:val="28"/>
          <w:lang w:val="en-US" w:eastAsia="ru-RU"/>
        </w:rPr>
        <w:t>84]</w:t>
      </w:r>
      <w:r w:rsidR="003A1AE7">
        <w:rPr>
          <w:rFonts w:ascii="Times New Roman" w:hAnsi="Times New Roman" w:cs="Times New Roman"/>
          <w:sz w:val="28"/>
          <w:szCs w:val="28"/>
          <w:lang w:val="en-US" w:eastAsia="ru-RU"/>
        </w:rPr>
        <w:t xml:space="preserve">, and security </w:t>
      </w:r>
      <w:r w:rsidR="009B04F1" w:rsidRPr="006A1EEE">
        <w:rPr>
          <w:rFonts w:ascii="Times New Roman" w:hAnsi="Times New Roman" w:cs="Times New Roman"/>
          <w:sz w:val="28"/>
          <w:szCs w:val="28"/>
          <w:lang w:val="en-US" w:eastAsia="ru-RU"/>
        </w:rPr>
        <w:t>[8</w:t>
      </w:r>
      <w:r w:rsidR="006A1EEE" w:rsidRPr="006A1EEE">
        <w:rPr>
          <w:rFonts w:ascii="Times New Roman" w:hAnsi="Times New Roman" w:cs="Times New Roman"/>
          <w:sz w:val="28"/>
          <w:szCs w:val="28"/>
          <w:lang w:val="en-US" w:eastAsia="ru-RU"/>
        </w:rPr>
        <w:t>5</w:t>
      </w:r>
      <w:r w:rsidR="000B7806" w:rsidRPr="000B7806">
        <w:rPr>
          <w:rFonts w:ascii="Times New Roman" w:hAnsi="Times New Roman" w:cs="Times New Roman"/>
          <w:sz w:val="28"/>
          <w:szCs w:val="28"/>
          <w:lang w:val="en-US" w:eastAsia="ru-RU"/>
        </w:rPr>
        <w:t xml:space="preserve">, </w:t>
      </w:r>
      <w:r w:rsidR="00674593" w:rsidRPr="006A1EEE">
        <w:rPr>
          <w:rFonts w:ascii="Times New Roman" w:hAnsi="Times New Roman" w:cs="Times New Roman"/>
          <w:sz w:val="28"/>
          <w:szCs w:val="28"/>
          <w:lang w:val="en-US" w:eastAsia="ru-RU"/>
        </w:rPr>
        <w:t>86]</w:t>
      </w:r>
      <w:r w:rsidR="008E47BD" w:rsidRPr="006A1EEE">
        <w:rPr>
          <w:rFonts w:ascii="Times New Roman" w:hAnsi="Times New Roman" w:cs="Times New Roman"/>
          <w:sz w:val="28"/>
          <w:szCs w:val="28"/>
          <w:lang w:val="en-US" w:eastAsia="ru-RU"/>
        </w:rPr>
        <w:t>, while examining the EU's role in promoting regionalism and its position within broader geopolitical dynam</w:t>
      </w:r>
      <w:r w:rsidR="00156B59">
        <w:rPr>
          <w:rFonts w:ascii="Times New Roman" w:hAnsi="Times New Roman" w:cs="Times New Roman"/>
          <w:sz w:val="28"/>
          <w:szCs w:val="28"/>
          <w:lang w:val="en-US" w:eastAsia="ru-RU"/>
        </w:rPr>
        <w:t xml:space="preserve">ics involving China and Russia </w:t>
      </w:r>
      <w:r w:rsidR="001E50A4">
        <w:rPr>
          <w:rFonts w:ascii="Times New Roman" w:hAnsi="Times New Roman" w:cs="Times New Roman"/>
          <w:sz w:val="28"/>
          <w:szCs w:val="28"/>
          <w:lang w:val="en-US" w:eastAsia="ru-RU"/>
        </w:rPr>
        <w:t>[87-</w:t>
      </w:r>
      <w:r w:rsidR="002B1DBC" w:rsidRPr="006A1EEE">
        <w:rPr>
          <w:rFonts w:ascii="Times New Roman" w:hAnsi="Times New Roman" w:cs="Times New Roman"/>
          <w:sz w:val="28"/>
          <w:szCs w:val="28"/>
          <w:lang w:val="en-US" w:eastAsia="ru-RU"/>
        </w:rPr>
        <w:t>91</w:t>
      </w:r>
      <w:r w:rsidR="009748D7" w:rsidRPr="006A1EEE">
        <w:rPr>
          <w:rFonts w:ascii="Times New Roman" w:hAnsi="Times New Roman" w:cs="Times New Roman"/>
          <w:sz w:val="28"/>
          <w:szCs w:val="28"/>
          <w:lang w:val="en-US" w:eastAsia="ru-RU"/>
        </w:rPr>
        <w:t>]</w:t>
      </w:r>
      <w:r w:rsidRPr="006A1EEE">
        <w:rPr>
          <w:rFonts w:ascii="Times New Roman" w:hAnsi="Times New Roman" w:cs="Times New Roman"/>
          <w:sz w:val="28"/>
          <w:szCs w:val="28"/>
          <w:lang w:val="en-US" w:eastAsia="ru-RU"/>
        </w:rPr>
        <w:t>. While the EU’s regionalism strategy is often viewed as geopolitically motivated, some scholars</w:t>
      </w:r>
      <w:r w:rsidR="004A4E64" w:rsidRPr="006A1EEE">
        <w:rPr>
          <w:rFonts w:ascii="Times New Roman" w:hAnsi="Times New Roman" w:cs="Times New Roman"/>
          <w:sz w:val="28"/>
          <w:szCs w:val="28"/>
          <w:lang w:val="en-US" w:eastAsia="ru-RU"/>
        </w:rPr>
        <w:t xml:space="preserve"> </w:t>
      </w:r>
      <w:r w:rsidRPr="006A1EEE">
        <w:rPr>
          <w:rFonts w:ascii="Times New Roman" w:hAnsi="Times New Roman" w:cs="Times New Roman"/>
          <w:sz w:val="28"/>
          <w:szCs w:val="28"/>
          <w:lang w:val="en-US" w:eastAsia="ru-RU"/>
        </w:rPr>
        <w:t xml:space="preserve">suggest that Central Asian elites interpret the EU’s initiatives as an opportunity to learn from successful integration models. Arynov </w:t>
      </w:r>
      <w:r w:rsidR="009748D7" w:rsidRPr="006A1EEE">
        <w:rPr>
          <w:rFonts w:ascii="Times New Roman" w:hAnsi="Times New Roman" w:cs="Times New Roman"/>
          <w:sz w:val="28"/>
          <w:szCs w:val="28"/>
          <w:lang w:val="en-US" w:eastAsia="ru-RU"/>
        </w:rPr>
        <w:t>[92]</w:t>
      </w:r>
      <w:r w:rsidRPr="006A1EEE">
        <w:rPr>
          <w:rFonts w:ascii="Times New Roman" w:hAnsi="Times New Roman" w:cs="Times New Roman"/>
          <w:sz w:val="28"/>
          <w:szCs w:val="28"/>
          <w:lang w:val="en-US" w:eastAsia="ru-RU"/>
        </w:rPr>
        <w:t xml:space="preserve"> emphasizes how the EU’s engagement is seen by local elites as a pathway to strengthen regional structures, though gaps remain in understanding the alignment between EU priorities </w:t>
      </w:r>
      <w:r w:rsidRPr="003718D5">
        <w:rPr>
          <w:rFonts w:ascii="Times New Roman" w:hAnsi="Times New Roman" w:cs="Times New Roman"/>
          <w:sz w:val="28"/>
          <w:szCs w:val="28"/>
          <w:lang w:val="en-US" w:eastAsia="ru-RU"/>
        </w:rPr>
        <w:t>and local perceptions</w:t>
      </w:r>
      <w:r w:rsidR="00FC44C6" w:rsidRPr="003718D5">
        <w:rPr>
          <w:rFonts w:ascii="Times New Roman" w:hAnsi="Times New Roman" w:cs="Times New Roman"/>
          <w:sz w:val="28"/>
          <w:szCs w:val="28"/>
          <w:lang w:val="en-US" w:eastAsia="ru-RU"/>
        </w:rPr>
        <w:t xml:space="preserve"> </w:t>
      </w:r>
      <w:r w:rsidR="00690B8D" w:rsidRPr="003718D5">
        <w:rPr>
          <w:rFonts w:asciiTheme="majorBidi" w:eastAsia="Times New Roman" w:hAnsiTheme="majorBidi" w:cstheme="majorBidi"/>
          <w:bCs/>
          <w:sz w:val="28"/>
          <w:szCs w:val="28"/>
          <w:lang w:val="en-US" w:eastAsia="en-GB"/>
        </w:rPr>
        <w:t>[8</w:t>
      </w:r>
      <w:r w:rsidR="003718D5" w:rsidRPr="003718D5">
        <w:rPr>
          <w:rFonts w:asciiTheme="majorBidi" w:eastAsia="Times New Roman" w:hAnsiTheme="majorBidi" w:cstheme="majorBidi"/>
          <w:bCs/>
          <w:sz w:val="28"/>
          <w:szCs w:val="28"/>
          <w:lang w:val="en-US" w:eastAsia="en-GB"/>
        </w:rPr>
        <w:t xml:space="preserve">, </w:t>
      </w:r>
      <w:r w:rsidR="003718D5" w:rsidRPr="003718D5">
        <w:rPr>
          <w:rFonts w:asciiTheme="majorBidi" w:eastAsia="Times New Roman" w:hAnsiTheme="majorBidi" w:cstheme="majorBidi"/>
          <w:bCs/>
          <w:sz w:val="28"/>
          <w:szCs w:val="28"/>
          <w:lang w:eastAsia="en-GB"/>
        </w:rPr>
        <w:t>р</w:t>
      </w:r>
      <w:r w:rsidR="003718D5" w:rsidRPr="003718D5">
        <w:rPr>
          <w:rFonts w:asciiTheme="majorBidi" w:eastAsia="Times New Roman" w:hAnsiTheme="majorBidi" w:cstheme="majorBidi"/>
          <w:bCs/>
          <w:sz w:val="28"/>
          <w:szCs w:val="28"/>
          <w:lang w:val="en-US" w:eastAsia="en-GB"/>
        </w:rPr>
        <w:t xml:space="preserve">. 1028-1049; </w:t>
      </w:r>
      <w:r w:rsidR="004975EB" w:rsidRPr="003718D5">
        <w:rPr>
          <w:rFonts w:ascii="Times New Roman" w:hAnsi="Times New Roman" w:cs="Times New Roman"/>
          <w:sz w:val="28"/>
          <w:szCs w:val="28"/>
          <w:lang w:val="en-US" w:eastAsia="ru-RU"/>
        </w:rPr>
        <w:t>59</w:t>
      </w:r>
      <w:r w:rsidR="003718D5" w:rsidRPr="003718D5">
        <w:rPr>
          <w:rFonts w:ascii="Times New Roman" w:hAnsi="Times New Roman" w:cs="Times New Roman"/>
          <w:sz w:val="28"/>
          <w:szCs w:val="28"/>
          <w:lang w:val="en-US" w:eastAsia="ru-RU"/>
        </w:rPr>
        <w:t xml:space="preserve">, </w:t>
      </w:r>
      <w:r w:rsidR="003718D5" w:rsidRPr="003718D5">
        <w:rPr>
          <w:rFonts w:ascii="Times New Roman" w:hAnsi="Times New Roman" w:cs="Times New Roman"/>
          <w:sz w:val="28"/>
          <w:szCs w:val="28"/>
          <w:lang w:eastAsia="ru-RU"/>
        </w:rPr>
        <w:t>р</w:t>
      </w:r>
      <w:r w:rsidR="003718D5" w:rsidRPr="003718D5">
        <w:rPr>
          <w:rFonts w:ascii="Times New Roman" w:hAnsi="Times New Roman" w:cs="Times New Roman"/>
          <w:sz w:val="28"/>
          <w:szCs w:val="28"/>
          <w:lang w:val="en-US" w:eastAsia="ru-RU"/>
        </w:rPr>
        <w:t>. 1-19</w:t>
      </w:r>
      <w:r w:rsidR="00AF2AB5" w:rsidRPr="003718D5">
        <w:rPr>
          <w:rFonts w:asciiTheme="majorBidi" w:hAnsiTheme="majorBidi" w:cstheme="majorBidi"/>
          <w:sz w:val="28"/>
          <w:szCs w:val="28"/>
          <w:lang w:val="en-US"/>
        </w:rPr>
        <w:t xml:space="preserve">; </w:t>
      </w:r>
      <w:r w:rsidR="00D57582" w:rsidRPr="003718D5">
        <w:rPr>
          <w:rFonts w:asciiTheme="majorBidi" w:hAnsiTheme="majorBidi" w:cstheme="majorBidi"/>
          <w:sz w:val="28"/>
          <w:szCs w:val="28"/>
          <w:lang w:val="en-US"/>
        </w:rPr>
        <w:t>60</w:t>
      </w:r>
      <w:r w:rsidR="003718D5" w:rsidRPr="003718D5">
        <w:rPr>
          <w:rFonts w:asciiTheme="majorBidi" w:hAnsiTheme="majorBidi" w:cstheme="majorBidi"/>
          <w:sz w:val="28"/>
          <w:szCs w:val="28"/>
          <w:lang w:val="en-US"/>
        </w:rPr>
        <w:t xml:space="preserve">, </w:t>
      </w:r>
      <w:r w:rsidR="003718D5" w:rsidRPr="003718D5">
        <w:rPr>
          <w:rFonts w:asciiTheme="majorBidi" w:hAnsiTheme="majorBidi" w:cstheme="majorBidi"/>
          <w:sz w:val="28"/>
          <w:szCs w:val="28"/>
        </w:rPr>
        <w:t>р</w:t>
      </w:r>
      <w:r w:rsidR="003718D5" w:rsidRPr="003718D5">
        <w:rPr>
          <w:rFonts w:asciiTheme="majorBidi" w:hAnsiTheme="majorBidi" w:cstheme="majorBidi"/>
          <w:sz w:val="28"/>
          <w:szCs w:val="28"/>
          <w:lang w:val="en-US"/>
        </w:rPr>
        <w:t xml:space="preserve">. 72-82; </w:t>
      </w:r>
      <w:r w:rsidR="00AF2AB5" w:rsidRPr="003718D5">
        <w:rPr>
          <w:rFonts w:asciiTheme="majorBidi" w:eastAsia="Times New Roman" w:hAnsiTheme="majorBidi" w:cstheme="majorBidi"/>
          <w:bCs/>
          <w:sz w:val="28"/>
          <w:szCs w:val="28"/>
          <w:lang w:val="en-US" w:eastAsia="en-GB"/>
        </w:rPr>
        <w:t>61</w:t>
      </w:r>
      <w:r w:rsidR="003718D5" w:rsidRPr="003718D5">
        <w:rPr>
          <w:rFonts w:asciiTheme="majorBidi" w:eastAsia="Times New Roman" w:hAnsiTheme="majorBidi" w:cstheme="majorBidi"/>
          <w:bCs/>
          <w:sz w:val="28"/>
          <w:szCs w:val="28"/>
          <w:lang w:val="en-US" w:eastAsia="en-GB"/>
        </w:rPr>
        <w:t xml:space="preserve">, </w:t>
      </w:r>
      <w:r w:rsidR="003718D5" w:rsidRPr="003718D5">
        <w:rPr>
          <w:rFonts w:asciiTheme="majorBidi" w:eastAsia="Times New Roman" w:hAnsiTheme="majorBidi" w:cstheme="majorBidi"/>
          <w:bCs/>
          <w:sz w:val="28"/>
          <w:szCs w:val="28"/>
          <w:lang w:eastAsia="en-GB"/>
        </w:rPr>
        <w:t>р</w:t>
      </w:r>
      <w:r w:rsidR="003718D5" w:rsidRPr="003718D5">
        <w:rPr>
          <w:rFonts w:asciiTheme="majorBidi" w:eastAsia="Times New Roman" w:hAnsiTheme="majorBidi" w:cstheme="majorBidi"/>
          <w:bCs/>
          <w:sz w:val="28"/>
          <w:szCs w:val="28"/>
          <w:lang w:val="en-US" w:eastAsia="en-GB"/>
        </w:rPr>
        <w:t>. 1183-1203</w:t>
      </w:r>
      <w:r w:rsidR="00AF2AB5" w:rsidRPr="003718D5">
        <w:rPr>
          <w:rFonts w:asciiTheme="majorBidi" w:eastAsia="Times New Roman" w:hAnsiTheme="majorBidi" w:cstheme="majorBidi"/>
          <w:bCs/>
          <w:sz w:val="28"/>
          <w:szCs w:val="28"/>
          <w:lang w:val="en-US" w:eastAsia="en-GB"/>
        </w:rPr>
        <w:t>]</w:t>
      </w:r>
      <w:r w:rsidRPr="003718D5">
        <w:rPr>
          <w:rFonts w:ascii="Times New Roman" w:hAnsi="Times New Roman" w:cs="Times New Roman"/>
          <w:sz w:val="28"/>
          <w:szCs w:val="28"/>
          <w:lang w:val="en-US" w:eastAsia="ru-RU"/>
        </w:rPr>
        <w:t xml:space="preserve">. </w:t>
      </w:r>
      <w:r w:rsidRPr="006A1EEE">
        <w:rPr>
          <w:rFonts w:ascii="Times New Roman" w:hAnsi="Times New Roman" w:cs="Times New Roman"/>
          <w:sz w:val="28"/>
          <w:szCs w:val="28"/>
          <w:lang w:val="en-US" w:eastAsia="ru-RU"/>
        </w:rPr>
        <w:t>Specifically, it is unclear which aspects of the EU’s regional cooperation agenda resonate most strongly with local media and elites.</w:t>
      </w:r>
    </w:p>
    <w:p w14:paraId="7BCF8B0A" w14:textId="377646E4" w:rsidR="003B1D59" w:rsidRPr="006A1EEE" w:rsidRDefault="003B1D59"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sz w:val="28"/>
          <w:szCs w:val="28"/>
          <w:lang w:val="en-US" w:eastAsia="ru-RU"/>
        </w:rPr>
        <w:t>Despite the existing literature, there is a notable gap in identifying how Central Asian media and intermediate elites perceive the EU’s influence and the specific spheres where they view the EU as effective in promoting regional cooperation. Therefore, the primary research qu</w:t>
      </w:r>
      <w:r w:rsidR="004D6769" w:rsidRPr="006A1EEE">
        <w:rPr>
          <w:rFonts w:ascii="Times New Roman" w:hAnsi="Times New Roman" w:cs="Times New Roman"/>
          <w:sz w:val="28"/>
          <w:szCs w:val="28"/>
          <w:lang w:val="en-US" w:eastAsia="ru-RU"/>
        </w:rPr>
        <w:t xml:space="preserve">estion guiding this study is: </w:t>
      </w:r>
      <w:r w:rsidRPr="006A1EEE">
        <w:rPr>
          <w:rFonts w:ascii="Times New Roman" w:hAnsi="Times New Roman" w:cs="Times New Roman"/>
          <w:sz w:val="28"/>
          <w:szCs w:val="28"/>
          <w:lang w:val="en-US" w:eastAsia="ru-RU"/>
        </w:rPr>
        <w:t>In the perceptions of Central Asian media and intermediate elites, which spheres are the most influential for the EU in promoting regional c</w:t>
      </w:r>
      <w:r w:rsidR="00E15937" w:rsidRPr="006A1EEE">
        <w:rPr>
          <w:rFonts w:ascii="Times New Roman" w:hAnsi="Times New Roman" w:cs="Times New Roman"/>
          <w:sz w:val="28"/>
          <w:szCs w:val="28"/>
          <w:lang w:val="en-US" w:eastAsia="ru-RU"/>
        </w:rPr>
        <w:t>ooperation within the region?</w:t>
      </w:r>
    </w:p>
    <w:p w14:paraId="3CC9FFA7" w14:textId="14FBEBD9" w:rsidR="003B1D59" w:rsidRPr="006A1EEE" w:rsidRDefault="003B1D59" w:rsidP="00973ECE">
      <w:pPr>
        <w:pStyle w:val="a8"/>
        <w:ind w:firstLine="709"/>
        <w:jc w:val="both"/>
        <w:rPr>
          <w:rFonts w:ascii="Times New Roman" w:hAnsi="Times New Roman" w:cs="Times New Roman"/>
          <w:b/>
          <w:sz w:val="28"/>
          <w:szCs w:val="28"/>
          <w:lang w:val="en-US" w:eastAsia="ru-RU"/>
        </w:rPr>
      </w:pPr>
      <w:r w:rsidRPr="006A1EEE">
        <w:rPr>
          <w:rFonts w:ascii="Times New Roman" w:hAnsi="Times New Roman" w:cs="Times New Roman"/>
          <w:sz w:val="28"/>
          <w:szCs w:val="28"/>
          <w:lang w:val="en-US" w:eastAsia="ru-RU"/>
        </w:rPr>
        <w:t>This research aims to address this question by systematically analyzing the areas in which local media and intermediate elites perceive the EU to be most impactful in fostering regional cooperation. By focusing on these perceptions, this study contributes to the existing literature by highlighting the specific domains</w:t>
      </w:r>
      <w:r w:rsidR="003718D5" w:rsidRPr="003718D5">
        <w:rPr>
          <w:rFonts w:ascii="Times New Roman" w:hAnsi="Times New Roman" w:cs="Times New Roman"/>
          <w:sz w:val="28"/>
          <w:szCs w:val="28"/>
          <w:lang w:val="en-US" w:eastAsia="ru-RU"/>
        </w:rPr>
        <w:t xml:space="preserve"> </w:t>
      </w:r>
      <w:r w:rsidR="003718D5">
        <w:rPr>
          <w:rFonts w:ascii="Times New Roman" w:hAnsi="Times New Roman" w:cs="Times New Roman"/>
          <w:sz w:val="28"/>
          <w:szCs w:val="28"/>
          <w:lang w:val="en-US" w:eastAsia="ru-RU"/>
        </w:rPr>
        <w:t>‒</w:t>
      </w:r>
      <w:r w:rsidR="003718D5" w:rsidRPr="003718D5">
        <w:rPr>
          <w:rFonts w:ascii="Times New Roman" w:hAnsi="Times New Roman" w:cs="Times New Roman"/>
          <w:sz w:val="28"/>
          <w:szCs w:val="28"/>
          <w:lang w:val="en-US" w:eastAsia="ru-RU"/>
        </w:rPr>
        <w:t xml:space="preserve"> </w:t>
      </w:r>
      <w:r w:rsidRPr="006A1EEE">
        <w:rPr>
          <w:rFonts w:ascii="Times New Roman" w:hAnsi="Times New Roman" w:cs="Times New Roman"/>
          <w:sz w:val="28"/>
          <w:szCs w:val="28"/>
          <w:lang w:val="en-US" w:eastAsia="ru-RU"/>
        </w:rPr>
        <w:t>such as economic development, security, and governance</w:t>
      </w:r>
      <w:r w:rsidR="003718D5" w:rsidRPr="003718D5">
        <w:rPr>
          <w:rFonts w:ascii="Times New Roman" w:hAnsi="Times New Roman" w:cs="Times New Roman"/>
          <w:sz w:val="28"/>
          <w:szCs w:val="28"/>
          <w:lang w:val="en-US" w:eastAsia="ru-RU"/>
        </w:rPr>
        <w:t xml:space="preserve"> </w:t>
      </w:r>
      <w:r w:rsidR="003718D5">
        <w:rPr>
          <w:rFonts w:ascii="Times New Roman" w:hAnsi="Times New Roman" w:cs="Times New Roman"/>
          <w:sz w:val="28"/>
          <w:szCs w:val="28"/>
          <w:lang w:val="en-US" w:eastAsia="ru-RU"/>
        </w:rPr>
        <w:t>‒</w:t>
      </w:r>
      <w:r w:rsidR="003718D5" w:rsidRPr="003718D5">
        <w:rPr>
          <w:rFonts w:ascii="Times New Roman" w:hAnsi="Times New Roman" w:cs="Times New Roman"/>
          <w:sz w:val="28"/>
          <w:szCs w:val="28"/>
          <w:lang w:val="en-US" w:eastAsia="ru-RU"/>
        </w:rPr>
        <w:t xml:space="preserve"> </w:t>
      </w:r>
      <w:r w:rsidRPr="006A1EEE">
        <w:rPr>
          <w:rFonts w:ascii="Times New Roman" w:hAnsi="Times New Roman" w:cs="Times New Roman"/>
          <w:sz w:val="28"/>
          <w:szCs w:val="28"/>
          <w:lang w:val="en-US" w:eastAsia="ru-RU"/>
        </w:rPr>
        <w:t>where the EU’s presence is most acknowledged and valued in Central Asia. This research thus provides nuanced insights into the alignment between the EU’s regional agenda and local stakeholder expectations, filling an important gap in the study of EU-Central Asia relations.</w:t>
      </w:r>
    </w:p>
    <w:p w14:paraId="449E9D86" w14:textId="12D9D665" w:rsidR="00001CF3" w:rsidRPr="006A1EEE" w:rsidRDefault="00A528C8" w:rsidP="00973ECE">
      <w:pPr>
        <w:pStyle w:val="a8"/>
        <w:ind w:firstLine="709"/>
        <w:jc w:val="both"/>
        <w:rPr>
          <w:rFonts w:ascii="Times New Roman" w:hAnsi="Times New Roman" w:cs="Times New Roman"/>
          <w:bCs/>
          <w:sz w:val="28"/>
          <w:szCs w:val="28"/>
          <w:lang w:val="en-US" w:eastAsia="ru-RU"/>
        </w:rPr>
      </w:pPr>
      <w:r w:rsidRPr="006A1EEE">
        <w:rPr>
          <w:rFonts w:ascii="Times New Roman" w:hAnsi="Times New Roman" w:cs="Times New Roman"/>
          <w:b/>
          <w:sz w:val="28"/>
          <w:szCs w:val="28"/>
          <w:lang w:val="en-US" w:eastAsia="ru-RU"/>
        </w:rPr>
        <w:t>The aim</w:t>
      </w:r>
      <w:r w:rsidR="004D54CC" w:rsidRPr="006A1EEE">
        <w:rPr>
          <w:rFonts w:ascii="Times New Roman" w:hAnsi="Times New Roman" w:cs="Times New Roman"/>
          <w:b/>
          <w:sz w:val="28"/>
          <w:szCs w:val="28"/>
          <w:lang w:val="en-US" w:eastAsia="ru-RU"/>
        </w:rPr>
        <w:t xml:space="preserve"> of the w</w:t>
      </w:r>
      <w:r w:rsidRPr="006A1EEE">
        <w:rPr>
          <w:rFonts w:ascii="Times New Roman" w:hAnsi="Times New Roman" w:cs="Times New Roman"/>
          <w:b/>
          <w:sz w:val="28"/>
          <w:szCs w:val="28"/>
          <w:lang w:val="en-US" w:eastAsia="ru-RU"/>
        </w:rPr>
        <w:t xml:space="preserve">ork is </w:t>
      </w:r>
      <w:r w:rsidRPr="006A1EEE">
        <w:rPr>
          <w:rFonts w:ascii="Times New Roman" w:hAnsi="Times New Roman" w:cs="Times New Roman"/>
          <w:bCs/>
          <w:sz w:val="28"/>
          <w:szCs w:val="28"/>
          <w:lang w:val="en-US" w:eastAsia="ru-RU"/>
        </w:rPr>
        <w:t>to assess how the European Union’s agenda for promoting regional cooperation among post-Soviet republics is perceived by Central Asian media and elites, identifying which aspects are considered most influential and comprehensible, and providing policy recom</w:t>
      </w:r>
      <w:r w:rsidR="00036372" w:rsidRPr="006A1EEE">
        <w:rPr>
          <w:rFonts w:ascii="Times New Roman" w:hAnsi="Times New Roman" w:cs="Times New Roman"/>
          <w:bCs/>
          <w:sz w:val="28"/>
          <w:szCs w:val="28"/>
          <w:lang w:val="en-US" w:eastAsia="ru-RU"/>
        </w:rPr>
        <w:t>mendations to strengthen the EU’</w:t>
      </w:r>
      <w:r w:rsidRPr="006A1EEE">
        <w:rPr>
          <w:rFonts w:ascii="Times New Roman" w:hAnsi="Times New Roman" w:cs="Times New Roman"/>
          <w:bCs/>
          <w:sz w:val="28"/>
          <w:szCs w:val="28"/>
          <w:lang w:val="en-US" w:eastAsia="ru-RU"/>
        </w:rPr>
        <w:t>s engagement with Central Asian countries</w:t>
      </w:r>
      <w:r w:rsidR="00036372" w:rsidRPr="006A1EEE">
        <w:rPr>
          <w:rFonts w:ascii="Times New Roman" w:hAnsi="Times New Roman" w:cs="Times New Roman"/>
          <w:bCs/>
          <w:sz w:val="28"/>
          <w:szCs w:val="28"/>
          <w:lang w:val="en-US" w:eastAsia="ru-RU"/>
        </w:rPr>
        <w:t>.</w:t>
      </w:r>
    </w:p>
    <w:p w14:paraId="31835B62" w14:textId="2872E448" w:rsidR="00A528C8" w:rsidRPr="006A1EEE" w:rsidRDefault="00D95280" w:rsidP="00973ECE">
      <w:pPr>
        <w:pStyle w:val="a8"/>
        <w:ind w:firstLine="709"/>
        <w:jc w:val="both"/>
        <w:rPr>
          <w:rFonts w:ascii="Times New Roman" w:hAnsi="Times New Roman" w:cs="Times New Roman"/>
          <w:bCs/>
          <w:sz w:val="28"/>
          <w:szCs w:val="28"/>
          <w:lang w:val="en-US" w:eastAsia="ru-RU"/>
        </w:rPr>
      </w:pPr>
      <w:r w:rsidRPr="006A1EEE">
        <w:rPr>
          <w:rFonts w:ascii="Times New Roman" w:hAnsi="Times New Roman" w:cs="Times New Roman"/>
          <w:bCs/>
          <w:sz w:val="28"/>
          <w:szCs w:val="28"/>
          <w:lang w:val="en-US" w:eastAsia="ru-RU"/>
        </w:rPr>
        <w:t xml:space="preserve">To achieve this goal </w:t>
      </w:r>
      <w:r w:rsidR="001B482E" w:rsidRPr="006A1EEE">
        <w:rPr>
          <w:rFonts w:ascii="Times New Roman" w:hAnsi="Times New Roman" w:cs="Times New Roman"/>
          <w:bCs/>
          <w:sz w:val="28"/>
          <w:szCs w:val="28"/>
          <w:lang w:val="en-US" w:eastAsia="ru-RU"/>
        </w:rPr>
        <w:t>t</w:t>
      </w:r>
      <w:r w:rsidR="00A528C8" w:rsidRPr="006A1EEE">
        <w:rPr>
          <w:rFonts w:ascii="Times New Roman" w:hAnsi="Times New Roman" w:cs="Times New Roman"/>
          <w:bCs/>
          <w:sz w:val="28"/>
          <w:szCs w:val="28"/>
          <w:lang w:val="en-US" w:eastAsia="ru-RU"/>
        </w:rPr>
        <w:t xml:space="preserve">he </w:t>
      </w:r>
      <w:r w:rsidR="001B482E" w:rsidRPr="006A1EEE">
        <w:rPr>
          <w:rFonts w:ascii="Times New Roman" w:hAnsi="Times New Roman" w:cs="Times New Roman"/>
          <w:bCs/>
          <w:sz w:val="28"/>
          <w:szCs w:val="28"/>
          <w:lang w:val="en-US" w:eastAsia="ru-RU"/>
        </w:rPr>
        <w:t xml:space="preserve">following </w:t>
      </w:r>
      <w:r w:rsidR="00A528C8" w:rsidRPr="006A1EEE">
        <w:rPr>
          <w:rFonts w:ascii="Times New Roman" w:hAnsi="Times New Roman" w:cs="Times New Roman"/>
          <w:b/>
          <w:sz w:val="28"/>
          <w:szCs w:val="28"/>
          <w:lang w:val="en-US" w:eastAsia="ru-RU"/>
        </w:rPr>
        <w:t>research tasks</w:t>
      </w:r>
      <w:r w:rsidR="001B482E" w:rsidRPr="006A1EEE">
        <w:rPr>
          <w:rFonts w:ascii="Times New Roman" w:hAnsi="Times New Roman" w:cs="Times New Roman"/>
          <w:bCs/>
          <w:sz w:val="28"/>
          <w:szCs w:val="28"/>
          <w:lang w:val="en-US" w:eastAsia="ru-RU"/>
        </w:rPr>
        <w:t xml:space="preserve"> are distinguished</w:t>
      </w:r>
      <w:r w:rsidR="00330CF8" w:rsidRPr="006A1EEE">
        <w:rPr>
          <w:rFonts w:ascii="Times New Roman" w:hAnsi="Times New Roman" w:cs="Times New Roman"/>
          <w:bCs/>
          <w:sz w:val="28"/>
          <w:szCs w:val="28"/>
          <w:lang w:val="en-US" w:eastAsia="ru-RU"/>
        </w:rPr>
        <w:t>:</w:t>
      </w:r>
    </w:p>
    <w:p w14:paraId="4A40DF15" w14:textId="4A293C1D" w:rsidR="009C2249" w:rsidRPr="006A1EEE" w:rsidRDefault="003718D5" w:rsidP="00D36531">
      <w:pPr>
        <w:pStyle w:val="a8"/>
        <w:ind w:firstLine="709"/>
        <w:jc w:val="both"/>
        <w:rPr>
          <w:rFonts w:ascii="Times New Roman" w:hAnsi="Times New Roman" w:cs="Times New Roman"/>
          <w:sz w:val="28"/>
          <w:szCs w:val="28"/>
          <w:lang w:val="en-US" w:eastAsia="ru-RU"/>
        </w:rPr>
      </w:pPr>
      <w:r w:rsidRPr="003718D5">
        <w:rPr>
          <w:rFonts w:ascii="Times New Roman" w:hAnsi="Times New Roman" w:cs="Times New Roman"/>
          <w:sz w:val="28"/>
          <w:szCs w:val="28"/>
          <w:lang w:val="en-US" w:eastAsia="ru-RU"/>
        </w:rPr>
        <w:t>1.</w:t>
      </w:r>
      <w:r w:rsidR="00F7428E" w:rsidRPr="006A1EEE">
        <w:rPr>
          <w:lang w:val="en-US"/>
        </w:rPr>
        <w:t> </w:t>
      </w:r>
      <w:r w:rsidR="00D36531" w:rsidRPr="006A1EEE">
        <w:rPr>
          <w:rFonts w:ascii="Times New Roman" w:hAnsi="Times New Roman" w:cs="Times New Roman"/>
          <w:sz w:val="28"/>
          <w:szCs w:val="28"/>
          <w:lang w:val="en-US" w:eastAsia="ru-RU"/>
        </w:rPr>
        <w:t xml:space="preserve">To understand the </w:t>
      </w:r>
      <w:r w:rsidR="005D3B58" w:rsidRPr="006A1EEE">
        <w:rPr>
          <w:rFonts w:ascii="Times New Roman" w:hAnsi="Times New Roman" w:cs="Times New Roman"/>
          <w:sz w:val="28"/>
          <w:szCs w:val="28"/>
          <w:lang w:val="en-US" w:eastAsia="ru-RU"/>
        </w:rPr>
        <w:t xml:space="preserve">regional cooperation, </w:t>
      </w:r>
      <w:r w:rsidR="00D36531" w:rsidRPr="006A1EEE">
        <w:rPr>
          <w:rFonts w:ascii="Times New Roman" w:hAnsi="Times New Roman" w:cs="Times New Roman"/>
          <w:sz w:val="28"/>
          <w:szCs w:val="28"/>
          <w:lang w:val="en-US" w:eastAsia="ru-RU"/>
        </w:rPr>
        <w:t>promotion</w:t>
      </w:r>
      <w:r w:rsidR="009441D7" w:rsidRPr="006A1EEE">
        <w:rPr>
          <w:rFonts w:ascii="Times New Roman" w:hAnsi="Times New Roman" w:cs="Times New Roman"/>
          <w:sz w:val="28"/>
          <w:szCs w:val="28"/>
          <w:lang w:val="en-US" w:eastAsia="ru-RU"/>
        </w:rPr>
        <w:t xml:space="preserve"> of the regional cooperation</w:t>
      </w:r>
      <w:r w:rsidR="005D3B58" w:rsidRPr="006A1EEE">
        <w:rPr>
          <w:rFonts w:ascii="Times New Roman" w:hAnsi="Times New Roman" w:cs="Times New Roman"/>
          <w:sz w:val="28"/>
          <w:szCs w:val="28"/>
          <w:lang w:val="en-US" w:eastAsia="ru-RU"/>
        </w:rPr>
        <w:t xml:space="preserve">, </w:t>
      </w:r>
      <w:r w:rsidR="007F11AD" w:rsidRPr="006A1EEE">
        <w:rPr>
          <w:rFonts w:ascii="Times New Roman" w:hAnsi="Times New Roman" w:cs="Times New Roman"/>
          <w:sz w:val="28"/>
          <w:szCs w:val="28"/>
          <w:lang w:val="en-US" w:eastAsia="ru-RU"/>
        </w:rPr>
        <w:t>as well as</w:t>
      </w:r>
      <w:r w:rsidR="00D36531" w:rsidRPr="006A1EEE">
        <w:rPr>
          <w:rFonts w:ascii="Times New Roman" w:hAnsi="Times New Roman" w:cs="Times New Roman"/>
          <w:sz w:val="28"/>
          <w:szCs w:val="28"/>
          <w:lang w:val="en-US" w:eastAsia="ru-RU"/>
        </w:rPr>
        <w:t xml:space="preserve"> the EU as a promoter of regional c</w:t>
      </w:r>
      <w:r w:rsidR="009C2249" w:rsidRPr="006A1EEE">
        <w:rPr>
          <w:rFonts w:ascii="Times New Roman" w:hAnsi="Times New Roman" w:cs="Times New Roman"/>
          <w:sz w:val="28"/>
          <w:szCs w:val="28"/>
          <w:lang w:val="en-US" w:eastAsia="ru-RU"/>
        </w:rPr>
        <w:t>ooperation</w:t>
      </w:r>
      <w:r w:rsidR="005D3B58" w:rsidRPr="006A1EEE">
        <w:rPr>
          <w:rFonts w:ascii="Times New Roman" w:hAnsi="Times New Roman" w:cs="Times New Roman"/>
          <w:sz w:val="28"/>
          <w:szCs w:val="28"/>
          <w:lang w:val="en-US" w:eastAsia="ru-RU"/>
        </w:rPr>
        <w:t>.</w:t>
      </w:r>
    </w:p>
    <w:p w14:paraId="64882E2D" w14:textId="703E3A58" w:rsidR="009C2249" w:rsidRPr="006A1EEE" w:rsidRDefault="003718D5" w:rsidP="00DD5C8A">
      <w:pPr>
        <w:pStyle w:val="a8"/>
        <w:ind w:firstLine="709"/>
        <w:jc w:val="both"/>
        <w:rPr>
          <w:rFonts w:ascii="Times New Roman" w:hAnsi="Times New Roman" w:cs="Times New Roman"/>
          <w:sz w:val="28"/>
          <w:szCs w:val="28"/>
          <w:lang w:val="en-US" w:eastAsia="ru-RU"/>
        </w:rPr>
      </w:pPr>
      <w:r w:rsidRPr="003718D5">
        <w:rPr>
          <w:rFonts w:ascii="Times New Roman" w:hAnsi="Times New Roman" w:cs="Times New Roman"/>
          <w:sz w:val="28"/>
          <w:szCs w:val="28"/>
          <w:lang w:val="en-US" w:eastAsia="ru-RU"/>
        </w:rPr>
        <w:t>2.</w:t>
      </w:r>
      <w:r w:rsidR="00036372" w:rsidRPr="006A1EEE">
        <w:rPr>
          <w:rFonts w:ascii="Times New Roman" w:hAnsi="Times New Roman" w:cs="Times New Roman"/>
          <w:sz w:val="28"/>
          <w:szCs w:val="28"/>
          <w:lang w:val="en-US" w:eastAsia="ru-RU"/>
        </w:rPr>
        <w:t xml:space="preserve"> </w:t>
      </w:r>
      <w:r w:rsidR="00957CBC" w:rsidRPr="006A1EEE">
        <w:rPr>
          <w:rFonts w:ascii="Times New Roman" w:hAnsi="Times New Roman" w:cs="Times New Roman"/>
          <w:sz w:val="28"/>
          <w:szCs w:val="28"/>
          <w:lang w:val="en-US" w:eastAsia="ru-RU"/>
        </w:rPr>
        <w:t xml:space="preserve">To </w:t>
      </w:r>
      <w:r w:rsidR="005D3B58" w:rsidRPr="006A1EEE">
        <w:rPr>
          <w:rFonts w:ascii="Times New Roman" w:hAnsi="Times New Roman" w:cs="Times New Roman"/>
          <w:sz w:val="28"/>
          <w:szCs w:val="28"/>
          <w:lang w:val="en-US" w:eastAsia="ru-RU"/>
        </w:rPr>
        <w:t>develop</w:t>
      </w:r>
      <w:r w:rsidR="00957CBC" w:rsidRPr="006A1EEE">
        <w:rPr>
          <w:rFonts w:ascii="Times New Roman" w:hAnsi="Times New Roman" w:cs="Times New Roman"/>
          <w:sz w:val="28"/>
          <w:szCs w:val="28"/>
          <w:lang w:val="en-US" w:eastAsia="ru-RU"/>
        </w:rPr>
        <w:t xml:space="preserve"> understanding on local perceptions</w:t>
      </w:r>
      <w:r w:rsidR="005D3B58" w:rsidRPr="006A1EEE">
        <w:rPr>
          <w:rFonts w:ascii="Times New Roman" w:hAnsi="Times New Roman" w:cs="Times New Roman"/>
          <w:sz w:val="28"/>
          <w:szCs w:val="28"/>
          <w:lang w:val="en-US" w:eastAsia="ru-RU"/>
        </w:rPr>
        <w:t xml:space="preserve"> illustrated by </w:t>
      </w:r>
      <w:r w:rsidR="00957CBC" w:rsidRPr="006A1EEE">
        <w:rPr>
          <w:rFonts w:ascii="Times New Roman" w:hAnsi="Times New Roman" w:cs="Times New Roman"/>
          <w:sz w:val="28"/>
          <w:szCs w:val="28"/>
          <w:lang w:val="en-US" w:eastAsia="ru-RU"/>
        </w:rPr>
        <w:t>media coverage and attitudes of e</w:t>
      </w:r>
      <w:r w:rsidR="009C2249" w:rsidRPr="006A1EEE">
        <w:rPr>
          <w:rFonts w:ascii="Times New Roman" w:hAnsi="Times New Roman" w:cs="Times New Roman"/>
          <w:sz w:val="28"/>
          <w:szCs w:val="28"/>
          <w:lang w:val="en-US" w:eastAsia="ru-RU"/>
        </w:rPr>
        <w:t>lites</w:t>
      </w:r>
      <w:r w:rsidR="005D3B58" w:rsidRPr="006A1EEE">
        <w:rPr>
          <w:rFonts w:ascii="Times New Roman" w:hAnsi="Times New Roman" w:cs="Times New Roman"/>
          <w:sz w:val="28"/>
          <w:szCs w:val="28"/>
          <w:lang w:val="en-US" w:eastAsia="ru-RU"/>
        </w:rPr>
        <w:t>.</w:t>
      </w:r>
    </w:p>
    <w:p w14:paraId="257ECF48" w14:textId="2A0635F7" w:rsidR="009C2249" w:rsidRPr="006A1EEE" w:rsidRDefault="003718D5" w:rsidP="00DD5C8A">
      <w:pPr>
        <w:pStyle w:val="a8"/>
        <w:ind w:firstLine="709"/>
        <w:jc w:val="both"/>
        <w:rPr>
          <w:rFonts w:ascii="Times New Roman" w:hAnsi="Times New Roman" w:cs="Times New Roman"/>
          <w:sz w:val="28"/>
          <w:szCs w:val="28"/>
          <w:lang w:val="en-US" w:eastAsia="ru-RU"/>
        </w:rPr>
      </w:pPr>
      <w:r w:rsidRPr="003718D5">
        <w:rPr>
          <w:rFonts w:ascii="Times New Roman" w:hAnsi="Times New Roman" w:cs="Times New Roman"/>
          <w:sz w:val="28"/>
          <w:szCs w:val="28"/>
          <w:lang w:val="en-US" w:eastAsia="ru-RU"/>
        </w:rPr>
        <w:t>3.</w:t>
      </w:r>
      <w:r w:rsidR="00036372" w:rsidRPr="006A1EEE">
        <w:rPr>
          <w:rFonts w:ascii="Times New Roman" w:hAnsi="Times New Roman" w:cs="Times New Roman"/>
          <w:sz w:val="28"/>
          <w:szCs w:val="28"/>
          <w:lang w:val="en-US" w:eastAsia="ru-RU"/>
        </w:rPr>
        <w:t xml:space="preserve"> </w:t>
      </w:r>
      <w:r w:rsidR="00EE1C42" w:rsidRPr="006A1EEE">
        <w:rPr>
          <w:rFonts w:ascii="Times New Roman" w:hAnsi="Times New Roman" w:cs="Times New Roman"/>
          <w:sz w:val="28"/>
          <w:szCs w:val="28"/>
          <w:lang w:val="en-US" w:eastAsia="ru-RU"/>
        </w:rPr>
        <w:t>To analyze previous studies assessing regional c</w:t>
      </w:r>
      <w:r w:rsidR="009C2249" w:rsidRPr="006A1EEE">
        <w:rPr>
          <w:rFonts w:ascii="Times New Roman" w:hAnsi="Times New Roman" w:cs="Times New Roman"/>
          <w:sz w:val="28"/>
          <w:szCs w:val="28"/>
          <w:lang w:val="en-US" w:eastAsia="ru-RU"/>
        </w:rPr>
        <w:t>oopera</w:t>
      </w:r>
      <w:r w:rsidR="00EE1C42" w:rsidRPr="006A1EEE">
        <w:rPr>
          <w:rFonts w:ascii="Times New Roman" w:hAnsi="Times New Roman" w:cs="Times New Roman"/>
          <w:sz w:val="28"/>
          <w:szCs w:val="28"/>
          <w:lang w:val="en-US" w:eastAsia="ru-RU"/>
        </w:rPr>
        <w:t>tion in Central Asia, the EU’s approach, and perceptions of the EU’s r</w:t>
      </w:r>
      <w:r w:rsidR="009C2249" w:rsidRPr="006A1EEE">
        <w:rPr>
          <w:rFonts w:ascii="Times New Roman" w:hAnsi="Times New Roman" w:cs="Times New Roman"/>
          <w:sz w:val="28"/>
          <w:szCs w:val="28"/>
          <w:lang w:val="en-US" w:eastAsia="ru-RU"/>
        </w:rPr>
        <w:t>ole</w:t>
      </w:r>
      <w:r w:rsidR="005D3B58" w:rsidRPr="006A1EEE">
        <w:rPr>
          <w:rFonts w:ascii="Times New Roman" w:hAnsi="Times New Roman" w:cs="Times New Roman"/>
          <w:sz w:val="28"/>
          <w:szCs w:val="28"/>
          <w:lang w:val="en-US" w:eastAsia="ru-RU"/>
        </w:rPr>
        <w:t>.</w:t>
      </w:r>
    </w:p>
    <w:p w14:paraId="745C11F2" w14:textId="00C40796" w:rsidR="009C2249" w:rsidRPr="006A1EEE" w:rsidRDefault="003718D5" w:rsidP="00DD5C8A">
      <w:pPr>
        <w:pStyle w:val="a8"/>
        <w:ind w:firstLine="709"/>
        <w:jc w:val="both"/>
        <w:rPr>
          <w:rFonts w:ascii="Times New Roman" w:hAnsi="Times New Roman" w:cs="Times New Roman"/>
          <w:sz w:val="28"/>
          <w:szCs w:val="28"/>
          <w:lang w:val="en-US" w:eastAsia="ru-RU"/>
        </w:rPr>
      </w:pPr>
      <w:r w:rsidRPr="003718D5">
        <w:rPr>
          <w:rFonts w:ascii="Times New Roman" w:hAnsi="Times New Roman" w:cs="Times New Roman"/>
          <w:sz w:val="28"/>
          <w:szCs w:val="28"/>
          <w:lang w:val="en-US" w:eastAsia="ru-RU"/>
        </w:rPr>
        <w:t>4.</w:t>
      </w:r>
      <w:r w:rsidR="00036372" w:rsidRPr="006A1EEE">
        <w:rPr>
          <w:rFonts w:ascii="Times New Roman" w:hAnsi="Times New Roman" w:cs="Times New Roman"/>
          <w:sz w:val="28"/>
          <w:szCs w:val="28"/>
          <w:lang w:val="en-US" w:eastAsia="ru-RU"/>
        </w:rPr>
        <w:t xml:space="preserve"> </w:t>
      </w:r>
      <w:r w:rsidR="009C2249" w:rsidRPr="006A1EEE">
        <w:rPr>
          <w:rFonts w:ascii="Times New Roman" w:hAnsi="Times New Roman" w:cs="Times New Roman"/>
          <w:sz w:val="28"/>
          <w:szCs w:val="28"/>
          <w:lang w:val="en-US" w:eastAsia="ru-RU"/>
        </w:rPr>
        <w:t xml:space="preserve">To explore Central Asian intraregional relations, bilateral ties between Central Asia and the EU, and the EU’s </w:t>
      </w:r>
      <w:r w:rsidR="009441D7" w:rsidRPr="006A1EEE">
        <w:rPr>
          <w:rFonts w:ascii="Times New Roman" w:hAnsi="Times New Roman" w:cs="Times New Roman"/>
          <w:sz w:val="28"/>
          <w:szCs w:val="28"/>
          <w:lang w:val="en-US" w:eastAsia="ru-RU"/>
        </w:rPr>
        <w:t>policy</w:t>
      </w:r>
      <w:r w:rsidR="009C2249" w:rsidRPr="006A1EEE">
        <w:rPr>
          <w:rFonts w:ascii="Times New Roman" w:hAnsi="Times New Roman" w:cs="Times New Roman"/>
          <w:sz w:val="28"/>
          <w:szCs w:val="28"/>
          <w:lang w:val="en-US" w:eastAsia="ru-RU"/>
        </w:rPr>
        <w:t xml:space="preserve"> to</w:t>
      </w:r>
      <w:r w:rsidR="009441D7" w:rsidRPr="006A1EEE">
        <w:rPr>
          <w:rFonts w:ascii="Times New Roman" w:hAnsi="Times New Roman" w:cs="Times New Roman"/>
          <w:sz w:val="28"/>
          <w:szCs w:val="28"/>
          <w:lang w:val="en-US" w:eastAsia="ru-RU"/>
        </w:rPr>
        <w:t>wards</w:t>
      </w:r>
      <w:r w:rsidR="009C2249" w:rsidRPr="006A1EEE">
        <w:rPr>
          <w:rFonts w:ascii="Times New Roman" w:hAnsi="Times New Roman" w:cs="Times New Roman"/>
          <w:sz w:val="28"/>
          <w:szCs w:val="28"/>
          <w:lang w:val="en-US" w:eastAsia="ru-RU"/>
        </w:rPr>
        <w:t xml:space="preserve"> regional cooperation.</w:t>
      </w:r>
    </w:p>
    <w:p w14:paraId="2D0486A1" w14:textId="3DB2DD23" w:rsidR="00C03652" w:rsidRPr="006A1EEE" w:rsidRDefault="003718D5" w:rsidP="00DD5C8A">
      <w:pPr>
        <w:pStyle w:val="a8"/>
        <w:ind w:firstLine="709"/>
        <w:jc w:val="both"/>
        <w:rPr>
          <w:rFonts w:ascii="Times New Roman" w:hAnsi="Times New Roman" w:cs="Times New Roman"/>
          <w:sz w:val="28"/>
          <w:szCs w:val="28"/>
          <w:lang w:val="en-US" w:eastAsia="ru-RU"/>
        </w:rPr>
      </w:pPr>
      <w:r w:rsidRPr="003718D5">
        <w:rPr>
          <w:rFonts w:ascii="Times New Roman" w:hAnsi="Times New Roman" w:cs="Times New Roman"/>
          <w:sz w:val="28"/>
          <w:szCs w:val="28"/>
          <w:lang w:val="en-US" w:eastAsia="ru-RU"/>
        </w:rPr>
        <w:t>5.</w:t>
      </w:r>
      <w:r w:rsidR="00036372" w:rsidRPr="006A1EEE">
        <w:rPr>
          <w:rFonts w:ascii="Times New Roman" w:hAnsi="Times New Roman" w:cs="Times New Roman"/>
          <w:sz w:val="28"/>
          <w:szCs w:val="28"/>
          <w:lang w:val="en-US" w:eastAsia="ru-RU"/>
        </w:rPr>
        <w:t xml:space="preserve"> </w:t>
      </w:r>
      <w:r w:rsidR="00B035F2" w:rsidRPr="006A1EEE">
        <w:rPr>
          <w:rFonts w:ascii="Times New Roman" w:hAnsi="Times New Roman" w:cs="Times New Roman"/>
          <w:sz w:val="28"/>
          <w:szCs w:val="28"/>
          <w:lang w:val="en-US" w:eastAsia="ru-RU"/>
        </w:rPr>
        <w:t>To present key findings of the mixed-methods research d</w:t>
      </w:r>
      <w:r w:rsidR="009C2249" w:rsidRPr="006A1EEE">
        <w:rPr>
          <w:rFonts w:ascii="Times New Roman" w:hAnsi="Times New Roman" w:cs="Times New Roman"/>
          <w:sz w:val="28"/>
          <w:szCs w:val="28"/>
          <w:lang w:val="en-US" w:eastAsia="ru-RU"/>
        </w:rPr>
        <w:t>esign</w:t>
      </w:r>
      <w:r w:rsidR="009441D7" w:rsidRPr="006A1EEE">
        <w:rPr>
          <w:rFonts w:ascii="Times New Roman" w:hAnsi="Times New Roman" w:cs="Times New Roman"/>
          <w:sz w:val="28"/>
          <w:szCs w:val="28"/>
          <w:lang w:val="en-US" w:eastAsia="ru-RU"/>
        </w:rPr>
        <w:t xml:space="preserve"> – survey of intermediate elites and local media content analysis.</w:t>
      </w:r>
    </w:p>
    <w:p w14:paraId="6CE80EB0" w14:textId="535F91E5" w:rsidR="00C03652" w:rsidRPr="006A1EEE" w:rsidRDefault="00C03652" w:rsidP="00973ECE">
      <w:pPr>
        <w:pStyle w:val="a8"/>
        <w:ind w:firstLine="709"/>
        <w:jc w:val="both"/>
        <w:rPr>
          <w:rFonts w:ascii="Times New Roman" w:hAnsi="Times New Roman" w:cs="Times New Roman"/>
          <w:b/>
          <w:sz w:val="28"/>
          <w:szCs w:val="28"/>
          <w:lang w:val="en-US" w:eastAsia="ru-RU"/>
        </w:rPr>
      </w:pPr>
      <w:r w:rsidRPr="006A1EEE">
        <w:rPr>
          <w:rFonts w:ascii="Times New Roman" w:hAnsi="Times New Roman" w:cs="Times New Roman"/>
          <w:sz w:val="28"/>
          <w:szCs w:val="28"/>
          <w:lang w:val="en-US" w:eastAsia="ru-RU"/>
        </w:rPr>
        <w:t>Each task can help address different</w:t>
      </w:r>
      <w:r w:rsidR="00F7428E" w:rsidRPr="006A1EEE">
        <w:rPr>
          <w:rFonts w:ascii="Times New Roman" w:hAnsi="Times New Roman" w:cs="Times New Roman"/>
          <w:sz w:val="28"/>
          <w:szCs w:val="28"/>
          <w:lang w:val="en-US" w:eastAsia="ru-RU"/>
        </w:rPr>
        <w:t xml:space="preserve"> facets of understanding the EU’</w:t>
      </w:r>
      <w:r w:rsidRPr="006A1EEE">
        <w:rPr>
          <w:rFonts w:ascii="Times New Roman" w:hAnsi="Times New Roman" w:cs="Times New Roman"/>
          <w:sz w:val="28"/>
          <w:szCs w:val="28"/>
          <w:lang w:val="en-US" w:eastAsia="ru-RU"/>
        </w:rPr>
        <w:t>s influence on regional cooperation in Central Asia, and together they form a comprehensive framework for this research study.</w:t>
      </w:r>
      <w:r w:rsidRPr="006A1EEE">
        <w:rPr>
          <w:rFonts w:ascii="Times New Roman" w:hAnsi="Times New Roman" w:cs="Times New Roman"/>
          <w:b/>
          <w:sz w:val="28"/>
          <w:szCs w:val="28"/>
          <w:lang w:val="en-US" w:eastAsia="ru-RU"/>
        </w:rPr>
        <w:t xml:space="preserve"> </w:t>
      </w:r>
    </w:p>
    <w:p w14:paraId="4E3DEBCB" w14:textId="0430D987" w:rsidR="00001CF3" w:rsidRPr="006A1EEE" w:rsidRDefault="00001CF3" w:rsidP="00973ECE">
      <w:pPr>
        <w:pStyle w:val="a8"/>
        <w:ind w:firstLine="709"/>
        <w:jc w:val="both"/>
        <w:rPr>
          <w:rFonts w:ascii="Times New Roman" w:hAnsi="Times New Roman" w:cs="Times New Roman"/>
          <w:b/>
          <w:sz w:val="28"/>
          <w:szCs w:val="28"/>
          <w:lang w:val="en-US" w:eastAsia="ru-RU"/>
        </w:rPr>
      </w:pPr>
      <w:r w:rsidRPr="006A1EEE">
        <w:rPr>
          <w:rFonts w:ascii="Times New Roman" w:hAnsi="Times New Roman" w:cs="Times New Roman"/>
          <w:b/>
          <w:sz w:val="28"/>
          <w:szCs w:val="28"/>
          <w:lang w:val="en-US" w:eastAsia="ru-RU"/>
        </w:rPr>
        <w:t>Ob</w:t>
      </w:r>
      <w:r w:rsidR="004D54CC" w:rsidRPr="006A1EEE">
        <w:rPr>
          <w:rFonts w:ascii="Times New Roman" w:hAnsi="Times New Roman" w:cs="Times New Roman"/>
          <w:b/>
          <w:sz w:val="28"/>
          <w:szCs w:val="28"/>
          <w:lang w:val="en-US" w:eastAsia="ru-RU"/>
        </w:rPr>
        <w:t>ject of s</w:t>
      </w:r>
      <w:r w:rsidR="00E9260D" w:rsidRPr="006A1EEE">
        <w:rPr>
          <w:rFonts w:ascii="Times New Roman" w:hAnsi="Times New Roman" w:cs="Times New Roman"/>
          <w:b/>
          <w:sz w:val="28"/>
          <w:szCs w:val="28"/>
          <w:lang w:val="en-US" w:eastAsia="ru-RU"/>
        </w:rPr>
        <w:t xml:space="preserve">tudy </w:t>
      </w:r>
      <w:r w:rsidR="00E9260D" w:rsidRPr="006A1EEE">
        <w:rPr>
          <w:rFonts w:ascii="Times New Roman" w:hAnsi="Times New Roman" w:cs="Times New Roman"/>
          <w:bCs/>
          <w:sz w:val="28"/>
          <w:szCs w:val="28"/>
          <w:lang w:val="en-US" w:eastAsia="ru-RU"/>
        </w:rPr>
        <w:t>is the EU’s</w:t>
      </w:r>
      <w:r w:rsidR="00E9260D" w:rsidRPr="006A1EEE">
        <w:rPr>
          <w:rFonts w:ascii="Times New Roman" w:hAnsi="Times New Roman" w:cs="Times New Roman"/>
          <w:b/>
          <w:sz w:val="28"/>
          <w:szCs w:val="28"/>
          <w:lang w:val="en-US" w:eastAsia="ru-RU"/>
        </w:rPr>
        <w:t xml:space="preserve"> </w:t>
      </w:r>
      <w:r w:rsidRPr="006A1EEE">
        <w:rPr>
          <w:rFonts w:ascii="Times New Roman" w:hAnsi="Times New Roman" w:cs="Times New Roman"/>
          <w:sz w:val="28"/>
          <w:szCs w:val="28"/>
          <w:lang w:val="en-US" w:eastAsia="ru-RU"/>
        </w:rPr>
        <w:t>efforts to promote regional cooperation within Central Asia.</w:t>
      </w:r>
    </w:p>
    <w:p w14:paraId="5F64099A" w14:textId="64C8A4A6" w:rsidR="00001CF3" w:rsidRPr="006A1EEE" w:rsidRDefault="004D54CC" w:rsidP="00973ECE">
      <w:pPr>
        <w:pStyle w:val="a8"/>
        <w:ind w:firstLine="709"/>
        <w:jc w:val="both"/>
        <w:rPr>
          <w:rFonts w:ascii="Times New Roman" w:hAnsi="Times New Roman" w:cs="Times New Roman"/>
          <w:b/>
          <w:sz w:val="28"/>
          <w:szCs w:val="28"/>
          <w:lang w:val="en-US" w:eastAsia="ru-RU"/>
        </w:rPr>
      </w:pPr>
      <w:r w:rsidRPr="006A1EEE">
        <w:rPr>
          <w:rFonts w:ascii="Times New Roman" w:hAnsi="Times New Roman" w:cs="Times New Roman"/>
          <w:b/>
          <w:sz w:val="28"/>
          <w:szCs w:val="28"/>
          <w:lang w:val="en-US" w:eastAsia="ru-RU"/>
        </w:rPr>
        <w:t>Subject of s</w:t>
      </w:r>
      <w:r w:rsidR="008956D5" w:rsidRPr="006A1EEE">
        <w:rPr>
          <w:rFonts w:ascii="Times New Roman" w:hAnsi="Times New Roman" w:cs="Times New Roman"/>
          <w:b/>
          <w:sz w:val="28"/>
          <w:szCs w:val="28"/>
          <w:lang w:val="en-US" w:eastAsia="ru-RU"/>
        </w:rPr>
        <w:t xml:space="preserve">tudy </w:t>
      </w:r>
      <w:r w:rsidR="008956D5" w:rsidRPr="006A1EEE">
        <w:rPr>
          <w:rFonts w:ascii="Times New Roman" w:hAnsi="Times New Roman" w:cs="Times New Roman"/>
          <w:bCs/>
          <w:sz w:val="28"/>
          <w:szCs w:val="28"/>
          <w:lang w:val="en-US" w:eastAsia="ru-RU"/>
        </w:rPr>
        <w:t>is</w:t>
      </w:r>
      <w:r w:rsidR="00097034" w:rsidRPr="006A1EEE">
        <w:rPr>
          <w:rFonts w:ascii="Times New Roman" w:hAnsi="Times New Roman" w:cs="Times New Roman"/>
          <w:b/>
          <w:sz w:val="28"/>
          <w:szCs w:val="28"/>
          <w:lang w:val="en-US" w:eastAsia="ru-RU"/>
        </w:rPr>
        <w:t xml:space="preserve"> </w:t>
      </w:r>
      <w:r w:rsidR="00001CF3" w:rsidRPr="006A1EEE">
        <w:rPr>
          <w:rFonts w:ascii="Times New Roman" w:hAnsi="Times New Roman" w:cs="Times New Roman"/>
          <w:sz w:val="28"/>
          <w:szCs w:val="28"/>
          <w:lang w:val="en-US" w:eastAsia="ru-RU"/>
        </w:rPr>
        <w:t>the perceptions of Central Asian media and intermediate elites regarding the EU’s regional cooperation initiatives.</w:t>
      </w:r>
    </w:p>
    <w:p w14:paraId="485BC3BA" w14:textId="65B7B0D9" w:rsidR="00001CF3" w:rsidRPr="006A1EEE" w:rsidRDefault="004D54CC" w:rsidP="00973ECE">
      <w:pPr>
        <w:pStyle w:val="a8"/>
        <w:ind w:firstLine="709"/>
        <w:jc w:val="both"/>
        <w:rPr>
          <w:rFonts w:ascii="Times New Roman" w:hAnsi="Times New Roman" w:cs="Times New Roman"/>
          <w:b/>
          <w:sz w:val="28"/>
          <w:szCs w:val="28"/>
          <w:lang w:val="en-US" w:eastAsia="ru-RU"/>
        </w:rPr>
      </w:pPr>
      <w:r w:rsidRPr="006A1EEE">
        <w:rPr>
          <w:rFonts w:ascii="Times New Roman" w:hAnsi="Times New Roman" w:cs="Times New Roman"/>
          <w:b/>
          <w:sz w:val="28"/>
          <w:szCs w:val="28"/>
          <w:lang w:val="en-US" w:eastAsia="ru-RU"/>
        </w:rPr>
        <w:t>The chronological framework of the s</w:t>
      </w:r>
      <w:r w:rsidR="00001CF3" w:rsidRPr="006A1EEE">
        <w:rPr>
          <w:rFonts w:ascii="Times New Roman" w:hAnsi="Times New Roman" w:cs="Times New Roman"/>
          <w:b/>
          <w:sz w:val="28"/>
          <w:szCs w:val="28"/>
          <w:lang w:val="en-US" w:eastAsia="ru-RU"/>
        </w:rPr>
        <w:t>tudy.</w:t>
      </w:r>
      <w:r w:rsidR="00097034" w:rsidRPr="006A1EEE">
        <w:rPr>
          <w:rFonts w:ascii="Times New Roman" w:hAnsi="Times New Roman" w:cs="Times New Roman"/>
          <w:b/>
          <w:sz w:val="28"/>
          <w:szCs w:val="28"/>
          <w:lang w:val="en-US" w:eastAsia="ru-RU"/>
        </w:rPr>
        <w:t xml:space="preserve"> </w:t>
      </w:r>
      <w:r w:rsidR="00001CF3" w:rsidRPr="006A1EEE">
        <w:rPr>
          <w:rFonts w:ascii="Times New Roman" w:hAnsi="Times New Roman" w:cs="Times New Roman"/>
          <w:sz w:val="28"/>
          <w:szCs w:val="28"/>
          <w:lang w:val="en-US" w:eastAsia="ru-RU"/>
        </w:rPr>
        <w:t>The research on media analysis covers the period from 2019, marking the adoption of the EU's recent Strategy, to 2022. The online survey of local elites was conducted from June to November 2023.</w:t>
      </w:r>
    </w:p>
    <w:p w14:paraId="20270BB8" w14:textId="174BA8CA" w:rsidR="00EE5268" w:rsidRPr="006A1EEE" w:rsidRDefault="00835A6B" w:rsidP="00973ECE">
      <w:pPr>
        <w:pStyle w:val="a8"/>
        <w:ind w:firstLine="709"/>
        <w:jc w:val="both"/>
        <w:rPr>
          <w:rFonts w:ascii="Times New Roman" w:hAnsi="Times New Roman" w:cs="Times New Roman"/>
          <w:sz w:val="28"/>
          <w:szCs w:val="28"/>
          <w:lang w:val="en-US" w:eastAsia="ru-RU"/>
        </w:rPr>
      </w:pPr>
      <w:r w:rsidRPr="006A1EEE">
        <w:rPr>
          <w:rFonts w:ascii="Times New Roman" w:hAnsi="Times New Roman" w:cs="Times New Roman"/>
          <w:b/>
          <w:sz w:val="28"/>
          <w:szCs w:val="28"/>
          <w:lang w:val="en-US" w:eastAsia="ru-RU"/>
        </w:rPr>
        <w:t>The research m</w:t>
      </w:r>
      <w:r w:rsidR="00001CF3" w:rsidRPr="006A1EEE">
        <w:rPr>
          <w:rFonts w:ascii="Times New Roman" w:hAnsi="Times New Roman" w:cs="Times New Roman"/>
          <w:b/>
          <w:sz w:val="28"/>
          <w:szCs w:val="28"/>
          <w:lang w:val="en-US" w:eastAsia="ru-RU"/>
        </w:rPr>
        <w:t>ethodology.</w:t>
      </w:r>
      <w:r w:rsidRPr="006A1EEE">
        <w:rPr>
          <w:rFonts w:ascii="Times New Roman" w:hAnsi="Times New Roman" w:cs="Times New Roman"/>
          <w:sz w:val="28"/>
          <w:szCs w:val="28"/>
          <w:lang w:val="en-US" w:eastAsia="ru-RU"/>
        </w:rPr>
        <w:t xml:space="preserve"> </w:t>
      </w:r>
      <w:r w:rsidR="00EE5268" w:rsidRPr="006A1EEE">
        <w:rPr>
          <w:rFonts w:ascii="Times New Roman" w:hAnsi="Times New Roman" w:cs="Times New Roman"/>
          <w:sz w:val="28"/>
          <w:szCs w:val="28"/>
          <w:lang w:val="en-US" w:eastAsia="ru-RU"/>
        </w:rPr>
        <w:t>To address the research question, this study employs a mixed-methods approach, which includes: 1) a quantitative content analysis of news articles from five popular media portals</w:t>
      </w:r>
      <w:r w:rsidR="00F06CF8" w:rsidRPr="006A1EEE">
        <w:rPr>
          <w:rFonts w:ascii="Times New Roman" w:hAnsi="Times New Roman" w:cs="Times New Roman"/>
          <w:sz w:val="28"/>
          <w:szCs w:val="28"/>
          <w:lang w:val="en-US" w:eastAsia="ru-RU"/>
        </w:rPr>
        <w:t xml:space="preserve"> – </w:t>
      </w:r>
      <w:r w:rsidR="00EE5268" w:rsidRPr="006A1EEE">
        <w:rPr>
          <w:rFonts w:ascii="Times New Roman" w:hAnsi="Times New Roman" w:cs="Times New Roman"/>
          <w:sz w:val="28"/>
          <w:szCs w:val="28"/>
          <w:lang w:val="en-US" w:eastAsia="ru-RU"/>
        </w:rPr>
        <w:t>24.kg (Kyrgyzstan), Asiaplus.news (Tajikistan), Kun.uz (Uzbekistan), Tengrinews.kz (Kazakhstan), and Turkmenportal.com (Turkmenistan)</w:t>
      </w:r>
      <w:r w:rsidR="00E45326" w:rsidRPr="006A1EEE">
        <w:rPr>
          <w:rFonts w:ascii="Times New Roman" w:hAnsi="Times New Roman" w:cs="Times New Roman"/>
          <w:sz w:val="28"/>
          <w:szCs w:val="28"/>
          <w:lang w:val="en-US" w:eastAsia="ru-RU"/>
        </w:rPr>
        <w:t xml:space="preserve"> – </w:t>
      </w:r>
      <w:r w:rsidR="00EE5268" w:rsidRPr="006A1EEE">
        <w:rPr>
          <w:rFonts w:ascii="Times New Roman" w:hAnsi="Times New Roman" w:cs="Times New Roman"/>
          <w:sz w:val="28"/>
          <w:szCs w:val="28"/>
          <w:lang w:val="en-US" w:eastAsia="ru-RU"/>
        </w:rPr>
        <w:t>covering the period from 2019, the year of the recent Strategy adoption, to 2022; and 2) an online survey of local intermediate elites conducted from June to November 2023.</w:t>
      </w:r>
    </w:p>
    <w:p w14:paraId="474EAE22" w14:textId="55D9D2C4" w:rsidR="00EE5268" w:rsidRPr="006A1EEE" w:rsidRDefault="00EE5268" w:rsidP="005E1874">
      <w:pPr>
        <w:pStyle w:val="a8"/>
        <w:ind w:firstLine="708"/>
        <w:jc w:val="both"/>
        <w:rPr>
          <w:rFonts w:ascii="Times New Roman" w:hAnsi="Times New Roman" w:cs="Times New Roman"/>
          <w:sz w:val="28"/>
          <w:szCs w:val="28"/>
          <w:lang w:val="en-US" w:eastAsia="ru-RU"/>
        </w:rPr>
      </w:pPr>
      <w:r w:rsidRPr="006A1EEE">
        <w:rPr>
          <w:rFonts w:ascii="Times New Roman" w:hAnsi="Times New Roman" w:cs="Times New Roman"/>
          <w:sz w:val="28"/>
          <w:szCs w:val="28"/>
          <w:lang w:val="en-US" w:eastAsia="ru-RU"/>
        </w:rPr>
        <w:t>According to Similarweb, a global company specializing in web analytics, digital performance, and web traffic data aggregation, these media portals are the most widely followed general news sites in their respective countries. Tengrinews.kz, recognized as Kazakhstan's largest information site, ranks among the top 30 news websites in the country. Likewise, Kun.uz, 24.kg, Turkmenportal.com, and Asiaplus.news are highly influential in Uzbekistan, Kyrgyzstan, Turkmenistan, and Tajikistan, respectively, with Asiaplus.news being the most-read source for Tajik users, reaching approximately 30,000 unique daily visitors. These news outlets were selected due to their substantial regional influence and significant user engagement. Positioned at the intersection of information flows between elites and the general public, these media sites are pivotal in shaping international perceptions</w:t>
      </w:r>
      <w:r w:rsidR="00FC60A3" w:rsidRPr="006A1EEE">
        <w:rPr>
          <w:rFonts w:ascii="Times New Roman" w:hAnsi="Times New Roman" w:cs="Times New Roman"/>
          <w:sz w:val="28"/>
          <w:szCs w:val="28"/>
          <w:lang w:val="en-US" w:eastAsia="ru-RU"/>
        </w:rPr>
        <w:t xml:space="preserve"> [93]</w:t>
      </w:r>
      <w:r w:rsidRPr="006A1EEE">
        <w:rPr>
          <w:rFonts w:ascii="Times New Roman" w:hAnsi="Times New Roman" w:cs="Times New Roman"/>
          <w:sz w:val="28"/>
          <w:szCs w:val="28"/>
          <w:lang w:val="en-US" w:eastAsia="ru-RU"/>
        </w:rPr>
        <w:t>.</w:t>
      </w:r>
    </w:p>
    <w:p w14:paraId="058E9F80" w14:textId="788CDCBD" w:rsidR="005E1874" w:rsidRPr="006A1EEE" w:rsidRDefault="00EE5268" w:rsidP="00053EB4">
      <w:pPr>
        <w:pStyle w:val="a8"/>
        <w:ind w:firstLine="708"/>
        <w:jc w:val="both"/>
        <w:rPr>
          <w:rFonts w:ascii="Times New Roman" w:hAnsi="Times New Roman" w:cs="Times New Roman"/>
          <w:sz w:val="28"/>
          <w:szCs w:val="28"/>
          <w:lang w:val="en-US" w:eastAsia="ru-RU"/>
        </w:rPr>
      </w:pPr>
      <w:r w:rsidRPr="006A1EEE">
        <w:rPr>
          <w:rFonts w:ascii="Times New Roman" w:hAnsi="Times New Roman" w:cs="Times New Roman"/>
          <w:sz w:val="28"/>
          <w:szCs w:val="28"/>
          <w:lang w:val="en-US" w:eastAsia="ru-RU"/>
        </w:rPr>
        <w:t xml:space="preserve">The perspectives of intermediate elites are particularly valuable to this study. Unlike the general population, which may have limited awareness of the EU's policies in Central Asia </w:t>
      </w:r>
      <w:r w:rsidR="00FC60A3" w:rsidRPr="006A1EEE">
        <w:rPr>
          <w:rFonts w:ascii="Times New Roman" w:hAnsi="Times New Roman" w:cs="Times New Roman"/>
          <w:sz w:val="28"/>
          <w:szCs w:val="28"/>
          <w:lang w:val="en-US" w:eastAsia="ru-RU"/>
        </w:rPr>
        <w:t>[94]</w:t>
      </w:r>
      <w:r w:rsidRPr="006A1EEE">
        <w:rPr>
          <w:rFonts w:ascii="Times New Roman" w:hAnsi="Times New Roman" w:cs="Times New Roman"/>
          <w:sz w:val="28"/>
          <w:szCs w:val="28"/>
          <w:lang w:val="en-US" w:eastAsia="ru-RU"/>
        </w:rPr>
        <w:t xml:space="preserve">, intermediate elites play a crucial role in influencing high-level elite perceptions and policy outcomes, yet their views remain understudied </w:t>
      </w:r>
      <w:r w:rsidR="00FC60A3" w:rsidRPr="006A1EEE">
        <w:rPr>
          <w:rFonts w:ascii="Times New Roman" w:hAnsi="Times New Roman" w:cs="Times New Roman"/>
          <w:sz w:val="28"/>
          <w:szCs w:val="28"/>
          <w:lang w:val="en-US" w:eastAsia="ru-RU"/>
        </w:rPr>
        <w:t>[95]</w:t>
      </w:r>
      <w:r w:rsidRPr="006A1EEE">
        <w:rPr>
          <w:rFonts w:ascii="Times New Roman" w:hAnsi="Times New Roman" w:cs="Times New Roman"/>
          <w:sz w:val="28"/>
          <w:szCs w:val="28"/>
          <w:lang w:val="en-US" w:eastAsia="ru-RU"/>
        </w:rPr>
        <w:t>. Understanding their perspectives is essential, as they indirectly impact policy formulation and implementation. The development of regional identity is shaped by politic</w:t>
      </w:r>
      <w:r w:rsidR="004013EE">
        <w:rPr>
          <w:rFonts w:ascii="Times New Roman" w:hAnsi="Times New Roman" w:cs="Times New Roman"/>
          <w:sz w:val="28"/>
          <w:szCs w:val="28"/>
          <w:lang w:val="en-US" w:eastAsia="ru-RU"/>
        </w:rPr>
        <w:t>al decisions and elite actions</w:t>
      </w:r>
      <w:r w:rsidRPr="006A1EEE">
        <w:rPr>
          <w:rFonts w:ascii="Times New Roman" w:hAnsi="Times New Roman" w:cs="Times New Roman"/>
          <w:sz w:val="28"/>
          <w:szCs w:val="28"/>
          <w:lang w:val="en-US" w:eastAsia="ru-RU"/>
        </w:rPr>
        <w:t xml:space="preserve">, mirroring dynamics observed in other </w:t>
      </w:r>
      <w:r w:rsidR="0052593A">
        <w:rPr>
          <w:rFonts w:ascii="Times New Roman" w:hAnsi="Times New Roman" w:cs="Times New Roman"/>
          <w:sz w:val="28"/>
          <w:szCs w:val="28"/>
          <w:lang w:val="en-US" w:eastAsia="ru-RU"/>
        </w:rPr>
        <w:t>regions inspired by EU models [96</w:t>
      </w:r>
      <w:r w:rsidR="004C3A95" w:rsidRPr="006A1EEE">
        <w:rPr>
          <w:rFonts w:ascii="Times New Roman" w:hAnsi="Times New Roman" w:cs="Times New Roman"/>
          <w:sz w:val="28"/>
          <w:szCs w:val="28"/>
          <w:lang w:val="en-US" w:eastAsia="ru-RU"/>
        </w:rPr>
        <w:t>]</w:t>
      </w:r>
      <w:r w:rsidRPr="006A1EEE">
        <w:rPr>
          <w:rFonts w:ascii="Times New Roman" w:hAnsi="Times New Roman" w:cs="Times New Roman"/>
          <w:sz w:val="28"/>
          <w:szCs w:val="28"/>
          <w:lang w:val="en-US" w:eastAsia="ru-RU"/>
        </w:rPr>
        <w:t>.</w:t>
      </w:r>
    </w:p>
    <w:p w14:paraId="0AFFE421" w14:textId="605C6454" w:rsidR="00F81D3E" w:rsidRPr="006A1EEE" w:rsidRDefault="00F81D3E" w:rsidP="005E1874">
      <w:pPr>
        <w:pStyle w:val="a8"/>
        <w:ind w:firstLine="708"/>
        <w:jc w:val="both"/>
        <w:rPr>
          <w:rFonts w:ascii="Times New Roman" w:hAnsi="Times New Roman" w:cs="Times New Roman"/>
          <w:sz w:val="28"/>
          <w:szCs w:val="28"/>
          <w:lang w:val="en-US" w:eastAsia="ru-RU"/>
        </w:rPr>
      </w:pPr>
      <w:r w:rsidRPr="006A1EEE">
        <w:rPr>
          <w:rFonts w:ascii="Times New Roman" w:hAnsi="Times New Roman" w:cs="Times New Roman"/>
          <w:sz w:val="28"/>
          <w:szCs w:val="28"/>
          <w:lang w:val="en-US" w:eastAsia="ru-RU"/>
        </w:rPr>
        <w:t xml:space="preserve">The study engaged members of the intermediate elite in Central Asia through two main respondent groups. The first group, connected via the Cabar.Asia network (Central Asian Bureau for Analytical Reporting), included experienced regional experts and journalists, fostering analytical expertise and media training across Central Asia. The second group comprised personally known academic experts, diplomats, and journalists. Ethical guidelines by Bell and Bryman </w:t>
      </w:r>
      <w:r w:rsidR="00DA75E9" w:rsidRPr="006A1EEE">
        <w:rPr>
          <w:rFonts w:ascii="Times New Roman" w:hAnsi="Times New Roman" w:cs="Times New Roman"/>
          <w:sz w:val="28"/>
          <w:szCs w:val="28"/>
          <w:lang w:val="en-US" w:eastAsia="ru-RU"/>
        </w:rPr>
        <w:t>[9</w:t>
      </w:r>
      <w:r w:rsidR="00DC4DFF" w:rsidRPr="00DC4DFF">
        <w:rPr>
          <w:rFonts w:ascii="Times New Roman" w:hAnsi="Times New Roman" w:cs="Times New Roman"/>
          <w:sz w:val="28"/>
          <w:szCs w:val="28"/>
          <w:lang w:val="en-US" w:eastAsia="ru-RU"/>
        </w:rPr>
        <w:t>7</w:t>
      </w:r>
      <w:r w:rsidR="00DA75E9" w:rsidRPr="006A1EEE">
        <w:rPr>
          <w:rFonts w:ascii="Times New Roman" w:hAnsi="Times New Roman" w:cs="Times New Roman"/>
          <w:sz w:val="28"/>
          <w:szCs w:val="28"/>
          <w:lang w:val="en-US" w:eastAsia="ru-RU"/>
        </w:rPr>
        <w:t>]</w:t>
      </w:r>
      <w:r w:rsidRPr="006A1EEE">
        <w:rPr>
          <w:rFonts w:ascii="Times New Roman" w:hAnsi="Times New Roman" w:cs="Times New Roman"/>
          <w:sz w:val="28"/>
          <w:szCs w:val="28"/>
          <w:lang w:val="en-US" w:eastAsia="ru-RU"/>
        </w:rPr>
        <w:t xml:space="preserve"> were strictly followed, ensuring participant dignity, anonymity, and data confidentiality, with transparency and honesty prioritized throughout the research process.</w:t>
      </w:r>
    </w:p>
    <w:p w14:paraId="13DCED87" w14:textId="563E1418" w:rsidR="00BD3F11" w:rsidRPr="000B7806" w:rsidRDefault="00EE5268" w:rsidP="005E1874">
      <w:pPr>
        <w:pStyle w:val="a8"/>
        <w:ind w:firstLine="708"/>
        <w:jc w:val="both"/>
        <w:rPr>
          <w:rFonts w:ascii="Times New Roman" w:hAnsi="Times New Roman" w:cs="Times New Roman"/>
          <w:sz w:val="28"/>
          <w:szCs w:val="28"/>
          <w:lang w:val="en-US" w:eastAsia="ru-RU"/>
        </w:rPr>
      </w:pPr>
      <w:r w:rsidRPr="006A1EEE">
        <w:rPr>
          <w:rFonts w:ascii="Times New Roman" w:hAnsi="Times New Roman" w:cs="Times New Roman"/>
          <w:sz w:val="28"/>
          <w:szCs w:val="28"/>
          <w:lang w:val="en-US" w:eastAsia="ru-RU"/>
        </w:rPr>
        <w:t>This approach aims to foster a more balanced and comprehensive understanding across multiple domains, ultimately contributing to more robust regional cooperation.</w:t>
      </w:r>
      <w:r w:rsidR="000B7806" w:rsidRPr="000B7806">
        <w:rPr>
          <w:rFonts w:ascii="Times New Roman" w:hAnsi="Times New Roman" w:cs="Times New Roman"/>
          <w:sz w:val="28"/>
          <w:szCs w:val="28"/>
          <w:lang w:val="en-US" w:eastAsia="ru-RU"/>
        </w:rPr>
        <w:t xml:space="preserve"> </w:t>
      </w:r>
    </w:p>
    <w:p w14:paraId="7C19E201" w14:textId="030EF4D8" w:rsidR="00BD3F11" w:rsidRPr="00DC4DFF" w:rsidRDefault="00BD3F11" w:rsidP="00BD3F1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At the same time, it is important to acknowledge </w:t>
      </w:r>
      <w:r w:rsidRPr="006A1EEE">
        <w:rPr>
          <w:rFonts w:asciiTheme="majorBidi" w:hAnsiTheme="majorBidi" w:cstheme="majorBidi"/>
          <w:i/>
          <w:sz w:val="28"/>
          <w:szCs w:val="28"/>
          <w:lang w:val="en-US"/>
        </w:rPr>
        <w:t>limitations</w:t>
      </w:r>
      <w:r w:rsidR="00DC4DFF" w:rsidRPr="00DC4DFF">
        <w:rPr>
          <w:rFonts w:asciiTheme="majorBidi" w:hAnsiTheme="majorBidi" w:cstheme="majorBidi"/>
          <w:sz w:val="28"/>
          <w:szCs w:val="28"/>
          <w:lang w:val="en-US"/>
        </w:rPr>
        <w:t>:</w:t>
      </w:r>
    </w:p>
    <w:p w14:paraId="08003F5F" w14:textId="37F15F38" w:rsidR="00BD3F11" w:rsidRPr="006A1EEE" w:rsidRDefault="00BD3F11" w:rsidP="00BD3F1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bCs/>
          <w:i/>
          <w:iCs/>
          <w:sz w:val="28"/>
          <w:szCs w:val="28"/>
          <w:lang w:val="en-US"/>
        </w:rPr>
        <w:t>Limitation 1</w:t>
      </w:r>
      <w:r w:rsidRPr="006A1EEE">
        <w:rPr>
          <w:rFonts w:asciiTheme="majorBidi" w:hAnsiTheme="majorBidi" w:cstheme="majorBidi"/>
          <w:b/>
          <w:sz w:val="28"/>
          <w:szCs w:val="28"/>
          <w:lang w:val="en-US"/>
        </w:rPr>
        <w:t xml:space="preserve"> </w:t>
      </w:r>
      <w:r w:rsidRPr="006A1EEE">
        <w:rPr>
          <w:rFonts w:asciiTheme="majorBidi" w:hAnsiTheme="majorBidi" w:cstheme="majorBidi"/>
          <w:sz w:val="28"/>
          <w:szCs w:val="28"/>
          <w:lang w:val="en-US"/>
        </w:rPr>
        <w:t xml:space="preserve">is related to the subjectivity of the two methods. First, there is subjectivity in classifying news for the content analysis technique used. We are aware that there is always a human with prejudices behind the classification process, and therefore the findings are inherently inaccurate. Quantitative analysis software can only assist with the extraction and analysis of data, but it cannot mechanically sort it </w:t>
      </w:r>
      <w:r w:rsidR="00F86D25" w:rsidRPr="006A1EEE">
        <w:rPr>
          <w:rFonts w:asciiTheme="majorBidi" w:hAnsiTheme="majorBidi" w:cstheme="majorBidi"/>
          <w:sz w:val="28"/>
          <w:szCs w:val="28"/>
          <w:lang w:val="en-US"/>
        </w:rPr>
        <w:t>[9</w:t>
      </w:r>
      <w:r w:rsidR="00DC4DFF" w:rsidRPr="00DC4DFF">
        <w:rPr>
          <w:rFonts w:asciiTheme="majorBidi" w:hAnsiTheme="majorBidi" w:cstheme="majorBidi"/>
          <w:sz w:val="28"/>
          <w:szCs w:val="28"/>
          <w:lang w:val="en-US"/>
        </w:rPr>
        <w:t>8</w:t>
      </w:r>
      <w:r w:rsidR="00F86D25"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Second, the survey questionnaire was designed by someone who perceives the situation from their own point of view, with their own biases and perceptions.</w:t>
      </w:r>
    </w:p>
    <w:p w14:paraId="0C8BCE7F" w14:textId="13D44771" w:rsidR="00BD3F11" w:rsidRPr="006A1EEE" w:rsidRDefault="00BD3F11" w:rsidP="00BD3F1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bCs/>
          <w:i/>
          <w:iCs/>
          <w:sz w:val="28"/>
          <w:szCs w:val="28"/>
          <w:lang w:val="en-US"/>
        </w:rPr>
        <w:t>Limitation 2</w:t>
      </w:r>
      <w:r w:rsidRPr="006A1EEE">
        <w:rPr>
          <w:rFonts w:asciiTheme="majorBidi" w:hAnsiTheme="majorBidi" w:cstheme="majorBidi"/>
          <w:sz w:val="28"/>
          <w:szCs w:val="28"/>
          <w:lang w:val="en-US"/>
        </w:rPr>
        <w:t xml:space="preserve"> is the most crucial to note. The survey was conducted among Central Asian intermediate elites, which may not fully represent the diverse perspectives of the entire population in the region. The findings may be limited to the specific group of individuals surveyed. The scarcity of information regarding public opinion in Central Asia is indeed a challenge in conducting comprehensive surveys in the region. As highlighted by Peyrouse </w:t>
      </w:r>
      <w:r w:rsidR="00895EBA" w:rsidRPr="006A1EEE">
        <w:rPr>
          <w:rFonts w:asciiTheme="majorBidi" w:hAnsiTheme="majorBidi" w:cstheme="majorBidi"/>
          <w:sz w:val="28"/>
          <w:szCs w:val="28"/>
          <w:lang w:val="en-US"/>
        </w:rPr>
        <w:t>[</w:t>
      </w:r>
      <w:r w:rsidR="00DC4DFF" w:rsidRPr="00DC4DFF">
        <w:rPr>
          <w:rFonts w:asciiTheme="majorBidi" w:hAnsiTheme="majorBidi" w:cstheme="majorBidi"/>
          <w:sz w:val="28"/>
          <w:szCs w:val="28"/>
          <w:lang w:val="en-US"/>
        </w:rPr>
        <w:t>99</w:t>
      </w:r>
      <w:r w:rsidR="00895EB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there are limited autonomous institutions and resources dedicated to conducting surveys in countries like Turkmenistan and Uzbekistan, while institutions in Kazakhstan, Kyrgyzstan, and Tajikistan face significant challenges.</w:t>
      </w:r>
    </w:p>
    <w:p w14:paraId="6A7D8D57" w14:textId="77777777" w:rsidR="00BD3F11" w:rsidRPr="006A1EEE" w:rsidRDefault="00BD3F11" w:rsidP="00BD3F1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Furthermore, it is true that the general population in Central Asia may have limited exposure and understanding of international events and foreign policies. As a result, conducting surveys among the wider population may yield responses that are less informed or lack a nuanced understanding of the research topic. Therefore, focusing on intermediate elites, who have a higher level of awareness and knowledge of the research issue, can provide valuable insights into the perceptions and views of a more informed segment of the population.</w:t>
      </w:r>
    </w:p>
    <w:p w14:paraId="6DA42D13" w14:textId="77777777" w:rsidR="00BD3F11" w:rsidRPr="006A1EEE" w:rsidRDefault="00BD3F11" w:rsidP="00BD3F1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By targeting intermediate elites, such as diplomats, experts in international relations, and journalists, the survey aims to capture the perspectives of individuals who are actively engaged and knowledgeable in relevant fields. While this approach may not represent the views of the entire population, it offers valuable insights from a specific segment of society that can contribute to our understanding of Central Asian perceptions of the EU’s influence on the regional cooperation within Central Asia.</w:t>
      </w:r>
    </w:p>
    <w:p w14:paraId="4E623660" w14:textId="77777777" w:rsidR="00BD3F11" w:rsidRPr="006A1EEE" w:rsidRDefault="00BD3F11" w:rsidP="00BD3F1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Furthermore, it is important to acknowledge the potential bias that may arise from conducting the survey within the singular Cabar.Asia network. The selection of respondents from these networks could introduce a certain level of bias in favor of the EU or result in a skewed perspective. As members of this network are likely to have an interest or affiliation with the EU or have a more positive view of its activities, their responses may not fully represent the diverse range of opinions within Central Asian society.</w:t>
      </w:r>
    </w:p>
    <w:p w14:paraId="28CCE01C" w14:textId="77777777" w:rsidR="00BD3F11" w:rsidRPr="006A1EEE" w:rsidRDefault="00BD3F11" w:rsidP="00BD3F1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It is important to acknowledge the limitations of any survey conducted within a specific group and to interpret the findings in the context of the targeted sample. Future research can strive to expand the scope and reach of surveys in Central Asia to include a broader cross-section of the population while addressing the challenges associated with limited resources and awareness among the general population.</w:t>
      </w:r>
    </w:p>
    <w:p w14:paraId="56BE66D7" w14:textId="77777777" w:rsidR="00BD3F11" w:rsidRPr="006A1EEE" w:rsidRDefault="00BD3F11" w:rsidP="00BD3F1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bCs/>
          <w:i/>
          <w:iCs/>
          <w:sz w:val="28"/>
          <w:szCs w:val="28"/>
          <w:lang w:val="en-US"/>
        </w:rPr>
        <w:t>Limitation 3</w:t>
      </w:r>
      <w:r w:rsidRPr="006A1EEE">
        <w:rPr>
          <w:rFonts w:asciiTheme="majorBidi" w:hAnsiTheme="majorBidi" w:cstheme="majorBidi"/>
          <w:b/>
          <w:sz w:val="28"/>
          <w:szCs w:val="28"/>
          <w:lang w:val="en-US"/>
        </w:rPr>
        <w:t xml:space="preserve"> </w:t>
      </w:r>
      <w:r w:rsidRPr="006A1EEE">
        <w:rPr>
          <w:rFonts w:asciiTheme="majorBidi" w:hAnsiTheme="majorBidi" w:cstheme="majorBidi"/>
          <w:sz w:val="28"/>
          <w:szCs w:val="28"/>
          <w:lang w:val="en-US"/>
        </w:rPr>
        <w:t>emphasizes that content evaluations focus on the perspective of news sources rather than the audience. This means that our research does not investigate how Central Asians perceive the same content, how they interpret meaning within their social groups, and whether they understand the content within the context of national interests, corporate influences, and other factors. Additionally, we do not know if these views translate into a change in attitudes towards the EU.</w:t>
      </w:r>
    </w:p>
    <w:p w14:paraId="617C29AF" w14:textId="77777777" w:rsidR="00BD3F11" w:rsidRPr="006A1EEE" w:rsidRDefault="00BD3F11" w:rsidP="00BD3F1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Furthermore, the media content analysis was conducted solely in the Russian language, which may exclude relevant sources or perspectives in other languages spoken in Central Asia. This could potentially introduce a bias in the analysis. Additionally, the study's analysis was conducted based on data collected between 2019 and 2022. It is important to consider that perceptions and dynamics may have evolved or changed since then, and the study may not capture the most current viewpoints.</w:t>
      </w:r>
    </w:p>
    <w:p w14:paraId="735807C5" w14:textId="1F5516B7" w:rsidR="00BD3F11" w:rsidRPr="006A1EEE" w:rsidRDefault="00BD3F11" w:rsidP="00BD3F1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bCs/>
          <w:i/>
          <w:iCs/>
          <w:sz w:val="28"/>
          <w:szCs w:val="28"/>
          <w:lang w:val="en-US"/>
        </w:rPr>
        <w:t>Limitation 4</w:t>
      </w:r>
      <w:r w:rsidRPr="006A1EEE">
        <w:rPr>
          <w:rFonts w:asciiTheme="majorBidi" w:hAnsiTheme="majorBidi" w:cstheme="majorBidi"/>
          <w:b/>
          <w:sz w:val="28"/>
          <w:szCs w:val="28"/>
          <w:lang w:val="en-US"/>
        </w:rPr>
        <w:t xml:space="preserve"> </w:t>
      </w:r>
      <w:r w:rsidRPr="006A1EEE">
        <w:rPr>
          <w:rFonts w:asciiTheme="majorBidi" w:hAnsiTheme="majorBidi" w:cstheme="majorBidi"/>
          <w:sz w:val="28"/>
          <w:szCs w:val="28"/>
          <w:lang w:val="en-US"/>
        </w:rPr>
        <w:t xml:space="preserve">pertains to the exclusion of other sources of information, such as local newspapers, television, radio, and public opinion from social media platforms like Facebook, Instagram, and Telegram channels. It is possible that the research results would have been different if these sources were included in the analysis. Additionally, although social media is gaining popularity in Central Asia, it can be challenging to ascertain the accuracy of the information shared on these platforms. According to Ribeiro </w:t>
      </w:r>
      <w:r w:rsidR="00895EBA" w:rsidRPr="006A1EEE">
        <w:rPr>
          <w:rFonts w:asciiTheme="majorBidi" w:hAnsiTheme="majorBidi" w:cstheme="majorBidi"/>
          <w:sz w:val="28"/>
          <w:szCs w:val="28"/>
          <w:lang w:val="en-US"/>
        </w:rPr>
        <w:t>[10</w:t>
      </w:r>
      <w:r w:rsidR="00DC4DFF" w:rsidRPr="00DC4DFF">
        <w:rPr>
          <w:rFonts w:asciiTheme="majorBidi" w:hAnsiTheme="majorBidi" w:cstheme="majorBidi"/>
          <w:sz w:val="28"/>
          <w:szCs w:val="28"/>
          <w:lang w:val="en-US"/>
        </w:rPr>
        <w:t>0</w:t>
      </w:r>
      <w:r w:rsidR="00895EB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many Facebook pages are categorized as news media outlets, but their reliability is questionable. This poses a challenge for media content analysis. Therefore, in this study, we focused on official websites of regional media outlets rather than social media pages. Furthermore, online media sources were used for the study due to the article format and the ease of data collection and sorting.</w:t>
      </w:r>
    </w:p>
    <w:p w14:paraId="132F11AC" w14:textId="45732EC2" w:rsidR="00BD3F11" w:rsidRPr="006A1EEE" w:rsidRDefault="00BD3F11" w:rsidP="00BD3F1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bCs/>
          <w:i/>
          <w:iCs/>
          <w:sz w:val="28"/>
          <w:szCs w:val="28"/>
          <w:lang w:val="en-US"/>
        </w:rPr>
        <w:t>Limitation 5</w:t>
      </w:r>
      <w:r w:rsidRPr="006A1EEE">
        <w:rPr>
          <w:rFonts w:asciiTheme="majorBidi" w:hAnsiTheme="majorBidi" w:cstheme="majorBidi"/>
          <w:sz w:val="28"/>
          <w:szCs w:val="28"/>
          <w:lang w:val="en-US"/>
        </w:rPr>
        <w:t xml:space="preserve"> highlights the issue of regulated media censorship in Central Asia </w:t>
      </w:r>
      <w:r w:rsidR="00895EBA" w:rsidRPr="006A1EEE">
        <w:rPr>
          <w:rFonts w:asciiTheme="majorBidi" w:hAnsiTheme="majorBidi" w:cstheme="majorBidi"/>
          <w:sz w:val="28"/>
          <w:szCs w:val="28"/>
          <w:lang w:val="en-US"/>
        </w:rPr>
        <w:t>[10</w:t>
      </w:r>
      <w:r w:rsidR="00DC4DFF" w:rsidRPr="00DC4DFF">
        <w:rPr>
          <w:rFonts w:asciiTheme="majorBidi" w:hAnsiTheme="majorBidi" w:cstheme="majorBidi"/>
          <w:sz w:val="28"/>
          <w:szCs w:val="28"/>
          <w:lang w:val="en-US"/>
        </w:rPr>
        <w:t>1</w:t>
      </w:r>
      <w:r w:rsidR="00895EB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Due to political and economic factors, as well as widespread self-censorship, journalism in the region is constrained. As a result, the content presented on news portals may not fully reflect the true reality in Central Asia. It is important to acknowledge that the findings of this research may be influenced by the lack of media coverage on certain events or aspects of occurrences. </w:t>
      </w:r>
    </w:p>
    <w:p w14:paraId="0FC5A5C4" w14:textId="77777777" w:rsidR="00BD3F11" w:rsidRPr="006A1EEE" w:rsidRDefault="00BD3F11" w:rsidP="00BD3F1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bCs/>
          <w:i/>
          <w:iCs/>
          <w:sz w:val="28"/>
          <w:szCs w:val="28"/>
          <w:lang w:val="en-US"/>
        </w:rPr>
        <w:t>Limitation 6</w:t>
      </w:r>
      <w:r w:rsidRPr="006A1EEE">
        <w:rPr>
          <w:rFonts w:asciiTheme="majorBidi" w:hAnsiTheme="majorBidi" w:cstheme="majorBidi"/>
          <w:sz w:val="28"/>
          <w:szCs w:val="28"/>
          <w:lang w:val="en-US"/>
        </w:rPr>
        <w:t xml:space="preserve"> highlights the omission of geopolitics in the research, particularly the involvement of actors other than the EU, such as Russia and China. Central Asia shares close proximity with Russia and China, and the region is a member of various regional organizations like the EAEU, SCO, CSTO, and CIS. Additionally, the research overlooks the different versions of cooperation, such as C5+1, between Central Asia and other countries like the United States, Japan, India, and Korea. These factors can have a complex impact on regionalism processes within Central Asia. It is important to acknowledge that this limitation exists and may have implications for the overall understanding of the EU's influence in the region.</w:t>
      </w:r>
    </w:p>
    <w:p w14:paraId="2C74FF1C" w14:textId="77777777" w:rsidR="00BD3F11" w:rsidRPr="006A1EEE" w:rsidRDefault="00BD3F11" w:rsidP="00BD3F1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Despite these limitations, this study provides valuable insights into the Central Asian view of the EU's role in promoting regional cooperation and adds to the existing body of research on this topic. Future studies can build upon these findings and address the limitations to further enhance our understanding of Central Asian perceptions and the EU's impact in the region.</w:t>
      </w:r>
    </w:p>
    <w:p w14:paraId="0052F81D" w14:textId="14A9D023" w:rsidR="004323A9" w:rsidRPr="006A1EEE" w:rsidRDefault="006E4957" w:rsidP="00405531">
      <w:pPr>
        <w:pStyle w:val="a8"/>
        <w:ind w:firstLine="708"/>
        <w:jc w:val="both"/>
        <w:rPr>
          <w:rFonts w:asciiTheme="majorBidi" w:eastAsia="Times New Roman" w:hAnsiTheme="majorBidi" w:cstheme="majorBidi"/>
          <w:b/>
          <w:bCs/>
          <w:color w:val="FF0000"/>
          <w:sz w:val="28"/>
          <w:szCs w:val="28"/>
          <w:u w:val="single"/>
          <w:lang w:val="en-US" w:eastAsia="en-GB"/>
        </w:rPr>
      </w:pPr>
      <w:r w:rsidRPr="006A1EEE">
        <w:rPr>
          <w:rFonts w:asciiTheme="majorBidi" w:eastAsia="Times New Roman" w:hAnsiTheme="majorBidi" w:cstheme="majorBidi"/>
          <w:b/>
          <w:bCs/>
          <w:sz w:val="28"/>
          <w:szCs w:val="28"/>
          <w:lang w:val="en-US" w:eastAsia="en-GB"/>
        </w:rPr>
        <w:t>The source base of the s</w:t>
      </w:r>
      <w:r w:rsidR="00097034" w:rsidRPr="006A1EEE">
        <w:rPr>
          <w:rFonts w:asciiTheme="majorBidi" w:eastAsia="Times New Roman" w:hAnsiTheme="majorBidi" w:cstheme="majorBidi"/>
          <w:b/>
          <w:bCs/>
          <w:sz w:val="28"/>
          <w:szCs w:val="28"/>
          <w:lang w:val="en-US" w:eastAsia="en-GB"/>
        </w:rPr>
        <w:t>tudy.</w:t>
      </w:r>
      <w:r w:rsidR="009B5054" w:rsidRPr="006A1EEE">
        <w:rPr>
          <w:rFonts w:asciiTheme="majorBidi" w:eastAsia="Times New Roman" w:hAnsiTheme="majorBidi" w:cstheme="majorBidi"/>
          <w:bCs/>
          <w:sz w:val="28"/>
          <w:szCs w:val="28"/>
          <w:lang w:val="en-US" w:eastAsia="en-GB"/>
        </w:rPr>
        <w:t xml:space="preserve"> </w:t>
      </w:r>
      <w:r w:rsidR="004323A9" w:rsidRPr="006A1EEE">
        <w:rPr>
          <w:rFonts w:asciiTheme="majorBidi" w:eastAsia="Times New Roman" w:hAnsiTheme="majorBidi" w:cstheme="majorBidi"/>
          <w:bCs/>
          <w:i/>
          <w:iCs/>
          <w:sz w:val="28"/>
          <w:szCs w:val="28"/>
          <w:lang w:val="en-US" w:eastAsia="en-GB"/>
        </w:rPr>
        <w:t>The first group of sources</w:t>
      </w:r>
      <w:r w:rsidR="004323A9" w:rsidRPr="006A1EEE">
        <w:rPr>
          <w:rFonts w:asciiTheme="majorBidi" w:eastAsia="Times New Roman" w:hAnsiTheme="majorBidi" w:cstheme="majorBidi"/>
          <w:bCs/>
          <w:sz w:val="28"/>
          <w:szCs w:val="28"/>
          <w:lang w:val="en-US" w:eastAsia="en-GB"/>
        </w:rPr>
        <w:t xml:space="preserve"> includes foundational European Union documents such as the EU Global Strategy </w:t>
      </w:r>
      <w:r w:rsidR="00895EBA" w:rsidRPr="006A1EEE">
        <w:rPr>
          <w:rFonts w:asciiTheme="majorBidi" w:eastAsia="Times New Roman" w:hAnsiTheme="majorBidi" w:cstheme="majorBidi"/>
          <w:bCs/>
          <w:sz w:val="28"/>
          <w:szCs w:val="28"/>
          <w:lang w:val="en-US" w:eastAsia="en-GB"/>
        </w:rPr>
        <w:t>[10</w:t>
      </w:r>
      <w:r w:rsidR="00DC4DFF" w:rsidRPr="00DC4DFF">
        <w:rPr>
          <w:rFonts w:asciiTheme="majorBidi" w:eastAsia="Times New Roman" w:hAnsiTheme="majorBidi" w:cstheme="majorBidi"/>
          <w:bCs/>
          <w:sz w:val="28"/>
          <w:szCs w:val="28"/>
          <w:lang w:val="en-US" w:eastAsia="en-GB"/>
        </w:rPr>
        <w:t>3</w:t>
      </w:r>
      <w:r w:rsidR="00895EBA" w:rsidRPr="006A1EEE">
        <w:rPr>
          <w:rFonts w:asciiTheme="majorBidi" w:eastAsia="Times New Roman" w:hAnsiTheme="majorBidi" w:cstheme="majorBidi"/>
          <w:bCs/>
          <w:sz w:val="28"/>
          <w:szCs w:val="28"/>
          <w:lang w:val="en-US" w:eastAsia="en-GB"/>
        </w:rPr>
        <w:t>]</w:t>
      </w:r>
      <w:r w:rsidR="004323A9" w:rsidRPr="006A1EEE">
        <w:rPr>
          <w:rFonts w:asciiTheme="majorBidi" w:eastAsia="Times New Roman" w:hAnsiTheme="majorBidi" w:cstheme="majorBidi"/>
          <w:bCs/>
          <w:sz w:val="28"/>
          <w:szCs w:val="28"/>
          <w:lang w:val="en-US" w:eastAsia="en-GB"/>
        </w:rPr>
        <w:t>, the 2007 EU Strategy for Central Asia, and the renewed 2019 EU Str</w:t>
      </w:r>
      <w:r w:rsidR="00510741" w:rsidRPr="006A1EEE">
        <w:rPr>
          <w:rFonts w:asciiTheme="majorBidi" w:eastAsia="Times New Roman" w:hAnsiTheme="majorBidi" w:cstheme="majorBidi"/>
          <w:bCs/>
          <w:sz w:val="28"/>
          <w:szCs w:val="28"/>
          <w:lang w:val="en-US" w:eastAsia="en-GB"/>
        </w:rPr>
        <w:t>ategy for Central Asia, titled “</w:t>
      </w:r>
      <w:r w:rsidR="004323A9" w:rsidRPr="006A1EEE">
        <w:rPr>
          <w:rFonts w:asciiTheme="majorBidi" w:eastAsia="Times New Roman" w:hAnsiTheme="majorBidi" w:cstheme="majorBidi"/>
          <w:bCs/>
          <w:sz w:val="28"/>
          <w:szCs w:val="28"/>
          <w:lang w:val="en-US" w:eastAsia="en-GB"/>
        </w:rPr>
        <w:t>EU and Central Asia: New Opportuni</w:t>
      </w:r>
      <w:r w:rsidR="00510741" w:rsidRPr="006A1EEE">
        <w:rPr>
          <w:rFonts w:asciiTheme="majorBidi" w:eastAsia="Times New Roman" w:hAnsiTheme="majorBidi" w:cstheme="majorBidi"/>
          <w:bCs/>
          <w:sz w:val="28"/>
          <w:szCs w:val="28"/>
          <w:lang w:val="en-US" w:eastAsia="en-GB"/>
        </w:rPr>
        <w:t>ties for a Stronger Partnership”</w:t>
      </w:r>
      <w:r w:rsidR="004323A9" w:rsidRPr="006A1EEE">
        <w:rPr>
          <w:rFonts w:asciiTheme="majorBidi" w:eastAsia="Times New Roman" w:hAnsiTheme="majorBidi" w:cstheme="majorBidi"/>
          <w:bCs/>
          <w:sz w:val="28"/>
          <w:szCs w:val="28"/>
          <w:lang w:val="en-US" w:eastAsia="en-GB"/>
        </w:rPr>
        <w:t>, which were issued specifically targeting the region.</w:t>
      </w:r>
      <w:r w:rsidR="00F06CF8" w:rsidRPr="006A1EEE">
        <w:rPr>
          <w:rFonts w:asciiTheme="majorBidi" w:eastAsia="Times New Roman" w:hAnsiTheme="majorBidi" w:cstheme="majorBidi"/>
          <w:bCs/>
          <w:sz w:val="28"/>
          <w:szCs w:val="28"/>
          <w:lang w:val="en-US" w:eastAsia="en-GB"/>
        </w:rPr>
        <w:t xml:space="preserve"> </w:t>
      </w:r>
    </w:p>
    <w:p w14:paraId="7F7A78D5" w14:textId="1BD7EC3B" w:rsidR="004323A9" w:rsidRPr="006A1EEE" w:rsidRDefault="004323A9" w:rsidP="002A2ADB">
      <w:pPr>
        <w:pStyle w:val="a8"/>
        <w:ind w:firstLine="708"/>
        <w:jc w:val="both"/>
        <w:rPr>
          <w:rFonts w:asciiTheme="majorBidi" w:eastAsia="Times New Roman" w:hAnsiTheme="majorBidi" w:cstheme="majorBidi"/>
          <w:bCs/>
          <w:sz w:val="28"/>
          <w:szCs w:val="28"/>
          <w:lang w:val="en-US" w:eastAsia="en-GB"/>
        </w:rPr>
      </w:pPr>
      <w:r w:rsidRPr="006A1EEE">
        <w:rPr>
          <w:rFonts w:asciiTheme="majorBidi" w:eastAsia="Times New Roman" w:hAnsiTheme="majorBidi" w:cstheme="majorBidi"/>
          <w:bCs/>
          <w:i/>
          <w:iCs/>
          <w:sz w:val="28"/>
          <w:szCs w:val="28"/>
          <w:lang w:val="en-US" w:eastAsia="en-GB"/>
        </w:rPr>
        <w:t>The second group of sources</w:t>
      </w:r>
      <w:r w:rsidRPr="006A1EEE">
        <w:rPr>
          <w:rFonts w:asciiTheme="majorBidi" w:eastAsia="Times New Roman" w:hAnsiTheme="majorBidi" w:cstheme="majorBidi"/>
          <w:bCs/>
          <w:sz w:val="28"/>
          <w:szCs w:val="28"/>
          <w:lang w:val="en-US" w:eastAsia="en-GB"/>
        </w:rPr>
        <w:t xml:space="preserve"> includes the foreign policy concepts of Central Asian countries, where </w:t>
      </w:r>
      <w:r w:rsidR="002A2ADB" w:rsidRPr="006A1EEE">
        <w:rPr>
          <w:rFonts w:asciiTheme="majorBidi" w:eastAsia="Times New Roman" w:hAnsiTheme="majorBidi" w:cstheme="majorBidi"/>
          <w:bCs/>
          <w:sz w:val="28"/>
          <w:szCs w:val="28"/>
          <w:lang w:val="en-US" w:eastAsia="en-GB"/>
        </w:rPr>
        <w:t xml:space="preserve">Central Asian states pursue multi-vector foreign policies aimed at balancing international relations, supporting domestic development, and fostering regional cooperation, with specific doctrines including Kazakhstan's leadership goals </w:t>
      </w:r>
      <w:r w:rsidR="00052526">
        <w:rPr>
          <w:rFonts w:asciiTheme="majorBidi" w:eastAsia="Times New Roman" w:hAnsiTheme="majorBidi" w:cstheme="majorBidi"/>
          <w:bCs/>
          <w:sz w:val="28"/>
          <w:szCs w:val="28"/>
          <w:lang w:val="en-US" w:eastAsia="en-GB"/>
        </w:rPr>
        <w:t>[104-</w:t>
      </w:r>
      <w:r w:rsidR="00242AC1" w:rsidRPr="006A1EEE">
        <w:rPr>
          <w:rFonts w:asciiTheme="majorBidi" w:eastAsia="Times New Roman" w:hAnsiTheme="majorBidi" w:cstheme="majorBidi"/>
          <w:bCs/>
          <w:sz w:val="28"/>
          <w:szCs w:val="28"/>
          <w:lang w:val="en-US" w:eastAsia="en-GB"/>
        </w:rPr>
        <w:t>10</w:t>
      </w:r>
      <w:r w:rsidR="00776350" w:rsidRPr="00776350">
        <w:rPr>
          <w:rFonts w:asciiTheme="majorBidi" w:eastAsia="Times New Roman" w:hAnsiTheme="majorBidi" w:cstheme="majorBidi"/>
          <w:bCs/>
          <w:sz w:val="28"/>
          <w:szCs w:val="28"/>
          <w:lang w:val="en-US" w:eastAsia="en-GB"/>
        </w:rPr>
        <w:t>5</w:t>
      </w:r>
      <w:r w:rsidR="00242AC1" w:rsidRPr="006A1EEE">
        <w:rPr>
          <w:rFonts w:asciiTheme="majorBidi" w:eastAsia="Times New Roman" w:hAnsiTheme="majorBidi" w:cstheme="majorBidi"/>
          <w:bCs/>
          <w:sz w:val="28"/>
          <w:szCs w:val="28"/>
          <w:lang w:val="en-US" w:eastAsia="en-GB"/>
        </w:rPr>
        <w:t>]</w:t>
      </w:r>
      <w:r w:rsidR="002A2ADB" w:rsidRPr="006A1EEE">
        <w:rPr>
          <w:rFonts w:asciiTheme="majorBidi" w:eastAsia="Times New Roman" w:hAnsiTheme="majorBidi" w:cstheme="majorBidi"/>
          <w:bCs/>
          <w:sz w:val="28"/>
          <w:szCs w:val="28"/>
          <w:lang w:val="en-US" w:eastAsia="en-GB"/>
        </w:rPr>
        <w:t>, K</w:t>
      </w:r>
      <w:r w:rsidR="005037EF">
        <w:rPr>
          <w:rFonts w:asciiTheme="majorBidi" w:eastAsia="Times New Roman" w:hAnsiTheme="majorBidi" w:cstheme="majorBidi"/>
          <w:bCs/>
          <w:sz w:val="28"/>
          <w:szCs w:val="28"/>
          <w:lang w:val="en-US" w:eastAsia="en-GB"/>
        </w:rPr>
        <w:t>yrgyzstan’s pragmatic approach [10</w:t>
      </w:r>
      <w:r w:rsidR="00776350" w:rsidRPr="00776350">
        <w:rPr>
          <w:rFonts w:asciiTheme="majorBidi" w:eastAsia="Times New Roman" w:hAnsiTheme="majorBidi" w:cstheme="majorBidi"/>
          <w:bCs/>
          <w:sz w:val="28"/>
          <w:szCs w:val="28"/>
          <w:lang w:val="en-US" w:eastAsia="en-GB"/>
        </w:rPr>
        <w:t>6</w:t>
      </w:r>
      <w:r w:rsidR="005037EF">
        <w:rPr>
          <w:rFonts w:asciiTheme="majorBidi" w:eastAsia="Times New Roman" w:hAnsiTheme="majorBidi" w:cstheme="majorBidi"/>
          <w:bCs/>
          <w:sz w:val="28"/>
          <w:szCs w:val="28"/>
          <w:lang w:val="en-US" w:eastAsia="en-GB"/>
        </w:rPr>
        <w:t>-</w:t>
      </w:r>
      <w:r w:rsidR="00226B91" w:rsidRPr="006A1EEE">
        <w:rPr>
          <w:rFonts w:asciiTheme="majorBidi" w:eastAsia="Times New Roman" w:hAnsiTheme="majorBidi" w:cstheme="majorBidi"/>
          <w:bCs/>
          <w:sz w:val="28"/>
          <w:szCs w:val="28"/>
          <w:lang w:val="en-US" w:eastAsia="en-GB"/>
        </w:rPr>
        <w:t>10</w:t>
      </w:r>
      <w:r w:rsidR="00776350" w:rsidRPr="00776350">
        <w:rPr>
          <w:rFonts w:asciiTheme="majorBidi" w:eastAsia="Times New Roman" w:hAnsiTheme="majorBidi" w:cstheme="majorBidi"/>
          <w:bCs/>
          <w:sz w:val="28"/>
          <w:szCs w:val="28"/>
          <w:lang w:val="en-US" w:eastAsia="en-GB"/>
        </w:rPr>
        <w:t>8</w:t>
      </w:r>
      <w:r w:rsidR="005037EF">
        <w:rPr>
          <w:rFonts w:asciiTheme="majorBidi" w:eastAsia="Times New Roman" w:hAnsiTheme="majorBidi" w:cstheme="majorBidi"/>
          <w:bCs/>
          <w:sz w:val="28"/>
          <w:szCs w:val="28"/>
          <w:lang w:val="en-US" w:eastAsia="en-GB"/>
        </w:rPr>
        <w:t>]</w:t>
      </w:r>
      <w:r w:rsidR="002A2ADB" w:rsidRPr="006A1EEE">
        <w:rPr>
          <w:rFonts w:asciiTheme="majorBidi" w:eastAsia="Times New Roman" w:hAnsiTheme="majorBidi" w:cstheme="majorBidi"/>
          <w:bCs/>
          <w:sz w:val="28"/>
          <w:szCs w:val="28"/>
          <w:lang w:val="en-US" w:eastAsia="en-GB"/>
        </w:rPr>
        <w:t>, Ta</w:t>
      </w:r>
      <w:r w:rsidR="005037EF">
        <w:rPr>
          <w:rFonts w:asciiTheme="majorBidi" w:eastAsia="Times New Roman" w:hAnsiTheme="majorBidi" w:cstheme="majorBidi"/>
          <w:bCs/>
          <w:sz w:val="28"/>
          <w:szCs w:val="28"/>
          <w:lang w:val="en-US" w:eastAsia="en-GB"/>
        </w:rPr>
        <w:t>jikistan’s “open doors” policy [10</w:t>
      </w:r>
      <w:r w:rsidR="00776350" w:rsidRPr="00776350">
        <w:rPr>
          <w:rFonts w:asciiTheme="majorBidi" w:eastAsia="Times New Roman" w:hAnsiTheme="majorBidi" w:cstheme="majorBidi"/>
          <w:bCs/>
          <w:sz w:val="28"/>
          <w:szCs w:val="28"/>
          <w:lang w:val="en-US" w:eastAsia="en-GB"/>
        </w:rPr>
        <w:t>9-</w:t>
      </w:r>
      <w:r w:rsidR="00226B91" w:rsidRPr="006A1EEE">
        <w:rPr>
          <w:rFonts w:asciiTheme="majorBidi" w:eastAsia="Times New Roman" w:hAnsiTheme="majorBidi" w:cstheme="majorBidi"/>
          <w:bCs/>
          <w:sz w:val="28"/>
          <w:szCs w:val="28"/>
          <w:lang w:val="en-US" w:eastAsia="en-GB"/>
        </w:rPr>
        <w:t>111]</w:t>
      </w:r>
      <w:r w:rsidR="002A2ADB" w:rsidRPr="006A1EEE">
        <w:rPr>
          <w:rFonts w:asciiTheme="majorBidi" w:eastAsia="Times New Roman" w:hAnsiTheme="majorBidi" w:cstheme="majorBidi"/>
          <w:bCs/>
          <w:sz w:val="28"/>
          <w:szCs w:val="28"/>
          <w:lang w:val="en-US" w:eastAsia="en-GB"/>
        </w:rPr>
        <w:t xml:space="preserve">, </w:t>
      </w:r>
      <w:r w:rsidR="00662385" w:rsidRPr="006A1EEE">
        <w:rPr>
          <w:rFonts w:asciiTheme="majorBidi" w:eastAsia="Times New Roman" w:hAnsiTheme="majorBidi" w:cstheme="majorBidi"/>
          <w:bCs/>
          <w:sz w:val="28"/>
          <w:szCs w:val="28"/>
          <w:lang w:val="en-US" w:eastAsia="en-GB"/>
        </w:rPr>
        <w:t>Turkmenistan’s p</w:t>
      </w:r>
      <w:r w:rsidR="007E32F7">
        <w:rPr>
          <w:rFonts w:asciiTheme="majorBidi" w:eastAsia="Times New Roman" w:hAnsiTheme="majorBidi" w:cstheme="majorBidi"/>
          <w:bCs/>
          <w:sz w:val="28"/>
          <w:szCs w:val="28"/>
          <w:lang w:val="en-US" w:eastAsia="en-GB"/>
        </w:rPr>
        <w:t>ermanent neutrality</w:t>
      </w:r>
      <w:r w:rsidR="00662385" w:rsidRPr="006A1EEE">
        <w:rPr>
          <w:rFonts w:asciiTheme="majorBidi" w:eastAsia="Times New Roman" w:hAnsiTheme="majorBidi" w:cstheme="majorBidi"/>
          <w:bCs/>
          <w:sz w:val="28"/>
          <w:szCs w:val="28"/>
          <w:lang w:val="en-US" w:eastAsia="en-GB"/>
        </w:rPr>
        <w:t xml:space="preserve"> </w:t>
      </w:r>
      <w:r w:rsidR="007E32F7">
        <w:rPr>
          <w:rFonts w:asciiTheme="majorBidi" w:eastAsia="Times New Roman" w:hAnsiTheme="majorBidi" w:cstheme="majorBidi"/>
          <w:bCs/>
          <w:sz w:val="28"/>
          <w:szCs w:val="28"/>
          <w:lang w:val="en-US" w:eastAsia="en-GB"/>
        </w:rPr>
        <w:t>[11</w:t>
      </w:r>
      <w:r w:rsidR="000B7806" w:rsidRPr="000B7806">
        <w:rPr>
          <w:rFonts w:asciiTheme="majorBidi" w:eastAsia="Times New Roman" w:hAnsiTheme="majorBidi" w:cstheme="majorBidi"/>
          <w:bCs/>
          <w:sz w:val="28"/>
          <w:szCs w:val="28"/>
          <w:lang w:val="en-US" w:eastAsia="en-GB"/>
        </w:rPr>
        <w:t>2</w:t>
      </w:r>
      <w:r w:rsidR="007E32F7">
        <w:rPr>
          <w:rFonts w:asciiTheme="majorBidi" w:eastAsia="Times New Roman" w:hAnsiTheme="majorBidi" w:cstheme="majorBidi"/>
          <w:bCs/>
          <w:sz w:val="28"/>
          <w:szCs w:val="28"/>
          <w:lang w:val="en-US" w:eastAsia="en-GB"/>
        </w:rPr>
        <w:t>-</w:t>
      </w:r>
      <w:r w:rsidR="00584560" w:rsidRPr="006A1EEE">
        <w:rPr>
          <w:rFonts w:asciiTheme="majorBidi" w:eastAsia="Times New Roman" w:hAnsiTheme="majorBidi" w:cstheme="majorBidi"/>
          <w:bCs/>
          <w:sz w:val="28"/>
          <w:szCs w:val="28"/>
          <w:lang w:val="en-US" w:eastAsia="en-GB"/>
        </w:rPr>
        <w:t>11</w:t>
      </w:r>
      <w:r w:rsidR="00776350" w:rsidRPr="00776350">
        <w:rPr>
          <w:rFonts w:asciiTheme="majorBidi" w:eastAsia="Times New Roman" w:hAnsiTheme="majorBidi" w:cstheme="majorBidi"/>
          <w:bCs/>
          <w:sz w:val="28"/>
          <w:szCs w:val="28"/>
          <w:lang w:val="en-US" w:eastAsia="en-GB"/>
        </w:rPr>
        <w:t>4</w:t>
      </w:r>
      <w:r w:rsidR="007E32F7">
        <w:rPr>
          <w:rFonts w:asciiTheme="majorBidi" w:eastAsia="Times New Roman" w:hAnsiTheme="majorBidi" w:cstheme="majorBidi"/>
          <w:bCs/>
          <w:sz w:val="28"/>
          <w:szCs w:val="28"/>
          <w:lang w:val="en-US" w:eastAsia="en-GB"/>
        </w:rPr>
        <w:t>]</w:t>
      </w:r>
      <w:r w:rsidR="00662385" w:rsidRPr="006A1EEE">
        <w:rPr>
          <w:rFonts w:asciiTheme="majorBidi" w:eastAsia="Times New Roman" w:hAnsiTheme="majorBidi" w:cstheme="majorBidi"/>
          <w:bCs/>
          <w:sz w:val="28"/>
          <w:szCs w:val="28"/>
          <w:lang w:val="en-US" w:eastAsia="en-GB"/>
        </w:rPr>
        <w:t>, and Uzbekistan’s economic liberalization an</w:t>
      </w:r>
      <w:r w:rsidR="00E3232F">
        <w:rPr>
          <w:rFonts w:asciiTheme="majorBidi" w:eastAsia="Times New Roman" w:hAnsiTheme="majorBidi" w:cstheme="majorBidi"/>
          <w:bCs/>
          <w:sz w:val="28"/>
          <w:szCs w:val="28"/>
          <w:lang w:val="en-US" w:eastAsia="en-GB"/>
        </w:rPr>
        <w:t>d neighborhood stability focus [</w:t>
      </w:r>
      <w:r w:rsidR="00E3232F" w:rsidRPr="00EE4932">
        <w:rPr>
          <w:rFonts w:asciiTheme="majorBidi" w:eastAsia="Times New Roman" w:hAnsiTheme="majorBidi" w:cstheme="majorBidi"/>
          <w:bCs/>
          <w:sz w:val="28"/>
          <w:szCs w:val="28"/>
          <w:lang w:val="en-US" w:eastAsia="en-GB"/>
        </w:rPr>
        <w:t>11</w:t>
      </w:r>
      <w:r w:rsidR="00776350" w:rsidRPr="00776350">
        <w:rPr>
          <w:rFonts w:asciiTheme="majorBidi" w:eastAsia="Times New Roman" w:hAnsiTheme="majorBidi" w:cstheme="majorBidi"/>
          <w:bCs/>
          <w:sz w:val="28"/>
          <w:szCs w:val="28"/>
          <w:lang w:val="en-US" w:eastAsia="en-GB"/>
        </w:rPr>
        <w:t>5</w:t>
      </w:r>
      <w:r w:rsidR="000B7806" w:rsidRPr="000B7806">
        <w:rPr>
          <w:rFonts w:asciiTheme="majorBidi" w:eastAsia="Times New Roman" w:hAnsiTheme="majorBidi" w:cstheme="majorBidi"/>
          <w:bCs/>
          <w:sz w:val="28"/>
          <w:szCs w:val="28"/>
          <w:lang w:val="en-US" w:eastAsia="en-GB"/>
        </w:rPr>
        <w:t xml:space="preserve">, </w:t>
      </w:r>
      <w:r w:rsidR="003E7078" w:rsidRPr="00EE4932">
        <w:rPr>
          <w:rFonts w:asciiTheme="majorBidi" w:eastAsia="Times New Roman" w:hAnsiTheme="majorBidi" w:cstheme="majorBidi"/>
          <w:bCs/>
          <w:sz w:val="28"/>
          <w:szCs w:val="28"/>
          <w:lang w:val="en-US" w:eastAsia="en-GB"/>
        </w:rPr>
        <w:t>11</w:t>
      </w:r>
      <w:r w:rsidR="00776350" w:rsidRPr="00776350">
        <w:rPr>
          <w:rFonts w:asciiTheme="majorBidi" w:eastAsia="Times New Roman" w:hAnsiTheme="majorBidi" w:cstheme="majorBidi"/>
          <w:bCs/>
          <w:sz w:val="28"/>
          <w:szCs w:val="28"/>
          <w:lang w:val="en-US" w:eastAsia="en-GB"/>
        </w:rPr>
        <w:t>6</w:t>
      </w:r>
      <w:r w:rsidR="003E7078" w:rsidRPr="00EE4932">
        <w:rPr>
          <w:rFonts w:asciiTheme="majorBidi" w:eastAsia="Times New Roman" w:hAnsiTheme="majorBidi" w:cstheme="majorBidi"/>
          <w:bCs/>
          <w:sz w:val="28"/>
          <w:szCs w:val="28"/>
          <w:lang w:val="en-US" w:eastAsia="en-GB"/>
        </w:rPr>
        <w:t>]</w:t>
      </w:r>
      <w:r w:rsidR="00662385" w:rsidRPr="00EE4932">
        <w:rPr>
          <w:rFonts w:asciiTheme="majorBidi" w:eastAsia="Times New Roman" w:hAnsiTheme="majorBidi" w:cstheme="majorBidi"/>
          <w:bCs/>
          <w:sz w:val="28"/>
          <w:szCs w:val="28"/>
          <w:lang w:val="en-US" w:eastAsia="en-GB"/>
        </w:rPr>
        <w:t>.</w:t>
      </w:r>
    </w:p>
    <w:p w14:paraId="2F1C209B" w14:textId="783B283C" w:rsidR="004323A9" w:rsidRPr="00B93691" w:rsidRDefault="004323A9" w:rsidP="004323A9">
      <w:pPr>
        <w:pStyle w:val="a8"/>
        <w:ind w:firstLine="708"/>
        <w:jc w:val="both"/>
        <w:rPr>
          <w:rFonts w:asciiTheme="majorBidi" w:eastAsia="Times New Roman" w:hAnsiTheme="majorBidi" w:cstheme="majorBidi"/>
          <w:bCs/>
          <w:sz w:val="28"/>
          <w:szCs w:val="28"/>
          <w:lang w:val="en-US" w:eastAsia="en-GB"/>
        </w:rPr>
      </w:pPr>
      <w:r w:rsidRPr="006A1EEE">
        <w:rPr>
          <w:rFonts w:asciiTheme="majorBidi" w:eastAsia="Times New Roman" w:hAnsiTheme="majorBidi" w:cstheme="majorBidi"/>
          <w:bCs/>
          <w:i/>
          <w:iCs/>
          <w:sz w:val="28"/>
          <w:szCs w:val="28"/>
          <w:lang w:val="en-US" w:eastAsia="en-GB"/>
        </w:rPr>
        <w:t>The third type of documents</w:t>
      </w:r>
      <w:r w:rsidRPr="006A1EEE">
        <w:rPr>
          <w:rFonts w:asciiTheme="majorBidi" w:eastAsia="Times New Roman" w:hAnsiTheme="majorBidi" w:cstheme="majorBidi"/>
          <w:bCs/>
          <w:sz w:val="28"/>
          <w:szCs w:val="28"/>
          <w:lang w:val="en-US" w:eastAsia="en-GB"/>
        </w:rPr>
        <w:t xml:space="preserve"> includes key bilateral agreements between the EU and each Central Asian state, such as Partnership and Cooperation Agreements (PCAs) and Enhanced Partnership and Cooperation Agreements (EPCAs). Tajikistan (2004</w:t>
      </w:r>
      <w:r w:rsidRPr="00B93691">
        <w:rPr>
          <w:rFonts w:asciiTheme="majorBidi" w:eastAsia="Times New Roman" w:hAnsiTheme="majorBidi" w:cstheme="majorBidi"/>
          <w:bCs/>
          <w:sz w:val="28"/>
          <w:szCs w:val="28"/>
          <w:lang w:val="en-US" w:eastAsia="en-GB"/>
        </w:rPr>
        <w:t>)</w:t>
      </w:r>
      <w:r w:rsidR="003B3371" w:rsidRPr="00B93691">
        <w:rPr>
          <w:rFonts w:asciiTheme="majorBidi" w:eastAsia="Times New Roman" w:hAnsiTheme="majorBidi" w:cstheme="majorBidi"/>
          <w:bCs/>
          <w:sz w:val="28"/>
          <w:szCs w:val="28"/>
          <w:lang w:val="en-US" w:eastAsia="en-GB"/>
        </w:rPr>
        <w:t xml:space="preserve"> [11</w:t>
      </w:r>
      <w:r w:rsidR="00776350" w:rsidRPr="00776350">
        <w:rPr>
          <w:rFonts w:asciiTheme="majorBidi" w:eastAsia="Times New Roman" w:hAnsiTheme="majorBidi" w:cstheme="majorBidi"/>
          <w:bCs/>
          <w:sz w:val="28"/>
          <w:szCs w:val="28"/>
          <w:lang w:val="en-US" w:eastAsia="en-GB"/>
        </w:rPr>
        <w:t>7</w:t>
      </w:r>
      <w:r w:rsidR="003B3371"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xml:space="preserve"> and Uzbekistan (1996)</w:t>
      </w:r>
      <w:r w:rsidR="003B3371" w:rsidRPr="00B93691">
        <w:rPr>
          <w:rFonts w:asciiTheme="majorBidi" w:eastAsia="Times New Roman" w:hAnsiTheme="majorBidi" w:cstheme="majorBidi"/>
          <w:bCs/>
          <w:sz w:val="28"/>
          <w:szCs w:val="28"/>
          <w:lang w:val="en-US" w:eastAsia="en-GB"/>
        </w:rPr>
        <w:t xml:space="preserve"> [11</w:t>
      </w:r>
      <w:r w:rsidR="00776350" w:rsidRPr="00776350">
        <w:rPr>
          <w:rFonts w:asciiTheme="majorBidi" w:eastAsia="Times New Roman" w:hAnsiTheme="majorBidi" w:cstheme="majorBidi"/>
          <w:bCs/>
          <w:sz w:val="28"/>
          <w:szCs w:val="28"/>
          <w:lang w:val="en-US" w:eastAsia="en-GB"/>
        </w:rPr>
        <w:t>8</w:t>
      </w:r>
      <w:r w:rsidR="003B3371"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xml:space="preserve"> have PCAs with the EU, which primarily guide political and economic dialogue, as well as cooperation in areas like trade, investment, energy, and business. Turkmenistan has the lowest level of bilateral relations with the EU and has only signed an interim trade agreement </w:t>
      </w:r>
      <w:r w:rsidR="003B3371" w:rsidRPr="00B93691">
        <w:rPr>
          <w:rFonts w:asciiTheme="majorBidi" w:eastAsia="Times New Roman" w:hAnsiTheme="majorBidi" w:cstheme="majorBidi"/>
          <w:bCs/>
          <w:sz w:val="28"/>
          <w:szCs w:val="28"/>
          <w:lang w:val="en-US" w:eastAsia="en-GB"/>
        </w:rPr>
        <w:t>[1</w:t>
      </w:r>
      <w:r w:rsidR="00776350" w:rsidRPr="00776350">
        <w:rPr>
          <w:rFonts w:asciiTheme="majorBidi" w:eastAsia="Times New Roman" w:hAnsiTheme="majorBidi" w:cstheme="majorBidi"/>
          <w:bCs/>
          <w:sz w:val="28"/>
          <w:szCs w:val="28"/>
          <w:lang w:val="en-US" w:eastAsia="en-GB"/>
        </w:rPr>
        <w:t>19</w:t>
      </w:r>
      <w:r w:rsidR="008A7630"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Kyrgyzstan recently signed an EPCA in 2024, though the agreement has yet to be ratified. Until ratification, the relationship between the two parties continues to be regulated by the PCA from 1995</w:t>
      </w:r>
      <w:r w:rsidR="003B3371" w:rsidRPr="00B93691">
        <w:rPr>
          <w:rFonts w:asciiTheme="majorBidi" w:eastAsia="Times New Roman" w:hAnsiTheme="majorBidi" w:cstheme="majorBidi"/>
          <w:bCs/>
          <w:sz w:val="28"/>
          <w:szCs w:val="28"/>
          <w:lang w:val="en-US" w:eastAsia="en-GB"/>
        </w:rPr>
        <w:t xml:space="preserve"> [12</w:t>
      </w:r>
      <w:r w:rsidR="00776350" w:rsidRPr="00776350">
        <w:rPr>
          <w:rFonts w:asciiTheme="majorBidi" w:eastAsia="Times New Roman" w:hAnsiTheme="majorBidi" w:cstheme="majorBidi"/>
          <w:bCs/>
          <w:sz w:val="28"/>
          <w:szCs w:val="28"/>
          <w:lang w:val="en-US" w:eastAsia="en-GB"/>
        </w:rPr>
        <w:t>0</w:t>
      </w:r>
      <w:r w:rsidR="003B3371"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xml:space="preserve">. Kazakhstan enjoys the most </w:t>
      </w:r>
      <w:r w:rsidRPr="006A1EEE">
        <w:rPr>
          <w:rFonts w:asciiTheme="majorBidi" w:eastAsia="Times New Roman" w:hAnsiTheme="majorBidi" w:cstheme="majorBidi"/>
          <w:bCs/>
          <w:sz w:val="28"/>
          <w:szCs w:val="28"/>
          <w:lang w:val="en-US" w:eastAsia="en-GB"/>
        </w:rPr>
        <w:t xml:space="preserve">advanced level </w:t>
      </w:r>
      <w:r w:rsidRPr="00B93691">
        <w:rPr>
          <w:rFonts w:asciiTheme="majorBidi" w:eastAsia="Times New Roman" w:hAnsiTheme="majorBidi" w:cstheme="majorBidi"/>
          <w:bCs/>
          <w:sz w:val="28"/>
          <w:szCs w:val="28"/>
          <w:lang w:val="en-US" w:eastAsia="en-GB"/>
        </w:rPr>
        <w:t>of relations with the EU, having signed the EPCA in 2015</w:t>
      </w:r>
      <w:r w:rsidR="003B3371" w:rsidRPr="00B93691">
        <w:rPr>
          <w:rFonts w:asciiTheme="majorBidi" w:eastAsia="Times New Roman" w:hAnsiTheme="majorBidi" w:cstheme="majorBidi"/>
          <w:bCs/>
          <w:sz w:val="28"/>
          <w:szCs w:val="28"/>
          <w:lang w:val="en-US" w:eastAsia="en-GB"/>
        </w:rPr>
        <w:t xml:space="preserve"> [12</w:t>
      </w:r>
      <w:r w:rsidR="00776350" w:rsidRPr="00776350">
        <w:rPr>
          <w:rFonts w:asciiTheme="majorBidi" w:eastAsia="Times New Roman" w:hAnsiTheme="majorBidi" w:cstheme="majorBidi"/>
          <w:bCs/>
          <w:sz w:val="28"/>
          <w:szCs w:val="28"/>
          <w:lang w:val="en-US" w:eastAsia="en-GB"/>
        </w:rPr>
        <w:t>1</w:t>
      </w:r>
      <w:r w:rsidR="003B3371"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which provides an enhanced legal foundation for EU-Kazakhstan relations.</w:t>
      </w:r>
    </w:p>
    <w:p w14:paraId="059E7E6C" w14:textId="42EA2225" w:rsidR="007E6867" w:rsidRPr="006A1EEE" w:rsidRDefault="004323A9" w:rsidP="007E6867">
      <w:pPr>
        <w:pStyle w:val="a8"/>
        <w:ind w:firstLine="708"/>
        <w:jc w:val="both"/>
        <w:rPr>
          <w:rFonts w:asciiTheme="majorBidi" w:eastAsia="Times New Roman" w:hAnsiTheme="majorBidi" w:cstheme="majorBidi"/>
          <w:bCs/>
          <w:sz w:val="28"/>
          <w:szCs w:val="28"/>
          <w:lang w:val="en-US" w:eastAsia="en-GB"/>
        </w:rPr>
      </w:pPr>
      <w:r w:rsidRPr="00B93691">
        <w:rPr>
          <w:rFonts w:asciiTheme="majorBidi" w:eastAsia="Times New Roman" w:hAnsiTheme="majorBidi" w:cstheme="majorBidi"/>
          <w:bCs/>
          <w:i/>
          <w:iCs/>
          <w:sz w:val="28"/>
          <w:szCs w:val="28"/>
          <w:lang w:val="en-US" w:eastAsia="en-GB"/>
        </w:rPr>
        <w:t>The fourth type of sources</w:t>
      </w:r>
      <w:r w:rsidRPr="00B93691">
        <w:rPr>
          <w:rFonts w:asciiTheme="majorBidi" w:eastAsia="Times New Roman" w:hAnsiTheme="majorBidi" w:cstheme="majorBidi"/>
          <w:bCs/>
          <w:sz w:val="28"/>
          <w:szCs w:val="28"/>
          <w:lang w:val="en-US" w:eastAsia="en-GB"/>
        </w:rPr>
        <w:t xml:space="preserve"> includes statistical data from platforms such as SimilarWeb.com</w:t>
      </w:r>
      <w:r w:rsidR="00FE1895" w:rsidRPr="00B93691">
        <w:rPr>
          <w:rFonts w:asciiTheme="majorBidi" w:eastAsia="Times New Roman" w:hAnsiTheme="majorBidi" w:cstheme="majorBidi"/>
          <w:bCs/>
          <w:sz w:val="28"/>
          <w:szCs w:val="28"/>
          <w:lang w:val="en-US" w:eastAsia="en-GB"/>
        </w:rPr>
        <w:t xml:space="preserve"> [12</w:t>
      </w:r>
      <w:r w:rsidR="00776350" w:rsidRPr="00776350">
        <w:rPr>
          <w:rFonts w:asciiTheme="majorBidi" w:eastAsia="Times New Roman" w:hAnsiTheme="majorBidi" w:cstheme="majorBidi"/>
          <w:bCs/>
          <w:sz w:val="28"/>
          <w:szCs w:val="28"/>
          <w:lang w:val="en-US" w:eastAsia="en-GB"/>
        </w:rPr>
        <w:t>2</w:t>
      </w:r>
      <w:r w:rsidR="00FE1895"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WorldBank.org</w:t>
      </w:r>
      <w:r w:rsidR="00FE1895" w:rsidRPr="00B93691">
        <w:rPr>
          <w:rFonts w:asciiTheme="majorBidi" w:eastAsia="Times New Roman" w:hAnsiTheme="majorBidi" w:cstheme="majorBidi"/>
          <w:bCs/>
          <w:sz w:val="28"/>
          <w:szCs w:val="28"/>
          <w:lang w:val="en-US" w:eastAsia="en-GB"/>
        </w:rPr>
        <w:t xml:space="preserve"> [12</w:t>
      </w:r>
      <w:r w:rsidR="00776350" w:rsidRPr="00776350">
        <w:rPr>
          <w:rFonts w:asciiTheme="majorBidi" w:eastAsia="Times New Roman" w:hAnsiTheme="majorBidi" w:cstheme="majorBidi"/>
          <w:bCs/>
          <w:sz w:val="28"/>
          <w:szCs w:val="28"/>
          <w:lang w:val="en-US" w:eastAsia="en-GB"/>
        </w:rPr>
        <w:t>3</w:t>
      </w:r>
      <w:r w:rsidR="00FE1895"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Cabar.asia</w:t>
      </w:r>
      <w:r w:rsidR="00FE1895" w:rsidRPr="00B93691">
        <w:rPr>
          <w:rFonts w:asciiTheme="majorBidi" w:eastAsia="Times New Roman" w:hAnsiTheme="majorBidi" w:cstheme="majorBidi"/>
          <w:bCs/>
          <w:sz w:val="28"/>
          <w:szCs w:val="28"/>
          <w:lang w:val="en-US" w:eastAsia="en-GB"/>
        </w:rPr>
        <w:t xml:space="preserve"> [12</w:t>
      </w:r>
      <w:r w:rsidR="00776350" w:rsidRPr="00776350">
        <w:rPr>
          <w:rFonts w:asciiTheme="majorBidi" w:eastAsia="Times New Roman" w:hAnsiTheme="majorBidi" w:cstheme="majorBidi"/>
          <w:bCs/>
          <w:sz w:val="28"/>
          <w:szCs w:val="28"/>
          <w:lang w:val="en-US" w:eastAsia="en-GB"/>
        </w:rPr>
        <w:t>4</w:t>
      </w:r>
      <w:r w:rsidR="00FE1895"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Commission.europa.eu</w:t>
      </w:r>
      <w:r w:rsidR="00554179" w:rsidRPr="00B93691">
        <w:rPr>
          <w:rFonts w:asciiTheme="majorBidi" w:eastAsia="Times New Roman" w:hAnsiTheme="majorBidi" w:cstheme="majorBidi"/>
          <w:bCs/>
          <w:sz w:val="28"/>
          <w:szCs w:val="28"/>
          <w:lang w:val="en-US" w:eastAsia="en-GB"/>
        </w:rPr>
        <w:t xml:space="preserve"> [12</w:t>
      </w:r>
      <w:r w:rsidR="00776350" w:rsidRPr="00776350">
        <w:rPr>
          <w:rFonts w:asciiTheme="majorBidi" w:eastAsia="Times New Roman" w:hAnsiTheme="majorBidi" w:cstheme="majorBidi"/>
          <w:bCs/>
          <w:sz w:val="28"/>
          <w:szCs w:val="28"/>
          <w:lang w:val="en-US" w:eastAsia="en-GB"/>
        </w:rPr>
        <w:t>5</w:t>
      </w:r>
      <w:r w:rsidR="00554179"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and various EEAS factsheets on the EU’s relations with Central Asia and individual countries within the region</w:t>
      </w:r>
      <w:r w:rsidR="006401E0" w:rsidRPr="00B93691">
        <w:rPr>
          <w:rFonts w:asciiTheme="majorBidi" w:eastAsia="Times New Roman" w:hAnsiTheme="majorBidi" w:cstheme="majorBidi"/>
          <w:bCs/>
          <w:sz w:val="28"/>
          <w:szCs w:val="28"/>
          <w:lang w:val="en-US" w:eastAsia="en-GB"/>
        </w:rPr>
        <w:t xml:space="preserve"> [12</w:t>
      </w:r>
      <w:r w:rsidR="00776350" w:rsidRPr="00776350">
        <w:rPr>
          <w:rFonts w:asciiTheme="majorBidi" w:eastAsia="Times New Roman" w:hAnsiTheme="majorBidi" w:cstheme="majorBidi"/>
          <w:bCs/>
          <w:sz w:val="28"/>
          <w:szCs w:val="28"/>
          <w:lang w:val="en-US" w:eastAsia="en-GB"/>
        </w:rPr>
        <w:t>6</w:t>
      </w:r>
      <w:r w:rsidR="006401E0"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including Kazakhstan</w:t>
      </w:r>
      <w:r w:rsidR="006401E0" w:rsidRPr="00B93691">
        <w:rPr>
          <w:rFonts w:asciiTheme="majorBidi" w:eastAsia="Times New Roman" w:hAnsiTheme="majorBidi" w:cstheme="majorBidi"/>
          <w:bCs/>
          <w:sz w:val="28"/>
          <w:szCs w:val="28"/>
          <w:lang w:val="en-US" w:eastAsia="en-GB"/>
        </w:rPr>
        <w:t xml:space="preserve"> [12</w:t>
      </w:r>
      <w:r w:rsidR="00776350" w:rsidRPr="00776350">
        <w:rPr>
          <w:rFonts w:asciiTheme="majorBidi" w:eastAsia="Times New Roman" w:hAnsiTheme="majorBidi" w:cstheme="majorBidi"/>
          <w:bCs/>
          <w:sz w:val="28"/>
          <w:szCs w:val="28"/>
          <w:lang w:val="en-US" w:eastAsia="en-GB"/>
        </w:rPr>
        <w:t>7</w:t>
      </w:r>
      <w:r w:rsidR="006401E0"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Kyrgyzstan</w:t>
      </w:r>
      <w:r w:rsidR="006401E0" w:rsidRPr="00B93691">
        <w:rPr>
          <w:rFonts w:asciiTheme="majorBidi" w:eastAsia="Times New Roman" w:hAnsiTheme="majorBidi" w:cstheme="majorBidi"/>
          <w:bCs/>
          <w:sz w:val="28"/>
          <w:szCs w:val="28"/>
          <w:lang w:val="en-US" w:eastAsia="en-GB"/>
        </w:rPr>
        <w:t xml:space="preserve"> [12</w:t>
      </w:r>
      <w:r w:rsidR="00776350" w:rsidRPr="00776350">
        <w:rPr>
          <w:rFonts w:asciiTheme="majorBidi" w:eastAsia="Times New Roman" w:hAnsiTheme="majorBidi" w:cstheme="majorBidi"/>
          <w:bCs/>
          <w:sz w:val="28"/>
          <w:szCs w:val="28"/>
          <w:lang w:val="en-US" w:eastAsia="en-GB"/>
        </w:rPr>
        <w:t>8</w:t>
      </w:r>
      <w:r w:rsidR="006401E0"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Tajikistan</w:t>
      </w:r>
      <w:r w:rsidR="006401E0" w:rsidRPr="00B93691">
        <w:rPr>
          <w:rFonts w:asciiTheme="majorBidi" w:eastAsia="Times New Roman" w:hAnsiTheme="majorBidi" w:cstheme="majorBidi"/>
          <w:bCs/>
          <w:sz w:val="28"/>
          <w:szCs w:val="28"/>
          <w:lang w:val="en-US" w:eastAsia="en-GB"/>
        </w:rPr>
        <w:t xml:space="preserve"> [1</w:t>
      </w:r>
      <w:r w:rsidR="00776350" w:rsidRPr="00776350">
        <w:rPr>
          <w:rFonts w:asciiTheme="majorBidi" w:eastAsia="Times New Roman" w:hAnsiTheme="majorBidi" w:cstheme="majorBidi"/>
          <w:bCs/>
          <w:sz w:val="28"/>
          <w:szCs w:val="28"/>
          <w:lang w:val="en-US" w:eastAsia="en-GB"/>
        </w:rPr>
        <w:t>29</w:t>
      </w:r>
      <w:r w:rsidR="006401E0"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Turkmenistan</w:t>
      </w:r>
      <w:r w:rsidR="006401E0" w:rsidRPr="00B93691">
        <w:rPr>
          <w:rFonts w:asciiTheme="majorBidi" w:eastAsia="Times New Roman" w:hAnsiTheme="majorBidi" w:cstheme="majorBidi"/>
          <w:bCs/>
          <w:sz w:val="28"/>
          <w:szCs w:val="28"/>
          <w:lang w:val="en-US" w:eastAsia="en-GB"/>
        </w:rPr>
        <w:t xml:space="preserve"> [13</w:t>
      </w:r>
      <w:r w:rsidR="00776350" w:rsidRPr="00776350">
        <w:rPr>
          <w:rFonts w:asciiTheme="majorBidi" w:eastAsia="Times New Roman" w:hAnsiTheme="majorBidi" w:cstheme="majorBidi"/>
          <w:bCs/>
          <w:sz w:val="28"/>
          <w:szCs w:val="28"/>
          <w:lang w:val="en-US" w:eastAsia="en-GB"/>
        </w:rPr>
        <w:t>0</w:t>
      </w:r>
      <w:r w:rsidR="006401E0"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 and Uzbekistan</w:t>
      </w:r>
      <w:r w:rsidR="006401E0" w:rsidRPr="00B93691">
        <w:rPr>
          <w:rFonts w:asciiTheme="majorBidi" w:eastAsia="Times New Roman" w:hAnsiTheme="majorBidi" w:cstheme="majorBidi"/>
          <w:bCs/>
          <w:sz w:val="28"/>
          <w:szCs w:val="28"/>
          <w:lang w:val="en-US" w:eastAsia="en-GB"/>
        </w:rPr>
        <w:t xml:space="preserve"> [13</w:t>
      </w:r>
      <w:r w:rsidR="00776350" w:rsidRPr="00776350">
        <w:rPr>
          <w:rFonts w:asciiTheme="majorBidi" w:eastAsia="Times New Roman" w:hAnsiTheme="majorBidi" w:cstheme="majorBidi"/>
          <w:bCs/>
          <w:sz w:val="28"/>
          <w:szCs w:val="28"/>
          <w:lang w:val="en-US" w:eastAsia="en-GB"/>
        </w:rPr>
        <w:t>1</w:t>
      </w:r>
      <w:r w:rsidR="006401E0" w:rsidRPr="00B93691">
        <w:rPr>
          <w:rFonts w:asciiTheme="majorBidi" w:eastAsia="Times New Roman" w:hAnsiTheme="majorBidi" w:cstheme="majorBidi"/>
          <w:bCs/>
          <w:sz w:val="28"/>
          <w:szCs w:val="28"/>
          <w:lang w:val="en-US" w:eastAsia="en-GB"/>
        </w:rPr>
        <w:t>]</w:t>
      </w:r>
      <w:r w:rsidRPr="00B93691">
        <w:rPr>
          <w:rFonts w:asciiTheme="majorBidi" w:eastAsia="Times New Roman" w:hAnsiTheme="majorBidi" w:cstheme="majorBidi"/>
          <w:bCs/>
          <w:sz w:val="28"/>
          <w:szCs w:val="28"/>
          <w:lang w:val="en-US" w:eastAsia="en-GB"/>
        </w:rPr>
        <w:t>.</w:t>
      </w:r>
    </w:p>
    <w:p w14:paraId="0F937601" w14:textId="2C649BF9" w:rsidR="004323A9" w:rsidRPr="006A1EEE" w:rsidRDefault="004323A9" w:rsidP="005B0161">
      <w:pPr>
        <w:pStyle w:val="a8"/>
        <w:ind w:firstLine="708"/>
        <w:jc w:val="both"/>
        <w:rPr>
          <w:rFonts w:asciiTheme="majorBidi" w:eastAsia="Times New Roman" w:hAnsiTheme="majorBidi" w:cstheme="majorBidi"/>
          <w:bCs/>
          <w:sz w:val="28"/>
          <w:szCs w:val="28"/>
          <w:lang w:val="en-US" w:eastAsia="en-GB"/>
        </w:rPr>
      </w:pPr>
      <w:r w:rsidRPr="006A1EEE">
        <w:rPr>
          <w:rFonts w:asciiTheme="majorBidi" w:eastAsia="Times New Roman" w:hAnsiTheme="majorBidi" w:cstheme="majorBidi"/>
          <w:bCs/>
          <w:i/>
          <w:iCs/>
          <w:sz w:val="28"/>
          <w:szCs w:val="28"/>
          <w:lang w:val="en-US" w:eastAsia="en-GB"/>
        </w:rPr>
        <w:t>The fifth group</w:t>
      </w:r>
      <w:r w:rsidRPr="006A1EEE">
        <w:rPr>
          <w:rFonts w:asciiTheme="majorBidi" w:eastAsia="Times New Roman" w:hAnsiTheme="majorBidi" w:cstheme="majorBidi"/>
          <w:bCs/>
          <w:sz w:val="28"/>
          <w:szCs w:val="28"/>
          <w:lang w:val="en-US" w:eastAsia="en-GB"/>
        </w:rPr>
        <w:t xml:space="preserve"> includes media content in the form of news articles (excluding analytical data and interviews) from local media outlets, such as 24.kg (Kyrgyzstan), Asiaplus.news (Tajikistan), Kun.uz (Uzbekistan), Tengrinews.kz (Kazakhstan), and Turkmenportal.com (Turkmenistan).</w:t>
      </w:r>
    </w:p>
    <w:p w14:paraId="038B5C1B" w14:textId="77777777" w:rsidR="00FF1EB0" w:rsidRPr="006A1EEE" w:rsidRDefault="00620D13" w:rsidP="00FF1EB0">
      <w:pPr>
        <w:pStyle w:val="a8"/>
        <w:ind w:firstLine="708"/>
        <w:jc w:val="both"/>
        <w:rPr>
          <w:rFonts w:asciiTheme="majorBidi" w:eastAsia="Times New Roman" w:hAnsiTheme="majorBidi" w:cstheme="majorBidi"/>
          <w:bCs/>
          <w:sz w:val="28"/>
          <w:szCs w:val="28"/>
          <w:lang w:val="en-US" w:eastAsia="en-GB"/>
        </w:rPr>
      </w:pPr>
      <w:r w:rsidRPr="006A1EEE">
        <w:rPr>
          <w:rFonts w:asciiTheme="majorBidi" w:eastAsia="Times New Roman" w:hAnsiTheme="majorBidi" w:cstheme="majorBidi"/>
          <w:b/>
          <w:bCs/>
          <w:sz w:val="28"/>
          <w:szCs w:val="28"/>
          <w:lang w:val="en-US" w:eastAsia="en-GB"/>
        </w:rPr>
        <w:t>Key points to d</w:t>
      </w:r>
      <w:r w:rsidR="009B5054" w:rsidRPr="006A1EEE">
        <w:rPr>
          <w:rFonts w:asciiTheme="majorBidi" w:eastAsia="Times New Roman" w:hAnsiTheme="majorBidi" w:cstheme="majorBidi"/>
          <w:b/>
          <w:bCs/>
          <w:sz w:val="28"/>
          <w:szCs w:val="28"/>
          <w:lang w:val="en-US" w:eastAsia="en-GB"/>
        </w:rPr>
        <w:t>efense.</w:t>
      </w:r>
      <w:r w:rsidR="009B5054" w:rsidRPr="006A1EEE">
        <w:rPr>
          <w:rFonts w:asciiTheme="majorBidi" w:eastAsia="Times New Roman" w:hAnsiTheme="majorBidi" w:cstheme="majorBidi"/>
          <w:bCs/>
          <w:sz w:val="28"/>
          <w:szCs w:val="28"/>
          <w:lang w:val="en-US" w:eastAsia="en-GB"/>
        </w:rPr>
        <w:t xml:space="preserve"> </w:t>
      </w:r>
    </w:p>
    <w:p w14:paraId="7395DC86" w14:textId="1EA37B3C" w:rsidR="005F3874" w:rsidRPr="006A1EEE" w:rsidRDefault="005A64C7" w:rsidP="001B6238">
      <w:pPr>
        <w:pStyle w:val="a8"/>
        <w:ind w:firstLine="708"/>
        <w:jc w:val="both"/>
        <w:rPr>
          <w:rFonts w:asciiTheme="majorBidi" w:eastAsia="Times New Roman" w:hAnsiTheme="majorBidi" w:cstheme="majorBidi"/>
          <w:bCs/>
          <w:sz w:val="28"/>
          <w:szCs w:val="28"/>
          <w:lang w:val="en-US" w:eastAsia="en-GB"/>
        </w:rPr>
      </w:pPr>
      <w:r w:rsidRPr="006A1EEE">
        <w:rPr>
          <w:rFonts w:asciiTheme="majorBidi" w:eastAsia="Times New Roman" w:hAnsiTheme="majorBidi" w:cstheme="majorBidi"/>
          <w:bCs/>
          <w:sz w:val="28"/>
          <w:szCs w:val="28"/>
          <w:lang w:val="en-US" w:eastAsia="en-GB"/>
        </w:rPr>
        <w:t>1.</w:t>
      </w:r>
      <w:r w:rsidR="0002715B" w:rsidRPr="006A1EEE">
        <w:rPr>
          <w:rFonts w:asciiTheme="majorBidi" w:eastAsia="Times New Roman" w:hAnsiTheme="majorBidi" w:cstheme="majorBidi"/>
          <w:bCs/>
          <w:sz w:val="28"/>
          <w:szCs w:val="28"/>
          <w:lang w:val="en-US" w:eastAsia="en-GB"/>
        </w:rPr>
        <w:t xml:space="preserve"> </w:t>
      </w:r>
      <w:r w:rsidR="005F3874" w:rsidRPr="006A1EEE">
        <w:rPr>
          <w:rFonts w:asciiTheme="majorBidi" w:hAnsiTheme="majorBidi" w:cstheme="majorBidi"/>
          <w:sz w:val="28"/>
          <w:szCs w:val="28"/>
          <w:lang w:val="en-US"/>
        </w:rPr>
        <w:t>The discourse on the promotion of regional cooperation highlights a complex interplay of theoretical perspectives, such as neorealism and neo</w:t>
      </w:r>
      <w:r w:rsidR="001B6238" w:rsidRPr="006A1EEE">
        <w:rPr>
          <w:rFonts w:asciiTheme="majorBidi" w:hAnsiTheme="majorBidi" w:cstheme="majorBidi"/>
          <w:sz w:val="28"/>
          <w:szCs w:val="28"/>
          <w:lang w:val="en-US"/>
        </w:rPr>
        <w:t>liberalism</w:t>
      </w:r>
      <w:r w:rsidR="005F3874" w:rsidRPr="006A1EEE">
        <w:rPr>
          <w:rFonts w:asciiTheme="majorBidi" w:hAnsiTheme="majorBidi" w:cstheme="majorBidi"/>
          <w:sz w:val="28"/>
          <w:szCs w:val="28"/>
          <w:lang w:val="en-US"/>
        </w:rPr>
        <w:t>, which define self-interest and</w:t>
      </w:r>
      <w:r w:rsidR="003838FC" w:rsidRPr="006A1EEE">
        <w:rPr>
          <w:rFonts w:asciiTheme="majorBidi" w:hAnsiTheme="majorBidi" w:cstheme="majorBidi"/>
          <w:sz w:val="28"/>
          <w:szCs w:val="28"/>
          <w:lang w:val="en-US"/>
        </w:rPr>
        <w:t xml:space="preserve"> normative approaches in the EU’</w:t>
      </w:r>
      <w:r w:rsidR="005F3874" w:rsidRPr="006A1EEE">
        <w:rPr>
          <w:rFonts w:asciiTheme="majorBidi" w:hAnsiTheme="majorBidi" w:cstheme="majorBidi"/>
          <w:sz w:val="28"/>
          <w:szCs w:val="28"/>
          <w:lang w:val="en-US"/>
        </w:rPr>
        <w:t>s policy of promoting regionalism</w:t>
      </w:r>
      <w:r w:rsidR="005F3874" w:rsidRPr="006A1EEE">
        <w:rPr>
          <w:rFonts w:asciiTheme="majorBidi" w:eastAsia="Times New Roman" w:hAnsiTheme="majorBidi" w:cstheme="majorBidi"/>
          <w:bCs/>
          <w:sz w:val="28"/>
          <w:szCs w:val="28"/>
          <w:lang w:val="en-US" w:eastAsia="en-GB"/>
        </w:rPr>
        <w:t xml:space="preserve"> abroad.</w:t>
      </w:r>
    </w:p>
    <w:p w14:paraId="5536AC25" w14:textId="77777777" w:rsidR="00ED5F59" w:rsidRPr="006A1EEE" w:rsidRDefault="005A64C7" w:rsidP="00ED5F59">
      <w:pPr>
        <w:pStyle w:val="a8"/>
        <w:ind w:firstLine="708"/>
        <w:jc w:val="both"/>
        <w:rPr>
          <w:rFonts w:asciiTheme="majorBidi" w:eastAsia="Times New Roman" w:hAnsiTheme="majorBidi" w:cstheme="majorBidi"/>
          <w:bCs/>
          <w:sz w:val="28"/>
          <w:szCs w:val="28"/>
          <w:lang w:val="en-US" w:eastAsia="en-GB"/>
        </w:rPr>
      </w:pPr>
      <w:r w:rsidRPr="006A1EEE">
        <w:rPr>
          <w:rFonts w:asciiTheme="majorBidi" w:eastAsia="Times New Roman" w:hAnsiTheme="majorBidi" w:cstheme="majorBidi"/>
          <w:bCs/>
          <w:sz w:val="28"/>
          <w:szCs w:val="28"/>
          <w:lang w:val="en-US" w:eastAsia="en-GB"/>
        </w:rPr>
        <w:t xml:space="preserve">2. </w:t>
      </w:r>
      <w:r w:rsidR="00C72EDF" w:rsidRPr="006A1EEE">
        <w:rPr>
          <w:rFonts w:asciiTheme="majorBidi" w:eastAsia="Times New Roman" w:hAnsiTheme="majorBidi" w:cstheme="majorBidi"/>
          <w:bCs/>
          <w:sz w:val="28"/>
          <w:szCs w:val="28"/>
          <w:lang w:val="en-US" w:eastAsia="en-GB"/>
        </w:rPr>
        <w:t>Both elite attitudes and media coverage emerge as critical factors in determining the success of regional cooperation initiatives. While elite perceptions and preferences shape policy direction and the willingness to engage in integration efforts, media representations help mold pub</w:t>
      </w:r>
      <w:r w:rsidR="006C5A1A" w:rsidRPr="006A1EEE">
        <w:rPr>
          <w:rFonts w:asciiTheme="majorBidi" w:eastAsia="Times New Roman" w:hAnsiTheme="majorBidi" w:cstheme="majorBidi"/>
          <w:bCs/>
          <w:sz w:val="28"/>
          <w:szCs w:val="28"/>
          <w:lang w:val="en-US" w:eastAsia="en-GB"/>
        </w:rPr>
        <w:t xml:space="preserve">lic understanding and support. </w:t>
      </w:r>
    </w:p>
    <w:p w14:paraId="02DC76F1" w14:textId="23FF2F4B" w:rsidR="00E51BB1" w:rsidRPr="006A1EEE" w:rsidRDefault="00ED5F59" w:rsidP="00E51BB1">
      <w:pPr>
        <w:pStyle w:val="a8"/>
        <w:ind w:firstLine="708"/>
        <w:jc w:val="both"/>
        <w:rPr>
          <w:rFonts w:asciiTheme="majorBidi" w:eastAsia="Times New Roman" w:hAnsiTheme="majorBidi" w:cstheme="majorBidi"/>
          <w:bCs/>
          <w:sz w:val="28"/>
          <w:szCs w:val="28"/>
          <w:lang w:val="en-US" w:eastAsia="en-GB"/>
        </w:rPr>
      </w:pPr>
      <w:r w:rsidRPr="006A1EEE">
        <w:rPr>
          <w:rFonts w:asciiTheme="majorBidi" w:eastAsia="Times New Roman" w:hAnsiTheme="majorBidi" w:cstheme="majorBidi"/>
          <w:bCs/>
          <w:sz w:val="28"/>
          <w:szCs w:val="28"/>
          <w:lang w:val="en-US" w:eastAsia="en-GB"/>
        </w:rPr>
        <w:t>3.</w:t>
      </w:r>
      <w:r w:rsidR="007F11AD" w:rsidRPr="006A1EEE">
        <w:rPr>
          <w:rFonts w:asciiTheme="majorBidi" w:eastAsia="Times New Roman" w:hAnsiTheme="majorBidi" w:cstheme="majorBidi"/>
          <w:bCs/>
          <w:sz w:val="28"/>
          <w:szCs w:val="28"/>
          <w:lang w:val="en-US" w:eastAsia="en-GB"/>
        </w:rPr>
        <w:t xml:space="preserve"> </w:t>
      </w:r>
      <w:r w:rsidRPr="006A1EEE">
        <w:rPr>
          <w:rFonts w:asciiTheme="majorBidi" w:hAnsiTheme="majorBidi" w:cstheme="majorBidi"/>
          <w:sz w:val="28"/>
          <w:szCs w:val="28"/>
          <w:lang w:val="en-US"/>
        </w:rPr>
        <w:t xml:space="preserve">Previous studies largely </w:t>
      </w:r>
      <w:r w:rsidR="007F11AD" w:rsidRPr="006A1EEE">
        <w:rPr>
          <w:rFonts w:asciiTheme="majorBidi" w:hAnsiTheme="majorBidi" w:cstheme="majorBidi"/>
          <w:sz w:val="28"/>
          <w:szCs w:val="28"/>
          <w:lang w:val="en-US"/>
        </w:rPr>
        <w:t>identify lack of regional cohesiveness in</w:t>
      </w:r>
      <w:r w:rsidRPr="006A1EEE">
        <w:rPr>
          <w:rFonts w:asciiTheme="majorBidi" w:hAnsiTheme="majorBidi" w:cstheme="majorBidi"/>
          <w:sz w:val="28"/>
          <w:szCs w:val="28"/>
          <w:lang w:val="en-US"/>
        </w:rPr>
        <w:t xml:space="preserve"> Central Asia, while the EU is often viewed as prioritizing geopolitical interests over its normative agenda. The generally positive perception of the EU in Central Asia contrasts with a misunderstanding of its normative approach</w:t>
      </w:r>
      <w:r w:rsidRPr="006A1EEE">
        <w:rPr>
          <w:rFonts w:asciiTheme="majorBidi" w:eastAsia="Times New Roman" w:hAnsiTheme="majorBidi" w:cstheme="majorBidi"/>
          <w:bCs/>
          <w:sz w:val="28"/>
          <w:szCs w:val="28"/>
          <w:lang w:val="en-US" w:eastAsia="en-GB"/>
        </w:rPr>
        <w:t>.</w:t>
      </w:r>
    </w:p>
    <w:p w14:paraId="19BE24D4" w14:textId="411F854B" w:rsidR="00796C7E" w:rsidRPr="006A1EEE" w:rsidRDefault="005C725C" w:rsidP="00796C7E">
      <w:pPr>
        <w:pStyle w:val="a8"/>
        <w:ind w:firstLine="708"/>
        <w:jc w:val="both"/>
        <w:rPr>
          <w:rFonts w:asciiTheme="majorBidi" w:hAnsiTheme="majorBidi" w:cstheme="majorBidi"/>
          <w:sz w:val="28"/>
          <w:szCs w:val="28"/>
          <w:lang w:val="en-US"/>
        </w:rPr>
      </w:pPr>
      <w:r w:rsidRPr="006A1EEE">
        <w:rPr>
          <w:rFonts w:asciiTheme="majorBidi" w:eastAsia="Times New Roman" w:hAnsiTheme="majorBidi" w:cstheme="majorBidi"/>
          <w:bCs/>
          <w:sz w:val="28"/>
          <w:szCs w:val="28"/>
          <w:lang w:val="en-US" w:eastAsia="en-GB"/>
        </w:rPr>
        <w:t xml:space="preserve">4. </w:t>
      </w:r>
      <w:r w:rsidR="003C532E" w:rsidRPr="006A1EEE">
        <w:rPr>
          <w:rFonts w:asciiTheme="majorBidi" w:hAnsiTheme="majorBidi" w:cstheme="majorBidi"/>
          <w:sz w:val="28"/>
          <w:szCs w:val="28"/>
          <w:lang w:val="en-US"/>
        </w:rPr>
        <w:t>Central Asia’</w:t>
      </w:r>
      <w:r w:rsidR="00505205" w:rsidRPr="006A1EEE">
        <w:rPr>
          <w:rFonts w:asciiTheme="majorBidi" w:hAnsiTheme="majorBidi" w:cstheme="majorBidi"/>
          <w:sz w:val="28"/>
          <w:szCs w:val="28"/>
          <w:lang w:val="en-US"/>
        </w:rPr>
        <w:t xml:space="preserve">s journey toward deeper regional cooperation faces ongoing challenges despite recent positive changes in </w:t>
      </w:r>
      <w:r w:rsidR="002F101C" w:rsidRPr="006A1EEE">
        <w:rPr>
          <w:rFonts w:asciiTheme="majorBidi" w:hAnsiTheme="majorBidi" w:cstheme="majorBidi"/>
          <w:sz w:val="28"/>
          <w:szCs w:val="28"/>
          <w:lang w:val="en-US"/>
        </w:rPr>
        <w:t>intraregional relations, the EU’</w:t>
      </w:r>
      <w:r w:rsidR="00505205" w:rsidRPr="006A1EEE">
        <w:rPr>
          <w:rFonts w:asciiTheme="majorBidi" w:hAnsiTheme="majorBidi" w:cstheme="majorBidi"/>
          <w:sz w:val="28"/>
          <w:szCs w:val="28"/>
          <w:lang w:val="en-US"/>
        </w:rPr>
        <w:t>s evolving strategy toward the region, and its bilateral relations with each republic offer a promising framework for fostering stability and regional cooperation in education, energy, and democracy promotion, while also addressing critical regional challenges such as border and security management, drug trafficking prevention, COVID-19 mitigation, environmental concerns, and trade</w:t>
      </w:r>
      <w:r w:rsidR="00CC5CB4" w:rsidRPr="006A1EEE">
        <w:rPr>
          <w:rFonts w:asciiTheme="majorBidi" w:hAnsiTheme="majorBidi" w:cstheme="majorBidi"/>
          <w:sz w:val="28"/>
          <w:szCs w:val="28"/>
          <w:lang w:val="en-US"/>
        </w:rPr>
        <w:t>.</w:t>
      </w:r>
    </w:p>
    <w:p w14:paraId="1955E8A3" w14:textId="0B7104CB" w:rsidR="008E768F" w:rsidRPr="006A1EEE" w:rsidRDefault="00B73EF8" w:rsidP="00796C7E">
      <w:pPr>
        <w:pStyle w:val="a8"/>
        <w:ind w:firstLine="708"/>
        <w:jc w:val="both"/>
        <w:rPr>
          <w:rFonts w:asciiTheme="majorBidi" w:eastAsia="Times New Roman" w:hAnsiTheme="majorBidi" w:cstheme="majorBidi"/>
          <w:bCs/>
          <w:sz w:val="28"/>
          <w:szCs w:val="28"/>
          <w:lang w:val="en-US" w:eastAsia="en-GB"/>
        </w:rPr>
      </w:pPr>
      <w:r w:rsidRPr="006A1EEE">
        <w:rPr>
          <w:rFonts w:asciiTheme="majorBidi" w:eastAsia="Times New Roman" w:hAnsiTheme="majorBidi" w:cstheme="majorBidi"/>
          <w:bCs/>
          <w:sz w:val="28"/>
          <w:szCs w:val="28"/>
          <w:lang w:val="en-US" w:eastAsia="en-GB"/>
        </w:rPr>
        <w:t>5</w:t>
      </w:r>
      <w:r w:rsidR="005A64C7" w:rsidRPr="006A1EEE">
        <w:rPr>
          <w:rFonts w:asciiTheme="majorBidi" w:eastAsia="Times New Roman" w:hAnsiTheme="majorBidi" w:cstheme="majorBidi"/>
          <w:bCs/>
          <w:sz w:val="28"/>
          <w:szCs w:val="28"/>
          <w:lang w:val="en-US" w:eastAsia="en-GB"/>
        </w:rPr>
        <w:t>. Central Asian elites express mixed views on the EU’s influence</w:t>
      </w:r>
      <w:r w:rsidR="003C532E" w:rsidRPr="006A1EEE">
        <w:rPr>
          <w:rFonts w:asciiTheme="majorBidi" w:eastAsia="Times New Roman" w:hAnsiTheme="majorBidi" w:cstheme="majorBidi"/>
          <w:bCs/>
          <w:sz w:val="28"/>
          <w:szCs w:val="28"/>
          <w:lang w:val="en-US" w:eastAsia="en-GB"/>
        </w:rPr>
        <w:t>. On the one hand, there is a s</w:t>
      </w:r>
      <w:r w:rsidR="005A64C7" w:rsidRPr="006A1EEE">
        <w:rPr>
          <w:rFonts w:asciiTheme="majorBidi" w:eastAsia="Times New Roman" w:hAnsiTheme="majorBidi" w:cstheme="majorBidi"/>
          <w:bCs/>
          <w:sz w:val="28"/>
          <w:szCs w:val="28"/>
          <w:lang w:val="en-US" w:eastAsia="en-GB"/>
        </w:rPr>
        <w:t>trong support for EU-led initiatives in environmental, e</w:t>
      </w:r>
      <w:r w:rsidR="00830FFE" w:rsidRPr="006A1EEE">
        <w:rPr>
          <w:rFonts w:asciiTheme="majorBidi" w:eastAsia="Times New Roman" w:hAnsiTheme="majorBidi" w:cstheme="majorBidi"/>
          <w:bCs/>
          <w:sz w:val="28"/>
          <w:szCs w:val="28"/>
          <w:lang w:val="en-US" w:eastAsia="en-GB"/>
        </w:rPr>
        <w:t>conomic, and educational areas; on the other hand, s</w:t>
      </w:r>
      <w:r w:rsidR="005A64C7" w:rsidRPr="006A1EEE">
        <w:rPr>
          <w:rFonts w:asciiTheme="majorBidi" w:eastAsia="Times New Roman" w:hAnsiTheme="majorBidi" w:cstheme="majorBidi"/>
          <w:bCs/>
          <w:sz w:val="28"/>
          <w:szCs w:val="28"/>
          <w:lang w:val="en-US" w:eastAsia="en-GB"/>
        </w:rPr>
        <w:t>kepticism about the EU’s geopolitical role compared to more dominant actors like Russia and China. The EU is recognized as a facilitator in sectoral areas but faces challenges in being viewed as a significant geopolitical player</w:t>
      </w:r>
      <w:r w:rsidR="001E789A" w:rsidRPr="006A1EEE">
        <w:rPr>
          <w:rFonts w:asciiTheme="majorBidi" w:eastAsia="Times New Roman" w:hAnsiTheme="majorBidi" w:cstheme="majorBidi"/>
          <w:bCs/>
          <w:sz w:val="28"/>
          <w:szCs w:val="28"/>
          <w:lang w:val="en-US" w:eastAsia="en-GB"/>
        </w:rPr>
        <w:t xml:space="preserve"> and normative promoter of democratic values</w:t>
      </w:r>
      <w:r w:rsidR="004E2C3B" w:rsidRPr="006A1EEE">
        <w:rPr>
          <w:rFonts w:asciiTheme="majorBidi" w:eastAsia="Times New Roman" w:hAnsiTheme="majorBidi" w:cstheme="majorBidi"/>
          <w:bCs/>
          <w:sz w:val="28"/>
          <w:szCs w:val="28"/>
          <w:lang w:val="en-US" w:eastAsia="en-GB"/>
        </w:rPr>
        <w:t>.</w:t>
      </w:r>
    </w:p>
    <w:p w14:paraId="7A02A5E5" w14:textId="5536CCEA" w:rsidR="005A64C7" w:rsidRPr="006A1EEE" w:rsidRDefault="008E768F" w:rsidP="005B0161">
      <w:pPr>
        <w:spacing w:after="0" w:line="240" w:lineRule="auto"/>
        <w:ind w:firstLine="708"/>
        <w:jc w:val="both"/>
        <w:rPr>
          <w:rFonts w:asciiTheme="majorBidi" w:eastAsia="Times New Roman" w:hAnsiTheme="majorBidi" w:cstheme="majorBidi"/>
          <w:bCs/>
          <w:sz w:val="28"/>
          <w:szCs w:val="28"/>
          <w:lang w:val="en-US" w:eastAsia="en-GB"/>
        </w:rPr>
      </w:pPr>
      <w:r w:rsidRPr="006A1EEE">
        <w:rPr>
          <w:rFonts w:asciiTheme="majorBidi" w:eastAsia="Times New Roman" w:hAnsiTheme="majorBidi" w:cstheme="majorBidi"/>
          <w:bCs/>
          <w:sz w:val="28"/>
          <w:szCs w:val="28"/>
          <w:lang w:val="en-US" w:eastAsia="en-GB"/>
        </w:rPr>
        <w:t>The local media covers EU-Central Asia cooperation primarily through bilateral agreements</w:t>
      </w:r>
      <w:r w:rsidR="00150B00" w:rsidRPr="006A1EEE">
        <w:rPr>
          <w:rFonts w:asciiTheme="majorBidi" w:eastAsia="Times New Roman" w:hAnsiTheme="majorBidi" w:cstheme="majorBidi"/>
          <w:bCs/>
          <w:sz w:val="28"/>
          <w:szCs w:val="28"/>
          <w:lang w:val="en-US" w:eastAsia="en-GB"/>
        </w:rPr>
        <w:t xml:space="preserve"> (27% of news stories frame EU-Central Asia relations)</w:t>
      </w:r>
      <w:r w:rsidRPr="006A1EEE">
        <w:rPr>
          <w:rFonts w:asciiTheme="majorBidi" w:eastAsia="Times New Roman" w:hAnsiTheme="majorBidi" w:cstheme="majorBidi"/>
          <w:bCs/>
          <w:sz w:val="28"/>
          <w:szCs w:val="28"/>
          <w:lang w:val="en-US" w:eastAsia="en-GB"/>
        </w:rPr>
        <w:t>, with a focus on security, development, and financial assistance, highlighting Tajikistan and Kyrgyzstan more prominently, and portraying the EU’s role in regional cooperation with a generally neutral tone, except for 24.kg which presents a positive view.</w:t>
      </w:r>
    </w:p>
    <w:p w14:paraId="3F43DC0A" w14:textId="5A833616" w:rsidR="00097034" w:rsidRPr="006A1EEE" w:rsidRDefault="00097034" w:rsidP="005B0161">
      <w:pPr>
        <w:spacing w:after="0" w:line="240" w:lineRule="auto"/>
        <w:ind w:firstLine="708"/>
        <w:jc w:val="both"/>
        <w:rPr>
          <w:rFonts w:asciiTheme="majorBidi" w:eastAsia="Times New Roman" w:hAnsiTheme="majorBidi" w:cstheme="majorBidi"/>
          <w:b/>
          <w:bCs/>
          <w:sz w:val="28"/>
          <w:szCs w:val="28"/>
          <w:lang w:val="en-US" w:eastAsia="en-GB"/>
        </w:rPr>
      </w:pPr>
      <w:r w:rsidRPr="006A1EEE">
        <w:rPr>
          <w:rFonts w:asciiTheme="majorBidi" w:eastAsia="Times New Roman" w:hAnsiTheme="majorBidi" w:cstheme="majorBidi"/>
          <w:b/>
          <w:bCs/>
          <w:sz w:val="28"/>
          <w:szCs w:val="28"/>
          <w:lang w:val="en-US" w:eastAsia="en-GB"/>
        </w:rPr>
        <w:t>Sc</w:t>
      </w:r>
      <w:r w:rsidR="00D70F48" w:rsidRPr="006A1EEE">
        <w:rPr>
          <w:rFonts w:asciiTheme="majorBidi" w:eastAsia="Times New Roman" w:hAnsiTheme="majorBidi" w:cstheme="majorBidi"/>
          <w:b/>
          <w:bCs/>
          <w:sz w:val="28"/>
          <w:szCs w:val="28"/>
          <w:lang w:val="en-US" w:eastAsia="en-GB"/>
        </w:rPr>
        <w:t>ientific Novelty of the Work.</w:t>
      </w:r>
      <w:r w:rsidR="002847FE" w:rsidRPr="006A1EEE">
        <w:rPr>
          <w:rFonts w:asciiTheme="majorBidi" w:eastAsia="Times New Roman" w:hAnsiTheme="majorBidi" w:cstheme="majorBidi"/>
          <w:b/>
          <w:bCs/>
          <w:sz w:val="28"/>
          <w:szCs w:val="28"/>
          <w:lang w:val="en-US" w:eastAsia="en-GB"/>
        </w:rPr>
        <w:t xml:space="preserve"> </w:t>
      </w:r>
      <w:r w:rsidR="007D3D31" w:rsidRPr="006A1EEE">
        <w:rPr>
          <w:rFonts w:asciiTheme="majorBidi" w:eastAsia="Times New Roman" w:hAnsiTheme="majorBidi" w:cstheme="majorBidi"/>
          <w:bCs/>
          <w:sz w:val="28"/>
          <w:szCs w:val="28"/>
          <w:lang w:val="en-US" w:eastAsia="en-GB"/>
        </w:rPr>
        <w:t xml:space="preserve">This research contributes novel insights into how the EU’s regional cooperation efforts are perceived in Central Asia, addressing gaps in the literature regarding the effectiveness of EU norm promotion. </w:t>
      </w:r>
      <w:r w:rsidR="00530041" w:rsidRPr="006A1EEE">
        <w:rPr>
          <w:rFonts w:asciiTheme="majorBidi" w:eastAsia="Times New Roman" w:hAnsiTheme="majorBidi" w:cstheme="majorBidi"/>
          <w:bCs/>
          <w:sz w:val="28"/>
          <w:szCs w:val="28"/>
          <w:lang w:val="en-US" w:eastAsia="en-GB"/>
        </w:rPr>
        <w:t>To talk more specifically we can underline particular points:</w:t>
      </w:r>
    </w:p>
    <w:p w14:paraId="61DC35A0" w14:textId="7F3E18A2" w:rsidR="00530041" w:rsidRPr="006A1EEE" w:rsidRDefault="00530041" w:rsidP="005B0161">
      <w:pPr>
        <w:spacing w:after="0" w:line="240" w:lineRule="auto"/>
        <w:ind w:firstLine="708"/>
        <w:jc w:val="both"/>
        <w:rPr>
          <w:rFonts w:asciiTheme="majorBidi" w:eastAsia="Times New Roman" w:hAnsiTheme="majorBidi" w:cstheme="majorBidi"/>
          <w:sz w:val="28"/>
          <w:szCs w:val="28"/>
          <w:lang w:val="en-US" w:eastAsia="en-GB"/>
        </w:rPr>
      </w:pPr>
      <w:r w:rsidRPr="006A1EEE">
        <w:rPr>
          <w:rFonts w:asciiTheme="majorBidi" w:eastAsia="Times New Roman" w:hAnsiTheme="majorBidi" w:cstheme="majorBidi"/>
          <w:sz w:val="28"/>
          <w:szCs w:val="28"/>
          <w:lang w:val="en-US" w:eastAsia="en-GB"/>
        </w:rPr>
        <w:t>1</w:t>
      </w:r>
      <w:r w:rsidR="00F8013B" w:rsidRPr="006A1EEE">
        <w:rPr>
          <w:rFonts w:asciiTheme="majorBidi" w:eastAsia="Times New Roman" w:hAnsiTheme="majorBidi" w:cstheme="majorBidi"/>
          <w:sz w:val="28"/>
          <w:szCs w:val="28"/>
          <w:lang w:val="en-US" w:eastAsia="en-GB"/>
        </w:rPr>
        <w:t xml:space="preserve">. </w:t>
      </w:r>
      <w:r w:rsidRPr="006A1EEE">
        <w:rPr>
          <w:rFonts w:asciiTheme="majorBidi" w:eastAsia="Times New Roman" w:hAnsiTheme="majorBidi" w:cstheme="majorBidi"/>
          <w:i/>
          <w:iCs/>
          <w:sz w:val="28"/>
          <w:szCs w:val="28"/>
          <w:lang w:val="en-US" w:eastAsia="en-GB"/>
        </w:rPr>
        <w:t>Foc</w:t>
      </w:r>
      <w:r w:rsidR="00F8013B" w:rsidRPr="006A1EEE">
        <w:rPr>
          <w:rFonts w:asciiTheme="majorBidi" w:eastAsia="Times New Roman" w:hAnsiTheme="majorBidi" w:cstheme="majorBidi"/>
          <w:i/>
          <w:iCs/>
          <w:sz w:val="28"/>
          <w:szCs w:val="28"/>
          <w:lang w:val="en-US" w:eastAsia="en-GB"/>
        </w:rPr>
        <w:t>us on Key Areas of Recognition</w:t>
      </w:r>
      <w:r w:rsidRPr="006A1EEE">
        <w:rPr>
          <w:rFonts w:asciiTheme="majorBidi" w:eastAsia="Times New Roman" w:hAnsiTheme="majorBidi" w:cstheme="majorBidi"/>
          <w:sz w:val="28"/>
          <w:szCs w:val="28"/>
          <w:lang w:val="en-US" w:eastAsia="en-GB"/>
        </w:rPr>
        <w:t xml:space="preserve">: </w:t>
      </w:r>
      <w:r w:rsidR="00134A94" w:rsidRPr="006A1EEE">
        <w:rPr>
          <w:rFonts w:asciiTheme="majorBidi" w:eastAsia="Times New Roman" w:hAnsiTheme="majorBidi" w:cstheme="majorBidi"/>
          <w:bCs/>
          <w:sz w:val="28"/>
          <w:szCs w:val="28"/>
          <w:lang w:val="en-US" w:eastAsia="en-GB"/>
        </w:rPr>
        <w:t xml:space="preserve">Based on the media content analysis method </w:t>
      </w:r>
      <w:r w:rsidR="00134A94" w:rsidRPr="006A1EEE">
        <w:rPr>
          <w:rFonts w:asciiTheme="majorBidi" w:eastAsia="Times New Roman" w:hAnsiTheme="majorBidi" w:cstheme="majorBidi"/>
          <w:sz w:val="28"/>
          <w:szCs w:val="28"/>
          <w:lang w:val="en-US" w:eastAsia="en-GB"/>
        </w:rPr>
        <w:t>t</w:t>
      </w:r>
      <w:r w:rsidRPr="006A1EEE">
        <w:rPr>
          <w:rFonts w:asciiTheme="majorBidi" w:eastAsia="Times New Roman" w:hAnsiTheme="majorBidi" w:cstheme="majorBidi"/>
          <w:sz w:val="28"/>
          <w:szCs w:val="28"/>
          <w:lang w:val="en-US" w:eastAsia="en-GB"/>
        </w:rPr>
        <w:t>he EU’s potential to foster regional cooperation in Central Asia is primarily acknowledged in the areas of security, economic support, and environmental sustainability, as highlighted by local media coverage.</w:t>
      </w:r>
    </w:p>
    <w:p w14:paraId="58023602" w14:textId="0EE1277F" w:rsidR="00530041" w:rsidRPr="006A1EEE" w:rsidRDefault="00B965FE" w:rsidP="005B0161">
      <w:pPr>
        <w:spacing w:after="0" w:line="240" w:lineRule="auto"/>
        <w:ind w:firstLine="708"/>
        <w:jc w:val="both"/>
        <w:rPr>
          <w:rFonts w:asciiTheme="majorBidi" w:eastAsia="Times New Roman" w:hAnsiTheme="majorBidi" w:cstheme="majorBidi"/>
          <w:sz w:val="28"/>
          <w:szCs w:val="28"/>
          <w:lang w:val="en-US" w:eastAsia="en-GB"/>
        </w:rPr>
      </w:pPr>
      <w:r w:rsidRPr="006A1EEE">
        <w:rPr>
          <w:rFonts w:asciiTheme="majorBidi" w:eastAsia="Times New Roman" w:hAnsiTheme="majorBidi" w:cstheme="majorBidi"/>
          <w:sz w:val="28"/>
          <w:szCs w:val="28"/>
          <w:lang w:val="en-US" w:eastAsia="en-GB"/>
        </w:rPr>
        <w:t xml:space="preserve">2. </w:t>
      </w:r>
      <w:r w:rsidR="00530041" w:rsidRPr="006A1EEE">
        <w:rPr>
          <w:rFonts w:asciiTheme="majorBidi" w:eastAsia="Times New Roman" w:hAnsiTheme="majorBidi" w:cstheme="majorBidi"/>
          <w:i/>
          <w:iCs/>
          <w:sz w:val="28"/>
          <w:szCs w:val="28"/>
          <w:lang w:val="en-US" w:eastAsia="en-GB"/>
        </w:rPr>
        <w:t>Neutra</w:t>
      </w:r>
      <w:r w:rsidRPr="006A1EEE">
        <w:rPr>
          <w:rFonts w:asciiTheme="majorBidi" w:eastAsia="Times New Roman" w:hAnsiTheme="majorBidi" w:cstheme="majorBidi"/>
          <w:i/>
          <w:iCs/>
          <w:sz w:val="28"/>
          <w:szCs w:val="28"/>
          <w:lang w:val="en-US" w:eastAsia="en-GB"/>
        </w:rPr>
        <w:t>l Perceptions in Other Domains</w:t>
      </w:r>
      <w:r w:rsidR="00530041" w:rsidRPr="006A1EEE">
        <w:rPr>
          <w:rFonts w:asciiTheme="majorBidi" w:eastAsia="Times New Roman" w:hAnsiTheme="majorBidi" w:cstheme="majorBidi"/>
          <w:sz w:val="28"/>
          <w:szCs w:val="28"/>
          <w:lang w:val="en-US" w:eastAsia="en-GB"/>
        </w:rPr>
        <w:t>: In other areas of EU engagement, such as political or social initiatives, perceptions tend to be more neutral</w:t>
      </w:r>
      <w:r w:rsidR="004C0C34" w:rsidRPr="006A1EEE">
        <w:rPr>
          <w:rFonts w:asciiTheme="majorBidi" w:eastAsia="Times New Roman" w:hAnsiTheme="majorBidi" w:cstheme="majorBidi"/>
          <w:sz w:val="28"/>
          <w:szCs w:val="28"/>
          <w:lang w:val="en-US" w:eastAsia="en-GB"/>
        </w:rPr>
        <w:t xml:space="preserve"> as content analysis results have shown</w:t>
      </w:r>
      <w:r w:rsidR="00530041" w:rsidRPr="006A1EEE">
        <w:rPr>
          <w:rFonts w:asciiTheme="majorBidi" w:eastAsia="Times New Roman" w:hAnsiTheme="majorBidi" w:cstheme="majorBidi"/>
          <w:sz w:val="28"/>
          <w:szCs w:val="28"/>
          <w:lang w:val="en-US" w:eastAsia="en-GB"/>
        </w:rPr>
        <w:t>.</w:t>
      </w:r>
    </w:p>
    <w:p w14:paraId="6786C796" w14:textId="6D604620" w:rsidR="00530041" w:rsidRPr="006A1EEE" w:rsidRDefault="00B965FE" w:rsidP="005B0161">
      <w:pPr>
        <w:spacing w:after="0" w:line="240" w:lineRule="auto"/>
        <w:ind w:firstLine="708"/>
        <w:jc w:val="both"/>
        <w:rPr>
          <w:rFonts w:asciiTheme="majorBidi" w:eastAsia="Times New Roman" w:hAnsiTheme="majorBidi" w:cstheme="majorBidi"/>
          <w:sz w:val="28"/>
          <w:szCs w:val="28"/>
          <w:lang w:val="en-US" w:eastAsia="en-GB"/>
        </w:rPr>
      </w:pPr>
      <w:r w:rsidRPr="006A1EEE">
        <w:rPr>
          <w:rFonts w:asciiTheme="majorBidi" w:eastAsia="Times New Roman" w:hAnsiTheme="majorBidi" w:cstheme="majorBidi"/>
          <w:sz w:val="28"/>
          <w:szCs w:val="28"/>
          <w:lang w:val="en-US" w:eastAsia="en-GB"/>
        </w:rPr>
        <w:t xml:space="preserve">3. </w:t>
      </w:r>
      <w:r w:rsidRPr="006A1EEE">
        <w:rPr>
          <w:rFonts w:asciiTheme="majorBidi" w:eastAsia="Times New Roman" w:hAnsiTheme="majorBidi" w:cstheme="majorBidi"/>
          <w:i/>
          <w:iCs/>
          <w:sz w:val="28"/>
          <w:szCs w:val="28"/>
          <w:lang w:val="en-US" w:eastAsia="en-GB"/>
        </w:rPr>
        <w:t>Local Intermediaries’ Views</w:t>
      </w:r>
      <w:r w:rsidR="00530041" w:rsidRPr="006A1EEE">
        <w:rPr>
          <w:rFonts w:asciiTheme="majorBidi" w:eastAsia="Times New Roman" w:hAnsiTheme="majorBidi" w:cstheme="majorBidi"/>
          <w:sz w:val="28"/>
          <w:szCs w:val="28"/>
          <w:lang w:val="en-US" w:eastAsia="en-GB"/>
        </w:rPr>
        <w:t xml:space="preserve">: </w:t>
      </w:r>
      <w:r w:rsidR="005D55AC" w:rsidRPr="006A1EEE">
        <w:rPr>
          <w:rFonts w:asciiTheme="majorBidi" w:eastAsia="Times New Roman" w:hAnsiTheme="majorBidi" w:cstheme="majorBidi"/>
          <w:bCs/>
          <w:sz w:val="28"/>
          <w:szCs w:val="28"/>
          <w:lang w:val="en-US" w:eastAsia="en-GB"/>
        </w:rPr>
        <w:t xml:space="preserve">Based on the survey method </w:t>
      </w:r>
      <w:r w:rsidR="005D55AC" w:rsidRPr="006A1EEE">
        <w:rPr>
          <w:rFonts w:asciiTheme="majorBidi" w:eastAsia="Times New Roman" w:hAnsiTheme="majorBidi" w:cstheme="majorBidi"/>
          <w:sz w:val="28"/>
          <w:szCs w:val="28"/>
          <w:lang w:val="en-US" w:eastAsia="en-GB"/>
        </w:rPr>
        <w:t>l</w:t>
      </w:r>
      <w:r w:rsidR="00530041" w:rsidRPr="006A1EEE">
        <w:rPr>
          <w:rFonts w:asciiTheme="majorBidi" w:eastAsia="Times New Roman" w:hAnsiTheme="majorBidi" w:cstheme="majorBidi"/>
          <w:sz w:val="28"/>
          <w:szCs w:val="28"/>
          <w:lang w:val="en-US" w:eastAsia="en-GB"/>
        </w:rPr>
        <w:t>ocal intermediaries recognize the EU's beneficial role in enhancing cooperation, particularly in the environment, education, and economics.</w:t>
      </w:r>
    </w:p>
    <w:p w14:paraId="38A3C5D8" w14:textId="672BA28D" w:rsidR="00530041" w:rsidRPr="006A1EEE" w:rsidRDefault="00530041" w:rsidP="005B0161">
      <w:pPr>
        <w:spacing w:after="0" w:line="240" w:lineRule="auto"/>
        <w:ind w:firstLine="708"/>
        <w:jc w:val="both"/>
        <w:rPr>
          <w:rFonts w:asciiTheme="majorBidi" w:eastAsia="Times New Roman" w:hAnsiTheme="majorBidi" w:cstheme="majorBidi"/>
          <w:sz w:val="28"/>
          <w:szCs w:val="28"/>
          <w:lang w:val="en-US" w:eastAsia="en-GB"/>
        </w:rPr>
      </w:pPr>
      <w:r w:rsidRPr="006A1EEE">
        <w:rPr>
          <w:rFonts w:asciiTheme="majorBidi" w:eastAsia="Times New Roman" w:hAnsiTheme="majorBidi" w:cstheme="majorBidi"/>
          <w:sz w:val="28"/>
          <w:szCs w:val="28"/>
          <w:lang w:val="en-US" w:eastAsia="en-GB"/>
        </w:rPr>
        <w:t xml:space="preserve">4. </w:t>
      </w:r>
      <w:r w:rsidRPr="006A1EEE">
        <w:rPr>
          <w:rFonts w:asciiTheme="majorBidi" w:eastAsia="Times New Roman" w:hAnsiTheme="majorBidi" w:cstheme="majorBidi"/>
          <w:i/>
          <w:iCs/>
          <w:sz w:val="28"/>
          <w:szCs w:val="28"/>
          <w:lang w:val="en-US" w:eastAsia="en-GB"/>
        </w:rPr>
        <w:t>Dependence on Economic and Environmental Initiatives</w:t>
      </w:r>
      <w:r w:rsidRPr="006A1EEE">
        <w:rPr>
          <w:rFonts w:asciiTheme="majorBidi" w:eastAsia="Times New Roman" w:hAnsiTheme="majorBidi" w:cstheme="majorBidi"/>
          <w:sz w:val="28"/>
          <w:szCs w:val="28"/>
          <w:lang w:val="en-US" w:eastAsia="en-GB"/>
        </w:rPr>
        <w:t>: The EU’s effectiveness in promoting regional cooperation is largely dependent on its emphasis on economic and environmental initiatives, which are positively received by local media and influential elites.</w:t>
      </w:r>
      <w:r w:rsidR="00A356CF" w:rsidRPr="006A1EEE">
        <w:rPr>
          <w:rFonts w:asciiTheme="majorBidi" w:eastAsia="Times New Roman" w:hAnsiTheme="majorBidi" w:cstheme="majorBidi"/>
          <w:sz w:val="28"/>
          <w:szCs w:val="28"/>
          <w:lang w:val="en-US" w:eastAsia="en-GB"/>
        </w:rPr>
        <w:t xml:space="preserve"> This result is based on the comparison of two methods’ findings.</w:t>
      </w:r>
    </w:p>
    <w:p w14:paraId="751DCC91" w14:textId="2BCC9AEF" w:rsidR="00530041" w:rsidRPr="006A1EEE" w:rsidRDefault="00B965FE" w:rsidP="005B0161">
      <w:pPr>
        <w:spacing w:after="0" w:line="240" w:lineRule="auto"/>
        <w:ind w:firstLine="708"/>
        <w:jc w:val="both"/>
        <w:rPr>
          <w:rFonts w:asciiTheme="majorBidi" w:eastAsia="Times New Roman" w:hAnsiTheme="majorBidi" w:cstheme="majorBidi"/>
          <w:sz w:val="28"/>
          <w:szCs w:val="28"/>
          <w:lang w:val="en-US" w:eastAsia="en-GB"/>
        </w:rPr>
      </w:pPr>
      <w:r w:rsidRPr="006A1EEE">
        <w:rPr>
          <w:rFonts w:asciiTheme="majorBidi" w:eastAsia="Times New Roman" w:hAnsiTheme="majorBidi" w:cstheme="majorBidi"/>
          <w:sz w:val="28"/>
          <w:szCs w:val="28"/>
          <w:lang w:val="en-US" w:eastAsia="en-GB"/>
        </w:rPr>
        <w:t xml:space="preserve">5. </w:t>
      </w:r>
      <w:r w:rsidR="00530041" w:rsidRPr="006A1EEE">
        <w:rPr>
          <w:rFonts w:asciiTheme="majorBidi" w:eastAsia="Times New Roman" w:hAnsiTheme="majorBidi" w:cstheme="majorBidi"/>
          <w:i/>
          <w:iCs/>
          <w:sz w:val="28"/>
          <w:szCs w:val="28"/>
          <w:lang w:val="en-US" w:eastAsia="en-GB"/>
        </w:rPr>
        <w:t>Need for</w:t>
      </w:r>
      <w:r w:rsidRPr="006A1EEE">
        <w:rPr>
          <w:rFonts w:asciiTheme="majorBidi" w:eastAsia="Times New Roman" w:hAnsiTheme="majorBidi" w:cstheme="majorBidi"/>
          <w:i/>
          <w:iCs/>
          <w:sz w:val="28"/>
          <w:szCs w:val="28"/>
          <w:lang w:val="en-US" w:eastAsia="en-GB"/>
        </w:rPr>
        <w:t xml:space="preserve"> Culturally Sensitive Approach</w:t>
      </w:r>
      <w:r w:rsidR="00530041" w:rsidRPr="006A1EEE">
        <w:rPr>
          <w:rFonts w:asciiTheme="majorBidi" w:eastAsia="Times New Roman" w:hAnsiTheme="majorBidi" w:cstheme="majorBidi"/>
          <w:sz w:val="28"/>
          <w:szCs w:val="28"/>
          <w:lang w:val="en-US" w:eastAsia="en-GB"/>
        </w:rPr>
        <w:t xml:space="preserve">: </w:t>
      </w:r>
      <w:r w:rsidR="00BC16C5" w:rsidRPr="006A1EEE">
        <w:rPr>
          <w:rFonts w:asciiTheme="majorBidi" w:eastAsia="Times New Roman" w:hAnsiTheme="majorBidi" w:cstheme="majorBidi"/>
          <w:sz w:val="28"/>
          <w:szCs w:val="28"/>
          <w:lang w:val="en-US" w:eastAsia="en-GB"/>
        </w:rPr>
        <w:t>Based on the results of two methodological approaches, the EU should adopt a more culturally sensitive approach that takes into account the region's unique values and needs t</w:t>
      </w:r>
      <w:r w:rsidR="00530041" w:rsidRPr="006A1EEE">
        <w:rPr>
          <w:rFonts w:asciiTheme="majorBidi" w:eastAsia="Times New Roman" w:hAnsiTheme="majorBidi" w:cstheme="majorBidi"/>
          <w:sz w:val="28"/>
          <w:szCs w:val="28"/>
          <w:lang w:val="en-US" w:eastAsia="en-GB"/>
        </w:rPr>
        <w:t>o address skepticism su</w:t>
      </w:r>
      <w:r w:rsidR="00BC16C5" w:rsidRPr="006A1EEE">
        <w:rPr>
          <w:rFonts w:asciiTheme="majorBidi" w:eastAsia="Times New Roman" w:hAnsiTheme="majorBidi" w:cstheme="majorBidi"/>
          <w:sz w:val="28"/>
          <w:szCs w:val="28"/>
          <w:lang w:val="en-US" w:eastAsia="en-GB"/>
        </w:rPr>
        <w:t>rrounding its other initiatives</w:t>
      </w:r>
      <w:r w:rsidR="00530041" w:rsidRPr="006A1EEE">
        <w:rPr>
          <w:rFonts w:asciiTheme="majorBidi" w:eastAsia="Times New Roman" w:hAnsiTheme="majorBidi" w:cstheme="majorBidi"/>
          <w:sz w:val="28"/>
          <w:szCs w:val="28"/>
          <w:lang w:val="en-US" w:eastAsia="en-GB"/>
        </w:rPr>
        <w:t>.</w:t>
      </w:r>
    </w:p>
    <w:p w14:paraId="3560CE8D" w14:textId="105C34C1" w:rsidR="004F4768" w:rsidRPr="006A1EEE" w:rsidRDefault="00097034" w:rsidP="005B0161">
      <w:pPr>
        <w:spacing w:after="0" w:line="240" w:lineRule="auto"/>
        <w:ind w:firstLine="708"/>
        <w:jc w:val="both"/>
        <w:rPr>
          <w:rFonts w:asciiTheme="majorBidi" w:eastAsia="Times New Roman" w:hAnsiTheme="majorBidi" w:cstheme="majorBidi"/>
          <w:bCs/>
          <w:sz w:val="28"/>
          <w:szCs w:val="28"/>
          <w:lang w:val="en-US" w:eastAsia="en-GB"/>
        </w:rPr>
      </w:pPr>
      <w:r w:rsidRPr="006A1EEE">
        <w:rPr>
          <w:rFonts w:asciiTheme="majorBidi" w:eastAsia="Times New Roman" w:hAnsiTheme="majorBidi" w:cstheme="majorBidi"/>
          <w:b/>
          <w:bCs/>
          <w:sz w:val="28"/>
          <w:szCs w:val="28"/>
          <w:lang w:val="en-US" w:eastAsia="en-GB"/>
        </w:rPr>
        <w:t xml:space="preserve">Theoretical and Practical </w:t>
      </w:r>
      <w:r w:rsidR="00D70F48" w:rsidRPr="006A1EEE">
        <w:rPr>
          <w:rFonts w:asciiTheme="majorBidi" w:eastAsia="Times New Roman" w:hAnsiTheme="majorBidi" w:cstheme="majorBidi"/>
          <w:b/>
          <w:bCs/>
          <w:sz w:val="28"/>
          <w:szCs w:val="28"/>
          <w:lang w:val="en-US" w:eastAsia="en-GB"/>
        </w:rPr>
        <w:t xml:space="preserve">Significance of the Research. </w:t>
      </w:r>
      <w:r w:rsidR="004F4768" w:rsidRPr="006A1EEE">
        <w:rPr>
          <w:rFonts w:asciiTheme="majorBidi" w:eastAsia="Times New Roman" w:hAnsiTheme="majorBidi" w:cstheme="majorBidi"/>
          <w:bCs/>
          <w:sz w:val="28"/>
          <w:szCs w:val="28"/>
          <w:lang w:val="en-US" w:eastAsia="en-GB"/>
        </w:rPr>
        <w:t>The key findings and conclusions of the thesis provide valuable insights for a wide range of international experts, fostering further exploration of European and Central Asian regional foreign policies. The research holds significant practical relevance, particularly for the training of diplomatic personnel, the teaching of core and specialized courses in International Relations, and the development of textbooks in social sciences and related disciplines. Its insights also contribute to the enhancement of foreign policy frameworks, with certain conclusions directly applicable to the work of Ministry of Foreign Affairs personnel, aiding in more effective policy design and implementation.</w:t>
      </w:r>
    </w:p>
    <w:p w14:paraId="116E4AC5" w14:textId="11D8F978" w:rsidR="004F4768" w:rsidRPr="006A1EEE" w:rsidRDefault="004F4768" w:rsidP="005B0161">
      <w:pPr>
        <w:spacing w:after="0" w:line="240" w:lineRule="auto"/>
        <w:ind w:firstLine="708"/>
        <w:jc w:val="both"/>
        <w:rPr>
          <w:rFonts w:asciiTheme="majorBidi" w:eastAsia="Times New Roman" w:hAnsiTheme="majorBidi" w:cstheme="majorBidi"/>
          <w:bCs/>
          <w:sz w:val="28"/>
          <w:szCs w:val="28"/>
          <w:lang w:val="en-US" w:eastAsia="en-GB"/>
        </w:rPr>
      </w:pPr>
      <w:r w:rsidRPr="006A1EEE">
        <w:rPr>
          <w:rFonts w:asciiTheme="majorBidi" w:eastAsia="Times New Roman" w:hAnsiTheme="majorBidi" w:cstheme="majorBidi"/>
          <w:bCs/>
          <w:sz w:val="28"/>
          <w:szCs w:val="28"/>
          <w:lang w:val="en-US" w:eastAsia="en-GB"/>
        </w:rPr>
        <w:t>The findings emphasize the importance of the EU adopting more targeted approaches to regional cooperation by recognizing the diverse interests and priorities of Central Asian countries. By prioritizing areas of shared concern, such as environmental collaboration and economic assistance, and addressing security challenges in a way that avoids perceptions of interference or neo-colonialism, the EU can strengthen its regional influence. Insights into how the media portrays the EU further help refine diplomatic strategies, enabling more effective engagement with Central Asian countries on issues most relevant to local elites.</w:t>
      </w:r>
    </w:p>
    <w:p w14:paraId="0ED914E6" w14:textId="77107B51" w:rsidR="004F4768" w:rsidRPr="006A1EEE" w:rsidRDefault="004F4768" w:rsidP="005B0161">
      <w:pPr>
        <w:spacing w:after="0" w:line="240" w:lineRule="auto"/>
        <w:ind w:firstLine="708"/>
        <w:jc w:val="both"/>
        <w:rPr>
          <w:rFonts w:asciiTheme="majorBidi" w:eastAsia="Times New Roman" w:hAnsiTheme="majorBidi" w:cstheme="majorBidi"/>
          <w:bCs/>
          <w:sz w:val="28"/>
          <w:szCs w:val="28"/>
          <w:lang w:val="en-US" w:eastAsia="en-GB"/>
        </w:rPr>
      </w:pPr>
      <w:r w:rsidRPr="006A1EEE">
        <w:rPr>
          <w:rFonts w:asciiTheme="majorBidi" w:eastAsia="Times New Roman" w:hAnsiTheme="majorBidi" w:cstheme="majorBidi"/>
          <w:bCs/>
          <w:sz w:val="28"/>
          <w:szCs w:val="28"/>
          <w:lang w:val="en-US" w:eastAsia="en-GB"/>
        </w:rPr>
        <w:t>Future studies should delve deeper into the reasons for varying levels of media coverage across Central Asian states, particularly in Kazakhstan, to better understand the influence of national political agendas or historical ties on perceptions of the EU. Conducting additional surveys and interviews with Central Asian elites could also provide valuable insights into regional priorities, helping the EU improve its strategies for fostering multilateral cooperation. Furthermore, expanding the scope of media analysis to include online and social media platforms could enrich the understanding of the EU’s image in the region and offer more nuanced perspectives for engagement strategies.</w:t>
      </w:r>
    </w:p>
    <w:p w14:paraId="52A7E483" w14:textId="77777777" w:rsidR="004F4768" w:rsidRPr="006A1EEE" w:rsidRDefault="004F4768" w:rsidP="005B0161">
      <w:pPr>
        <w:spacing w:after="0" w:line="240" w:lineRule="auto"/>
        <w:ind w:firstLine="708"/>
        <w:jc w:val="both"/>
        <w:rPr>
          <w:rFonts w:asciiTheme="majorBidi" w:eastAsia="Times New Roman" w:hAnsiTheme="majorBidi" w:cstheme="majorBidi"/>
          <w:b/>
          <w:bCs/>
          <w:sz w:val="28"/>
          <w:szCs w:val="28"/>
          <w:lang w:val="en-US" w:eastAsia="en-GB"/>
        </w:rPr>
      </w:pPr>
      <w:r w:rsidRPr="006A1EEE">
        <w:rPr>
          <w:rFonts w:asciiTheme="majorBidi" w:eastAsia="Times New Roman" w:hAnsiTheme="majorBidi" w:cstheme="majorBidi"/>
          <w:bCs/>
          <w:sz w:val="28"/>
          <w:szCs w:val="28"/>
          <w:lang w:val="en-US" w:eastAsia="en-GB"/>
        </w:rPr>
        <w:t>This thesis highlights the interconnectedness of media, diplomacy, and regional priorities in shaping effective foreign policy, offering actionable insights for academics and practitioners alike.</w:t>
      </w:r>
    </w:p>
    <w:p w14:paraId="183EF0E5" w14:textId="25B196D9" w:rsidR="00AB2945" w:rsidRPr="003718D5" w:rsidRDefault="00097034" w:rsidP="00DF2DFE">
      <w:pPr>
        <w:spacing w:after="0" w:line="240" w:lineRule="auto"/>
        <w:ind w:firstLine="708"/>
        <w:jc w:val="both"/>
        <w:rPr>
          <w:rFonts w:asciiTheme="majorBidi" w:eastAsia="Times New Roman" w:hAnsiTheme="majorBidi" w:cstheme="majorBidi"/>
          <w:bCs/>
          <w:sz w:val="28"/>
          <w:szCs w:val="28"/>
          <w:lang w:val="en-US" w:eastAsia="en-GB" w:bidi="ar-IQ"/>
        </w:rPr>
      </w:pPr>
      <w:r w:rsidRPr="006A1EEE">
        <w:rPr>
          <w:rFonts w:asciiTheme="majorBidi" w:eastAsia="Times New Roman" w:hAnsiTheme="majorBidi" w:cstheme="majorBidi"/>
          <w:b/>
          <w:bCs/>
          <w:sz w:val="28"/>
          <w:szCs w:val="28"/>
          <w:lang w:val="en-US" w:eastAsia="en-GB"/>
        </w:rPr>
        <w:t>Testin</w:t>
      </w:r>
      <w:r w:rsidR="007D3D31" w:rsidRPr="006A1EEE">
        <w:rPr>
          <w:rFonts w:asciiTheme="majorBidi" w:eastAsia="Times New Roman" w:hAnsiTheme="majorBidi" w:cstheme="majorBidi"/>
          <w:b/>
          <w:bCs/>
          <w:sz w:val="28"/>
          <w:szCs w:val="28"/>
          <w:lang w:val="en-US" w:eastAsia="en-GB"/>
        </w:rPr>
        <w:t>g the results of the s</w:t>
      </w:r>
      <w:r w:rsidR="00D70F48" w:rsidRPr="006A1EEE">
        <w:rPr>
          <w:rFonts w:asciiTheme="majorBidi" w:eastAsia="Times New Roman" w:hAnsiTheme="majorBidi" w:cstheme="majorBidi"/>
          <w:b/>
          <w:bCs/>
          <w:sz w:val="28"/>
          <w:szCs w:val="28"/>
          <w:lang w:val="en-US" w:eastAsia="en-GB"/>
        </w:rPr>
        <w:t>tudy</w:t>
      </w:r>
      <w:r w:rsidR="002A4DED" w:rsidRPr="006A1EEE">
        <w:rPr>
          <w:rFonts w:asciiTheme="majorBidi" w:eastAsia="Times New Roman" w:hAnsiTheme="majorBidi" w:cstheme="majorBidi"/>
          <w:bCs/>
          <w:sz w:val="28"/>
          <w:szCs w:val="28"/>
          <w:lang w:val="en-US" w:eastAsia="en-GB"/>
        </w:rPr>
        <w:t xml:space="preserve">. </w:t>
      </w:r>
      <w:r w:rsidR="002847FE" w:rsidRPr="006A1EEE">
        <w:rPr>
          <w:rFonts w:asciiTheme="majorBidi" w:eastAsia="Times New Roman" w:hAnsiTheme="majorBidi" w:cstheme="majorBidi"/>
          <w:bCs/>
          <w:sz w:val="28"/>
          <w:szCs w:val="28"/>
          <w:lang w:val="en-US" w:eastAsia="en-GB"/>
        </w:rPr>
        <w:t xml:space="preserve">We tested the results of this research in the following recently </w:t>
      </w:r>
      <w:r w:rsidR="004D400A" w:rsidRPr="006A1EEE">
        <w:rPr>
          <w:rFonts w:asciiTheme="majorBidi" w:eastAsia="Times New Roman" w:hAnsiTheme="majorBidi" w:cstheme="majorBidi"/>
          <w:bCs/>
          <w:sz w:val="28"/>
          <w:szCs w:val="28"/>
          <w:lang w:val="en-US" w:eastAsia="en-GB"/>
        </w:rPr>
        <w:t xml:space="preserve">published scientific journals: </w:t>
      </w:r>
      <w:r w:rsidR="002847FE" w:rsidRPr="006A1EEE">
        <w:rPr>
          <w:rFonts w:asciiTheme="majorBidi" w:eastAsia="Times New Roman" w:hAnsiTheme="majorBidi" w:cstheme="majorBidi"/>
          <w:bCs/>
          <w:sz w:val="28"/>
          <w:szCs w:val="28"/>
          <w:lang w:val="en-US" w:eastAsia="en-GB"/>
        </w:rPr>
        <w:t xml:space="preserve">Is EU Democracy Promotion Aligned with Local Media Perception in Central Asia? Findings from Content </w:t>
      </w:r>
      <w:r w:rsidR="009B2B5E" w:rsidRPr="003718D5">
        <w:rPr>
          <w:rFonts w:asciiTheme="majorBidi" w:eastAsia="Times New Roman" w:hAnsiTheme="majorBidi" w:cstheme="majorBidi"/>
          <w:bCs/>
          <w:sz w:val="28"/>
          <w:szCs w:val="28"/>
          <w:lang w:val="en-US" w:eastAsia="en-GB"/>
        </w:rPr>
        <w:t>Analysis</w:t>
      </w:r>
      <w:r w:rsidR="002847FE" w:rsidRPr="003718D5">
        <w:rPr>
          <w:rFonts w:asciiTheme="majorBidi" w:eastAsia="Times New Roman" w:hAnsiTheme="majorBidi" w:cstheme="majorBidi"/>
          <w:bCs/>
          <w:sz w:val="28"/>
          <w:szCs w:val="28"/>
          <w:lang w:val="en-US" w:eastAsia="en-GB"/>
        </w:rPr>
        <w:t xml:space="preserve">, published </w:t>
      </w:r>
      <w:r w:rsidR="004D400A" w:rsidRPr="003718D5">
        <w:rPr>
          <w:rFonts w:asciiTheme="majorBidi" w:eastAsia="Times New Roman" w:hAnsiTheme="majorBidi" w:cstheme="majorBidi"/>
          <w:bCs/>
          <w:sz w:val="28"/>
          <w:szCs w:val="28"/>
          <w:lang w:val="en-US" w:eastAsia="en-GB"/>
        </w:rPr>
        <w:t>in Political Research Exchange</w:t>
      </w:r>
      <w:r w:rsidR="002847FE" w:rsidRPr="003718D5">
        <w:rPr>
          <w:rFonts w:asciiTheme="majorBidi" w:eastAsia="Times New Roman" w:hAnsiTheme="majorBidi" w:cstheme="majorBidi"/>
          <w:bCs/>
          <w:sz w:val="28"/>
          <w:szCs w:val="28"/>
          <w:lang w:val="en-US" w:eastAsia="en-GB"/>
        </w:rPr>
        <w:t xml:space="preserve"> </w:t>
      </w:r>
      <w:r w:rsidR="004D400A" w:rsidRPr="003718D5">
        <w:rPr>
          <w:rFonts w:asciiTheme="majorBidi" w:eastAsia="Times New Roman" w:hAnsiTheme="majorBidi" w:cstheme="majorBidi"/>
          <w:bCs/>
          <w:sz w:val="28"/>
          <w:szCs w:val="28"/>
          <w:lang w:val="en-US" w:eastAsia="en-GB"/>
        </w:rPr>
        <w:t>Journal</w:t>
      </w:r>
      <w:r w:rsidR="003E68A7" w:rsidRPr="003718D5">
        <w:rPr>
          <w:rFonts w:asciiTheme="majorBidi" w:eastAsia="Times New Roman" w:hAnsiTheme="majorBidi" w:cstheme="majorBidi"/>
          <w:bCs/>
          <w:sz w:val="28"/>
          <w:szCs w:val="28"/>
          <w:lang w:val="en-US" w:eastAsia="en-GB"/>
        </w:rPr>
        <w:t xml:space="preserve"> [</w:t>
      </w:r>
      <w:r w:rsidR="00B93691" w:rsidRPr="003718D5">
        <w:rPr>
          <w:rFonts w:asciiTheme="majorBidi" w:eastAsia="Times New Roman" w:hAnsiTheme="majorBidi" w:cstheme="majorBidi"/>
          <w:bCs/>
          <w:sz w:val="28"/>
          <w:szCs w:val="28"/>
          <w:lang w:val="en-US" w:eastAsia="en-GB"/>
        </w:rPr>
        <w:t>59</w:t>
      </w:r>
      <w:r w:rsidR="003718D5" w:rsidRPr="003718D5">
        <w:rPr>
          <w:rFonts w:asciiTheme="majorBidi" w:eastAsia="Times New Roman" w:hAnsiTheme="majorBidi" w:cstheme="majorBidi"/>
          <w:bCs/>
          <w:sz w:val="28"/>
          <w:szCs w:val="28"/>
          <w:lang w:val="en-US" w:eastAsia="en-GB"/>
        </w:rPr>
        <w:t xml:space="preserve">, </w:t>
      </w:r>
      <w:r w:rsidR="003718D5" w:rsidRPr="003718D5">
        <w:rPr>
          <w:rFonts w:asciiTheme="majorBidi" w:eastAsia="Times New Roman" w:hAnsiTheme="majorBidi" w:cstheme="majorBidi"/>
          <w:bCs/>
          <w:sz w:val="28"/>
          <w:szCs w:val="28"/>
          <w:lang w:eastAsia="en-GB"/>
        </w:rPr>
        <w:t>р</w:t>
      </w:r>
      <w:r w:rsidR="003718D5" w:rsidRPr="003718D5">
        <w:rPr>
          <w:rFonts w:asciiTheme="majorBidi" w:eastAsia="Times New Roman" w:hAnsiTheme="majorBidi" w:cstheme="majorBidi"/>
          <w:bCs/>
          <w:sz w:val="28"/>
          <w:szCs w:val="28"/>
          <w:lang w:val="en-US" w:eastAsia="en-GB"/>
        </w:rPr>
        <w:t>. 1-19</w:t>
      </w:r>
      <w:r w:rsidR="003E68A7" w:rsidRPr="003718D5">
        <w:rPr>
          <w:rFonts w:asciiTheme="majorBidi" w:eastAsia="Times New Roman" w:hAnsiTheme="majorBidi" w:cstheme="majorBidi"/>
          <w:bCs/>
          <w:sz w:val="28"/>
          <w:szCs w:val="28"/>
          <w:lang w:val="en-US" w:eastAsia="en-GB"/>
        </w:rPr>
        <w:t>]</w:t>
      </w:r>
      <w:r w:rsidR="004D400A" w:rsidRPr="003718D5">
        <w:rPr>
          <w:rFonts w:asciiTheme="majorBidi" w:eastAsia="Times New Roman" w:hAnsiTheme="majorBidi" w:cstheme="majorBidi"/>
          <w:bCs/>
          <w:sz w:val="28"/>
          <w:szCs w:val="28"/>
          <w:lang w:val="en-US" w:eastAsia="en-GB"/>
        </w:rPr>
        <w:t xml:space="preserve"> as well as </w:t>
      </w:r>
      <w:r w:rsidR="002847FE" w:rsidRPr="006A1EEE">
        <w:rPr>
          <w:rFonts w:asciiTheme="majorBidi" w:eastAsia="Times New Roman" w:hAnsiTheme="majorBidi" w:cstheme="majorBidi"/>
          <w:bCs/>
          <w:sz w:val="28"/>
          <w:szCs w:val="28"/>
          <w:lang w:val="en-US" w:eastAsia="en-GB"/>
        </w:rPr>
        <w:t>Evolution of the Bilateral Partnership Between the European Union and Kazakhstan: Results from the Conte</w:t>
      </w:r>
      <w:r w:rsidR="004D400A" w:rsidRPr="006A1EEE">
        <w:rPr>
          <w:rFonts w:asciiTheme="majorBidi" w:eastAsia="Times New Roman" w:hAnsiTheme="majorBidi" w:cstheme="majorBidi"/>
          <w:bCs/>
          <w:sz w:val="28"/>
          <w:szCs w:val="28"/>
          <w:lang w:val="en-US" w:eastAsia="en-GB"/>
        </w:rPr>
        <w:t>nt Analysis of the PCA and EPCA, published in Bulletin of KazNU</w:t>
      </w:r>
      <w:r w:rsidR="009C0276">
        <w:rPr>
          <w:rFonts w:asciiTheme="majorBidi" w:eastAsia="Times New Roman" w:hAnsiTheme="majorBidi" w:cstheme="majorBidi"/>
          <w:bCs/>
          <w:sz w:val="28"/>
          <w:szCs w:val="28"/>
          <w:lang w:val="en-US" w:eastAsia="en-GB"/>
        </w:rPr>
        <w:t xml:space="preserve"> </w:t>
      </w:r>
      <w:r w:rsidR="003C39C6">
        <w:rPr>
          <w:rFonts w:asciiTheme="majorBidi" w:eastAsia="Times New Roman" w:hAnsiTheme="majorBidi" w:cstheme="majorBidi"/>
          <w:bCs/>
          <w:sz w:val="28"/>
          <w:szCs w:val="28"/>
          <w:lang w:val="en-US" w:eastAsia="en-GB"/>
        </w:rPr>
        <w:t>[13</w:t>
      </w:r>
      <w:r w:rsidR="00776350" w:rsidRPr="00776350">
        <w:rPr>
          <w:rFonts w:asciiTheme="majorBidi" w:eastAsia="Times New Roman" w:hAnsiTheme="majorBidi" w:cstheme="majorBidi"/>
          <w:bCs/>
          <w:sz w:val="28"/>
          <w:szCs w:val="28"/>
          <w:lang w:val="en-US" w:eastAsia="en-GB"/>
        </w:rPr>
        <w:t>2</w:t>
      </w:r>
      <w:r w:rsidR="009C0276" w:rsidRPr="00711CB8">
        <w:rPr>
          <w:rFonts w:asciiTheme="majorBidi" w:eastAsia="Times New Roman" w:hAnsiTheme="majorBidi" w:cstheme="majorBidi"/>
          <w:bCs/>
          <w:sz w:val="28"/>
          <w:szCs w:val="28"/>
          <w:lang w:val="en-US" w:eastAsia="en-GB"/>
        </w:rPr>
        <w:t>],</w:t>
      </w:r>
      <w:r w:rsidR="004D400A" w:rsidRPr="006A1EEE">
        <w:rPr>
          <w:rFonts w:asciiTheme="majorBidi" w:eastAsia="Times New Roman" w:hAnsiTheme="majorBidi" w:cstheme="majorBidi"/>
          <w:bCs/>
          <w:sz w:val="28"/>
          <w:szCs w:val="28"/>
          <w:lang w:val="en-US" w:eastAsia="en-GB"/>
        </w:rPr>
        <w:t xml:space="preserve"> </w:t>
      </w:r>
      <w:r w:rsidR="002847FE" w:rsidRPr="006A1EEE">
        <w:rPr>
          <w:rFonts w:asciiTheme="majorBidi" w:eastAsia="Times New Roman" w:hAnsiTheme="majorBidi" w:cstheme="majorBidi"/>
          <w:bCs/>
          <w:sz w:val="28"/>
          <w:szCs w:val="28"/>
          <w:lang w:val="en-US" w:eastAsia="en-GB"/>
        </w:rPr>
        <w:t xml:space="preserve">A New Phase of Regionalism in Central Asia? Content Analysis of Documents and Speeches Following the </w:t>
      </w:r>
      <w:r w:rsidR="004D400A" w:rsidRPr="006A1EEE">
        <w:rPr>
          <w:rFonts w:asciiTheme="majorBidi" w:eastAsia="Times New Roman" w:hAnsiTheme="majorBidi" w:cstheme="majorBidi"/>
          <w:bCs/>
          <w:sz w:val="28"/>
          <w:szCs w:val="28"/>
          <w:lang w:val="en-US" w:eastAsia="en-GB"/>
        </w:rPr>
        <w:t>IV Consultative Meeting of 2022, published in Bulletin</w:t>
      </w:r>
      <w:r w:rsidR="000B7806">
        <w:rPr>
          <w:rFonts w:asciiTheme="majorBidi" w:eastAsia="Times New Roman" w:hAnsiTheme="majorBidi" w:cstheme="majorBidi"/>
          <w:bCs/>
          <w:sz w:val="28"/>
          <w:szCs w:val="28"/>
          <w:lang w:val="en-US" w:eastAsia="en-GB"/>
        </w:rPr>
        <w:t xml:space="preserve"> of L.</w:t>
      </w:r>
      <w:r w:rsidR="002847FE" w:rsidRPr="006A1EEE">
        <w:rPr>
          <w:rFonts w:asciiTheme="majorBidi" w:eastAsia="Times New Roman" w:hAnsiTheme="majorBidi" w:cstheme="majorBidi"/>
          <w:bCs/>
          <w:sz w:val="28"/>
          <w:szCs w:val="28"/>
          <w:lang w:val="en-US" w:eastAsia="en-GB"/>
        </w:rPr>
        <w:t>N. Gumily</w:t>
      </w:r>
      <w:r w:rsidR="004D400A" w:rsidRPr="006A1EEE">
        <w:rPr>
          <w:rFonts w:asciiTheme="majorBidi" w:eastAsia="Times New Roman" w:hAnsiTheme="majorBidi" w:cstheme="majorBidi"/>
          <w:bCs/>
          <w:sz w:val="28"/>
          <w:szCs w:val="28"/>
          <w:lang w:val="en-US" w:eastAsia="en-GB"/>
        </w:rPr>
        <w:t>ov Eurasian National University</w:t>
      </w:r>
      <w:r w:rsidR="002847FE" w:rsidRPr="006A1EEE">
        <w:rPr>
          <w:rFonts w:asciiTheme="majorBidi" w:eastAsia="Times New Roman" w:hAnsiTheme="majorBidi" w:cstheme="majorBidi"/>
          <w:bCs/>
          <w:sz w:val="28"/>
          <w:szCs w:val="28"/>
          <w:lang w:val="en-US" w:eastAsia="en-GB"/>
        </w:rPr>
        <w:t xml:space="preserve"> </w:t>
      </w:r>
      <w:r w:rsidR="00882B00" w:rsidRPr="00E75E3C">
        <w:rPr>
          <w:rFonts w:asciiTheme="majorBidi" w:eastAsia="Times New Roman" w:hAnsiTheme="majorBidi" w:cstheme="majorBidi"/>
          <w:bCs/>
          <w:sz w:val="28"/>
          <w:szCs w:val="28"/>
          <w:lang w:val="en-US" w:eastAsia="en-GB"/>
        </w:rPr>
        <w:t>[</w:t>
      </w:r>
      <w:r w:rsidR="003C39C6">
        <w:rPr>
          <w:rFonts w:asciiTheme="majorBidi" w:eastAsia="Times New Roman" w:hAnsiTheme="majorBidi" w:cstheme="majorBidi"/>
          <w:bCs/>
          <w:sz w:val="28"/>
          <w:szCs w:val="28"/>
          <w:lang w:val="en-US" w:eastAsia="en-GB"/>
        </w:rPr>
        <w:t>13</w:t>
      </w:r>
      <w:r w:rsidR="00776350" w:rsidRPr="00776350">
        <w:rPr>
          <w:rFonts w:asciiTheme="majorBidi" w:eastAsia="Times New Roman" w:hAnsiTheme="majorBidi" w:cstheme="majorBidi"/>
          <w:bCs/>
          <w:sz w:val="28"/>
          <w:szCs w:val="28"/>
          <w:lang w:val="en-US" w:eastAsia="en-GB"/>
        </w:rPr>
        <w:t>3</w:t>
      </w:r>
      <w:r w:rsidR="00C11B74" w:rsidRPr="00E75E3C">
        <w:rPr>
          <w:rFonts w:asciiTheme="majorBidi" w:eastAsia="Times New Roman" w:hAnsiTheme="majorBidi" w:cstheme="majorBidi"/>
          <w:bCs/>
          <w:sz w:val="28"/>
          <w:szCs w:val="28"/>
          <w:lang w:val="en-US" w:eastAsia="en-GB"/>
        </w:rPr>
        <w:t>]</w:t>
      </w:r>
      <w:r w:rsidR="00DF2DFE">
        <w:rPr>
          <w:rFonts w:asciiTheme="majorBidi" w:eastAsia="Times New Roman" w:hAnsiTheme="majorBidi" w:cstheme="majorBidi"/>
          <w:bCs/>
          <w:sz w:val="28"/>
          <w:szCs w:val="28"/>
          <w:lang w:val="en-US" w:eastAsia="en-GB"/>
        </w:rPr>
        <w:t xml:space="preserve"> and </w:t>
      </w:r>
      <w:r w:rsidR="00756289" w:rsidRPr="00DF2DFE">
        <w:rPr>
          <w:rFonts w:asciiTheme="majorBidi" w:hAnsiTheme="majorBidi" w:cstheme="majorBidi"/>
          <w:color w:val="222222"/>
          <w:sz w:val="28"/>
          <w:szCs w:val="28"/>
          <w:shd w:val="clear" w:color="auto" w:fill="FFFFFF"/>
          <w:lang w:val="en-US"/>
        </w:rPr>
        <w:t>Evolution of The European Union’s</w:t>
      </w:r>
      <w:r w:rsidR="00DF2DFE" w:rsidRPr="00DF2DFE">
        <w:rPr>
          <w:rFonts w:asciiTheme="majorBidi" w:hAnsiTheme="majorBidi" w:cstheme="majorBidi"/>
          <w:color w:val="222222"/>
          <w:sz w:val="28"/>
          <w:szCs w:val="28"/>
          <w:shd w:val="clear" w:color="auto" w:fill="FFFFFF"/>
          <w:lang w:val="en-US"/>
        </w:rPr>
        <w:t xml:space="preserve"> Engagement with Central Asia published in </w:t>
      </w:r>
      <w:r w:rsidR="00756289" w:rsidRPr="00DF2DFE">
        <w:rPr>
          <w:rFonts w:asciiTheme="majorBidi" w:hAnsiTheme="majorBidi" w:cstheme="majorBidi"/>
          <w:color w:val="222222"/>
          <w:sz w:val="28"/>
          <w:szCs w:val="28"/>
          <w:shd w:val="clear" w:color="auto" w:fill="FFFFFF"/>
          <w:lang w:val="en-US"/>
        </w:rPr>
        <w:t>Journal of C</w:t>
      </w:r>
      <w:r w:rsidR="00D5146C">
        <w:rPr>
          <w:rFonts w:asciiTheme="majorBidi" w:hAnsiTheme="majorBidi" w:cstheme="majorBidi"/>
          <w:color w:val="222222"/>
          <w:sz w:val="28"/>
          <w:szCs w:val="28"/>
          <w:shd w:val="clear" w:color="auto" w:fill="FFFFFF"/>
          <w:lang w:val="en-US"/>
        </w:rPr>
        <w:t xml:space="preserve">entral </w:t>
      </w:r>
      <w:r w:rsidR="00D5146C" w:rsidRPr="003718D5">
        <w:rPr>
          <w:rFonts w:asciiTheme="majorBidi" w:hAnsiTheme="majorBidi" w:cstheme="majorBidi"/>
          <w:sz w:val="28"/>
          <w:szCs w:val="28"/>
          <w:shd w:val="clear" w:color="auto" w:fill="FFFFFF"/>
          <w:lang w:val="en-US"/>
        </w:rPr>
        <w:t xml:space="preserve">Asian Studies </w:t>
      </w:r>
      <w:r w:rsidR="0079091F" w:rsidRPr="003718D5">
        <w:rPr>
          <w:rFonts w:asciiTheme="majorBidi" w:eastAsia="Times New Roman" w:hAnsiTheme="majorBidi" w:cstheme="majorBidi"/>
          <w:bCs/>
          <w:sz w:val="28"/>
          <w:szCs w:val="28"/>
          <w:lang w:val="en-US" w:eastAsia="en-GB" w:bidi="ar-IQ"/>
        </w:rPr>
        <w:t>[</w:t>
      </w:r>
      <w:r w:rsidR="00D74BEE" w:rsidRPr="003718D5">
        <w:rPr>
          <w:rFonts w:asciiTheme="majorBidi" w:eastAsia="Times New Roman" w:hAnsiTheme="majorBidi" w:cstheme="majorBidi"/>
          <w:bCs/>
          <w:sz w:val="28"/>
          <w:szCs w:val="28"/>
          <w:lang w:val="en-US" w:eastAsia="en-GB" w:bidi="ar-IQ"/>
        </w:rPr>
        <w:t>76</w:t>
      </w:r>
      <w:r w:rsidR="003718D5" w:rsidRPr="003718D5">
        <w:rPr>
          <w:rFonts w:asciiTheme="majorBidi" w:eastAsia="Times New Roman" w:hAnsiTheme="majorBidi" w:cstheme="majorBidi"/>
          <w:bCs/>
          <w:sz w:val="28"/>
          <w:szCs w:val="28"/>
          <w:lang w:val="en-US" w:eastAsia="en-GB" w:bidi="ar-IQ"/>
        </w:rPr>
        <w:t xml:space="preserve">, </w:t>
      </w:r>
      <w:r w:rsidR="003718D5" w:rsidRPr="003718D5">
        <w:rPr>
          <w:rFonts w:asciiTheme="majorBidi" w:eastAsia="Times New Roman" w:hAnsiTheme="majorBidi" w:cstheme="majorBidi"/>
          <w:bCs/>
          <w:sz w:val="28"/>
          <w:szCs w:val="28"/>
          <w:lang w:eastAsia="en-GB" w:bidi="ar-IQ"/>
        </w:rPr>
        <w:t>р</w:t>
      </w:r>
      <w:r w:rsidR="003718D5" w:rsidRPr="003718D5">
        <w:rPr>
          <w:rFonts w:asciiTheme="majorBidi" w:eastAsia="Times New Roman" w:hAnsiTheme="majorBidi" w:cstheme="majorBidi"/>
          <w:bCs/>
          <w:sz w:val="28"/>
          <w:szCs w:val="28"/>
          <w:lang w:val="en-US" w:eastAsia="en-GB" w:bidi="ar-IQ"/>
        </w:rPr>
        <w:t>. 7-18</w:t>
      </w:r>
      <w:r w:rsidR="0079091F" w:rsidRPr="003718D5">
        <w:rPr>
          <w:rFonts w:asciiTheme="majorBidi" w:eastAsia="Times New Roman" w:hAnsiTheme="majorBidi" w:cstheme="majorBidi"/>
          <w:bCs/>
          <w:sz w:val="28"/>
          <w:szCs w:val="28"/>
          <w:lang w:val="en-US" w:eastAsia="en-GB" w:bidi="ar-IQ"/>
        </w:rPr>
        <w:t>]</w:t>
      </w:r>
      <w:r w:rsidR="00D5146C" w:rsidRPr="003718D5">
        <w:rPr>
          <w:rFonts w:asciiTheme="majorBidi" w:eastAsia="Times New Roman" w:hAnsiTheme="majorBidi" w:cstheme="majorBidi"/>
          <w:bCs/>
          <w:sz w:val="28"/>
          <w:szCs w:val="28"/>
          <w:lang w:val="en-US" w:eastAsia="en-GB" w:bidi="ar-IQ"/>
        </w:rPr>
        <w:t>.</w:t>
      </w:r>
    </w:p>
    <w:p w14:paraId="63CBC081" w14:textId="3F2E710C" w:rsidR="007C7CF2" w:rsidRPr="006A1EEE" w:rsidRDefault="007C7CF2" w:rsidP="00F11E3F">
      <w:pPr>
        <w:spacing w:after="0" w:line="240" w:lineRule="auto"/>
        <w:ind w:firstLine="708"/>
        <w:jc w:val="both"/>
        <w:rPr>
          <w:rFonts w:asciiTheme="majorBidi" w:eastAsia="Times New Roman" w:hAnsiTheme="majorBidi" w:cstheme="majorBidi"/>
          <w:b/>
          <w:bCs/>
          <w:sz w:val="28"/>
          <w:szCs w:val="28"/>
          <w:lang w:val="en-US" w:eastAsia="en-GB"/>
        </w:rPr>
      </w:pPr>
      <w:r w:rsidRPr="006A1EEE">
        <w:rPr>
          <w:rFonts w:asciiTheme="majorBidi" w:eastAsia="Times New Roman" w:hAnsiTheme="majorBidi" w:cstheme="majorBidi"/>
          <w:bCs/>
          <w:sz w:val="28"/>
          <w:szCs w:val="28"/>
          <w:lang w:val="en-US" w:eastAsia="en-GB"/>
        </w:rPr>
        <w:t>Furthermore, article “The Normative Power of the European Union: The Case of Central Asia,” December 2021</w:t>
      </w:r>
      <w:r w:rsidR="008A701C">
        <w:rPr>
          <w:rFonts w:asciiTheme="majorBidi" w:eastAsia="Times New Roman" w:hAnsiTheme="majorBidi" w:cstheme="majorBidi"/>
          <w:bCs/>
          <w:sz w:val="28"/>
          <w:szCs w:val="28"/>
          <w:lang w:val="en-US" w:eastAsia="en-GB"/>
        </w:rPr>
        <w:t xml:space="preserve"> [</w:t>
      </w:r>
      <w:r w:rsidR="003C39C6" w:rsidRPr="00A508CA">
        <w:rPr>
          <w:rFonts w:asciiTheme="majorBidi" w:eastAsia="Times New Roman" w:hAnsiTheme="majorBidi" w:cstheme="majorBidi"/>
          <w:bCs/>
          <w:sz w:val="28"/>
          <w:szCs w:val="28"/>
          <w:lang w:val="en-US" w:eastAsia="en-GB"/>
        </w:rPr>
        <w:t>13</w:t>
      </w:r>
      <w:r w:rsidR="00776350" w:rsidRPr="00776350">
        <w:rPr>
          <w:rFonts w:asciiTheme="majorBidi" w:eastAsia="Times New Roman" w:hAnsiTheme="majorBidi" w:cstheme="majorBidi"/>
          <w:bCs/>
          <w:sz w:val="28"/>
          <w:szCs w:val="28"/>
          <w:lang w:val="en-US" w:eastAsia="en-GB"/>
        </w:rPr>
        <w:t>4</w:t>
      </w:r>
      <w:r w:rsidR="008A701C">
        <w:rPr>
          <w:rFonts w:asciiTheme="majorBidi" w:eastAsia="Times New Roman" w:hAnsiTheme="majorBidi" w:cstheme="majorBidi"/>
          <w:bCs/>
          <w:sz w:val="28"/>
          <w:szCs w:val="28"/>
          <w:lang w:val="en-US" w:eastAsia="en-GB"/>
        </w:rPr>
        <w:t>]</w:t>
      </w:r>
      <w:r w:rsidRPr="006A1EEE">
        <w:rPr>
          <w:rFonts w:asciiTheme="majorBidi" w:eastAsia="Times New Roman" w:hAnsiTheme="majorBidi" w:cstheme="majorBidi"/>
          <w:bCs/>
          <w:sz w:val="28"/>
          <w:szCs w:val="28"/>
          <w:lang w:val="en-US" w:eastAsia="en-GB"/>
        </w:rPr>
        <w:t>, published in the proceedings of the conference Science and Education held by L.N. Gumilyov Eurasian National University dedicated to the 30th anniversary of Kazakhstan's independence</w:t>
      </w:r>
      <w:r w:rsidR="003C39C6">
        <w:rPr>
          <w:rFonts w:asciiTheme="majorBidi" w:eastAsia="Times New Roman" w:hAnsiTheme="majorBidi" w:cstheme="majorBidi"/>
          <w:bCs/>
          <w:sz w:val="28"/>
          <w:szCs w:val="28"/>
          <w:lang w:val="en-US" w:eastAsia="en-GB"/>
        </w:rPr>
        <w:t xml:space="preserve"> and </w:t>
      </w:r>
      <w:r w:rsidR="00A508CA">
        <w:rPr>
          <w:rFonts w:asciiTheme="majorBidi" w:eastAsia="Times New Roman" w:hAnsiTheme="majorBidi" w:cstheme="majorBidi"/>
          <w:bCs/>
          <w:sz w:val="28"/>
          <w:szCs w:val="28"/>
          <w:lang w:val="en-US" w:eastAsia="en-GB"/>
        </w:rPr>
        <w:t>“</w:t>
      </w:r>
      <w:r w:rsidR="00876EFF" w:rsidRPr="00876EFF">
        <w:rPr>
          <w:rFonts w:asciiTheme="majorBidi" w:hAnsiTheme="majorBidi" w:cstheme="majorBidi"/>
          <w:sz w:val="28"/>
          <w:szCs w:val="28"/>
          <w:shd w:val="clear" w:color="auto" w:fill="FFFFFF"/>
          <w:lang w:val="en-US"/>
        </w:rPr>
        <w:t>The European Union Agenda on Promoting Regional Cooperation in Central Asia</w:t>
      </w:r>
      <w:r w:rsidR="00A508CA">
        <w:rPr>
          <w:rFonts w:asciiTheme="majorBidi" w:hAnsiTheme="majorBidi" w:cstheme="majorBidi"/>
          <w:sz w:val="28"/>
          <w:szCs w:val="28"/>
          <w:shd w:val="clear" w:color="auto" w:fill="FFFFFF"/>
          <w:lang w:val="en-US"/>
        </w:rPr>
        <w:t>”</w:t>
      </w:r>
      <w:r w:rsidR="00876EFF" w:rsidRPr="00876EFF">
        <w:rPr>
          <w:rFonts w:asciiTheme="majorBidi" w:hAnsiTheme="majorBidi" w:cstheme="majorBidi"/>
          <w:sz w:val="28"/>
          <w:szCs w:val="28"/>
          <w:shd w:val="clear" w:color="auto" w:fill="FFFFFF"/>
          <w:lang w:val="en-US"/>
        </w:rPr>
        <w:t xml:space="preserve">, </w:t>
      </w:r>
      <w:r w:rsidR="003C39C6" w:rsidRPr="006A1EEE">
        <w:rPr>
          <w:rFonts w:asciiTheme="majorBidi" w:eastAsia="Times New Roman" w:hAnsiTheme="majorBidi" w:cstheme="majorBidi"/>
          <w:bCs/>
          <w:sz w:val="28"/>
          <w:szCs w:val="28"/>
          <w:lang w:val="en-US" w:eastAsia="en-GB"/>
        </w:rPr>
        <w:t>published in the proceedings of the conference Science and Education held by L.N. Gumilyov Eurasian National University</w:t>
      </w:r>
      <w:r w:rsidR="00F11E3F">
        <w:rPr>
          <w:rFonts w:asciiTheme="majorBidi" w:eastAsia="Times New Roman" w:hAnsiTheme="majorBidi" w:cstheme="majorBidi"/>
          <w:bCs/>
          <w:sz w:val="28"/>
          <w:szCs w:val="28"/>
          <w:lang w:val="en-US" w:eastAsia="en-GB"/>
        </w:rPr>
        <w:t xml:space="preserve"> </w:t>
      </w:r>
      <w:r w:rsidR="00F11E3F">
        <w:rPr>
          <w:rFonts w:asciiTheme="majorBidi" w:hAnsiTheme="majorBidi" w:cstheme="majorBidi"/>
          <w:color w:val="222222"/>
          <w:sz w:val="28"/>
          <w:szCs w:val="28"/>
          <w:shd w:val="clear" w:color="auto" w:fill="FFFFFF"/>
          <w:lang w:val="en-US"/>
        </w:rPr>
        <w:t xml:space="preserve">in </w:t>
      </w:r>
      <w:r w:rsidR="00F11E3F" w:rsidRPr="00F11E3F">
        <w:rPr>
          <w:rFonts w:asciiTheme="majorBidi" w:hAnsiTheme="majorBidi" w:cstheme="majorBidi"/>
          <w:color w:val="222222"/>
          <w:sz w:val="28"/>
          <w:szCs w:val="28"/>
          <w:shd w:val="clear" w:color="auto" w:fill="FFFFFF"/>
          <w:lang w:val="en-US"/>
        </w:rPr>
        <w:t>2023</w:t>
      </w:r>
      <w:r w:rsidR="00A508CA">
        <w:rPr>
          <w:rFonts w:asciiTheme="majorBidi" w:hAnsiTheme="majorBidi" w:cstheme="majorBidi"/>
          <w:color w:val="222222"/>
          <w:sz w:val="28"/>
          <w:szCs w:val="28"/>
          <w:shd w:val="clear" w:color="auto" w:fill="FFFFFF"/>
          <w:lang w:val="en-US"/>
        </w:rPr>
        <w:t xml:space="preserve"> [13</w:t>
      </w:r>
      <w:r w:rsidR="00776350" w:rsidRPr="00776350">
        <w:rPr>
          <w:rFonts w:asciiTheme="majorBidi" w:hAnsiTheme="majorBidi" w:cstheme="majorBidi"/>
          <w:color w:val="222222"/>
          <w:sz w:val="28"/>
          <w:szCs w:val="28"/>
          <w:shd w:val="clear" w:color="auto" w:fill="FFFFFF"/>
          <w:lang w:val="en-US"/>
        </w:rPr>
        <w:t>5</w:t>
      </w:r>
      <w:r w:rsidR="00A508CA">
        <w:rPr>
          <w:rFonts w:asciiTheme="majorBidi" w:hAnsiTheme="majorBidi" w:cstheme="majorBidi"/>
          <w:color w:val="222222"/>
          <w:sz w:val="28"/>
          <w:szCs w:val="28"/>
          <w:shd w:val="clear" w:color="auto" w:fill="FFFFFF"/>
          <w:lang w:val="en-US"/>
        </w:rPr>
        <w:t>]</w:t>
      </w:r>
      <w:r w:rsidRPr="00F11E3F">
        <w:rPr>
          <w:rFonts w:asciiTheme="majorBidi" w:eastAsia="Times New Roman" w:hAnsiTheme="majorBidi" w:cstheme="majorBidi"/>
          <w:bCs/>
          <w:sz w:val="28"/>
          <w:szCs w:val="28"/>
          <w:lang w:val="en-US" w:eastAsia="en-GB"/>
        </w:rPr>
        <w:t>.</w:t>
      </w:r>
      <w:r w:rsidRPr="006A1EEE">
        <w:rPr>
          <w:rFonts w:asciiTheme="majorBidi" w:eastAsia="Times New Roman" w:hAnsiTheme="majorBidi" w:cstheme="majorBidi"/>
          <w:bCs/>
          <w:sz w:val="28"/>
          <w:szCs w:val="28"/>
          <w:lang w:val="en-US" w:eastAsia="en-GB"/>
        </w:rPr>
        <w:t xml:space="preserve"> Article based on the outcomes of the conference at the Peoples' Friendship University of Russia (RUDN), focused on the Eurasian Economic Union and integration</w:t>
      </w:r>
      <w:r w:rsidR="008A701C">
        <w:rPr>
          <w:rFonts w:asciiTheme="majorBidi" w:eastAsia="Times New Roman" w:hAnsiTheme="majorBidi" w:cstheme="majorBidi"/>
          <w:bCs/>
          <w:sz w:val="28"/>
          <w:szCs w:val="28"/>
          <w:lang w:val="en-US" w:eastAsia="en-GB"/>
        </w:rPr>
        <w:t xml:space="preserve"> processes in Eurasia, titled: “</w:t>
      </w:r>
      <w:r w:rsidRPr="006A1EEE">
        <w:rPr>
          <w:rFonts w:asciiTheme="majorBidi" w:eastAsia="Times New Roman" w:hAnsiTheme="majorBidi" w:cstheme="majorBidi"/>
          <w:bCs/>
          <w:sz w:val="28"/>
          <w:szCs w:val="28"/>
          <w:lang w:val="en-US" w:eastAsia="en-GB"/>
        </w:rPr>
        <w:t xml:space="preserve">The Diffusion of European Union Norms: The Case </w:t>
      </w:r>
      <w:r w:rsidR="008A701C">
        <w:rPr>
          <w:rFonts w:asciiTheme="majorBidi" w:eastAsia="Times New Roman" w:hAnsiTheme="majorBidi" w:cstheme="majorBidi"/>
          <w:bCs/>
          <w:sz w:val="28"/>
          <w:szCs w:val="28"/>
          <w:lang w:val="en-US" w:eastAsia="en-GB"/>
        </w:rPr>
        <w:t xml:space="preserve">of the Eurasian Economic Union” </w:t>
      </w:r>
      <w:r w:rsidR="008A701C" w:rsidRPr="00611C8F">
        <w:rPr>
          <w:rFonts w:asciiTheme="majorBidi" w:eastAsia="Times New Roman" w:hAnsiTheme="majorBidi" w:cstheme="majorBidi"/>
          <w:bCs/>
          <w:sz w:val="28"/>
          <w:szCs w:val="28"/>
          <w:lang w:val="en-US" w:eastAsia="en-GB"/>
        </w:rPr>
        <w:t>[</w:t>
      </w:r>
      <w:r w:rsidR="003C39C6" w:rsidRPr="00611C8F">
        <w:rPr>
          <w:rFonts w:asciiTheme="majorBidi" w:eastAsia="Times New Roman" w:hAnsiTheme="majorBidi" w:cstheme="majorBidi"/>
          <w:bCs/>
          <w:sz w:val="28"/>
          <w:szCs w:val="28"/>
          <w:lang w:val="en-US" w:eastAsia="en-GB"/>
        </w:rPr>
        <w:t>13</w:t>
      </w:r>
      <w:r w:rsidR="00776350" w:rsidRPr="00776350">
        <w:rPr>
          <w:rFonts w:asciiTheme="majorBidi" w:eastAsia="Times New Roman" w:hAnsiTheme="majorBidi" w:cstheme="majorBidi"/>
          <w:bCs/>
          <w:sz w:val="28"/>
          <w:szCs w:val="28"/>
          <w:lang w:val="en-US" w:eastAsia="en-GB"/>
        </w:rPr>
        <w:t>6</w:t>
      </w:r>
      <w:r w:rsidR="008A701C" w:rsidRPr="00611C8F">
        <w:rPr>
          <w:rFonts w:asciiTheme="majorBidi" w:eastAsia="Times New Roman" w:hAnsiTheme="majorBidi" w:cstheme="majorBidi"/>
          <w:bCs/>
          <w:sz w:val="28"/>
          <w:szCs w:val="28"/>
          <w:lang w:val="en-US" w:eastAsia="en-GB"/>
        </w:rPr>
        <w:t>].</w:t>
      </w:r>
      <w:r w:rsidR="003718D5">
        <w:rPr>
          <w:rFonts w:asciiTheme="majorBidi" w:eastAsia="Times New Roman" w:hAnsiTheme="majorBidi" w:cstheme="majorBidi"/>
          <w:bCs/>
          <w:sz w:val="28"/>
          <w:szCs w:val="28"/>
          <w:lang w:val="en-US" w:eastAsia="en-GB"/>
        </w:rPr>
        <w:t xml:space="preserve"> </w:t>
      </w:r>
      <w:r w:rsidRPr="006A1EEE">
        <w:rPr>
          <w:rFonts w:asciiTheme="majorBidi" w:eastAsia="Times New Roman" w:hAnsiTheme="majorBidi" w:cstheme="majorBidi"/>
          <w:bCs/>
          <w:sz w:val="28"/>
          <w:szCs w:val="28"/>
          <w:lang w:val="en-US" w:eastAsia="en-GB"/>
        </w:rPr>
        <w:t>Additionally, during the spring semester on March 16, 2023, an online academic seminar on the topic of the dissertation research was conducted. The seminar was attended by faculty members of the Department of Internation</w:t>
      </w:r>
      <w:r w:rsidR="002F101C" w:rsidRPr="006A1EEE">
        <w:rPr>
          <w:rFonts w:asciiTheme="majorBidi" w:eastAsia="Times New Roman" w:hAnsiTheme="majorBidi" w:cstheme="majorBidi"/>
          <w:bCs/>
          <w:sz w:val="28"/>
          <w:szCs w:val="28"/>
          <w:lang w:val="en-US" w:eastAsia="en-GB"/>
        </w:rPr>
        <w:t>al Relations, as well as master’</w:t>
      </w:r>
      <w:r w:rsidRPr="006A1EEE">
        <w:rPr>
          <w:rFonts w:asciiTheme="majorBidi" w:eastAsia="Times New Roman" w:hAnsiTheme="majorBidi" w:cstheme="majorBidi"/>
          <w:bCs/>
          <w:sz w:val="28"/>
          <w:szCs w:val="28"/>
          <w:lang w:val="en-US" w:eastAsia="en-GB"/>
        </w:rPr>
        <w:t xml:space="preserve">s and </w:t>
      </w:r>
      <w:r w:rsidR="002F101C" w:rsidRPr="006A1EEE">
        <w:rPr>
          <w:rFonts w:asciiTheme="majorBidi" w:eastAsia="Times New Roman" w:hAnsiTheme="majorBidi" w:cstheme="majorBidi"/>
          <w:bCs/>
          <w:sz w:val="28"/>
          <w:szCs w:val="28"/>
          <w:lang w:val="en-US" w:eastAsia="en-GB"/>
        </w:rPr>
        <w:t xml:space="preserve">PhD </w:t>
      </w:r>
      <w:r w:rsidRPr="006A1EEE">
        <w:rPr>
          <w:rFonts w:asciiTheme="majorBidi" w:eastAsia="Times New Roman" w:hAnsiTheme="majorBidi" w:cstheme="majorBidi"/>
          <w:bCs/>
          <w:sz w:val="28"/>
          <w:szCs w:val="28"/>
          <w:lang w:val="en-US" w:eastAsia="en-GB"/>
        </w:rPr>
        <w:t>doctoral students</w:t>
      </w:r>
      <w:r w:rsidR="00611C8F">
        <w:rPr>
          <w:rFonts w:asciiTheme="majorBidi" w:eastAsia="Times New Roman" w:hAnsiTheme="majorBidi" w:cstheme="majorBidi"/>
          <w:bCs/>
          <w:sz w:val="28"/>
          <w:szCs w:val="28"/>
          <w:lang w:val="en-US" w:eastAsia="en-GB"/>
        </w:rPr>
        <w:t xml:space="preserve"> [13</w:t>
      </w:r>
      <w:r w:rsidR="00776350" w:rsidRPr="00776350">
        <w:rPr>
          <w:rFonts w:asciiTheme="majorBidi" w:eastAsia="Times New Roman" w:hAnsiTheme="majorBidi" w:cstheme="majorBidi"/>
          <w:bCs/>
          <w:sz w:val="28"/>
          <w:szCs w:val="28"/>
          <w:lang w:val="en-US" w:eastAsia="en-GB"/>
        </w:rPr>
        <w:t>7</w:t>
      </w:r>
      <w:r w:rsidR="003A3051">
        <w:rPr>
          <w:rFonts w:asciiTheme="majorBidi" w:eastAsia="Times New Roman" w:hAnsiTheme="majorBidi" w:cstheme="majorBidi"/>
          <w:bCs/>
          <w:sz w:val="28"/>
          <w:szCs w:val="28"/>
          <w:lang w:val="en-US" w:eastAsia="en-GB"/>
        </w:rPr>
        <w:t>]</w:t>
      </w:r>
      <w:r w:rsidRPr="006A1EEE">
        <w:rPr>
          <w:rFonts w:asciiTheme="majorBidi" w:eastAsia="Times New Roman" w:hAnsiTheme="majorBidi" w:cstheme="majorBidi"/>
          <w:bCs/>
          <w:sz w:val="28"/>
          <w:szCs w:val="28"/>
          <w:lang w:val="en-US" w:eastAsia="en-GB"/>
        </w:rPr>
        <w:t>.</w:t>
      </w:r>
    </w:p>
    <w:p w14:paraId="4E83B393" w14:textId="2AAA989A" w:rsidR="008A379A" w:rsidRPr="00676314" w:rsidRDefault="00097034" w:rsidP="007C7CF2">
      <w:pPr>
        <w:spacing w:after="0" w:line="240" w:lineRule="auto"/>
        <w:ind w:firstLine="708"/>
        <w:jc w:val="both"/>
        <w:rPr>
          <w:rFonts w:ascii="Times New Roman" w:eastAsia="Times New Roman" w:hAnsi="Times New Roman" w:cs="Times New Roman"/>
          <w:b/>
          <w:bCs/>
          <w:sz w:val="28"/>
          <w:szCs w:val="28"/>
          <w:lang w:val="en-US" w:eastAsia="en-GB"/>
        </w:rPr>
      </w:pPr>
      <w:r w:rsidRPr="006A1EEE">
        <w:rPr>
          <w:rFonts w:asciiTheme="majorBidi" w:eastAsia="Times New Roman" w:hAnsiTheme="majorBidi" w:cstheme="majorBidi"/>
          <w:b/>
          <w:bCs/>
          <w:sz w:val="28"/>
          <w:szCs w:val="28"/>
          <w:lang w:val="en-US" w:eastAsia="en-GB"/>
        </w:rPr>
        <w:t xml:space="preserve">The </w:t>
      </w:r>
      <w:r w:rsidR="007D3D31" w:rsidRPr="006A1EEE">
        <w:rPr>
          <w:rFonts w:asciiTheme="majorBidi" w:eastAsia="Times New Roman" w:hAnsiTheme="majorBidi" w:cstheme="majorBidi"/>
          <w:b/>
          <w:bCs/>
          <w:sz w:val="28"/>
          <w:szCs w:val="28"/>
          <w:lang w:val="en-US" w:eastAsia="en-GB"/>
        </w:rPr>
        <w:t>structure of the d</w:t>
      </w:r>
      <w:r w:rsidR="000F75BD" w:rsidRPr="006A1EEE">
        <w:rPr>
          <w:rFonts w:asciiTheme="majorBidi" w:eastAsia="Times New Roman" w:hAnsiTheme="majorBidi" w:cstheme="majorBidi"/>
          <w:b/>
          <w:bCs/>
          <w:sz w:val="28"/>
          <w:szCs w:val="28"/>
          <w:lang w:val="en-US" w:eastAsia="en-GB"/>
        </w:rPr>
        <w:t xml:space="preserve">issertation. </w:t>
      </w:r>
      <w:r w:rsidR="00676314">
        <w:rPr>
          <w:rStyle w:val="hwtze"/>
          <w:lang w:val="en"/>
        </w:rPr>
        <w:t xml:space="preserve"> </w:t>
      </w:r>
      <w:r w:rsidR="00676314" w:rsidRPr="00676314">
        <w:rPr>
          <w:rStyle w:val="rynqvb"/>
          <w:rFonts w:ascii="Times New Roman" w:hAnsi="Times New Roman" w:cs="Times New Roman"/>
          <w:sz w:val="28"/>
          <w:szCs w:val="28"/>
          <w:lang w:val="en"/>
        </w:rPr>
        <w:t>The dissertation consists of normative references, introduction, three sections, 30 figures, 9 tables, conclusion, list of references - 261 and appendices</w:t>
      </w:r>
      <w:r w:rsidR="00676314" w:rsidRPr="00676314">
        <w:rPr>
          <w:rStyle w:val="rynqvb"/>
          <w:rFonts w:ascii="Times New Roman" w:hAnsi="Times New Roman" w:cs="Times New Roman"/>
          <w:sz w:val="28"/>
          <w:szCs w:val="28"/>
          <w:lang w:val="en-US"/>
        </w:rPr>
        <w:t>.</w:t>
      </w:r>
    </w:p>
    <w:p w14:paraId="3A519A0C" w14:textId="77777777" w:rsidR="008A379A" w:rsidRPr="00676314" w:rsidRDefault="008A379A" w:rsidP="007C7CF2">
      <w:pPr>
        <w:spacing w:after="0" w:line="240" w:lineRule="auto"/>
        <w:ind w:firstLine="708"/>
        <w:jc w:val="both"/>
        <w:rPr>
          <w:rFonts w:asciiTheme="majorBidi" w:eastAsia="Times New Roman" w:hAnsiTheme="majorBidi" w:cstheme="majorBidi"/>
          <w:b/>
          <w:bCs/>
          <w:sz w:val="28"/>
          <w:szCs w:val="28"/>
          <w:lang w:val="en-US" w:eastAsia="en-GB"/>
        </w:rPr>
      </w:pPr>
    </w:p>
    <w:p w14:paraId="7CF74EF8" w14:textId="2D8CF85A" w:rsidR="005435BB" w:rsidRPr="006A1EEE" w:rsidRDefault="005435BB" w:rsidP="007C7CF2">
      <w:pPr>
        <w:spacing w:after="0" w:line="240" w:lineRule="auto"/>
        <w:ind w:firstLine="708"/>
        <w:jc w:val="both"/>
        <w:rPr>
          <w:rFonts w:asciiTheme="majorBidi" w:eastAsia="Times New Roman" w:hAnsiTheme="majorBidi" w:cstheme="majorBidi"/>
          <w:b/>
          <w:bCs/>
          <w:sz w:val="28"/>
          <w:szCs w:val="28"/>
          <w:lang w:val="en-US" w:eastAsia="en-GB"/>
        </w:rPr>
      </w:pPr>
      <w:r w:rsidRPr="008A379A">
        <w:rPr>
          <w:rFonts w:asciiTheme="majorBidi" w:eastAsia="Times New Roman" w:hAnsiTheme="majorBidi" w:cstheme="majorBidi"/>
          <w:b/>
          <w:bCs/>
          <w:sz w:val="28"/>
          <w:szCs w:val="28"/>
          <w:lang w:val="en-US" w:eastAsia="en-GB"/>
        </w:rPr>
        <w:t>Chapter 1</w:t>
      </w:r>
      <w:r w:rsidRPr="006A1EEE">
        <w:rPr>
          <w:rFonts w:asciiTheme="majorBidi" w:eastAsia="Times New Roman" w:hAnsiTheme="majorBidi" w:cstheme="majorBidi"/>
          <w:bCs/>
          <w:sz w:val="28"/>
          <w:szCs w:val="28"/>
          <w:lang w:val="en-US" w:eastAsia="en-GB"/>
        </w:rPr>
        <w:t xml:space="preserve"> lays the foundation for understanding the concept of regional cooperation promotion, offering a comprehensive overview of the theoretical framework that underpins this study</w:t>
      </w:r>
      <w:r w:rsidR="003D5B33" w:rsidRPr="006A1EEE">
        <w:rPr>
          <w:rFonts w:asciiTheme="majorBidi" w:eastAsia="Times New Roman" w:hAnsiTheme="majorBidi" w:cstheme="majorBidi"/>
          <w:bCs/>
          <w:sz w:val="28"/>
          <w:szCs w:val="28"/>
          <w:lang w:val="en-US" w:eastAsia="en-GB"/>
        </w:rPr>
        <w:t>. It examines the European Union’</w:t>
      </w:r>
      <w:r w:rsidRPr="006A1EEE">
        <w:rPr>
          <w:rFonts w:asciiTheme="majorBidi" w:eastAsia="Times New Roman" w:hAnsiTheme="majorBidi" w:cstheme="majorBidi"/>
          <w:bCs/>
          <w:sz w:val="28"/>
          <w:szCs w:val="28"/>
          <w:lang w:val="en-US" w:eastAsia="en-GB"/>
        </w:rPr>
        <w:t xml:space="preserve">s (EU) role as a promoter of regionalism beyond its own borders, detailing the mechanisms through which it engages with neighboring regions. Additionally, this chapter delves into the critical role that media and local elites play in shaping perceptions of the EU’s influence, highlighting how these perceptions can vary significantly across different contexts. </w:t>
      </w:r>
    </w:p>
    <w:p w14:paraId="37B56B32" w14:textId="18E39E88" w:rsidR="00935D43" w:rsidRPr="006A1EEE" w:rsidRDefault="005435BB" w:rsidP="00935D43">
      <w:pPr>
        <w:spacing w:after="0" w:line="240" w:lineRule="auto"/>
        <w:ind w:firstLine="708"/>
        <w:jc w:val="both"/>
        <w:rPr>
          <w:rFonts w:asciiTheme="majorBidi" w:eastAsia="Times New Roman" w:hAnsiTheme="majorBidi" w:cstheme="majorBidi"/>
          <w:bCs/>
          <w:sz w:val="28"/>
          <w:szCs w:val="28"/>
          <w:lang w:val="en-US" w:eastAsia="en-GB"/>
        </w:rPr>
      </w:pPr>
      <w:r w:rsidRPr="008A379A">
        <w:rPr>
          <w:rFonts w:asciiTheme="majorBidi" w:eastAsia="Times New Roman" w:hAnsiTheme="majorBidi" w:cstheme="majorBidi"/>
          <w:b/>
          <w:bCs/>
          <w:sz w:val="28"/>
          <w:szCs w:val="28"/>
          <w:lang w:val="en-US" w:eastAsia="en-GB"/>
        </w:rPr>
        <w:t>Chapter 2</w:t>
      </w:r>
      <w:r w:rsidRPr="006A1EEE">
        <w:rPr>
          <w:rFonts w:asciiTheme="majorBidi" w:eastAsia="Times New Roman" w:hAnsiTheme="majorBidi" w:cstheme="majorBidi"/>
          <w:bCs/>
          <w:sz w:val="28"/>
          <w:szCs w:val="28"/>
          <w:lang w:val="en-US" w:eastAsia="en-GB"/>
        </w:rPr>
        <w:t xml:space="preserve"> presents an extensive literature review of previous studies focused on the EU as a regionalism promoter. It synthesizes existing research, illuminating key themes and identifying notable gaps</w:t>
      </w:r>
      <w:r w:rsidR="00935D43" w:rsidRPr="006A1EEE">
        <w:rPr>
          <w:rFonts w:asciiTheme="majorBidi" w:eastAsia="Times New Roman" w:hAnsiTheme="majorBidi" w:cstheme="majorBidi"/>
          <w:bCs/>
          <w:sz w:val="28"/>
          <w:szCs w:val="28"/>
          <w:lang w:val="en-US" w:eastAsia="en-GB"/>
        </w:rPr>
        <w:t xml:space="preserve"> in the literature. This </w:t>
      </w:r>
      <w:r w:rsidR="00445832" w:rsidRPr="006A1EEE">
        <w:rPr>
          <w:rFonts w:asciiTheme="majorBidi" w:eastAsia="Times New Roman" w:hAnsiTheme="majorBidi" w:cstheme="majorBidi"/>
          <w:bCs/>
          <w:sz w:val="28"/>
          <w:szCs w:val="28"/>
          <w:lang w:val="en-US" w:eastAsia="en-GB"/>
        </w:rPr>
        <w:t>sectio</w:t>
      </w:r>
      <w:r w:rsidR="00935D43" w:rsidRPr="006A1EEE">
        <w:rPr>
          <w:rFonts w:asciiTheme="majorBidi" w:eastAsia="Times New Roman" w:hAnsiTheme="majorBidi" w:cstheme="majorBidi"/>
          <w:bCs/>
          <w:sz w:val="28"/>
          <w:szCs w:val="28"/>
          <w:lang w:val="en-US" w:eastAsia="en-GB"/>
        </w:rPr>
        <w:t>n of the chapter</w:t>
      </w:r>
      <w:r w:rsidRPr="006A1EEE">
        <w:rPr>
          <w:rFonts w:asciiTheme="majorBidi" w:eastAsia="Times New Roman" w:hAnsiTheme="majorBidi" w:cstheme="majorBidi"/>
          <w:bCs/>
          <w:sz w:val="28"/>
          <w:szCs w:val="28"/>
          <w:lang w:val="en-US" w:eastAsia="en-GB"/>
        </w:rPr>
        <w:t xml:space="preserve"> pays particular attention to the global perceptions of the EU’s role, with a special emphasis on Central Asia. By exploring local attitudes and understandings, it underscores the necessity of integrating these perspectives into any assessment of the EU's impact and effectiveness in the region.</w:t>
      </w:r>
      <w:r w:rsidR="00935D43" w:rsidRPr="006A1EEE">
        <w:rPr>
          <w:rFonts w:asciiTheme="majorBidi" w:eastAsia="Times New Roman" w:hAnsiTheme="majorBidi" w:cstheme="majorBidi"/>
          <w:bCs/>
          <w:sz w:val="28"/>
          <w:szCs w:val="28"/>
          <w:lang w:val="en-US" w:eastAsia="en-GB"/>
        </w:rPr>
        <w:t xml:space="preserve"> Furthermore, a historical overview of regional integration initiatives in Central Asia is provided, concentrating on the EU's engagement with the region. This second half of the chapter reviews the evolution of the EU’s agenda for promoting regional cooperation, discussing various political, economic, environmental, and normative dialogues. It highlights specific initiatives undertaken by the EU to enhance regional collaboration, illustrating both successes and challenges encountered in these efforts.</w:t>
      </w:r>
    </w:p>
    <w:p w14:paraId="5474EDCA" w14:textId="77777777" w:rsidR="005A73C4" w:rsidRPr="006A1EEE" w:rsidRDefault="00935D43" w:rsidP="005A73C4">
      <w:pPr>
        <w:spacing w:after="0" w:line="240" w:lineRule="auto"/>
        <w:ind w:firstLine="708"/>
        <w:jc w:val="both"/>
        <w:rPr>
          <w:rFonts w:asciiTheme="majorBidi" w:hAnsiTheme="majorBidi" w:cstheme="majorBidi"/>
          <w:b/>
          <w:sz w:val="28"/>
          <w:szCs w:val="28"/>
          <w:lang w:val="en-US"/>
        </w:rPr>
      </w:pPr>
      <w:r w:rsidRPr="008A379A">
        <w:rPr>
          <w:rFonts w:asciiTheme="majorBidi" w:eastAsia="Times New Roman" w:hAnsiTheme="majorBidi" w:cstheme="majorBidi"/>
          <w:b/>
          <w:bCs/>
          <w:sz w:val="28"/>
          <w:szCs w:val="28"/>
          <w:lang w:val="en-US" w:eastAsia="en-GB"/>
        </w:rPr>
        <w:t>Chapter 3</w:t>
      </w:r>
      <w:r w:rsidRPr="006A1EEE">
        <w:rPr>
          <w:rFonts w:asciiTheme="majorBidi" w:eastAsia="Times New Roman" w:hAnsiTheme="majorBidi" w:cstheme="majorBidi"/>
          <w:bCs/>
          <w:sz w:val="28"/>
          <w:szCs w:val="28"/>
          <w:lang w:val="en-US" w:eastAsia="en-GB"/>
        </w:rPr>
        <w:t xml:space="preserve"> </w:t>
      </w:r>
      <w:r w:rsidR="005435BB" w:rsidRPr="006A1EEE">
        <w:rPr>
          <w:rFonts w:asciiTheme="majorBidi" w:eastAsia="Times New Roman" w:hAnsiTheme="majorBidi" w:cstheme="majorBidi"/>
          <w:bCs/>
          <w:sz w:val="28"/>
          <w:szCs w:val="28"/>
          <w:lang w:val="en-US" w:eastAsia="en-GB"/>
        </w:rPr>
        <w:t>outlines the methodological framework guiding this research</w:t>
      </w:r>
      <w:r w:rsidR="00DB17FA" w:rsidRPr="006A1EEE">
        <w:rPr>
          <w:rFonts w:asciiTheme="majorBidi" w:eastAsia="Times New Roman" w:hAnsiTheme="majorBidi" w:cstheme="majorBidi"/>
          <w:bCs/>
          <w:sz w:val="28"/>
          <w:szCs w:val="28"/>
          <w:lang w:val="en-US" w:eastAsia="en-GB"/>
        </w:rPr>
        <w:t xml:space="preserve"> and the main findings</w:t>
      </w:r>
      <w:r w:rsidR="005435BB" w:rsidRPr="006A1EEE">
        <w:rPr>
          <w:rFonts w:asciiTheme="majorBidi" w:eastAsia="Times New Roman" w:hAnsiTheme="majorBidi" w:cstheme="majorBidi"/>
          <w:bCs/>
          <w:sz w:val="28"/>
          <w:szCs w:val="28"/>
          <w:lang w:val="en-US" w:eastAsia="en-GB"/>
        </w:rPr>
        <w:t>. It details the content analysis conducted on news articles sourced from five prominent Central Asian news outlets, providing insight into how media narratives reflect and influence public opinion. Additionally, this chapter describes a survey carried out among a select group of Central Asian respondents, including diplomats, international relations experts, and journalists. It elaborates on the data collection process, the research instruments employed, and the methods used for data analysis, ensuring a robust approach to understanding local perspectives.</w:t>
      </w:r>
      <w:r w:rsidR="00DB17FA" w:rsidRPr="006A1EEE">
        <w:rPr>
          <w:rFonts w:asciiTheme="majorBidi" w:eastAsia="Times New Roman" w:hAnsiTheme="majorBidi" w:cstheme="majorBidi"/>
          <w:bCs/>
          <w:sz w:val="28"/>
          <w:szCs w:val="28"/>
          <w:lang w:val="en-US" w:eastAsia="en-GB"/>
        </w:rPr>
        <w:t xml:space="preserve"> Furthermore, the Chapter 3</w:t>
      </w:r>
      <w:r w:rsidR="00BC760B" w:rsidRPr="006A1EEE">
        <w:rPr>
          <w:rFonts w:asciiTheme="majorBidi" w:eastAsia="Times New Roman" w:hAnsiTheme="majorBidi" w:cstheme="majorBidi"/>
          <w:bCs/>
          <w:sz w:val="28"/>
          <w:szCs w:val="28"/>
          <w:lang w:val="en-US" w:eastAsia="en-GB"/>
        </w:rPr>
        <w:t xml:space="preserve"> </w:t>
      </w:r>
      <w:r w:rsidR="005435BB" w:rsidRPr="006A1EEE">
        <w:rPr>
          <w:rFonts w:asciiTheme="majorBidi" w:eastAsia="Times New Roman" w:hAnsiTheme="majorBidi" w:cstheme="majorBidi"/>
          <w:bCs/>
          <w:sz w:val="28"/>
          <w:szCs w:val="28"/>
          <w:lang w:val="en-US" w:eastAsia="en-GB"/>
        </w:rPr>
        <w:t>present</w:t>
      </w:r>
      <w:r w:rsidR="00DB17FA" w:rsidRPr="006A1EEE">
        <w:rPr>
          <w:rFonts w:asciiTheme="majorBidi" w:eastAsia="Times New Roman" w:hAnsiTheme="majorBidi" w:cstheme="majorBidi"/>
          <w:bCs/>
          <w:sz w:val="28"/>
          <w:szCs w:val="28"/>
          <w:lang w:val="en-US" w:eastAsia="en-GB"/>
        </w:rPr>
        <w:t>s</w:t>
      </w:r>
      <w:r w:rsidR="005435BB" w:rsidRPr="006A1EEE">
        <w:rPr>
          <w:rFonts w:asciiTheme="majorBidi" w:eastAsia="Times New Roman" w:hAnsiTheme="majorBidi" w:cstheme="majorBidi"/>
          <w:bCs/>
          <w:sz w:val="28"/>
          <w:szCs w:val="28"/>
          <w:lang w:val="en-US" w:eastAsia="en-GB"/>
        </w:rPr>
        <w:t xml:space="preserve"> the primary research findings, engaging in a thorough discussion of the re</w:t>
      </w:r>
      <w:r w:rsidR="005A73C4" w:rsidRPr="006A1EEE">
        <w:rPr>
          <w:rFonts w:asciiTheme="majorBidi" w:eastAsia="Times New Roman" w:hAnsiTheme="majorBidi" w:cstheme="majorBidi"/>
          <w:bCs/>
          <w:sz w:val="28"/>
          <w:szCs w:val="28"/>
          <w:lang w:val="en-US" w:eastAsia="en-GB"/>
        </w:rPr>
        <w:t>sults</w:t>
      </w:r>
      <w:r w:rsidR="005435BB" w:rsidRPr="006A1EEE">
        <w:rPr>
          <w:rFonts w:asciiTheme="majorBidi" w:eastAsia="Times New Roman" w:hAnsiTheme="majorBidi" w:cstheme="majorBidi"/>
          <w:bCs/>
          <w:sz w:val="28"/>
          <w:szCs w:val="28"/>
          <w:lang w:val="en-US" w:eastAsia="en-GB"/>
        </w:rPr>
        <w:t>. By synthesizing findings with existing literature, the research aims to contribute to a deeper understanding</w:t>
      </w:r>
      <w:r w:rsidR="005A73C4" w:rsidRPr="006A1EEE">
        <w:rPr>
          <w:rFonts w:asciiTheme="majorBidi" w:eastAsia="Times New Roman" w:hAnsiTheme="majorBidi" w:cstheme="majorBidi"/>
          <w:bCs/>
          <w:sz w:val="28"/>
          <w:szCs w:val="28"/>
          <w:lang w:val="en-US" w:eastAsia="en-GB"/>
        </w:rPr>
        <w:t xml:space="preserve"> of the complexities involved with the process of</w:t>
      </w:r>
      <w:r w:rsidR="005435BB" w:rsidRPr="006A1EEE">
        <w:rPr>
          <w:rFonts w:asciiTheme="majorBidi" w:eastAsia="Times New Roman" w:hAnsiTheme="majorBidi" w:cstheme="majorBidi"/>
          <w:bCs/>
          <w:sz w:val="28"/>
          <w:szCs w:val="28"/>
          <w:lang w:val="en-US" w:eastAsia="en-GB"/>
        </w:rPr>
        <w:t xml:space="preserve"> </w:t>
      </w:r>
      <w:r w:rsidR="005A73C4" w:rsidRPr="006A1EEE">
        <w:rPr>
          <w:rFonts w:asciiTheme="majorBidi" w:eastAsia="Times New Roman" w:hAnsiTheme="majorBidi" w:cstheme="majorBidi"/>
          <w:bCs/>
          <w:sz w:val="28"/>
          <w:szCs w:val="28"/>
          <w:lang w:val="en-US" w:eastAsia="en-GB"/>
        </w:rPr>
        <w:t>the EU regionalism promotion in Central Asia</w:t>
      </w:r>
      <w:r w:rsidR="005435BB" w:rsidRPr="006A1EEE">
        <w:rPr>
          <w:rFonts w:asciiTheme="majorBidi" w:eastAsia="Times New Roman" w:hAnsiTheme="majorBidi" w:cstheme="majorBidi"/>
          <w:bCs/>
          <w:sz w:val="28"/>
          <w:szCs w:val="28"/>
          <w:lang w:val="en-US" w:eastAsia="en-GB"/>
        </w:rPr>
        <w:t>.</w:t>
      </w:r>
    </w:p>
    <w:p w14:paraId="5D10C530" w14:textId="24D350CD" w:rsidR="009B5B53" w:rsidRPr="006A1EEE" w:rsidRDefault="009B5B53" w:rsidP="005A73C4">
      <w:pPr>
        <w:spacing w:after="0" w:line="240" w:lineRule="auto"/>
        <w:ind w:firstLine="708"/>
        <w:jc w:val="both"/>
        <w:rPr>
          <w:rFonts w:asciiTheme="majorBidi" w:eastAsia="Times New Roman" w:hAnsiTheme="majorBidi" w:cstheme="majorBidi"/>
          <w:bCs/>
          <w:sz w:val="28"/>
          <w:szCs w:val="28"/>
          <w:lang w:val="en-US" w:eastAsia="en-GB"/>
        </w:rPr>
      </w:pPr>
      <w:r w:rsidRPr="006A1EEE">
        <w:rPr>
          <w:rFonts w:asciiTheme="majorBidi" w:hAnsiTheme="majorBidi" w:cstheme="majorBidi"/>
          <w:b/>
          <w:sz w:val="28"/>
          <w:szCs w:val="28"/>
          <w:lang w:val="en-US"/>
        </w:rPr>
        <w:br w:type="page"/>
      </w:r>
    </w:p>
    <w:p w14:paraId="5C2A089C" w14:textId="09EB7783" w:rsidR="001D2A8B" w:rsidRPr="008A379A" w:rsidRDefault="000E5DD7" w:rsidP="003718D5">
      <w:pPr>
        <w:pStyle w:val="1"/>
        <w:spacing w:before="0" w:beforeAutospacing="0" w:after="0" w:afterAutospacing="0"/>
        <w:ind w:firstLine="709"/>
        <w:jc w:val="both"/>
        <w:rPr>
          <w:rFonts w:asciiTheme="majorBidi" w:hAnsiTheme="majorBidi" w:cstheme="majorBidi"/>
          <w:sz w:val="28"/>
          <w:szCs w:val="28"/>
          <w:lang w:val="en-US"/>
        </w:rPr>
      </w:pPr>
      <w:r w:rsidRPr="008A379A">
        <w:rPr>
          <w:rFonts w:asciiTheme="majorBidi" w:hAnsiTheme="majorBidi" w:cstheme="majorBidi"/>
          <w:sz w:val="28"/>
          <w:szCs w:val="28"/>
          <w:lang w:val="en-US"/>
        </w:rPr>
        <w:t xml:space="preserve">1 </w:t>
      </w:r>
      <w:r w:rsidR="008A379A" w:rsidRPr="008A379A">
        <w:rPr>
          <w:rFonts w:asciiTheme="majorBidi" w:hAnsiTheme="majorBidi" w:cstheme="majorBidi"/>
          <w:sz w:val="28"/>
          <w:szCs w:val="28"/>
          <w:lang w:val="en-US"/>
        </w:rPr>
        <w:t>CONCEPTUAL FRAMEWORK OF THE REGIONAL COOPERATION</w:t>
      </w:r>
    </w:p>
    <w:p w14:paraId="1808A610" w14:textId="77777777" w:rsidR="003718D5" w:rsidRPr="008B0B92" w:rsidRDefault="003718D5" w:rsidP="003718D5">
      <w:pPr>
        <w:pStyle w:val="2"/>
        <w:spacing w:before="0" w:line="240" w:lineRule="auto"/>
        <w:ind w:firstLine="709"/>
        <w:jc w:val="both"/>
        <w:rPr>
          <w:rFonts w:asciiTheme="majorBidi" w:hAnsiTheme="majorBidi"/>
          <w:color w:val="auto"/>
          <w:sz w:val="28"/>
          <w:szCs w:val="28"/>
          <w:lang w:val="en-US"/>
        </w:rPr>
      </w:pPr>
    </w:p>
    <w:p w14:paraId="3221D906" w14:textId="6ED12696" w:rsidR="007130C6" w:rsidRPr="008A379A" w:rsidRDefault="002323F4" w:rsidP="003718D5">
      <w:pPr>
        <w:pStyle w:val="2"/>
        <w:spacing w:before="0" w:line="240" w:lineRule="auto"/>
        <w:ind w:firstLine="709"/>
        <w:jc w:val="both"/>
        <w:rPr>
          <w:rFonts w:asciiTheme="majorBidi" w:hAnsiTheme="majorBidi"/>
          <w:color w:val="auto"/>
          <w:sz w:val="28"/>
          <w:szCs w:val="28"/>
          <w:lang w:val="en-US"/>
        </w:rPr>
      </w:pPr>
      <w:r w:rsidRPr="00791BEB">
        <w:rPr>
          <w:rFonts w:asciiTheme="majorBidi" w:hAnsiTheme="majorBidi"/>
          <w:color w:val="auto"/>
          <w:sz w:val="28"/>
          <w:szCs w:val="28"/>
          <w:lang w:val="en-US"/>
        </w:rPr>
        <w:t xml:space="preserve">1.1 </w:t>
      </w:r>
      <w:r w:rsidR="008A379A" w:rsidRPr="008A379A">
        <w:rPr>
          <w:rFonts w:asciiTheme="majorBidi" w:hAnsiTheme="majorBidi"/>
          <w:iCs/>
          <w:color w:val="auto"/>
          <w:sz w:val="28"/>
          <w:szCs w:val="28"/>
          <w:lang w:val="en-US"/>
        </w:rPr>
        <w:t>Understanding the Promotion of Regional Cooperation and the EU as a Promoter of Regional Cooperation</w:t>
      </w:r>
    </w:p>
    <w:p w14:paraId="33BF1BE8" w14:textId="52B97B82" w:rsidR="00DA31DF" w:rsidRPr="006A1EEE" w:rsidRDefault="00DA31DF" w:rsidP="003718D5">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ongoing debate between neorealism and neoliberalism has profoundly influenced our understanding of cooperation in international relations, particularly regarding how states navigate their interactions on the global stage. Central to this discourse is the neorealist perspective, which, whether framed through a defensive or offensive lens, asserts that cooperation among states is frequently improbable. When cooperation does occur, it is typically confined to areas of "low politics," such as </w:t>
      </w:r>
      <w:r w:rsidRPr="003718D5">
        <w:rPr>
          <w:rFonts w:asciiTheme="majorBidi" w:hAnsiTheme="majorBidi" w:cstheme="majorBidi"/>
          <w:sz w:val="28"/>
          <w:szCs w:val="28"/>
          <w:lang w:val="en-US"/>
        </w:rPr>
        <w:t>economic cooperation, while "high politics," particularly concerning national security, tends t</w:t>
      </w:r>
      <w:r w:rsidR="00321DFD" w:rsidRPr="003718D5">
        <w:rPr>
          <w:rFonts w:asciiTheme="majorBidi" w:hAnsiTheme="majorBidi" w:cstheme="majorBidi"/>
          <w:sz w:val="28"/>
          <w:szCs w:val="28"/>
          <w:lang w:val="en-US"/>
        </w:rPr>
        <w:t xml:space="preserve">o resist collaborative efforts </w:t>
      </w:r>
      <w:r w:rsidR="00321DFD" w:rsidRPr="003718D5">
        <w:rPr>
          <w:rFonts w:ascii="Times New Roman" w:hAnsi="Times New Roman" w:cs="Times New Roman"/>
          <w:sz w:val="28"/>
          <w:szCs w:val="28"/>
          <w:lang w:val="en-US" w:eastAsia="ru-RU"/>
        </w:rPr>
        <w:t>[13</w:t>
      </w:r>
      <w:r w:rsidR="003718D5" w:rsidRPr="003718D5">
        <w:rPr>
          <w:rFonts w:ascii="Times New Roman" w:hAnsi="Times New Roman" w:cs="Times New Roman"/>
          <w:sz w:val="28"/>
          <w:szCs w:val="28"/>
          <w:lang w:val="en-US" w:eastAsia="ru-RU"/>
        </w:rPr>
        <w:t xml:space="preserve">, </w:t>
      </w:r>
      <w:r w:rsidR="003718D5" w:rsidRPr="003718D5">
        <w:rPr>
          <w:rFonts w:ascii="Times New Roman" w:hAnsi="Times New Roman" w:cs="Times New Roman"/>
          <w:sz w:val="28"/>
          <w:szCs w:val="28"/>
          <w:lang w:eastAsia="ru-RU"/>
        </w:rPr>
        <w:t>р</w:t>
      </w:r>
      <w:r w:rsidR="003718D5" w:rsidRPr="003718D5">
        <w:rPr>
          <w:rFonts w:ascii="Times New Roman" w:hAnsi="Times New Roman" w:cs="Times New Roman"/>
          <w:sz w:val="28"/>
          <w:szCs w:val="28"/>
          <w:lang w:val="en-US" w:eastAsia="ru-RU"/>
        </w:rPr>
        <w:t xml:space="preserve">. 1-18; </w:t>
      </w:r>
      <w:r w:rsidR="00667BC5" w:rsidRPr="003718D5">
        <w:rPr>
          <w:rFonts w:asciiTheme="majorBidi" w:hAnsiTheme="majorBidi" w:cstheme="majorBidi"/>
          <w:sz w:val="28"/>
          <w:szCs w:val="28"/>
          <w:lang w:val="en-US"/>
        </w:rPr>
        <w:t>14</w:t>
      </w:r>
      <w:r w:rsidR="003718D5" w:rsidRPr="003718D5">
        <w:rPr>
          <w:rFonts w:asciiTheme="majorBidi" w:hAnsiTheme="majorBidi" w:cstheme="majorBidi"/>
          <w:sz w:val="28"/>
          <w:szCs w:val="28"/>
          <w:lang w:val="en-US"/>
        </w:rPr>
        <w:t xml:space="preserve">, </w:t>
      </w:r>
      <w:r w:rsidR="003718D5" w:rsidRPr="003718D5">
        <w:rPr>
          <w:rFonts w:asciiTheme="majorBidi" w:hAnsiTheme="majorBidi" w:cstheme="majorBidi"/>
          <w:sz w:val="28"/>
          <w:szCs w:val="28"/>
        </w:rPr>
        <w:t>р</w:t>
      </w:r>
      <w:r w:rsidR="003718D5" w:rsidRPr="003718D5">
        <w:rPr>
          <w:rFonts w:asciiTheme="majorBidi" w:hAnsiTheme="majorBidi" w:cstheme="majorBidi"/>
          <w:sz w:val="28"/>
          <w:szCs w:val="28"/>
          <w:lang w:val="en-US"/>
        </w:rPr>
        <w:t>. 3-300</w:t>
      </w:r>
      <w:r w:rsidR="00667BC5" w:rsidRPr="003718D5">
        <w:rPr>
          <w:rFonts w:asciiTheme="majorBidi" w:hAnsiTheme="majorBidi" w:cstheme="majorBidi"/>
          <w:sz w:val="28"/>
          <w:szCs w:val="28"/>
          <w:lang w:val="en-US"/>
        </w:rPr>
        <w:t>]</w:t>
      </w:r>
      <w:r w:rsidRPr="003718D5">
        <w:rPr>
          <w:rFonts w:asciiTheme="majorBidi" w:hAnsiTheme="majorBidi" w:cstheme="majorBidi"/>
          <w:sz w:val="28"/>
          <w:szCs w:val="28"/>
          <w:lang w:val="en-US"/>
        </w:rPr>
        <w:t xml:space="preserve">. Neorealists argue that the anarchic structure of the international system, characterized by a lack </w:t>
      </w:r>
      <w:r w:rsidRPr="006A1EEE">
        <w:rPr>
          <w:rFonts w:asciiTheme="majorBidi" w:hAnsiTheme="majorBidi" w:cstheme="majorBidi"/>
          <w:sz w:val="28"/>
          <w:szCs w:val="28"/>
          <w:lang w:val="en-US"/>
        </w:rPr>
        <w:t>of a central authority and the pursuit of self-interest by states, makes sustained cooperation challenging.</w:t>
      </w:r>
    </w:p>
    <w:p w14:paraId="65D93D74" w14:textId="05C44971" w:rsidR="00DA31DF"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For neorealists, the inherent competition among states is underscored by a perpetual security dilemma, where the actions of one state to ensure its own security may inadvertently threaten others. This dynamic often leads to a cycle of mistrust and conflict, inhibiting cooperative ventures. Moreover, neorealists emphasize the role of power distribution in shaping state behavior, suggesting that stronger states may exploit weaker ones, further complicating potential cooperation. The belief that states primarily act in their self-interest casts a long shadow over the possibility of enduring partnerships, particularly in matters of security, where survival is the ultimate concern.</w:t>
      </w:r>
    </w:p>
    <w:p w14:paraId="53244DD5" w14:textId="4E8A0D3C" w:rsidR="00DA31DF"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In contrast, neoliberalism presents a more optimistic view of international relations. Neoliberal theorists contend that cooperation is not only feasible but can occur across a diverse range of issues, encompassing those tradition</w:t>
      </w:r>
      <w:r w:rsidR="00C5718E">
        <w:rPr>
          <w:rFonts w:asciiTheme="majorBidi" w:hAnsiTheme="majorBidi" w:cstheme="majorBidi"/>
          <w:sz w:val="28"/>
          <w:szCs w:val="28"/>
          <w:lang w:val="en-US"/>
        </w:rPr>
        <w:t xml:space="preserve">ally regarded as high politics </w:t>
      </w:r>
      <w:r w:rsidR="00C11B74" w:rsidRPr="006A1EEE">
        <w:rPr>
          <w:rFonts w:asciiTheme="majorBidi" w:hAnsiTheme="majorBidi" w:cstheme="majorBidi"/>
          <w:sz w:val="28"/>
          <w:szCs w:val="28"/>
          <w:lang w:val="en-US"/>
        </w:rPr>
        <w:t>[</w:t>
      </w:r>
      <w:r w:rsidR="00DC196A">
        <w:rPr>
          <w:rFonts w:asciiTheme="majorBidi" w:hAnsiTheme="majorBidi" w:cstheme="majorBidi"/>
          <w:sz w:val="28"/>
          <w:szCs w:val="28"/>
          <w:lang w:val="en-US"/>
        </w:rPr>
        <w:t>13</w:t>
      </w:r>
      <w:r w:rsidR="00776350" w:rsidRPr="00776350">
        <w:rPr>
          <w:rFonts w:asciiTheme="majorBidi" w:hAnsiTheme="majorBidi" w:cstheme="majorBidi"/>
          <w:sz w:val="28"/>
          <w:szCs w:val="28"/>
          <w:lang w:val="en-US"/>
        </w:rPr>
        <w:t>8</w:t>
      </w:r>
      <w:r w:rsidR="00C11B74"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Unlike neorealists, who view conflict as a natural and often inevitable aspect of international politics, neoliberals assert that states can resolve conflicts through mechanisms that promote dialogue and negotiation. They argue that institutions play a critical role in facilitating cooperation, serving as platforms where states can communicate, build trust, and work toward mutual goals.</w:t>
      </w:r>
    </w:p>
    <w:p w14:paraId="269FBFA3" w14:textId="196DC506" w:rsidR="00DA31DF"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Neoliberal scholars emphasize the importance of economic interdependence as a key factor fostering cooperation among states </w:t>
      </w:r>
      <w:r w:rsidR="00DC196A">
        <w:rPr>
          <w:rFonts w:asciiTheme="majorBidi" w:hAnsiTheme="majorBidi" w:cstheme="majorBidi"/>
          <w:sz w:val="28"/>
          <w:szCs w:val="28"/>
          <w:lang w:val="en-US"/>
        </w:rPr>
        <w:t>[1</w:t>
      </w:r>
      <w:r w:rsidR="00776350" w:rsidRPr="00776350">
        <w:rPr>
          <w:rFonts w:asciiTheme="majorBidi" w:hAnsiTheme="majorBidi" w:cstheme="majorBidi"/>
          <w:sz w:val="28"/>
          <w:szCs w:val="28"/>
          <w:lang w:val="en-US"/>
        </w:rPr>
        <w:t>39</w:t>
      </w:r>
      <w:r w:rsidR="00C70839"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The logic is straightforward: as states become more economically intertwined, the costs of conflict rise, incentivizing them to seek collaborative solutions. International institutions, such as the World Trade Organization (WTO) and regional trade agreements, are seen as vital tools in this process, mitigating the self-interest of states and guiding them toward cooperative outcomes </w:t>
      </w:r>
      <w:r w:rsidR="00DC196A">
        <w:rPr>
          <w:rFonts w:asciiTheme="majorBidi" w:hAnsiTheme="majorBidi" w:cstheme="majorBidi"/>
          <w:sz w:val="28"/>
          <w:szCs w:val="28"/>
          <w:lang w:val="en-US"/>
        </w:rPr>
        <w:t>[14</w:t>
      </w:r>
      <w:r w:rsidR="00776350" w:rsidRPr="00776350">
        <w:rPr>
          <w:rFonts w:asciiTheme="majorBidi" w:hAnsiTheme="majorBidi" w:cstheme="majorBidi"/>
          <w:sz w:val="28"/>
          <w:szCs w:val="28"/>
          <w:lang w:val="en-US"/>
        </w:rPr>
        <w:t>0</w:t>
      </w:r>
      <w:r w:rsidR="00C70839"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Neoliberalism thus provides a framework for understanding how shared interests can lead to effective collaboration, even in a competitive international system.</w:t>
      </w:r>
    </w:p>
    <w:p w14:paraId="448DED04" w14:textId="3096DF11" w:rsidR="00DA31DF"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Despite these divergent views, both neorealists and neoliberals acknowledge a fundamental limitation in the international system: the absence of a sovereign authority capable of enforcing binding agreements among states. This lack of a central governing body complicates the dynamics of cooperation, as states must navigate their interactions without the assurance of compliance or enforcement mechanisms. </w:t>
      </w:r>
    </w:p>
    <w:p w14:paraId="5D9FDD77" w14:textId="6F8FEAA9" w:rsidR="00DA31DF"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To further comprehend the intricacies of cooperation, it is crucial to differentiate the concept of regional cooperation from related terms such as regional integration, regionalism, and regionalization. Regional cooperation refers to collaborative policy actions undertaken by a group of countries within a defined geographical area. The overarching aim of such cooperation is to achieve a level of collective welfare that exceeds what individual nations could accomplish independently </w:t>
      </w:r>
      <w:r w:rsidR="00DC196A">
        <w:rPr>
          <w:rFonts w:asciiTheme="majorBidi" w:hAnsiTheme="majorBidi" w:cstheme="majorBidi"/>
          <w:sz w:val="28"/>
          <w:szCs w:val="28"/>
          <w:lang w:val="en-US"/>
        </w:rPr>
        <w:t>[1</w:t>
      </w:r>
      <w:r w:rsidR="00C70839" w:rsidRPr="006A1EEE">
        <w:rPr>
          <w:rFonts w:asciiTheme="majorBidi" w:hAnsiTheme="majorBidi" w:cstheme="majorBidi"/>
          <w:sz w:val="28"/>
          <w:szCs w:val="28"/>
          <w:lang w:val="en-US"/>
        </w:rPr>
        <w:t>4</w:t>
      </w:r>
      <w:r w:rsidR="00776350" w:rsidRPr="00776350">
        <w:rPr>
          <w:rFonts w:asciiTheme="majorBidi" w:hAnsiTheme="majorBidi" w:cstheme="majorBidi"/>
          <w:sz w:val="28"/>
          <w:szCs w:val="28"/>
          <w:lang w:val="en-US"/>
        </w:rPr>
        <w:t>1</w:t>
      </w:r>
      <w:r w:rsidR="00C70839"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This process can take many forms, from economic partnerships to joint security initiatives, illustrating the multifaceted nature of cooperation.</w:t>
      </w:r>
    </w:p>
    <w:p w14:paraId="738E2626" w14:textId="22E46FFF" w:rsidR="00DA31DF"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For instance, the Association of Southeast Asian Nations (ASEAN) exemplifies a regional cooperation framework where member states work together on issues ranging from trade to environmental challenges. While some initiatives emphasize fostering economic integration, others prioritize social or political goals, reflecting the diverse motivations behind regional cooperation efforts. This adaptability allows countries to address pressing issues collaboratively while recognizing their unique national interests.</w:t>
      </w:r>
    </w:p>
    <w:p w14:paraId="3E6C18C9" w14:textId="11E13146" w:rsidR="00DA31DF"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In contrast, regional integration denotes a deeper, more systemic merging of economies within a particular region. This process can occur through market-driven integration, which takes place without formal agreements, or through policy-induced integration that stems from cooperative efforts. The intensity and nature of regional integration can vary widely, with full integration facilitating the free movement of goods, services, and labor among countries involved. This transformation often leads to a reorientation of domestic political loyalties, as political actors begin to prioritize regional interests over national ones </w:t>
      </w:r>
      <w:r w:rsidR="00DC196A">
        <w:rPr>
          <w:rFonts w:asciiTheme="majorBidi" w:hAnsiTheme="majorBidi" w:cstheme="majorBidi"/>
          <w:sz w:val="28"/>
          <w:szCs w:val="28"/>
          <w:lang w:val="en-US"/>
        </w:rPr>
        <w:t>[14</w:t>
      </w:r>
      <w:r w:rsidR="00776350" w:rsidRPr="00776350">
        <w:rPr>
          <w:rFonts w:asciiTheme="majorBidi" w:hAnsiTheme="majorBidi" w:cstheme="majorBidi"/>
          <w:sz w:val="28"/>
          <w:szCs w:val="28"/>
          <w:lang w:val="en-US"/>
        </w:rPr>
        <w:t>2</w:t>
      </w:r>
      <w:r w:rsidR="00C70839"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0FFD7E74" w14:textId="4E84AB02" w:rsidR="00DA31DF"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Cooperation itself operates within a landscape characterized by competing interests, necessitating that actors adapt their behaviors to align with the preferences of others </w:t>
      </w:r>
      <w:r w:rsidR="00DC196A">
        <w:rPr>
          <w:rFonts w:asciiTheme="majorBidi" w:hAnsiTheme="majorBidi" w:cstheme="majorBidi"/>
          <w:sz w:val="28"/>
          <w:szCs w:val="28"/>
          <w:lang w:val="en-US"/>
        </w:rPr>
        <w:t>[14</w:t>
      </w:r>
      <w:r w:rsidR="00776350" w:rsidRPr="00776350">
        <w:rPr>
          <w:rFonts w:asciiTheme="majorBidi" w:hAnsiTheme="majorBidi" w:cstheme="majorBidi"/>
          <w:sz w:val="28"/>
          <w:szCs w:val="28"/>
          <w:lang w:val="en-US"/>
        </w:rPr>
        <w:t>3</w:t>
      </w:r>
      <w:r w:rsidR="006411E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Effective cooperation hinges on shared problems and specific needs that create a framework for collective action </w:t>
      </w:r>
      <w:r w:rsidR="00DC196A">
        <w:rPr>
          <w:rFonts w:asciiTheme="majorBidi" w:hAnsiTheme="majorBidi" w:cstheme="majorBidi"/>
          <w:sz w:val="28"/>
          <w:szCs w:val="28"/>
          <w:lang w:val="en-US"/>
        </w:rPr>
        <w:t>[14</w:t>
      </w:r>
      <w:r w:rsidR="00776350" w:rsidRPr="00776350">
        <w:rPr>
          <w:rFonts w:asciiTheme="majorBidi" w:hAnsiTheme="majorBidi" w:cstheme="majorBidi"/>
          <w:sz w:val="28"/>
          <w:szCs w:val="28"/>
          <w:lang w:val="en-US"/>
        </w:rPr>
        <w:t>4</w:t>
      </w:r>
      <w:r w:rsidR="006411E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This dynamic assumes the existence of self-governing, self-provisioning communities that engage in consensus-building, fostering an atmosphere conducive to collaboration </w:t>
      </w:r>
      <w:r w:rsidR="00DC196A">
        <w:rPr>
          <w:rFonts w:asciiTheme="majorBidi" w:hAnsiTheme="majorBidi" w:cstheme="majorBidi"/>
          <w:sz w:val="28"/>
          <w:szCs w:val="28"/>
          <w:lang w:val="en-US"/>
        </w:rPr>
        <w:t>[14</w:t>
      </w:r>
      <w:r w:rsidR="00776350" w:rsidRPr="00776350">
        <w:rPr>
          <w:rFonts w:asciiTheme="majorBidi" w:hAnsiTheme="majorBidi" w:cstheme="majorBidi"/>
          <w:sz w:val="28"/>
          <w:szCs w:val="28"/>
          <w:lang w:val="en-US"/>
        </w:rPr>
        <w:t>5</w:t>
      </w:r>
      <w:r w:rsidR="006411E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25B6461C" w14:textId="6C837E54" w:rsidR="00DA31DF"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Identifying the international and domestic conditions that facilitate effective regional cooperation is a vital area of ongoing research. Factors such as political stability, economic incentives, and cultural ties significantly influence the willingness of countries to engage in cooperative initiatives. For example, the European Union (EU) represents a notable case where regional cooperation has flourished due to shared economic interests, cultural affinities, and political commitments to peace and stability. Understanding these conditions can empower policymakers to design frameworks that promote cooperation across various contexts.</w:t>
      </w:r>
    </w:p>
    <w:p w14:paraId="5EA3C457" w14:textId="01D1A6B3" w:rsidR="00DA31DF"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Moreover, distinguishing between regionalization and regionalism is essential for a comprehensive understanding of regional dynamics. Regionalization is primarily a market-driven phenomenon that results from unilateral reforms within individual economies in a region </w:t>
      </w:r>
      <w:r w:rsidR="004A1100">
        <w:rPr>
          <w:rFonts w:asciiTheme="majorBidi" w:hAnsiTheme="majorBidi" w:cstheme="majorBidi"/>
          <w:sz w:val="28"/>
          <w:szCs w:val="28"/>
          <w:lang w:val="en-US"/>
        </w:rPr>
        <w:t>[1</w:t>
      </w:r>
      <w:r w:rsidR="00C70839" w:rsidRPr="006A1EEE">
        <w:rPr>
          <w:rFonts w:asciiTheme="majorBidi" w:hAnsiTheme="majorBidi" w:cstheme="majorBidi"/>
          <w:sz w:val="28"/>
          <w:szCs w:val="28"/>
          <w:lang w:val="en-US"/>
        </w:rPr>
        <w:t>4</w:t>
      </w:r>
      <w:r w:rsidR="00776350" w:rsidRPr="00776350">
        <w:rPr>
          <w:rFonts w:asciiTheme="majorBidi" w:hAnsiTheme="majorBidi" w:cstheme="majorBidi"/>
          <w:sz w:val="28"/>
          <w:szCs w:val="28"/>
          <w:lang w:val="en-US"/>
        </w:rPr>
        <w:t>1</w:t>
      </w:r>
      <w:r w:rsidR="00CE0233">
        <w:rPr>
          <w:rFonts w:asciiTheme="majorBidi" w:hAnsiTheme="majorBidi" w:cstheme="majorBidi"/>
          <w:sz w:val="28"/>
          <w:szCs w:val="28"/>
          <w:lang w:val="en-US"/>
        </w:rPr>
        <w:t>, p. 15</w:t>
      </w:r>
      <w:r w:rsidR="00C70839"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Favorable trade and investment conditions, coupled with geographic and cultural factors, can incentivize multinational enterprises (MNEs) to establish production facilities across multiple countries, leading to the creation of regional production networks characterized by increased specialization and interdependence. This is often exemplified by the "flying geese" model, which describes how production migrates to more cost-effective areas as economies develop </w:t>
      </w:r>
      <w:r w:rsidR="00492D16">
        <w:rPr>
          <w:rFonts w:asciiTheme="majorBidi" w:hAnsiTheme="majorBidi" w:cstheme="majorBidi"/>
          <w:sz w:val="28"/>
          <w:szCs w:val="28"/>
          <w:lang w:val="en-US"/>
        </w:rPr>
        <w:t>[14</w:t>
      </w:r>
      <w:r w:rsidR="00776350" w:rsidRPr="00776350">
        <w:rPr>
          <w:rFonts w:asciiTheme="majorBidi" w:hAnsiTheme="majorBidi" w:cstheme="majorBidi"/>
          <w:sz w:val="28"/>
          <w:szCs w:val="28"/>
          <w:lang w:val="en-US"/>
        </w:rPr>
        <w:t>6</w:t>
      </w:r>
      <w:r w:rsidR="006411E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3F0A105E" w14:textId="6491F5A8" w:rsidR="00DA31DF" w:rsidRPr="00D02151"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Conversely, regionalism encompasses formal economic cooperation and arrangements among countries aimed at enhancing regional integration. Examples of regionalism include regional trade agreements (RTAs) designed to strengthen economic ties and reduce trade barriers. The North American Free Trade Agreement (NAFTA), now succeeded by the United States-Mexico-Canada Agreement (USMCA), illustrates how regionalism can promote economic integration while reflecting the specific interests of member states. While terms like regional cooperation, integration, regionalization, and regionalism are sometimes used interchangeably, it is critical to recognize their distinct processes and implications</w:t>
      </w:r>
      <w:r w:rsidR="003718D5" w:rsidRPr="003718D5">
        <w:rPr>
          <w:rFonts w:asciiTheme="majorBidi" w:hAnsiTheme="majorBidi" w:cstheme="majorBidi"/>
          <w:sz w:val="28"/>
          <w:szCs w:val="28"/>
          <w:lang w:val="en-US"/>
        </w:rPr>
        <w:t> </w:t>
      </w:r>
      <w:r w:rsidR="009A5ADA" w:rsidRPr="00F570DF">
        <w:rPr>
          <w:rFonts w:asciiTheme="majorBidi" w:hAnsiTheme="majorBidi" w:cstheme="majorBidi"/>
          <w:sz w:val="28"/>
          <w:szCs w:val="28"/>
          <w:lang w:val="en-US"/>
        </w:rPr>
        <w:t>[14</w:t>
      </w:r>
      <w:r w:rsidR="00776350" w:rsidRPr="00776350">
        <w:rPr>
          <w:rFonts w:asciiTheme="majorBidi" w:hAnsiTheme="majorBidi" w:cstheme="majorBidi"/>
          <w:sz w:val="28"/>
          <w:szCs w:val="28"/>
          <w:lang w:val="en-US"/>
        </w:rPr>
        <w:t>7</w:t>
      </w:r>
      <w:r w:rsidR="0003222A" w:rsidRPr="00F570DF">
        <w:rPr>
          <w:rFonts w:asciiTheme="majorBidi" w:hAnsiTheme="majorBidi" w:cstheme="majorBidi"/>
          <w:sz w:val="28"/>
          <w:szCs w:val="28"/>
          <w:lang w:val="en-US"/>
        </w:rPr>
        <w:t>]</w:t>
      </w:r>
      <w:r w:rsidRPr="00F570DF">
        <w:rPr>
          <w:rFonts w:asciiTheme="majorBidi" w:hAnsiTheme="majorBidi" w:cstheme="majorBidi"/>
          <w:sz w:val="28"/>
          <w:szCs w:val="28"/>
          <w:lang w:val="en-US"/>
        </w:rPr>
        <w:t>.</w:t>
      </w:r>
    </w:p>
    <w:p w14:paraId="51BBAC9B" w14:textId="48849427" w:rsidR="00DA31DF" w:rsidRPr="006A1EEE" w:rsidRDefault="00DA31DF" w:rsidP="00760573">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key concepts that define the depth of regionalism involve cooperation and integration within a given region. "Regionalism can be understood as encompassing a range from cooperation to integration" </w:t>
      </w:r>
      <w:r w:rsidR="00760573">
        <w:rPr>
          <w:rFonts w:asciiTheme="majorBidi" w:hAnsiTheme="majorBidi" w:cstheme="majorBidi"/>
          <w:sz w:val="28"/>
          <w:szCs w:val="28"/>
          <w:lang w:val="en-US"/>
        </w:rPr>
        <w:t>[14</w:t>
      </w:r>
      <w:r w:rsidR="00776350" w:rsidRPr="00776350">
        <w:rPr>
          <w:rFonts w:asciiTheme="majorBidi" w:hAnsiTheme="majorBidi" w:cstheme="majorBidi"/>
          <w:sz w:val="28"/>
          <w:szCs w:val="28"/>
          <w:lang w:val="en-US"/>
        </w:rPr>
        <w:t>8</w:t>
      </w:r>
      <w:r w:rsidR="0003222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While "regional integration" may be used interchangeably with "regionalism," it can refer to both a static situation and a dynamic process depending on context </w:t>
      </w:r>
      <w:r w:rsidR="00760573">
        <w:rPr>
          <w:rFonts w:asciiTheme="majorBidi" w:hAnsiTheme="majorBidi" w:cstheme="majorBidi"/>
          <w:sz w:val="28"/>
          <w:szCs w:val="28"/>
          <w:lang w:val="en-US"/>
        </w:rPr>
        <w:t>[1</w:t>
      </w:r>
      <w:r w:rsidR="00776350" w:rsidRPr="00776350">
        <w:rPr>
          <w:rFonts w:asciiTheme="majorBidi" w:hAnsiTheme="majorBidi" w:cstheme="majorBidi"/>
          <w:sz w:val="28"/>
          <w:szCs w:val="28"/>
          <w:lang w:val="en-US"/>
        </w:rPr>
        <w:t>49</w:t>
      </w:r>
      <w:r w:rsidR="0003222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Importantly, "regional cooperation" and "regional integration" are not synonymous; the former is considered a component of the broader process leading to the latter </w:t>
      </w:r>
      <w:r w:rsidR="00760573">
        <w:rPr>
          <w:rFonts w:asciiTheme="majorBidi" w:hAnsiTheme="majorBidi" w:cstheme="majorBidi"/>
          <w:sz w:val="28"/>
          <w:szCs w:val="28"/>
          <w:lang w:val="en-US"/>
        </w:rPr>
        <w:t>[15</w:t>
      </w:r>
      <w:r w:rsidR="00776350" w:rsidRPr="00776350">
        <w:rPr>
          <w:rFonts w:asciiTheme="majorBidi" w:hAnsiTheme="majorBidi" w:cstheme="majorBidi"/>
          <w:sz w:val="28"/>
          <w:szCs w:val="28"/>
          <w:lang w:val="en-US"/>
        </w:rPr>
        <w:t>0</w:t>
      </w:r>
      <w:r w:rsidR="0003222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Cooperation can occur without the necessity for formal institutions, equal reward distribution, or standardized practices, and may manifest as strictly functional without long-term commitments </w:t>
      </w:r>
      <w:r w:rsidR="00760573">
        <w:rPr>
          <w:rFonts w:asciiTheme="majorBidi" w:hAnsiTheme="majorBidi" w:cstheme="majorBidi"/>
          <w:sz w:val="28"/>
          <w:szCs w:val="28"/>
          <w:lang w:val="en-US"/>
        </w:rPr>
        <w:t>[15</w:t>
      </w:r>
      <w:r w:rsidR="00776350" w:rsidRPr="00776350">
        <w:rPr>
          <w:rFonts w:asciiTheme="majorBidi" w:hAnsiTheme="majorBidi" w:cstheme="majorBidi"/>
          <w:sz w:val="28"/>
          <w:szCs w:val="28"/>
          <w:lang w:val="en-US"/>
        </w:rPr>
        <w:t>1</w:t>
      </w:r>
      <w:r w:rsidR="0003222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In contrast, integration entails a more profound shift wherein governments cede individual decision-making authority in favor of delegating power to supranational bodies.</w:t>
      </w:r>
    </w:p>
    <w:p w14:paraId="3B1A9369" w14:textId="1BA6DE51" w:rsidR="00967B4B" w:rsidRPr="006A1EEE" w:rsidRDefault="00DA31DF" w:rsidP="00967B4B">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Muntschick</w:t>
      </w:r>
      <w:r w:rsidR="00752886" w:rsidRPr="00752886">
        <w:rPr>
          <w:rFonts w:asciiTheme="majorBidi" w:hAnsiTheme="majorBidi" w:cstheme="majorBidi"/>
          <w:sz w:val="28"/>
          <w:szCs w:val="28"/>
          <w:lang w:val="en-US"/>
        </w:rPr>
        <w:t xml:space="preserve"> </w:t>
      </w:r>
      <w:r w:rsidR="00752886">
        <w:rPr>
          <w:rFonts w:asciiTheme="majorBidi" w:hAnsiTheme="majorBidi" w:cstheme="majorBidi"/>
          <w:sz w:val="28"/>
          <w:szCs w:val="28"/>
          <w:lang w:val="en-US"/>
        </w:rPr>
        <w:t>[1</w:t>
      </w:r>
      <w:r w:rsidR="00776350" w:rsidRPr="00776350">
        <w:rPr>
          <w:rFonts w:asciiTheme="majorBidi" w:hAnsiTheme="majorBidi" w:cstheme="majorBidi"/>
          <w:sz w:val="28"/>
          <w:szCs w:val="28"/>
          <w:lang w:val="en-US"/>
        </w:rPr>
        <w:t>49</w:t>
      </w:r>
      <w:r w:rsidR="00752886">
        <w:rPr>
          <w:rFonts w:asciiTheme="majorBidi" w:hAnsiTheme="majorBidi" w:cstheme="majorBidi"/>
          <w:sz w:val="28"/>
          <w:szCs w:val="28"/>
          <w:lang w:val="en-US"/>
        </w:rPr>
        <w:t>, p. 13]</w:t>
      </w:r>
      <w:r w:rsidRPr="006A1EEE">
        <w:rPr>
          <w:rFonts w:asciiTheme="majorBidi" w:hAnsiTheme="majorBidi" w:cstheme="majorBidi"/>
          <w:sz w:val="28"/>
          <w:szCs w:val="28"/>
          <w:lang w:val="en-US"/>
        </w:rPr>
        <w:t xml:space="preserve"> asserts that regionalism and regional integration are interchangeable terms, encapsulating a spectrum of multidimensional regional cooperation initiatives defined by territorial parameters a</w:t>
      </w:r>
      <w:r w:rsidR="0077159B">
        <w:rPr>
          <w:rFonts w:asciiTheme="majorBidi" w:hAnsiTheme="majorBidi" w:cstheme="majorBidi"/>
          <w:sz w:val="28"/>
          <w:szCs w:val="28"/>
          <w:lang w:val="en-US"/>
        </w:rPr>
        <w:t>nd constrained by member states</w:t>
      </w:r>
      <w:r w:rsidRPr="006A1EEE">
        <w:rPr>
          <w:rFonts w:asciiTheme="majorBidi" w:hAnsiTheme="majorBidi" w:cstheme="majorBidi"/>
          <w:sz w:val="28"/>
          <w:szCs w:val="28"/>
          <w:lang w:val="en-US"/>
        </w:rPr>
        <w:t xml:space="preserve">. This perspective aligns with the European Union’s intricate network of international cooperation and institutions, which emphasizes the interconnectedness </w:t>
      </w:r>
      <w:r w:rsidR="00587D15">
        <w:rPr>
          <w:rFonts w:asciiTheme="majorBidi" w:hAnsiTheme="majorBidi" w:cstheme="majorBidi"/>
          <w:sz w:val="28"/>
          <w:szCs w:val="28"/>
          <w:lang w:val="en-US"/>
        </w:rPr>
        <w:t xml:space="preserve">of regionalism and cooperation </w:t>
      </w:r>
      <w:r w:rsidR="003D198F">
        <w:rPr>
          <w:rFonts w:asciiTheme="majorBidi" w:hAnsiTheme="majorBidi" w:cstheme="majorBidi"/>
          <w:sz w:val="28"/>
          <w:szCs w:val="28"/>
          <w:lang w:val="en-US"/>
        </w:rPr>
        <w:t>[1</w:t>
      </w:r>
      <w:r w:rsidR="0003222A" w:rsidRPr="006A1EEE">
        <w:rPr>
          <w:rFonts w:asciiTheme="majorBidi" w:hAnsiTheme="majorBidi" w:cstheme="majorBidi"/>
          <w:sz w:val="28"/>
          <w:szCs w:val="28"/>
          <w:lang w:val="en-US"/>
        </w:rPr>
        <w:t>5</w:t>
      </w:r>
      <w:r w:rsidR="00776350" w:rsidRPr="00776350">
        <w:rPr>
          <w:rFonts w:asciiTheme="majorBidi" w:hAnsiTheme="majorBidi" w:cstheme="majorBidi"/>
          <w:sz w:val="28"/>
          <w:szCs w:val="28"/>
          <w:lang w:val="en-US"/>
        </w:rPr>
        <w:t>2</w:t>
      </w:r>
      <w:r w:rsidR="000B7806" w:rsidRPr="000B7806">
        <w:rPr>
          <w:rFonts w:asciiTheme="majorBidi" w:hAnsiTheme="majorBidi" w:cstheme="majorBidi"/>
          <w:sz w:val="28"/>
          <w:szCs w:val="28"/>
          <w:lang w:val="en-US"/>
        </w:rPr>
        <w:t xml:space="preserve">, </w:t>
      </w:r>
      <w:r w:rsidR="009C0015">
        <w:rPr>
          <w:rFonts w:asciiTheme="majorBidi" w:hAnsiTheme="majorBidi" w:cstheme="majorBidi"/>
          <w:sz w:val="28"/>
          <w:szCs w:val="28"/>
          <w:lang w:val="en-US"/>
        </w:rPr>
        <w:t>15</w:t>
      </w:r>
      <w:r w:rsidR="00776350" w:rsidRPr="00776350">
        <w:rPr>
          <w:rFonts w:asciiTheme="majorBidi" w:hAnsiTheme="majorBidi" w:cstheme="majorBidi"/>
          <w:sz w:val="28"/>
          <w:szCs w:val="28"/>
          <w:lang w:val="en-US"/>
        </w:rPr>
        <w:t>3</w:t>
      </w:r>
      <w:r w:rsidR="00E16F50"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While this approach simplifies the complexities of reality, it allows for the modeling of causal relationships and the illustration of patterns at a higher analytical level </w:t>
      </w:r>
      <w:r w:rsidR="000225FF">
        <w:rPr>
          <w:rFonts w:asciiTheme="majorBidi" w:hAnsiTheme="majorBidi" w:cstheme="majorBidi"/>
          <w:sz w:val="28"/>
          <w:szCs w:val="28"/>
          <w:lang w:val="en-US"/>
        </w:rPr>
        <w:t>[15</w:t>
      </w:r>
      <w:r w:rsidR="00776350" w:rsidRPr="00776350">
        <w:rPr>
          <w:rFonts w:asciiTheme="majorBidi" w:hAnsiTheme="majorBidi" w:cstheme="majorBidi"/>
          <w:sz w:val="28"/>
          <w:szCs w:val="28"/>
          <w:lang w:val="en-US"/>
        </w:rPr>
        <w:t>4</w:t>
      </w:r>
      <w:r w:rsidR="00E16F50"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r w:rsidR="00967B4B" w:rsidRPr="006A1EEE">
        <w:rPr>
          <w:rFonts w:asciiTheme="majorBidi" w:hAnsiTheme="majorBidi" w:cstheme="majorBidi"/>
          <w:sz w:val="28"/>
          <w:szCs w:val="28"/>
          <w:lang w:val="en-US"/>
        </w:rPr>
        <w:t xml:space="preserve"> </w:t>
      </w:r>
    </w:p>
    <w:p w14:paraId="0895AEC5" w14:textId="4307B434" w:rsidR="00967B4B" w:rsidRPr="006A1EEE" w:rsidRDefault="00967B4B" w:rsidP="00967B4B">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w:t>
      </w:r>
      <w:r w:rsidR="00603C14" w:rsidRPr="00603C14">
        <w:rPr>
          <w:rStyle w:val="rynqvb"/>
          <w:rFonts w:ascii="Times New Roman" w:hAnsi="Times New Roman" w:cs="Times New Roman"/>
          <w:sz w:val="28"/>
          <w:szCs w:val="28"/>
          <w:lang w:val="en"/>
        </w:rPr>
        <w:t>figure</w:t>
      </w:r>
      <w:r w:rsidRPr="006A1EEE">
        <w:rPr>
          <w:rFonts w:asciiTheme="majorBidi" w:hAnsiTheme="majorBidi" w:cstheme="majorBidi"/>
          <w:sz w:val="28"/>
          <w:szCs w:val="28"/>
          <w:lang w:val="en-US"/>
        </w:rPr>
        <w:t xml:space="preserve"> 1 below provides a structured comparison of Old Regionalism, New Regionalism, and Comparative Regionalism, highlighting the evolution of regionalism in response to changing global dynamics. Each category – World Order Context, Links Between Governance Levels, Sectors, Actors and Forms of Organization, Ontology, Epistemology, and Methodology – sheds light on the theoretical and practical shifts across these phases.</w:t>
      </w:r>
    </w:p>
    <w:p w14:paraId="715E6167" w14:textId="77777777" w:rsidR="00967B4B" w:rsidRPr="006A1EEE" w:rsidRDefault="00967B4B" w:rsidP="00967B4B">
      <w:pPr>
        <w:spacing w:after="0" w:line="240" w:lineRule="auto"/>
        <w:ind w:firstLine="708"/>
        <w:jc w:val="both"/>
        <w:rPr>
          <w:rFonts w:asciiTheme="majorBidi" w:hAnsiTheme="majorBidi" w:cstheme="majorBidi"/>
          <w:sz w:val="28"/>
          <w:szCs w:val="28"/>
          <w:lang w:val="en-US"/>
        </w:rPr>
      </w:pPr>
    </w:p>
    <w:p w14:paraId="780A2DA9" w14:textId="06513A0A" w:rsidR="00A243AE" w:rsidRPr="00603C14" w:rsidRDefault="00603C14" w:rsidP="002D4050">
      <w:pPr>
        <w:spacing w:after="0" w:line="240" w:lineRule="auto"/>
        <w:jc w:val="center"/>
        <w:rPr>
          <w:rFonts w:ascii="Times New Roman" w:hAnsi="Times New Roman" w:cstheme="majorBidi"/>
          <w:dstrike/>
          <w:sz w:val="28"/>
          <w:szCs w:val="28"/>
          <w:lang w:val="en-US"/>
        </w:rPr>
      </w:pPr>
      <w:r w:rsidRPr="00603C14">
        <w:rPr>
          <w:rFonts w:ascii="Times New Roman" w:hAnsi="Times New Roman" w:cstheme="majorBidi"/>
          <w:dstrike/>
          <w:noProof/>
          <w:sz w:val="28"/>
          <w:szCs w:val="28"/>
          <w:lang w:eastAsia="ru-RU"/>
        </w:rPr>
        <w:drawing>
          <wp:inline distT="0" distB="0" distL="0" distR="0" wp14:anchorId="752C4B53" wp14:editId="544FB573">
            <wp:extent cx="5494350" cy="6949440"/>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old and new regionalism.png"/>
                    <pic:cNvPicPr/>
                  </pic:nvPicPr>
                  <pic:blipFill rotWithShape="1">
                    <a:blip r:embed="rId8">
                      <a:extLst>
                        <a:ext uri="{28A0092B-C50C-407E-A947-70E740481C1C}">
                          <a14:useLocalDpi xmlns:a14="http://schemas.microsoft.com/office/drawing/2010/main" val="0"/>
                        </a:ext>
                      </a:extLst>
                    </a:blip>
                    <a:srcRect l="711" t="695" r="1131" b="579"/>
                    <a:stretch/>
                  </pic:blipFill>
                  <pic:spPr bwMode="auto">
                    <a:xfrm>
                      <a:off x="0" y="0"/>
                      <a:ext cx="5494350" cy="6949440"/>
                    </a:xfrm>
                    <a:prstGeom prst="rect">
                      <a:avLst/>
                    </a:prstGeom>
                    <a:ln>
                      <a:noFill/>
                    </a:ln>
                    <a:extLst>
                      <a:ext uri="{53640926-AAD7-44D8-BBD7-CCE9431645EC}">
                        <a14:shadowObscured xmlns:a14="http://schemas.microsoft.com/office/drawing/2010/main"/>
                      </a:ext>
                    </a:extLst>
                  </pic:spPr>
                </pic:pic>
              </a:graphicData>
            </a:graphic>
          </wp:inline>
        </w:drawing>
      </w:r>
    </w:p>
    <w:p w14:paraId="3D87946B" w14:textId="77777777" w:rsidR="009F2E3C" w:rsidRPr="00603C14" w:rsidRDefault="009F2E3C" w:rsidP="00DA31DF">
      <w:pPr>
        <w:spacing w:after="0" w:line="240" w:lineRule="auto"/>
        <w:ind w:firstLine="708"/>
        <w:jc w:val="both"/>
        <w:rPr>
          <w:rFonts w:ascii="Times New Roman" w:hAnsi="Times New Roman" w:cstheme="majorBidi"/>
          <w:dstrike/>
          <w:sz w:val="16"/>
          <w:szCs w:val="16"/>
          <w:lang w:val="en-US"/>
        </w:rPr>
      </w:pPr>
    </w:p>
    <w:p w14:paraId="0C675A1C" w14:textId="648ECEB0" w:rsidR="00603C14" w:rsidRPr="00603C14" w:rsidRDefault="00603C14" w:rsidP="00603C14">
      <w:pPr>
        <w:spacing w:after="0" w:line="240" w:lineRule="auto"/>
        <w:jc w:val="center"/>
        <w:rPr>
          <w:rFonts w:asciiTheme="majorBidi" w:hAnsiTheme="majorBidi" w:cstheme="majorBidi"/>
          <w:sz w:val="28"/>
          <w:szCs w:val="28"/>
          <w:lang w:val="en-US"/>
        </w:rPr>
      </w:pPr>
      <w:r w:rsidRPr="00603C14">
        <w:rPr>
          <w:rStyle w:val="rynqvb"/>
          <w:rFonts w:ascii="Times New Roman" w:hAnsi="Times New Roman" w:cs="Times New Roman"/>
          <w:sz w:val="28"/>
          <w:szCs w:val="28"/>
          <w:lang w:val="en"/>
        </w:rPr>
        <w:t>Figure</w:t>
      </w:r>
      <w:r w:rsidRPr="00603C14">
        <w:rPr>
          <w:rFonts w:ascii="Times New Roman" w:hAnsi="Times New Roman" w:cs="Times New Roman"/>
          <w:sz w:val="28"/>
          <w:szCs w:val="28"/>
          <w:lang w:val="en-US"/>
        </w:rPr>
        <w:t xml:space="preserve"> 1 – Old Regionalism, New Regionalism, and Comparative Regionalism</w:t>
      </w:r>
      <w:r w:rsidRPr="00603C14">
        <w:rPr>
          <w:rFonts w:asciiTheme="majorBidi" w:hAnsiTheme="majorBidi" w:cstheme="majorBidi"/>
          <w:sz w:val="28"/>
          <w:szCs w:val="28"/>
          <w:lang w:val="en-US"/>
        </w:rPr>
        <w:t xml:space="preserve"> </w:t>
      </w:r>
    </w:p>
    <w:p w14:paraId="25C14BBE" w14:textId="77777777" w:rsidR="00603C14" w:rsidRPr="00603C14" w:rsidRDefault="00603C14" w:rsidP="00603C14">
      <w:pPr>
        <w:spacing w:after="0" w:line="240" w:lineRule="auto"/>
        <w:jc w:val="center"/>
        <w:rPr>
          <w:rFonts w:asciiTheme="majorBidi" w:hAnsiTheme="majorBidi" w:cstheme="majorBidi"/>
          <w:sz w:val="16"/>
          <w:szCs w:val="16"/>
          <w:lang w:val="en-US"/>
        </w:rPr>
      </w:pPr>
    </w:p>
    <w:p w14:paraId="6D68B45E" w14:textId="024DCB94" w:rsidR="00603C14" w:rsidRPr="00603C14" w:rsidRDefault="00603C14" w:rsidP="00603C14">
      <w:pPr>
        <w:spacing w:after="0" w:line="240" w:lineRule="auto"/>
        <w:ind w:firstLine="709"/>
        <w:jc w:val="both"/>
        <w:rPr>
          <w:rFonts w:ascii="Times New Roman" w:hAnsi="Times New Roman" w:cs="Times New Roman"/>
          <w:sz w:val="24"/>
          <w:szCs w:val="24"/>
          <w:lang w:val="en-US"/>
        </w:rPr>
      </w:pPr>
      <w:r w:rsidRPr="00603C14">
        <w:rPr>
          <w:rStyle w:val="rynqvb"/>
          <w:rFonts w:ascii="Times New Roman" w:hAnsi="Times New Roman" w:cs="Times New Roman"/>
          <w:sz w:val="24"/>
          <w:szCs w:val="24"/>
          <w:lang w:val="en"/>
        </w:rPr>
        <w:t xml:space="preserve">Note </w:t>
      </w:r>
      <w:r>
        <w:rPr>
          <w:rStyle w:val="rynqvb"/>
          <w:rFonts w:ascii="Times New Roman" w:hAnsi="Times New Roman" w:cs="Times New Roman"/>
          <w:sz w:val="24"/>
          <w:szCs w:val="24"/>
          <w:lang w:val="en"/>
        </w:rPr>
        <w:t>‒</w:t>
      </w:r>
      <w:r w:rsidRPr="00603C14">
        <w:rPr>
          <w:rStyle w:val="rynqvb"/>
          <w:rFonts w:ascii="Times New Roman" w:hAnsi="Times New Roman" w:cs="Times New Roman"/>
          <w:sz w:val="24"/>
          <w:szCs w:val="24"/>
          <w:lang w:val="en"/>
        </w:rPr>
        <w:t xml:space="preserve"> Compiled from source</w:t>
      </w:r>
      <w:r w:rsidRPr="00603C14">
        <w:rPr>
          <w:rFonts w:ascii="Times New Roman" w:hAnsi="Times New Roman" w:cs="Times New Roman"/>
          <w:sz w:val="24"/>
          <w:szCs w:val="24"/>
          <w:lang w:val="en-US"/>
        </w:rPr>
        <w:t xml:space="preserve"> [155]</w:t>
      </w:r>
    </w:p>
    <w:p w14:paraId="3207B99E" w14:textId="77777777" w:rsidR="00603C14" w:rsidRDefault="00603C14" w:rsidP="00882802">
      <w:pPr>
        <w:spacing w:after="0" w:line="240" w:lineRule="auto"/>
        <w:ind w:firstLine="708"/>
        <w:jc w:val="both"/>
        <w:rPr>
          <w:rFonts w:asciiTheme="majorBidi" w:hAnsiTheme="majorBidi" w:cstheme="majorBidi"/>
          <w:sz w:val="28"/>
          <w:szCs w:val="28"/>
          <w:lang w:val="en-US"/>
        </w:rPr>
      </w:pPr>
    </w:p>
    <w:p w14:paraId="3DE72AB3" w14:textId="77777777" w:rsidR="00882802" w:rsidRPr="006A1EEE" w:rsidRDefault="00882802" w:rsidP="00882802">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In this study, we will specifically focus on the promotion of regional cooperation, exploring its mechanisms, benefits, and challenges. Understanding these dynamics is crucial for fostering successful collaboration among nations and enhancing regional welfare. By unpacking the nuances of these terms, we can better appreciate the complexities of international relations and the potential for cooperative initiatives across various regional contexts.</w:t>
      </w:r>
    </w:p>
    <w:p w14:paraId="53AD6B51" w14:textId="4938B169" w:rsidR="00DA31DF"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A fundamental question that emerges from this discourse is whether regional cooperation can be externally promoted or facilitated. This research adopts a neorealist framework to analyze the role of external powers in fostering regional cooperation and integration. According to neorealism, the distribution of power in the international system plays a pivotal role in shaping state behavior. External powers can act as catalysts for regional cooperation by encouraging, facilitating, or endorsing multilateralism. Weaker states, particularly when faced with a common threat from a dominant power, often seek cooperation as a strategic response. They may choose to counterbalance stronger states, such as Russia and China, or "bandwagon" with them by aligning themselves with a more powerful coalition in multilateral arrangem</w:t>
      </w:r>
      <w:r w:rsidR="004C7137" w:rsidRPr="006A1EEE">
        <w:rPr>
          <w:rFonts w:asciiTheme="majorBidi" w:hAnsiTheme="majorBidi" w:cstheme="majorBidi"/>
          <w:sz w:val="28"/>
          <w:szCs w:val="28"/>
          <w:lang w:val="en-US"/>
        </w:rPr>
        <w:t xml:space="preserve">ents </w:t>
      </w:r>
      <w:r w:rsidR="00866F08">
        <w:rPr>
          <w:rFonts w:asciiTheme="majorBidi" w:hAnsiTheme="majorBidi" w:cstheme="majorBidi"/>
          <w:sz w:val="28"/>
          <w:szCs w:val="28"/>
          <w:lang w:val="en-US"/>
        </w:rPr>
        <w:t>[15</w:t>
      </w:r>
      <w:r w:rsidR="00776350" w:rsidRPr="00776350">
        <w:rPr>
          <w:rFonts w:asciiTheme="majorBidi" w:hAnsiTheme="majorBidi" w:cstheme="majorBidi"/>
          <w:sz w:val="28"/>
          <w:szCs w:val="28"/>
          <w:lang w:val="en-US"/>
        </w:rPr>
        <w:t>6</w:t>
      </w:r>
      <w:r w:rsidR="00152E00" w:rsidRPr="006A1EEE">
        <w:rPr>
          <w:rFonts w:asciiTheme="majorBidi" w:hAnsiTheme="majorBidi" w:cstheme="majorBidi"/>
          <w:sz w:val="28"/>
          <w:szCs w:val="28"/>
          <w:lang w:val="en-US"/>
        </w:rPr>
        <w:t>]</w:t>
      </w:r>
      <w:r w:rsidR="004C7137" w:rsidRPr="006A1EEE">
        <w:rPr>
          <w:rFonts w:asciiTheme="majorBidi" w:hAnsiTheme="majorBidi" w:cstheme="majorBidi"/>
          <w:sz w:val="28"/>
          <w:szCs w:val="28"/>
          <w:lang w:val="en-US"/>
        </w:rPr>
        <w:t>. The term “bandwagoning”</w:t>
      </w:r>
      <w:r w:rsidRPr="006A1EEE">
        <w:rPr>
          <w:rFonts w:asciiTheme="majorBidi" w:hAnsiTheme="majorBidi" w:cstheme="majorBidi"/>
          <w:sz w:val="28"/>
          <w:szCs w:val="28"/>
          <w:lang w:val="en-US"/>
        </w:rPr>
        <w:t xml:space="preserve"> describes the strategy employed by weaker states that align with stronger powers when they perceive the costs of opposing them as prohibitively high </w:t>
      </w:r>
      <w:r w:rsidR="001420B1">
        <w:rPr>
          <w:rFonts w:asciiTheme="majorBidi" w:hAnsiTheme="majorBidi" w:cstheme="majorBidi"/>
          <w:sz w:val="28"/>
          <w:szCs w:val="28"/>
          <w:lang w:val="en-US"/>
        </w:rPr>
        <w:t>[15</w:t>
      </w:r>
      <w:r w:rsidR="00776350" w:rsidRPr="00776350">
        <w:rPr>
          <w:rFonts w:asciiTheme="majorBidi" w:hAnsiTheme="majorBidi" w:cstheme="majorBidi"/>
          <w:sz w:val="28"/>
          <w:szCs w:val="28"/>
          <w:lang w:val="en-US"/>
        </w:rPr>
        <w:t>7</w:t>
      </w:r>
      <w:r w:rsidR="00A91250"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1D99267C" w14:textId="0E7DE084" w:rsidR="00DA31DF" w:rsidRPr="00DA31DF" w:rsidRDefault="00DA31DF" w:rsidP="0075032E">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influence of external powers in promoting regional cooperation varies significantly based on their interests and engagement strategies within specific regions. Major powers can play pivotal roles in establishing regional structures, either facilitating or obstructing their formation. When a dominant power exerts substantial influence, it often seeks to institutionalize its role as a means of safeguarding its </w:t>
      </w:r>
      <w:r w:rsidRPr="00DC04BF">
        <w:rPr>
          <w:rFonts w:asciiTheme="majorBidi" w:hAnsiTheme="majorBidi" w:cstheme="majorBidi"/>
          <w:sz w:val="28"/>
          <w:szCs w:val="28"/>
          <w:lang w:val="en-US"/>
        </w:rPr>
        <w:t xml:space="preserve">strategic, economic, or political interests </w:t>
      </w:r>
      <w:r w:rsidR="00A91250" w:rsidRPr="00DC04BF">
        <w:rPr>
          <w:rFonts w:asciiTheme="majorBidi" w:hAnsiTheme="majorBidi" w:cstheme="majorBidi"/>
          <w:sz w:val="28"/>
          <w:szCs w:val="28"/>
          <w:lang w:val="en-US"/>
        </w:rPr>
        <w:t>[1</w:t>
      </w:r>
      <w:r w:rsidR="00776350" w:rsidRPr="000A07D5">
        <w:rPr>
          <w:rFonts w:asciiTheme="majorBidi" w:hAnsiTheme="majorBidi" w:cstheme="majorBidi"/>
          <w:sz w:val="28"/>
          <w:szCs w:val="28"/>
          <w:lang w:val="en-US"/>
        </w:rPr>
        <w:t>39</w:t>
      </w:r>
      <w:r w:rsidR="00DC04BF" w:rsidRPr="00DC04BF">
        <w:rPr>
          <w:rFonts w:asciiTheme="majorBidi" w:hAnsiTheme="majorBidi" w:cstheme="majorBidi"/>
          <w:sz w:val="28"/>
          <w:szCs w:val="28"/>
          <w:lang w:val="en-US"/>
        </w:rPr>
        <w:t xml:space="preserve">, </w:t>
      </w:r>
      <w:r w:rsidR="00DC04BF" w:rsidRPr="00DC04BF">
        <w:rPr>
          <w:rFonts w:asciiTheme="majorBidi" w:hAnsiTheme="majorBidi" w:cstheme="majorBidi"/>
          <w:sz w:val="28"/>
          <w:szCs w:val="28"/>
        </w:rPr>
        <w:t>р</w:t>
      </w:r>
      <w:r w:rsidR="00DC04BF" w:rsidRPr="00DC04BF">
        <w:rPr>
          <w:rFonts w:asciiTheme="majorBidi" w:hAnsiTheme="majorBidi" w:cstheme="majorBidi"/>
          <w:sz w:val="28"/>
          <w:szCs w:val="28"/>
          <w:lang w:val="en-US"/>
        </w:rPr>
        <w:t>. 3-270</w:t>
      </w:r>
      <w:r w:rsidR="00A91250" w:rsidRPr="00DC04BF">
        <w:rPr>
          <w:rFonts w:asciiTheme="majorBidi" w:hAnsiTheme="majorBidi" w:cstheme="majorBidi"/>
          <w:sz w:val="28"/>
          <w:szCs w:val="28"/>
          <w:lang w:val="en-US"/>
        </w:rPr>
        <w:t>]</w:t>
      </w:r>
      <w:r w:rsidRPr="00DC04BF">
        <w:rPr>
          <w:rFonts w:asciiTheme="majorBidi" w:hAnsiTheme="majorBidi" w:cstheme="majorBidi"/>
          <w:sz w:val="28"/>
          <w:szCs w:val="28"/>
          <w:lang w:val="en-US"/>
        </w:rPr>
        <w:t xml:space="preserve">. This process not only aids </w:t>
      </w:r>
      <w:r w:rsidRPr="006A1EEE">
        <w:rPr>
          <w:rFonts w:asciiTheme="majorBidi" w:hAnsiTheme="majorBidi" w:cstheme="majorBidi"/>
          <w:sz w:val="28"/>
          <w:szCs w:val="28"/>
          <w:lang w:val="en-US"/>
        </w:rPr>
        <w:t xml:space="preserve">in forming regional structures but also contributes to the development of a regional identity, enhancing the external power's legitimacy and reducing the costs associated </w:t>
      </w:r>
      <w:r w:rsidRPr="00DC04BF">
        <w:rPr>
          <w:rFonts w:asciiTheme="majorBidi" w:hAnsiTheme="majorBidi" w:cstheme="majorBidi"/>
          <w:sz w:val="28"/>
          <w:szCs w:val="28"/>
          <w:lang w:val="en-US"/>
        </w:rPr>
        <w:t>with its dominance</w:t>
      </w:r>
      <w:r w:rsidR="001420B1" w:rsidRPr="00DC04BF">
        <w:rPr>
          <w:rFonts w:asciiTheme="majorBidi" w:hAnsiTheme="majorBidi" w:cstheme="majorBidi"/>
          <w:sz w:val="28"/>
          <w:szCs w:val="28"/>
          <w:lang w:val="en-US"/>
        </w:rPr>
        <w:t xml:space="preserve"> [15</w:t>
      </w:r>
      <w:r w:rsidR="000A07D5" w:rsidRPr="000A07D5">
        <w:rPr>
          <w:rFonts w:asciiTheme="majorBidi" w:hAnsiTheme="majorBidi" w:cstheme="majorBidi"/>
          <w:sz w:val="28"/>
          <w:szCs w:val="28"/>
          <w:lang w:val="en-US"/>
        </w:rPr>
        <w:t>7</w:t>
      </w:r>
      <w:r w:rsidR="00DC04BF" w:rsidRPr="00DC04BF">
        <w:rPr>
          <w:rFonts w:asciiTheme="majorBidi" w:hAnsiTheme="majorBidi" w:cstheme="majorBidi"/>
          <w:sz w:val="28"/>
          <w:szCs w:val="28"/>
          <w:lang w:val="en-US"/>
        </w:rPr>
        <w:t xml:space="preserve">, </w:t>
      </w:r>
      <w:r w:rsidR="00DC04BF" w:rsidRPr="00DC04BF">
        <w:rPr>
          <w:rFonts w:asciiTheme="majorBidi" w:hAnsiTheme="majorBidi" w:cstheme="majorBidi"/>
          <w:sz w:val="28"/>
          <w:szCs w:val="28"/>
        </w:rPr>
        <w:t>р</w:t>
      </w:r>
      <w:r w:rsidR="00DC04BF" w:rsidRPr="00DC04BF">
        <w:rPr>
          <w:rFonts w:asciiTheme="majorBidi" w:hAnsiTheme="majorBidi" w:cstheme="majorBidi"/>
          <w:sz w:val="28"/>
          <w:szCs w:val="28"/>
          <w:lang w:val="en-US"/>
        </w:rPr>
        <w:t>. 118-133</w:t>
      </w:r>
      <w:r w:rsidR="001420B1" w:rsidRPr="00DC04BF">
        <w:rPr>
          <w:rFonts w:asciiTheme="majorBidi" w:hAnsiTheme="majorBidi" w:cstheme="majorBidi"/>
          <w:sz w:val="28"/>
          <w:szCs w:val="28"/>
          <w:lang w:val="en-US"/>
        </w:rPr>
        <w:t>]</w:t>
      </w:r>
      <w:r w:rsidR="00BF27CB" w:rsidRPr="00DC04BF">
        <w:rPr>
          <w:rFonts w:asciiTheme="majorBidi" w:hAnsiTheme="majorBidi" w:cstheme="majorBidi"/>
          <w:sz w:val="28"/>
          <w:szCs w:val="28"/>
          <w:lang w:val="en-US"/>
        </w:rPr>
        <w:t>.</w:t>
      </w:r>
      <w:r w:rsidR="008C0BEE" w:rsidRPr="00DC04BF">
        <w:rPr>
          <w:rFonts w:asciiTheme="majorBidi" w:hAnsiTheme="majorBidi" w:cstheme="majorBidi"/>
          <w:sz w:val="28"/>
          <w:szCs w:val="28"/>
          <w:lang w:val="en-US"/>
        </w:rPr>
        <w:t xml:space="preserve"> </w:t>
      </w:r>
      <w:r w:rsidRPr="00DC04BF">
        <w:rPr>
          <w:rFonts w:asciiTheme="majorBidi" w:hAnsiTheme="majorBidi" w:cstheme="majorBidi"/>
          <w:sz w:val="28"/>
          <w:szCs w:val="28"/>
          <w:lang w:val="en-US"/>
        </w:rPr>
        <w:t xml:space="preserve">Regional states may find it advantageous to forge closer economic or security ties with more influential powers, indicating a </w:t>
      </w:r>
      <w:r w:rsidRPr="00DA31DF">
        <w:rPr>
          <w:rFonts w:asciiTheme="majorBidi" w:hAnsiTheme="majorBidi" w:cstheme="majorBidi"/>
          <w:sz w:val="28"/>
          <w:szCs w:val="28"/>
          <w:lang w:val="en-US"/>
        </w:rPr>
        <w:t xml:space="preserve">greater willingness to collaborate </w:t>
      </w:r>
      <w:r w:rsidR="00BF27CB">
        <w:rPr>
          <w:rFonts w:asciiTheme="majorBidi" w:hAnsiTheme="majorBidi" w:cstheme="majorBidi"/>
          <w:sz w:val="28"/>
          <w:szCs w:val="28"/>
          <w:lang w:val="en-US"/>
        </w:rPr>
        <w:t>[15</w:t>
      </w:r>
      <w:r w:rsidR="000A07D5" w:rsidRPr="000A07D5">
        <w:rPr>
          <w:rFonts w:asciiTheme="majorBidi" w:hAnsiTheme="majorBidi" w:cstheme="majorBidi"/>
          <w:sz w:val="28"/>
          <w:szCs w:val="28"/>
          <w:lang w:val="en-US"/>
        </w:rPr>
        <w:t>8</w:t>
      </w:r>
      <w:r w:rsidR="001423C0">
        <w:rPr>
          <w:rFonts w:asciiTheme="majorBidi" w:hAnsiTheme="majorBidi" w:cstheme="majorBidi"/>
          <w:sz w:val="28"/>
          <w:szCs w:val="28"/>
          <w:lang w:val="en-US"/>
        </w:rPr>
        <w:t>]</w:t>
      </w:r>
      <w:r w:rsidRPr="00DA31DF">
        <w:rPr>
          <w:rFonts w:asciiTheme="majorBidi" w:hAnsiTheme="majorBidi" w:cstheme="majorBidi"/>
          <w:sz w:val="28"/>
          <w:szCs w:val="28"/>
          <w:lang w:val="en-US"/>
        </w:rPr>
        <w:t>.</w:t>
      </w:r>
    </w:p>
    <w:p w14:paraId="47070FF9" w14:textId="3707C0A5" w:rsidR="00DA31DF" w:rsidRDefault="00DA31DF" w:rsidP="00DA31DF">
      <w:pPr>
        <w:spacing w:after="0" w:line="240" w:lineRule="auto"/>
        <w:ind w:firstLine="708"/>
        <w:jc w:val="both"/>
        <w:rPr>
          <w:rFonts w:asciiTheme="majorBidi" w:hAnsiTheme="majorBidi" w:cstheme="majorBidi"/>
          <w:sz w:val="28"/>
          <w:szCs w:val="28"/>
          <w:lang w:val="en-US"/>
        </w:rPr>
      </w:pPr>
      <w:r w:rsidRPr="00DA31DF">
        <w:rPr>
          <w:rFonts w:asciiTheme="majorBidi" w:hAnsiTheme="majorBidi" w:cstheme="majorBidi"/>
          <w:sz w:val="28"/>
          <w:szCs w:val="28"/>
          <w:lang w:val="en-US"/>
        </w:rPr>
        <w:t xml:space="preserve">From the perspective of regional states, their interactions with external powers significantly shape the trajectory of regional cooperation. Neorealists assert that when regional states perceive the involvement of an external power as a threat, they often resort to balancing strategies by cooperating with one another across various domains. In this context, an external power can stimulate closer regional cooperation, especially when its presence is perceived as a potential threat </w:t>
      </w:r>
      <w:r w:rsidR="001A219D">
        <w:rPr>
          <w:rFonts w:asciiTheme="majorBidi" w:hAnsiTheme="majorBidi" w:cstheme="majorBidi"/>
          <w:sz w:val="28"/>
          <w:szCs w:val="28"/>
          <w:lang w:val="en-US"/>
        </w:rPr>
        <w:t>[</w:t>
      </w:r>
      <w:r w:rsidR="00DC04BF" w:rsidRPr="00DC04BF">
        <w:rPr>
          <w:rFonts w:asciiTheme="majorBidi" w:hAnsiTheme="majorBidi" w:cstheme="majorBidi"/>
          <w:sz w:val="28"/>
          <w:szCs w:val="28"/>
          <w:lang w:val="en-US"/>
        </w:rPr>
        <w:t>15</w:t>
      </w:r>
      <w:r w:rsidR="000A07D5" w:rsidRPr="000A07D5">
        <w:rPr>
          <w:rFonts w:asciiTheme="majorBidi" w:hAnsiTheme="majorBidi" w:cstheme="majorBidi"/>
          <w:sz w:val="28"/>
          <w:szCs w:val="28"/>
          <w:lang w:val="en-US"/>
        </w:rPr>
        <w:t>7</w:t>
      </w:r>
      <w:r w:rsidR="00DC04BF" w:rsidRPr="00DC04BF">
        <w:rPr>
          <w:rFonts w:asciiTheme="majorBidi" w:hAnsiTheme="majorBidi" w:cstheme="majorBidi"/>
          <w:sz w:val="28"/>
          <w:szCs w:val="28"/>
          <w:lang w:val="en-US"/>
        </w:rPr>
        <w:t xml:space="preserve">, </w:t>
      </w:r>
      <w:r w:rsidR="00DC04BF" w:rsidRPr="00DC04BF">
        <w:rPr>
          <w:rFonts w:asciiTheme="majorBidi" w:hAnsiTheme="majorBidi" w:cstheme="majorBidi"/>
          <w:sz w:val="28"/>
          <w:szCs w:val="28"/>
        </w:rPr>
        <w:t>р</w:t>
      </w:r>
      <w:r w:rsidR="00DC04BF" w:rsidRPr="00DC04BF">
        <w:rPr>
          <w:rFonts w:asciiTheme="majorBidi" w:hAnsiTheme="majorBidi" w:cstheme="majorBidi"/>
          <w:sz w:val="28"/>
          <w:szCs w:val="28"/>
          <w:lang w:val="en-US"/>
        </w:rPr>
        <w:t>. 118-133</w:t>
      </w:r>
      <w:r w:rsidR="00A91250">
        <w:rPr>
          <w:rFonts w:asciiTheme="majorBidi" w:hAnsiTheme="majorBidi" w:cstheme="majorBidi"/>
          <w:sz w:val="28"/>
          <w:szCs w:val="28"/>
          <w:lang w:val="en-US"/>
        </w:rPr>
        <w:t>]</w:t>
      </w:r>
      <w:r w:rsidRPr="00DA31DF">
        <w:rPr>
          <w:rFonts w:asciiTheme="majorBidi" w:hAnsiTheme="majorBidi" w:cstheme="majorBidi"/>
          <w:sz w:val="28"/>
          <w:szCs w:val="28"/>
          <w:lang w:val="en-US"/>
        </w:rPr>
        <w:t>. The extent to which external powers can promote regional cooperation hinges on their strategic interests, local state behaviors, and the interrelations among various regional structures sponsored by these external actors.</w:t>
      </w:r>
    </w:p>
    <w:p w14:paraId="7C1D2A02" w14:textId="1F5E9134" w:rsidR="00425BDA" w:rsidRDefault="0039728D" w:rsidP="00425BDA">
      <w:pPr>
        <w:spacing w:after="0" w:line="240" w:lineRule="auto"/>
        <w:ind w:firstLine="708"/>
        <w:jc w:val="both"/>
        <w:rPr>
          <w:rFonts w:asciiTheme="majorBidi" w:hAnsiTheme="majorBidi" w:cstheme="majorBidi"/>
          <w:sz w:val="28"/>
          <w:szCs w:val="28"/>
          <w:lang w:val="en-US"/>
        </w:rPr>
      </w:pPr>
      <w:r w:rsidRPr="009C45F8">
        <w:rPr>
          <w:rFonts w:asciiTheme="majorBidi" w:hAnsiTheme="majorBidi" w:cstheme="majorBidi"/>
          <w:sz w:val="28"/>
          <w:szCs w:val="28"/>
          <w:lang w:val="en-US"/>
        </w:rPr>
        <w:t>One of the such kind of external powers is the European Union (EU)</w:t>
      </w:r>
      <w:r w:rsidR="00257CD0" w:rsidRPr="009C45F8">
        <w:rPr>
          <w:rFonts w:asciiTheme="majorBidi" w:hAnsiTheme="majorBidi" w:cstheme="majorBidi"/>
          <w:sz w:val="28"/>
          <w:szCs w:val="28"/>
          <w:lang w:val="en-US"/>
        </w:rPr>
        <w:t xml:space="preserve">. </w:t>
      </w:r>
      <w:r w:rsidR="00425BDA" w:rsidRPr="009C45F8">
        <w:rPr>
          <w:rFonts w:asciiTheme="majorBidi" w:hAnsiTheme="majorBidi" w:cstheme="majorBidi"/>
          <w:sz w:val="28"/>
          <w:szCs w:val="28"/>
          <w:lang w:val="en-US"/>
        </w:rPr>
        <w:t>The</w:t>
      </w:r>
      <w:r w:rsidR="00425BDA" w:rsidRPr="00C55E8A">
        <w:rPr>
          <w:rFonts w:asciiTheme="majorBidi" w:hAnsiTheme="majorBidi" w:cstheme="majorBidi"/>
          <w:sz w:val="28"/>
          <w:szCs w:val="28"/>
          <w:lang w:val="en-US"/>
        </w:rPr>
        <w:t xml:space="preserve"> EU</w:t>
      </w:r>
      <w:r w:rsidR="00257CD0" w:rsidRPr="00C55E8A">
        <w:rPr>
          <w:rFonts w:asciiTheme="majorBidi" w:hAnsiTheme="majorBidi" w:cstheme="majorBidi"/>
          <w:sz w:val="28"/>
          <w:szCs w:val="28"/>
          <w:lang w:val="en-US"/>
        </w:rPr>
        <w:t>’s</w:t>
      </w:r>
      <w:r w:rsidR="00425BDA" w:rsidRPr="00C55E8A">
        <w:rPr>
          <w:rFonts w:asciiTheme="majorBidi" w:hAnsiTheme="majorBidi" w:cstheme="majorBidi"/>
          <w:sz w:val="28"/>
          <w:szCs w:val="28"/>
          <w:lang w:val="en-US"/>
        </w:rPr>
        <w:t xml:space="preserve"> long-standing aim to promote regionalism globally continues to be an integral part of </w:t>
      </w:r>
      <w:r w:rsidR="00425BDA" w:rsidRPr="00DC04BF">
        <w:rPr>
          <w:rFonts w:asciiTheme="majorBidi" w:hAnsiTheme="majorBidi" w:cstheme="majorBidi"/>
          <w:sz w:val="28"/>
          <w:szCs w:val="28"/>
          <w:lang w:val="en-US"/>
        </w:rPr>
        <w:t xml:space="preserve">its external policies and remains a main objective of the EU’s 2016 Global Strategy </w:t>
      </w:r>
      <w:r w:rsidR="004803F5" w:rsidRPr="00DC04BF">
        <w:rPr>
          <w:rFonts w:asciiTheme="majorBidi" w:hAnsiTheme="majorBidi" w:cstheme="majorBidi"/>
          <w:sz w:val="28"/>
          <w:szCs w:val="28"/>
          <w:lang w:val="en-US"/>
        </w:rPr>
        <w:t>[10</w:t>
      </w:r>
      <w:r w:rsidR="000A07D5" w:rsidRPr="000A07D5">
        <w:rPr>
          <w:rFonts w:asciiTheme="majorBidi" w:hAnsiTheme="majorBidi" w:cstheme="majorBidi"/>
          <w:sz w:val="28"/>
          <w:szCs w:val="28"/>
          <w:lang w:val="en-US"/>
        </w:rPr>
        <w:t>2</w:t>
      </w:r>
      <w:r w:rsidR="00DC04BF" w:rsidRPr="00DC04BF">
        <w:rPr>
          <w:rFonts w:asciiTheme="majorBidi" w:hAnsiTheme="majorBidi" w:cstheme="majorBidi"/>
          <w:sz w:val="28"/>
          <w:szCs w:val="28"/>
          <w:lang w:val="en-US"/>
        </w:rPr>
        <w:t xml:space="preserve">, </w:t>
      </w:r>
      <w:r w:rsidR="00DC04BF" w:rsidRPr="00DC04BF">
        <w:rPr>
          <w:rFonts w:asciiTheme="majorBidi" w:hAnsiTheme="majorBidi" w:cstheme="majorBidi"/>
          <w:sz w:val="28"/>
          <w:szCs w:val="28"/>
        </w:rPr>
        <w:t>р</w:t>
      </w:r>
      <w:r w:rsidR="00DC04BF" w:rsidRPr="00DC04BF">
        <w:rPr>
          <w:rFonts w:asciiTheme="majorBidi" w:hAnsiTheme="majorBidi" w:cstheme="majorBidi"/>
          <w:sz w:val="28"/>
          <w:szCs w:val="28"/>
          <w:lang w:val="en-US"/>
        </w:rPr>
        <w:t>. 3-58</w:t>
      </w:r>
      <w:r w:rsidR="004803F5" w:rsidRPr="00DC04BF">
        <w:rPr>
          <w:rFonts w:asciiTheme="majorBidi" w:hAnsiTheme="majorBidi" w:cstheme="majorBidi"/>
          <w:sz w:val="28"/>
          <w:szCs w:val="28"/>
          <w:lang w:val="en-US"/>
        </w:rPr>
        <w:t>]</w:t>
      </w:r>
      <w:r w:rsidR="00425BDA" w:rsidRPr="00DC04BF">
        <w:rPr>
          <w:rFonts w:asciiTheme="majorBidi" w:hAnsiTheme="majorBidi" w:cstheme="majorBidi"/>
          <w:sz w:val="28"/>
          <w:szCs w:val="28"/>
          <w:lang w:val="en-US"/>
        </w:rPr>
        <w:t xml:space="preserve">. This strategy underscores the EU’s commitment to fostering a more integrated international system through regional cooperation, recognizing that </w:t>
      </w:r>
      <w:r w:rsidR="00425BDA" w:rsidRPr="00C55E8A">
        <w:rPr>
          <w:rFonts w:asciiTheme="majorBidi" w:hAnsiTheme="majorBidi" w:cstheme="majorBidi"/>
          <w:sz w:val="28"/>
          <w:szCs w:val="28"/>
          <w:lang w:val="en-US"/>
        </w:rPr>
        <w:t xml:space="preserve">stability and prosperity in neighboring regions can significantly enhance the EU’s own security and economic interests. Theoretically, this endeavor can be explained by two competing motivations: neorealism and neoliberalism </w:t>
      </w:r>
      <w:r w:rsidR="007E6349">
        <w:rPr>
          <w:rFonts w:asciiTheme="majorBidi" w:hAnsiTheme="majorBidi" w:cstheme="majorBidi"/>
          <w:sz w:val="28"/>
          <w:szCs w:val="28"/>
          <w:lang w:val="en-US"/>
        </w:rPr>
        <w:t>[1</w:t>
      </w:r>
      <w:r w:rsidR="000A07D5" w:rsidRPr="000A07D5">
        <w:rPr>
          <w:rFonts w:asciiTheme="majorBidi" w:hAnsiTheme="majorBidi" w:cstheme="majorBidi"/>
          <w:sz w:val="28"/>
          <w:szCs w:val="28"/>
          <w:lang w:val="en-US"/>
        </w:rPr>
        <w:t>59</w:t>
      </w:r>
      <w:r w:rsidR="001423C0">
        <w:rPr>
          <w:rFonts w:asciiTheme="majorBidi" w:hAnsiTheme="majorBidi" w:cstheme="majorBidi"/>
          <w:sz w:val="28"/>
          <w:szCs w:val="28"/>
          <w:lang w:val="en-US"/>
        </w:rPr>
        <w:t>]</w:t>
      </w:r>
      <w:r w:rsidR="00425BDA" w:rsidRPr="00C55E8A">
        <w:rPr>
          <w:rFonts w:asciiTheme="majorBidi" w:hAnsiTheme="majorBidi" w:cstheme="majorBidi"/>
          <w:sz w:val="28"/>
          <w:szCs w:val="28"/>
          <w:lang w:val="en-US"/>
        </w:rPr>
        <w:t xml:space="preserve">. </w:t>
      </w:r>
    </w:p>
    <w:p w14:paraId="05E1784E" w14:textId="1E11C0E0" w:rsidR="00425BDA" w:rsidRDefault="00425BDA" w:rsidP="00425BDA">
      <w:pPr>
        <w:spacing w:after="0" w:line="240" w:lineRule="auto"/>
        <w:ind w:firstLine="708"/>
        <w:jc w:val="both"/>
        <w:rPr>
          <w:rFonts w:asciiTheme="majorBidi" w:hAnsiTheme="majorBidi" w:cstheme="majorBidi"/>
          <w:sz w:val="28"/>
          <w:szCs w:val="28"/>
          <w:lang w:val="en-US"/>
        </w:rPr>
      </w:pPr>
      <w:r w:rsidRPr="00C55E8A">
        <w:rPr>
          <w:rFonts w:asciiTheme="majorBidi" w:hAnsiTheme="majorBidi" w:cstheme="majorBidi"/>
          <w:sz w:val="28"/>
          <w:szCs w:val="28"/>
          <w:lang w:val="en-US"/>
        </w:rPr>
        <w:t xml:space="preserve">From a neorealist perspective, regional cooperation enhances the EU's influence relative to other international actors and target countries. Such cooperation often leads to increased trade and the dissemination of EU norms and regulations </w:t>
      </w:r>
      <w:r w:rsidR="00F25243">
        <w:rPr>
          <w:rFonts w:asciiTheme="majorBidi" w:hAnsiTheme="majorBidi" w:cstheme="majorBidi"/>
          <w:sz w:val="28"/>
          <w:szCs w:val="28"/>
          <w:lang w:val="en-US"/>
        </w:rPr>
        <w:t>[16</w:t>
      </w:r>
      <w:r w:rsidR="000A07D5" w:rsidRPr="000A07D5">
        <w:rPr>
          <w:rFonts w:asciiTheme="majorBidi" w:hAnsiTheme="majorBidi" w:cstheme="majorBidi"/>
          <w:sz w:val="28"/>
          <w:szCs w:val="28"/>
          <w:lang w:val="en-US"/>
        </w:rPr>
        <w:t>0</w:t>
      </w:r>
      <w:r w:rsidR="001423C0">
        <w:rPr>
          <w:rFonts w:asciiTheme="majorBidi" w:hAnsiTheme="majorBidi" w:cstheme="majorBidi"/>
          <w:sz w:val="28"/>
          <w:szCs w:val="28"/>
          <w:lang w:val="en-US"/>
        </w:rPr>
        <w:t>]</w:t>
      </w:r>
      <w:r w:rsidRPr="00C55E8A">
        <w:rPr>
          <w:rFonts w:asciiTheme="majorBidi" w:hAnsiTheme="majorBidi" w:cstheme="majorBidi"/>
          <w:sz w:val="28"/>
          <w:szCs w:val="28"/>
          <w:lang w:val="en-US"/>
        </w:rPr>
        <w:t>. By fostering regional alliances, the EU can wield greater leverage in its dealings with countries outside its borders, positioning itself as a critical player in global governance. Moreover, regional cooperation can provide a strategic buffer against potential conflicts that might arise in neighboring areas, thereby protecting the EU's interests and stability.</w:t>
      </w:r>
    </w:p>
    <w:p w14:paraId="35D0F944" w14:textId="7B7228B9" w:rsidR="00425BDA" w:rsidRDefault="00425BDA" w:rsidP="00425BDA">
      <w:pPr>
        <w:spacing w:after="0" w:line="240" w:lineRule="auto"/>
        <w:ind w:firstLine="708"/>
        <w:jc w:val="both"/>
        <w:rPr>
          <w:rFonts w:asciiTheme="majorBidi" w:hAnsiTheme="majorBidi" w:cstheme="majorBidi"/>
          <w:sz w:val="28"/>
          <w:szCs w:val="28"/>
          <w:lang w:val="en-US"/>
        </w:rPr>
      </w:pPr>
      <w:r w:rsidRPr="00C55E8A">
        <w:rPr>
          <w:rFonts w:asciiTheme="majorBidi" w:hAnsiTheme="majorBidi" w:cstheme="majorBidi"/>
          <w:sz w:val="28"/>
          <w:szCs w:val="28"/>
          <w:lang w:val="en-US"/>
        </w:rPr>
        <w:t xml:space="preserve">While the EU's promotion of regional cooperation may enhance the bargaining power of neighboring countries within a grouping, it retains the authority to grant or revoke benefits, which underscores its dominance in these relationships </w:t>
      </w:r>
      <w:r w:rsidR="00150FAD">
        <w:rPr>
          <w:rFonts w:asciiTheme="majorBidi" w:hAnsiTheme="majorBidi" w:cstheme="majorBidi"/>
          <w:sz w:val="28"/>
          <w:szCs w:val="28"/>
          <w:lang w:val="en-US"/>
        </w:rPr>
        <w:t>[16</w:t>
      </w:r>
      <w:r w:rsidR="000A07D5" w:rsidRPr="000A07D5">
        <w:rPr>
          <w:rFonts w:asciiTheme="majorBidi" w:hAnsiTheme="majorBidi" w:cstheme="majorBidi"/>
          <w:sz w:val="28"/>
          <w:szCs w:val="28"/>
          <w:lang w:val="en-US"/>
        </w:rPr>
        <w:t>1</w:t>
      </w:r>
      <w:r w:rsidR="001423C0">
        <w:rPr>
          <w:rFonts w:asciiTheme="majorBidi" w:hAnsiTheme="majorBidi" w:cstheme="majorBidi"/>
          <w:sz w:val="28"/>
          <w:szCs w:val="28"/>
          <w:lang w:val="en-US"/>
        </w:rPr>
        <w:t>]</w:t>
      </w:r>
      <w:r w:rsidRPr="00C55E8A">
        <w:rPr>
          <w:rFonts w:asciiTheme="majorBidi" w:hAnsiTheme="majorBidi" w:cstheme="majorBidi"/>
          <w:sz w:val="28"/>
          <w:szCs w:val="28"/>
          <w:lang w:val="en-US"/>
        </w:rPr>
        <w:t xml:space="preserve">. This conditionality illustrates that the EU’s economic interests are not easily compromised in favor of regional cooperation. The EU’s approach of engaging with neighboring countries through regional groupings allows for time and cost savings. By formulating regional strategies and organizing regional meetings that incorporate bilateral negotiations, the EU can streamline its diplomatic efforts </w:t>
      </w:r>
      <w:r w:rsidR="003C357D">
        <w:rPr>
          <w:rFonts w:asciiTheme="majorBidi" w:hAnsiTheme="majorBidi" w:cstheme="majorBidi"/>
          <w:sz w:val="28"/>
          <w:szCs w:val="28"/>
          <w:lang w:val="en-US"/>
        </w:rPr>
        <w:t>[16</w:t>
      </w:r>
      <w:r w:rsidR="000A07D5" w:rsidRPr="000A07D5">
        <w:rPr>
          <w:rFonts w:asciiTheme="majorBidi" w:hAnsiTheme="majorBidi" w:cstheme="majorBidi"/>
          <w:sz w:val="28"/>
          <w:szCs w:val="28"/>
          <w:lang w:val="en-US"/>
        </w:rPr>
        <w:t>2</w:t>
      </w:r>
      <w:r w:rsidR="00A55C0C">
        <w:rPr>
          <w:rFonts w:asciiTheme="majorBidi" w:hAnsiTheme="majorBidi" w:cstheme="majorBidi"/>
          <w:sz w:val="28"/>
          <w:szCs w:val="28"/>
          <w:lang w:val="en-US"/>
        </w:rPr>
        <w:t>]</w:t>
      </w:r>
      <w:r w:rsidRPr="00C55E8A">
        <w:rPr>
          <w:rFonts w:asciiTheme="majorBidi" w:hAnsiTheme="majorBidi" w:cstheme="majorBidi"/>
          <w:sz w:val="28"/>
          <w:szCs w:val="28"/>
          <w:lang w:val="en-US"/>
        </w:rPr>
        <w:t>. This efficiency not only facilitates smoother interactions but also amplifies the EU's influence in shaping regional agendas.</w:t>
      </w:r>
    </w:p>
    <w:p w14:paraId="2CF770A2" w14:textId="47B258B7" w:rsidR="00425BDA" w:rsidRDefault="00425BDA" w:rsidP="00425BDA">
      <w:pPr>
        <w:spacing w:after="0" w:line="240" w:lineRule="auto"/>
        <w:ind w:firstLine="708"/>
        <w:jc w:val="both"/>
        <w:rPr>
          <w:rFonts w:asciiTheme="majorBidi" w:hAnsiTheme="majorBidi" w:cstheme="majorBidi"/>
          <w:sz w:val="28"/>
          <w:szCs w:val="28"/>
          <w:lang w:val="en-US"/>
        </w:rPr>
      </w:pPr>
      <w:r w:rsidRPr="00C55E8A">
        <w:rPr>
          <w:rFonts w:asciiTheme="majorBidi" w:hAnsiTheme="majorBidi" w:cstheme="majorBidi"/>
          <w:sz w:val="28"/>
          <w:szCs w:val="28"/>
          <w:lang w:val="en-US"/>
        </w:rPr>
        <w:t xml:space="preserve">From a neoliberal perspective, the EU promotes regional cooperation because it acknowledges, based on its own experiences, that such collaboration fosters peace, stability, and economic </w:t>
      </w:r>
      <w:r w:rsidRPr="00664E0E">
        <w:rPr>
          <w:rFonts w:asciiTheme="majorBidi" w:hAnsiTheme="majorBidi" w:cstheme="majorBidi"/>
          <w:sz w:val="28"/>
          <w:szCs w:val="28"/>
          <w:lang w:val="en-US"/>
        </w:rPr>
        <w:t xml:space="preserve">development </w:t>
      </w:r>
      <w:r w:rsidR="00CA3FE9" w:rsidRPr="00664E0E">
        <w:rPr>
          <w:rFonts w:asciiTheme="majorBidi" w:hAnsiTheme="majorBidi" w:cstheme="majorBidi"/>
          <w:sz w:val="28"/>
          <w:szCs w:val="28"/>
          <w:lang w:val="en-US"/>
        </w:rPr>
        <w:t>[17</w:t>
      </w:r>
      <w:r w:rsidR="00664E0E" w:rsidRPr="00664E0E">
        <w:rPr>
          <w:rFonts w:asciiTheme="majorBidi" w:hAnsiTheme="majorBidi" w:cstheme="majorBidi"/>
          <w:sz w:val="28"/>
          <w:szCs w:val="28"/>
          <w:lang w:val="en-US"/>
        </w:rPr>
        <w:t xml:space="preserve">, </w:t>
      </w:r>
      <w:r w:rsidR="00664E0E">
        <w:rPr>
          <w:rFonts w:asciiTheme="majorBidi" w:hAnsiTheme="majorBidi" w:cstheme="majorBidi"/>
          <w:sz w:val="28"/>
          <w:szCs w:val="28"/>
        </w:rPr>
        <w:t>р</w:t>
      </w:r>
      <w:r w:rsidR="00664E0E" w:rsidRPr="00664E0E">
        <w:rPr>
          <w:rFonts w:asciiTheme="majorBidi" w:hAnsiTheme="majorBidi" w:cstheme="majorBidi"/>
          <w:sz w:val="28"/>
          <w:szCs w:val="28"/>
          <w:lang w:val="en-US"/>
        </w:rPr>
        <w:t>. 3-325</w:t>
      </w:r>
      <w:r w:rsidR="00CA3FE9" w:rsidRPr="00664E0E">
        <w:rPr>
          <w:rFonts w:asciiTheme="majorBidi" w:hAnsiTheme="majorBidi" w:cstheme="majorBidi"/>
          <w:sz w:val="28"/>
          <w:szCs w:val="28"/>
          <w:lang w:val="en-US"/>
        </w:rPr>
        <w:t>]</w:t>
      </w:r>
      <w:r w:rsidRPr="00664E0E">
        <w:rPr>
          <w:rFonts w:asciiTheme="majorBidi" w:hAnsiTheme="majorBidi" w:cstheme="majorBidi"/>
          <w:sz w:val="28"/>
          <w:szCs w:val="28"/>
          <w:lang w:val="en-US"/>
        </w:rPr>
        <w:t xml:space="preserve">. The </w:t>
      </w:r>
      <w:r w:rsidRPr="00C55E8A">
        <w:rPr>
          <w:rFonts w:asciiTheme="majorBidi" w:hAnsiTheme="majorBidi" w:cstheme="majorBidi"/>
          <w:sz w:val="28"/>
          <w:szCs w:val="28"/>
          <w:lang w:val="en-US"/>
        </w:rPr>
        <w:t xml:space="preserve">EU perceives regional cooperation as a mechanism for contributing to a more orderly world and facilitating economic growth in neighboring regions </w:t>
      </w:r>
      <w:r w:rsidR="009C6C63">
        <w:rPr>
          <w:rFonts w:asciiTheme="majorBidi" w:hAnsiTheme="majorBidi" w:cstheme="majorBidi"/>
          <w:sz w:val="28"/>
          <w:szCs w:val="28"/>
          <w:lang w:val="en-US"/>
        </w:rPr>
        <w:t>[16</w:t>
      </w:r>
      <w:r w:rsidR="000A07D5" w:rsidRPr="000A07D5">
        <w:rPr>
          <w:rFonts w:asciiTheme="majorBidi" w:hAnsiTheme="majorBidi" w:cstheme="majorBidi"/>
          <w:sz w:val="28"/>
          <w:szCs w:val="28"/>
          <w:lang w:val="en-US"/>
        </w:rPr>
        <w:t>3</w:t>
      </w:r>
      <w:r w:rsidR="00A55C0C">
        <w:rPr>
          <w:rFonts w:asciiTheme="majorBidi" w:hAnsiTheme="majorBidi" w:cstheme="majorBidi"/>
          <w:sz w:val="28"/>
          <w:szCs w:val="28"/>
          <w:lang w:val="en-US"/>
        </w:rPr>
        <w:t>]</w:t>
      </w:r>
      <w:r w:rsidRPr="00C55E8A">
        <w:rPr>
          <w:rFonts w:asciiTheme="majorBidi" w:hAnsiTheme="majorBidi" w:cstheme="majorBidi"/>
          <w:sz w:val="28"/>
          <w:szCs w:val="28"/>
          <w:lang w:val="en-US"/>
        </w:rPr>
        <w:t xml:space="preserve">. By encouraging economic development and enhancing competitiveness, the EU believes it can foster environments conducive to peace and mutual prosperity </w:t>
      </w:r>
      <w:r w:rsidR="00BD2DE1">
        <w:rPr>
          <w:rFonts w:asciiTheme="majorBidi" w:hAnsiTheme="majorBidi" w:cstheme="majorBidi"/>
          <w:sz w:val="28"/>
          <w:szCs w:val="28"/>
          <w:lang w:val="en-US"/>
        </w:rPr>
        <w:t>[</w:t>
      </w:r>
      <w:r w:rsidR="009C6C63">
        <w:rPr>
          <w:rFonts w:asciiTheme="majorBidi" w:hAnsiTheme="majorBidi" w:cstheme="majorBidi"/>
          <w:sz w:val="28"/>
          <w:szCs w:val="28"/>
          <w:lang w:val="en-US"/>
        </w:rPr>
        <w:t>16</w:t>
      </w:r>
      <w:r w:rsidR="000A07D5" w:rsidRPr="000A07D5">
        <w:rPr>
          <w:rFonts w:asciiTheme="majorBidi" w:hAnsiTheme="majorBidi" w:cstheme="majorBidi"/>
          <w:sz w:val="28"/>
          <w:szCs w:val="28"/>
          <w:lang w:val="en-US"/>
        </w:rPr>
        <w:t>4</w:t>
      </w:r>
      <w:r w:rsidR="00BD2DE1">
        <w:rPr>
          <w:rFonts w:asciiTheme="majorBidi" w:hAnsiTheme="majorBidi" w:cstheme="majorBidi"/>
          <w:sz w:val="28"/>
          <w:szCs w:val="28"/>
          <w:lang w:val="en-US"/>
        </w:rPr>
        <w:t>]</w:t>
      </w:r>
      <w:r w:rsidRPr="00C55E8A">
        <w:rPr>
          <w:rFonts w:asciiTheme="majorBidi" w:hAnsiTheme="majorBidi" w:cstheme="majorBidi"/>
          <w:sz w:val="28"/>
          <w:szCs w:val="28"/>
          <w:lang w:val="en-US"/>
        </w:rPr>
        <w:t>. This ethical approach reflects broader EU narratives that emphasize the value of regional integration and the EU's role as a normative power in global affairs.</w:t>
      </w:r>
    </w:p>
    <w:p w14:paraId="2BA8C2E8" w14:textId="67D27461" w:rsidR="00425BDA" w:rsidRDefault="00425BDA" w:rsidP="00425BDA">
      <w:pPr>
        <w:spacing w:after="0" w:line="240" w:lineRule="auto"/>
        <w:ind w:firstLine="708"/>
        <w:jc w:val="both"/>
        <w:rPr>
          <w:rFonts w:asciiTheme="majorBidi" w:hAnsiTheme="majorBidi" w:cstheme="majorBidi"/>
          <w:sz w:val="28"/>
          <w:szCs w:val="28"/>
          <w:lang w:val="en-US"/>
        </w:rPr>
      </w:pPr>
      <w:r w:rsidRPr="00664E0E">
        <w:rPr>
          <w:rFonts w:asciiTheme="majorBidi" w:hAnsiTheme="majorBidi" w:cstheme="majorBidi"/>
          <w:sz w:val="28"/>
          <w:szCs w:val="28"/>
          <w:lang w:val="en-US"/>
        </w:rPr>
        <w:t xml:space="preserve">Over the years, a substantial body of literature has explored the extent to which the EU embodies various power dimensions, including being a civilian </w:t>
      </w:r>
      <w:r w:rsidR="009665D8" w:rsidRPr="00664E0E">
        <w:rPr>
          <w:rFonts w:asciiTheme="majorBidi" w:hAnsiTheme="majorBidi" w:cstheme="majorBidi"/>
          <w:sz w:val="28"/>
          <w:szCs w:val="28"/>
          <w:lang w:val="en-US"/>
        </w:rPr>
        <w:t>[24</w:t>
      </w:r>
      <w:r w:rsidR="00664E0E" w:rsidRPr="00664E0E">
        <w:rPr>
          <w:rFonts w:asciiTheme="majorBidi" w:hAnsiTheme="majorBidi" w:cstheme="majorBidi"/>
          <w:sz w:val="28"/>
          <w:szCs w:val="28"/>
          <w:lang w:val="en-US"/>
        </w:rPr>
        <w:t xml:space="preserve">, </w:t>
      </w:r>
      <w:r w:rsidR="00664E0E" w:rsidRPr="00664E0E">
        <w:rPr>
          <w:rFonts w:asciiTheme="majorBidi" w:hAnsiTheme="majorBidi" w:cstheme="majorBidi"/>
          <w:sz w:val="28"/>
          <w:szCs w:val="28"/>
        </w:rPr>
        <w:t>р</w:t>
      </w:r>
      <w:r w:rsidR="00664E0E" w:rsidRPr="00664E0E">
        <w:rPr>
          <w:rFonts w:asciiTheme="majorBidi" w:hAnsiTheme="majorBidi" w:cstheme="majorBidi"/>
          <w:sz w:val="28"/>
          <w:szCs w:val="28"/>
          <w:lang w:val="en-US"/>
        </w:rPr>
        <w:t>. 32-46</w:t>
      </w:r>
      <w:r w:rsidR="009665D8" w:rsidRPr="00664E0E">
        <w:rPr>
          <w:rFonts w:asciiTheme="majorBidi" w:hAnsiTheme="majorBidi" w:cstheme="majorBidi"/>
          <w:sz w:val="28"/>
          <w:szCs w:val="28"/>
          <w:lang w:val="en-US"/>
        </w:rPr>
        <w:t>]</w:t>
      </w:r>
      <w:r w:rsidRPr="00664E0E">
        <w:rPr>
          <w:rFonts w:asciiTheme="majorBidi" w:hAnsiTheme="majorBidi" w:cstheme="majorBidi"/>
          <w:sz w:val="28"/>
          <w:szCs w:val="28"/>
          <w:lang w:val="en-US"/>
        </w:rPr>
        <w:t xml:space="preserve">, normative </w:t>
      </w:r>
      <w:r w:rsidR="00E0449A" w:rsidRPr="00664E0E">
        <w:rPr>
          <w:rFonts w:asciiTheme="majorBidi" w:hAnsiTheme="majorBidi" w:cstheme="majorBidi"/>
          <w:sz w:val="28"/>
          <w:szCs w:val="28"/>
          <w:lang w:val="en-US"/>
        </w:rPr>
        <w:t>[25</w:t>
      </w:r>
      <w:r w:rsidR="00664E0E" w:rsidRPr="00664E0E">
        <w:rPr>
          <w:rFonts w:asciiTheme="majorBidi" w:hAnsiTheme="majorBidi" w:cstheme="majorBidi"/>
          <w:sz w:val="28"/>
          <w:szCs w:val="28"/>
          <w:lang w:val="en-US"/>
        </w:rPr>
        <w:t xml:space="preserve">, </w:t>
      </w:r>
      <w:r w:rsidR="00664E0E" w:rsidRPr="00664E0E">
        <w:rPr>
          <w:rFonts w:asciiTheme="majorBidi" w:hAnsiTheme="majorBidi" w:cstheme="majorBidi"/>
          <w:sz w:val="28"/>
          <w:szCs w:val="28"/>
        </w:rPr>
        <w:t>р</w:t>
      </w:r>
      <w:r w:rsidR="00664E0E" w:rsidRPr="00664E0E">
        <w:rPr>
          <w:rFonts w:asciiTheme="majorBidi" w:hAnsiTheme="majorBidi" w:cstheme="majorBidi"/>
          <w:sz w:val="28"/>
          <w:szCs w:val="28"/>
          <w:lang w:val="en-US"/>
        </w:rPr>
        <w:t>. 235-257</w:t>
      </w:r>
      <w:r w:rsidR="00E0449A" w:rsidRPr="00664E0E">
        <w:rPr>
          <w:rFonts w:asciiTheme="majorBidi" w:hAnsiTheme="majorBidi" w:cstheme="majorBidi"/>
          <w:sz w:val="28"/>
          <w:szCs w:val="28"/>
          <w:lang w:val="en-US"/>
        </w:rPr>
        <w:t>]</w:t>
      </w:r>
      <w:r w:rsidRPr="00664E0E">
        <w:rPr>
          <w:rFonts w:asciiTheme="majorBidi" w:hAnsiTheme="majorBidi" w:cstheme="majorBidi"/>
          <w:sz w:val="28"/>
          <w:szCs w:val="28"/>
          <w:lang w:val="en-US"/>
        </w:rPr>
        <w:t xml:space="preserve">, responsible </w:t>
      </w:r>
      <w:r w:rsidR="00354362" w:rsidRPr="00664E0E">
        <w:rPr>
          <w:rFonts w:asciiTheme="majorBidi" w:hAnsiTheme="majorBidi" w:cstheme="majorBidi"/>
          <w:sz w:val="28"/>
          <w:szCs w:val="28"/>
          <w:lang w:val="en-US"/>
        </w:rPr>
        <w:t>[26</w:t>
      </w:r>
      <w:r w:rsidR="00664E0E" w:rsidRPr="00664E0E">
        <w:rPr>
          <w:rFonts w:asciiTheme="majorBidi" w:hAnsiTheme="majorBidi" w:cstheme="majorBidi"/>
          <w:sz w:val="28"/>
          <w:szCs w:val="28"/>
          <w:lang w:val="en-US"/>
        </w:rPr>
        <w:t xml:space="preserve">, </w:t>
      </w:r>
      <w:r w:rsidR="00664E0E" w:rsidRPr="00664E0E">
        <w:rPr>
          <w:rFonts w:asciiTheme="majorBidi" w:hAnsiTheme="majorBidi" w:cstheme="majorBidi"/>
          <w:sz w:val="28"/>
          <w:szCs w:val="28"/>
        </w:rPr>
        <w:t>р</w:t>
      </w:r>
      <w:r w:rsidR="00664E0E" w:rsidRPr="00664E0E">
        <w:rPr>
          <w:rFonts w:asciiTheme="majorBidi" w:hAnsiTheme="majorBidi" w:cstheme="majorBidi"/>
          <w:sz w:val="28"/>
          <w:szCs w:val="28"/>
          <w:lang w:val="en-US"/>
        </w:rPr>
        <w:t>. 3-236</w:t>
      </w:r>
      <w:r w:rsidR="00354362" w:rsidRPr="00664E0E">
        <w:rPr>
          <w:rFonts w:asciiTheme="majorBidi" w:hAnsiTheme="majorBidi" w:cstheme="majorBidi"/>
          <w:sz w:val="28"/>
          <w:szCs w:val="28"/>
          <w:lang w:val="en-US"/>
        </w:rPr>
        <w:t>]</w:t>
      </w:r>
      <w:r w:rsidRPr="00664E0E">
        <w:rPr>
          <w:rFonts w:asciiTheme="majorBidi" w:hAnsiTheme="majorBidi" w:cstheme="majorBidi"/>
          <w:sz w:val="28"/>
          <w:szCs w:val="28"/>
          <w:lang w:val="en-US"/>
        </w:rPr>
        <w:t xml:space="preserve">, ethical </w:t>
      </w:r>
      <w:r w:rsidR="00354362" w:rsidRPr="00664E0E">
        <w:rPr>
          <w:rFonts w:asciiTheme="majorBidi" w:hAnsiTheme="majorBidi" w:cstheme="majorBidi"/>
          <w:sz w:val="28"/>
          <w:szCs w:val="28"/>
          <w:lang w:val="en-US"/>
        </w:rPr>
        <w:t>[27</w:t>
      </w:r>
      <w:r w:rsidR="00664E0E" w:rsidRPr="00664E0E">
        <w:rPr>
          <w:rFonts w:asciiTheme="majorBidi" w:hAnsiTheme="majorBidi" w:cstheme="majorBidi"/>
          <w:sz w:val="28"/>
          <w:szCs w:val="28"/>
          <w:lang w:val="en-US"/>
        </w:rPr>
        <w:t xml:space="preserve">, </w:t>
      </w:r>
      <w:r w:rsidR="00664E0E" w:rsidRPr="00664E0E">
        <w:rPr>
          <w:rFonts w:asciiTheme="majorBidi" w:hAnsiTheme="majorBidi" w:cstheme="majorBidi"/>
          <w:sz w:val="28"/>
          <w:szCs w:val="28"/>
        </w:rPr>
        <w:t>р</w:t>
      </w:r>
      <w:r w:rsidR="00664E0E" w:rsidRPr="00664E0E">
        <w:rPr>
          <w:rFonts w:asciiTheme="majorBidi" w:hAnsiTheme="majorBidi" w:cstheme="majorBidi"/>
          <w:sz w:val="28"/>
          <w:szCs w:val="28"/>
          <w:lang w:val="en-US"/>
        </w:rPr>
        <w:t>. 1-10</w:t>
      </w:r>
      <w:r w:rsidR="00354362" w:rsidRPr="00664E0E">
        <w:rPr>
          <w:rFonts w:asciiTheme="majorBidi" w:hAnsiTheme="majorBidi" w:cstheme="majorBidi"/>
          <w:sz w:val="28"/>
          <w:szCs w:val="28"/>
          <w:lang w:val="en-US"/>
        </w:rPr>
        <w:t>]</w:t>
      </w:r>
      <w:r w:rsidRPr="00664E0E">
        <w:rPr>
          <w:rFonts w:asciiTheme="majorBidi" w:hAnsiTheme="majorBidi" w:cstheme="majorBidi"/>
          <w:sz w:val="28"/>
          <w:szCs w:val="28"/>
          <w:lang w:val="en-US"/>
        </w:rPr>
        <w:t xml:space="preserve">, and normal </w:t>
      </w:r>
      <w:r w:rsidR="00354362" w:rsidRPr="00664E0E">
        <w:rPr>
          <w:rFonts w:asciiTheme="majorBidi" w:hAnsiTheme="majorBidi" w:cstheme="majorBidi"/>
          <w:sz w:val="28"/>
          <w:szCs w:val="28"/>
          <w:lang w:val="en-US"/>
        </w:rPr>
        <w:t>[28</w:t>
      </w:r>
      <w:r w:rsidR="00664E0E" w:rsidRPr="00664E0E">
        <w:rPr>
          <w:rFonts w:asciiTheme="majorBidi" w:hAnsiTheme="majorBidi" w:cstheme="majorBidi"/>
          <w:sz w:val="28"/>
          <w:szCs w:val="28"/>
          <w:lang w:val="en-US"/>
        </w:rPr>
        <w:t xml:space="preserve">, </w:t>
      </w:r>
      <w:r w:rsidR="00664E0E" w:rsidRPr="00664E0E">
        <w:rPr>
          <w:rFonts w:asciiTheme="majorBidi" w:hAnsiTheme="majorBidi" w:cstheme="majorBidi"/>
          <w:sz w:val="28"/>
          <w:szCs w:val="28"/>
        </w:rPr>
        <w:t>р</w:t>
      </w:r>
      <w:r w:rsidR="00664E0E" w:rsidRPr="00664E0E">
        <w:rPr>
          <w:rFonts w:asciiTheme="majorBidi" w:hAnsiTheme="majorBidi" w:cstheme="majorBidi"/>
          <w:sz w:val="28"/>
          <w:szCs w:val="28"/>
          <w:lang w:val="en-US"/>
        </w:rPr>
        <w:t>. 1-17</w:t>
      </w:r>
      <w:r w:rsidR="00354362" w:rsidRPr="00664E0E">
        <w:rPr>
          <w:rFonts w:asciiTheme="majorBidi" w:hAnsiTheme="majorBidi" w:cstheme="majorBidi"/>
          <w:sz w:val="28"/>
          <w:szCs w:val="28"/>
          <w:lang w:val="en-US"/>
        </w:rPr>
        <w:t>]</w:t>
      </w:r>
      <w:r w:rsidRPr="00664E0E">
        <w:rPr>
          <w:rFonts w:asciiTheme="majorBidi" w:hAnsiTheme="majorBidi" w:cstheme="majorBidi"/>
          <w:sz w:val="28"/>
          <w:szCs w:val="28"/>
          <w:lang w:val="en-US"/>
        </w:rPr>
        <w:t xml:space="preserve"> power. In its role as an international actor, the EU has consistently strived to project itself as "a force for good" </w:t>
      </w:r>
      <w:r w:rsidR="006D233C" w:rsidRPr="00664E0E">
        <w:rPr>
          <w:rFonts w:asciiTheme="majorBidi" w:hAnsiTheme="majorBidi" w:cstheme="majorBidi"/>
          <w:sz w:val="28"/>
          <w:szCs w:val="28"/>
          <w:lang w:val="en-US"/>
        </w:rPr>
        <w:t>[29</w:t>
      </w:r>
      <w:r w:rsidR="00664E0E" w:rsidRPr="00664E0E">
        <w:rPr>
          <w:rFonts w:asciiTheme="majorBidi" w:hAnsiTheme="majorBidi" w:cstheme="majorBidi"/>
          <w:sz w:val="28"/>
          <w:szCs w:val="28"/>
          <w:lang w:val="en-US"/>
        </w:rPr>
        <w:t xml:space="preserve">, </w:t>
      </w:r>
      <w:r w:rsidR="00664E0E" w:rsidRPr="00664E0E">
        <w:rPr>
          <w:rFonts w:asciiTheme="majorBidi" w:hAnsiTheme="majorBidi" w:cstheme="majorBidi"/>
          <w:sz w:val="28"/>
          <w:szCs w:val="28"/>
        </w:rPr>
        <w:t>р</w:t>
      </w:r>
      <w:r w:rsidR="00664E0E" w:rsidRPr="00664E0E">
        <w:rPr>
          <w:rFonts w:asciiTheme="majorBidi" w:hAnsiTheme="majorBidi" w:cstheme="majorBidi"/>
          <w:sz w:val="28"/>
          <w:szCs w:val="28"/>
          <w:lang w:val="en-US"/>
        </w:rPr>
        <w:t>. 109-129</w:t>
      </w:r>
      <w:r w:rsidR="006D233C" w:rsidRPr="00664E0E">
        <w:rPr>
          <w:rFonts w:asciiTheme="majorBidi" w:hAnsiTheme="majorBidi" w:cstheme="majorBidi"/>
          <w:sz w:val="28"/>
          <w:szCs w:val="28"/>
          <w:lang w:val="en-US"/>
        </w:rPr>
        <w:t>]</w:t>
      </w:r>
      <w:r w:rsidRPr="00664E0E">
        <w:rPr>
          <w:rFonts w:asciiTheme="majorBidi" w:hAnsiTheme="majorBidi" w:cstheme="majorBidi"/>
          <w:sz w:val="28"/>
          <w:szCs w:val="28"/>
          <w:lang w:val="en-US"/>
        </w:rPr>
        <w:t xml:space="preserve">, drawing </w:t>
      </w:r>
      <w:r w:rsidRPr="00C55E8A">
        <w:rPr>
          <w:rFonts w:asciiTheme="majorBidi" w:hAnsiTheme="majorBidi" w:cstheme="majorBidi"/>
          <w:sz w:val="28"/>
          <w:szCs w:val="28"/>
          <w:lang w:val="en-US"/>
        </w:rPr>
        <w:t>from its unique history and experiences to offer an attractive model for others. Consequently, the discourse surrounding an EU "model" has generated cons</w:t>
      </w:r>
      <w:r w:rsidR="00693604">
        <w:rPr>
          <w:rFonts w:asciiTheme="majorBidi" w:hAnsiTheme="majorBidi" w:cstheme="majorBidi"/>
          <w:sz w:val="28"/>
          <w:szCs w:val="28"/>
          <w:lang w:val="en-US"/>
        </w:rPr>
        <w:t>iderable debate among scholars [30</w:t>
      </w:r>
      <w:r w:rsidR="00664E0E" w:rsidRPr="00664E0E">
        <w:rPr>
          <w:rFonts w:asciiTheme="majorBidi" w:hAnsiTheme="majorBidi" w:cstheme="majorBidi"/>
          <w:sz w:val="28"/>
          <w:szCs w:val="28"/>
          <w:lang w:val="en-US"/>
        </w:rPr>
        <w:t xml:space="preserve">, </w:t>
      </w:r>
      <w:r w:rsidR="00664E0E">
        <w:rPr>
          <w:rFonts w:asciiTheme="majorBidi" w:hAnsiTheme="majorBidi" w:cstheme="majorBidi"/>
          <w:sz w:val="28"/>
          <w:szCs w:val="28"/>
        </w:rPr>
        <w:t>р</w:t>
      </w:r>
      <w:r w:rsidR="00664E0E" w:rsidRPr="00664E0E">
        <w:rPr>
          <w:rFonts w:asciiTheme="majorBidi" w:hAnsiTheme="majorBidi" w:cstheme="majorBidi"/>
          <w:sz w:val="28"/>
          <w:szCs w:val="28"/>
          <w:lang w:val="en-US"/>
        </w:rPr>
        <w:t>. 109-129; 31</w:t>
      </w:r>
      <w:r w:rsidR="00461F53" w:rsidRPr="00461F53">
        <w:rPr>
          <w:rFonts w:asciiTheme="majorBidi" w:hAnsiTheme="majorBidi" w:cstheme="majorBidi"/>
          <w:sz w:val="28"/>
          <w:szCs w:val="28"/>
          <w:lang w:val="en-US"/>
        </w:rPr>
        <w:t xml:space="preserve">; 32, </w:t>
      </w:r>
      <w:r w:rsidR="00461F53">
        <w:rPr>
          <w:rFonts w:asciiTheme="majorBidi" w:hAnsiTheme="majorBidi" w:cstheme="majorBidi"/>
          <w:sz w:val="28"/>
          <w:szCs w:val="28"/>
        </w:rPr>
        <w:t>р</w:t>
      </w:r>
      <w:r w:rsidR="00461F53" w:rsidRPr="00461F53">
        <w:rPr>
          <w:rFonts w:asciiTheme="majorBidi" w:hAnsiTheme="majorBidi" w:cstheme="majorBidi"/>
          <w:sz w:val="28"/>
          <w:szCs w:val="28"/>
          <w:lang w:val="en-US"/>
        </w:rPr>
        <w:t xml:space="preserve">. 167-189; 33, </w:t>
      </w:r>
      <w:r w:rsidR="00461F53">
        <w:rPr>
          <w:rFonts w:asciiTheme="majorBidi" w:hAnsiTheme="majorBidi" w:cstheme="majorBidi"/>
          <w:sz w:val="28"/>
          <w:szCs w:val="28"/>
        </w:rPr>
        <w:t>р</w:t>
      </w:r>
      <w:r w:rsidR="00461F53" w:rsidRPr="00461F53">
        <w:rPr>
          <w:rFonts w:asciiTheme="majorBidi" w:hAnsiTheme="majorBidi" w:cstheme="majorBidi"/>
          <w:sz w:val="28"/>
          <w:szCs w:val="28"/>
          <w:lang w:val="en-US"/>
        </w:rPr>
        <w:t xml:space="preserve">. 192-206; 34, </w:t>
      </w:r>
      <w:r w:rsidR="00461F53">
        <w:rPr>
          <w:rFonts w:asciiTheme="majorBidi" w:hAnsiTheme="majorBidi" w:cstheme="majorBidi"/>
          <w:sz w:val="28"/>
          <w:szCs w:val="28"/>
        </w:rPr>
        <w:t>р</w:t>
      </w:r>
      <w:r w:rsidR="00461F53" w:rsidRPr="00461F53">
        <w:rPr>
          <w:rFonts w:asciiTheme="majorBidi" w:hAnsiTheme="majorBidi" w:cstheme="majorBidi"/>
          <w:sz w:val="28"/>
          <w:szCs w:val="28"/>
          <w:lang w:val="en-US"/>
        </w:rPr>
        <w:t xml:space="preserve">. 333-351; 35, </w:t>
      </w:r>
      <w:r w:rsidR="00461F53">
        <w:rPr>
          <w:rFonts w:asciiTheme="majorBidi" w:hAnsiTheme="majorBidi" w:cstheme="majorBidi"/>
          <w:sz w:val="28"/>
          <w:szCs w:val="28"/>
        </w:rPr>
        <w:t>р</w:t>
      </w:r>
      <w:r w:rsidR="00461F53" w:rsidRPr="00461F53">
        <w:rPr>
          <w:rFonts w:asciiTheme="majorBidi" w:hAnsiTheme="majorBidi" w:cstheme="majorBidi"/>
          <w:sz w:val="28"/>
          <w:szCs w:val="28"/>
          <w:lang w:val="en-US"/>
        </w:rPr>
        <w:t xml:space="preserve">. 407-425; </w:t>
      </w:r>
      <w:r w:rsidR="006F7349">
        <w:rPr>
          <w:rFonts w:asciiTheme="majorBidi" w:hAnsiTheme="majorBidi" w:cstheme="majorBidi"/>
          <w:sz w:val="28"/>
          <w:szCs w:val="28"/>
          <w:lang w:val="en-US"/>
        </w:rPr>
        <w:t>36</w:t>
      </w:r>
      <w:r w:rsidR="00461F53" w:rsidRPr="00461F53">
        <w:rPr>
          <w:rFonts w:asciiTheme="majorBidi" w:hAnsiTheme="majorBidi" w:cstheme="majorBidi"/>
          <w:sz w:val="28"/>
          <w:szCs w:val="28"/>
          <w:lang w:val="en-US"/>
        </w:rPr>
        <w:t xml:space="preserve">, </w:t>
      </w:r>
      <w:r w:rsidR="00461F53">
        <w:rPr>
          <w:rFonts w:asciiTheme="majorBidi" w:hAnsiTheme="majorBidi" w:cstheme="majorBidi"/>
          <w:sz w:val="28"/>
          <w:szCs w:val="28"/>
        </w:rPr>
        <w:t>р</w:t>
      </w:r>
      <w:r w:rsidR="00461F53" w:rsidRPr="00461F53">
        <w:rPr>
          <w:rFonts w:asciiTheme="majorBidi" w:hAnsiTheme="majorBidi" w:cstheme="majorBidi"/>
          <w:sz w:val="28"/>
          <w:szCs w:val="28"/>
          <w:lang w:val="en-US"/>
        </w:rPr>
        <w:t>. 669-681</w:t>
      </w:r>
      <w:r w:rsidR="006F7349">
        <w:rPr>
          <w:rFonts w:asciiTheme="majorBidi" w:hAnsiTheme="majorBidi" w:cstheme="majorBidi"/>
          <w:sz w:val="28"/>
          <w:szCs w:val="28"/>
          <w:lang w:val="en-US"/>
        </w:rPr>
        <w:t>]</w:t>
      </w:r>
      <w:r w:rsidRPr="00C55E8A">
        <w:rPr>
          <w:rFonts w:asciiTheme="majorBidi" w:hAnsiTheme="majorBidi" w:cstheme="majorBidi"/>
          <w:sz w:val="28"/>
          <w:szCs w:val="28"/>
          <w:lang w:val="en-US"/>
        </w:rPr>
        <w:t>.</w:t>
      </w:r>
    </w:p>
    <w:p w14:paraId="0449FFC6" w14:textId="4AD121F8" w:rsidR="00425BDA" w:rsidRDefault="00425BDA" w:rsidP="00425BDA">
      <w:pPr>
        <w:spacing w:after="0" w:line="240" w:lineRule="auto"/>
        <w:ind w:firstLine="708"/>
        <w:jc w:val="both"/>
        <w:rPr>
          <w:rFonts w:asciiTheme="majorBidi" w:hAnsiTheme="majorBidi" w:cstheme="majorBidi"/>
          <w:sz w:val="28"/>
          <w:szCs w:val="28"/>
          <w:lang w:val="en-US"/>
        </w:rPr>
      </w:pPr>
      <w:r w:rsidRPr="00C55E8A">
        <w:rPr>
          <w:rFonts w:asciiTheme="majorBidi" w:hAnsiTheme="majorBidi" w:cstheme="majorBidi"/>
          <w:sz w:val="28"/>
          <w:szCs w:val="28"/>
          <w:lang w:val="en-US"/>
        </w:rPr>
        <w:t xml:space="preserve">The study of Europeanization beyond the EU can benefit from various theoretical frameworks that have previously been employed to analyze its effects within member states. Schimmelfennig and Sedelmeier </w:t>
      </w:r>
      <w:r w:rsidR="00CA3FE9">
        <w:rPr>
          <w:rFonts w:asciiTheme="majorBidi" w:eastAsia="Times New Roman" w:hAnsiTheme="majorBidi" w:cstheme="majorBidi"/>
          <w:bCs/>
          <w:sz w:val="28"/>
          <w:szCs w:val="28"/>
          <w:lang w:val="en-US" w:eastAsia="en-GB"/>
        </w:rPr>
        <w:t>[18</w:t>
      </w:r>
      <w:r w:rsidR="00664E0E" w:rsidRPr="00664E0E">
        <w:rPr>
          <w:rFonts w:asciiTheme="majorBidi" w:eastAsia="Times New Roman" w:hAnsiTheme="majorBidi" w:cstheme="majorBidi"/>
          <w:bCs/>
          <w:sz w:val="28"/>
          <w:szCs w:val="28"/>
          <w:lang w:val="en-US" w:eastAsia="en-GB"/>
        </w:rPr>
        <w:t xml:space="preserve">, </w:t>
      </w:r>
      <w:r w:rsidR="00664E0E">
        <w:rPr>
          <w:rFonts w:asciiTheme="majorBidi" w:eastAsia="Times New Roman" w:hAnsiTheme="majorBidi" w:cstheme="majorBidi"/>
          <w:bCs/>
          <w:sz w:val="28"/>
          <w:szCs w:val="28"/>
          <w:lang w:eastAsia="en-GB"/>
        </w:rPr>
        <w:t>р</w:t>
      </w:r>
      <w:r w:rsidR="00664E0E" w:rsidRPr="00664E0E">
        <w:rPr>
          <w:rFonts w:asciiTheme="majorBidi" w:eastAsia="Times New Roman" w:hAnsiTheme="majorBidi" w:cstheme="majorBidi"/>
          <w:bCs/>
          <w:sz w:val="28"/>
          <w:szCs w:val="28"/>
          <w:lang w:val="en-US" w:eastAsia="en-GB"/>
        </w:rPr>
        <w:t>. 3-250</w:t>
      </w:r>
      <w:r w:rsidR="00CA3FE9">
        <w:rPr>
          <w:rFonts w:asciiTheme="majorBidi" w:eastAsia="Times New Roman" w:hAnsiTheme="majorBidi" w:cstheme="majorBidi"/>
          <w:bCs/>
          <w:sz w:val="28"/>
          <w:szCs w:val="28"/>
          <w:lang w:val="en-US" w:eastAsia="en-GB"/>
        </w:rPr>
        <w:t>]</w:t>
      </w:r>
      <w:r w:rsidRPr="00C55E8A">
        <w:rPr>
          <w:rFonts w:asciiTheme="majorBidi" w:hAnsiTheme="majorBidi" w:cstheme="majorBidi"/>
          <w:sz w:val="28"/>
          <w:szCs w:val="28"/>
          <w:lang w:val="en-US"/>
        </w:rPr>
        <w:t xml:space="preserve"> identify two main dimensions of Europeanization: whether it is EU-driven or domestically driven, and whether it operates through the “logic of consequences” (cost-benefit calculations) or the “logic of appropriateness” (social norms). EU influence can manifest through external incentives, such as rewards or sanctions, or through social learning, leading to the adoption of EU norms.</w:t>
      </w:r>
    </w:p>
    <w:p w14:paraId="25E5F8F7" w14:textId="10B905FE" w:rsidR="00425BDA" w:rsidRDefault="00425BDA" w:rsidP="00461F53">
      <w:pPr>
        <w:spacing w:after="0" w:line="240" w:lineRule="auto"/>
        <w:ind w:firstLine="709"/>
        <w:jc w:val="both"/>
        <w:rPr>
          <w:rFonts w:asciiTheme="majorBidi" w:hAnsiTheme="majorBidi" w:cstheme="majorBidi"/>
          <w:sz w:val="28"/>
          <w:szCs w:val="28"/>
          <w:lang w:val="en-US"/>
        </w:rPr>
      </w:pPr>
      <w:r w:rsidRPr="00C55E8A">
        <w:rPr>
          <w:rFonts w:asciiTheme="majorBidi" w:hAnsiTheme="majorBidi" w:cstheme="majorBidi"/>
          <w:sz w:val="28"/>
          <w:szCs w:val="28"/>
          <w:lang w:val="en-US"/>
        </w:rPr>
        <w:t xml:space="preserve">Lavenex and Uçarer </w:t>
      </w:r>
      <w:r w:rsidR="00AF28DA">
        <w:rPr>
          <w:rFonts w:asciiTheme="majorBidi" w:hAnsiTheme="majorBidi" w:cstheme="majorBidi"/>
          <w:sz w:val="28"/>
          <w:szCs w:val="28"/>
          <w:lang w:val="en-US"/>
        </w:rPr>
        <w:t>[16</w:t>
      </w:r>
      <w:r w:rsidR="000A07D5" w:rsidRPr="000A07D5">
        <w:rPr>
          <w:rFonts w:asciiTheme="majorBidi" w:hAnsiTheme="majorBidi" w:cstheme="majorBidi"/>
          <w:sz w:val="28"/>
          <w:szCs w:val="28"/>
          <w:lang w:val="en-US"/>
        </w:rPr>
        <w:t>5</w:t>
      </w:r>
      <w:r w:rsidR="00E6278C">
        <w:rPr>
          <w:rFonts w:asciiTheme="majorBidi" w:hAnsiTheme="majorBidi" w:cstheme="majorBidi"/>
          <w:sz w:val="28"/>
          <w:szCs w:val="28"/>
          <w:lang w:val="en-US"/>
        </w:rPr>
        <w:t>]</w:t>
      </w:r>
      <w:r w:rsidR="00437802" w:rsidRPr="00C55E8A">
        <w:rPr>
          <w:rFonts w:asciiTheme="majorBidi" w:hAnsiTheme="majorBidi" w:cstheme="majorBidi"/>
          <w:sz w:val="28"/>
          <w:szCs w:val="28"/>
          <w:lang w:val="en-US"/>
        </w:rPr>
        <w:t xml:space="preserve"> </w:t>
      </w:r>
      <w:r w:rsidRPr="00C55E8A">
        <w:rPr>
          <w:rFonts w:asciiTheme="majorBidi" w:hAnsiTheme="majorBidi" w:cstheme="majorBidi"/>
          <w:sz w:val="28"/>
          <w:szCs w:val="28"/>
          <w:lang w:val="en-US"/>
        </w:rPr>
        <w:t xml:space="preserve">outline four modes of EU governance: unilateral policy emulation (adopting EU rules due to perceived superiority), negative externalities (adopting to avoid costs), and conditionality (adapting based on EU requirements that align with domestic interests). This multiplicity of influences illustrates the complex dynamics of how EU norms can be adopted, further complicating the understanding of </w:t>
      </w:r>
      <w:r w:rsidRPr="00A94D39">
        <w:rPr>
          <w:rFonts w:asciiTheme="majorBidi" w:hAnsiTheme="majorBidi" w:cstheme="majorBidi"/>
          <w:sz w:val="28"/>
          <w:szCs w:val="28"/>
          <w:lang w:val="en-US"/>
        </w:rPr>
        <w:t>regional cooperation.</w:t>
      </w:r>
    </w:p>
    <w:p w14:paraId="028CF1C1" w14:textId="6CF4B931" w:rsidR="00425BDA" w:rsidRPr="006A1EEE" w:rsidRDefault="00425BDA" w:rsidP="00461F53">
      <w:pPr>
        <w:spacing w:after="0" w:line="240" w:lineRule="auto"/>
        <w:ind w:firstLine="709"/>
        <w:jc w:val="both"/>
        <w:rPr>
          <w:rFonts w:asciiTheme="majorBidi" w:hAnsiTheme="majorBidi" w:cstheme="majorBidi"/>
          <w:sz w:val="28"/>
          <w:szCs w:val="28"/>
          <w:lang w:val="en-US"/>
        </w:rPr>
      </w:pPr>
      <w:bookmarkStart w:id="1" w:name="_Hlk184763700"/>
      <w:r w:rsidRPr="00C55E8A">
        <w:rPr>
          <w:rFonts w:asciiTheme="majorBidi" w:hAnsiTheme="majorBidi" w:cstheme="majorBidi"/>
          <w:sz w:val="28"/>
          <w:szCs w:val="28"/>
          <w:lang w:val="en-US"/>
        </w:rPr>
        <w:t>Additionally</w:t>
      </w:r>
      <w:bookmarkEnd w:id="1"/>
      <w:r w:rsidRPr="00C55E8A">
        <w:rPr>
          <w:rFonts w:asciiTheme="majorBidi" w:hAnsiTheme="majorBidi" w:cstheme="majorBidi"/>
          <w:sz w:val="28"/>
          <w:szCs w:val="28"/>
          <w:lang w:val="en-US"/>
        </w:rPr>
        <w:t xml:space="preserve">, Diez, Stetter, and </w:t>
      </w:r>
      <w:r w:rsidR="00987934" w:rsidRPr="00C55E8A">
        <w:rPr>
          <w:rFonts w:asciiTheme="majorBidi" w:hAnsiTheme="majorBidi" w:cstheme="majorBidi"/>
          <w:sz w:val="28"/>
          <w:szCs w:val="28"/>
          <w:lang w:val="en-US"/>
        </w:rPr>
        <w:t xml:space="preserve">Albert </w:t>
      </w:r>
      <w:r w:rsidR="000964BD">
        <w:rPr>
          <w:rFonts w:asciiTheme="majorBidi" w:hAnsiTheme="majorBidi" w:cstheme="majorBidi"/>
          <w:sz w:val="28"/>
          <w:szCs w:val="28"/>
          <w:lang w:val="en-US"/>
        </w:rPr>
        <w:t>[16</w:t>
      </w:r>
      <w:r w:rsidR="000A07D5" w:rsidRPr="000A07D5">
        <w:rPr>
          <w:rFonts w:asciiTheme="majorBidi" w:hAnsiTheme="majorBidi" w:cstheme="majorBidi"/>
          <w:sz w:val="28"/>
          <w:szCs w:val="28"/>
          <w:lang w:val="en-US"/>
        </w:rPr>
        <w:t>6</w:t>
      </w:r>
      <w:r w:rsidR="00A17A97">
        <w:rPr>
          <w:rFonts w:asciiTheme="majorBidi" w:hAnsiTheme="majorBidi" w:cstheme="majorBidi"/>
          <w:sz w:val="28"/>
          <w:szCs w:val="28"/>
          <w:lang w:val="en-US"/>
        </w:rPr>
        <w:t>]</w:t>
      </w:r>
      <w:r w:rsidRPr="00C55E8A">
        <w:rPr>
          <w:rFonts w:asciiTheme="majorBidi" w:hAnsiTheme="majorBidi" w:cstheme="majorBidi"/>
          <w:sz w:val="28"/>
          <w:szCs w:val="28"/>
          <w:lang w:val="en-US"/>
        </w:rPr>
        <w:t xml:space="preserve"> describe four pathways of EU impact on border conflicts, ranging from direct measures, such as incentives, to more indirect </w:t>
      </w:r>
      <w:r w:rsidRPr="006A1EEE">
        <w:rPr>
          <w:rFonts w:asciiTheme="majorBidi" w:hAnsiTheme="majorBidi" w:cstheme="majorBidi"/>
          <w:sz w:val="28"/>
          <w:szCs w:val="28"/>
          <w:lang w:val="en-US"/>
        </w:rPr>
        <w:t xml:space="preserve">effects through integration processes that reshape identities. Bauer, Knill, and Pitschel </w:t>
      </w:r>
      <w:r w:rsidR="000964BD">
        <w:rPr>
          <w:rFonts w:asciiTheme="majorBidi" w:hAnsiTheme="majorBidi" w:cstheme="majorBidi"/>
          <w:sz w:val="28"/>
          <w:szCs w:val="28"/>
          <w:lang w:val="en-US"/>
        </w:rPr>
        <w:t>[16</w:t>
      </w:r>
      <w:r w:rsidR="000A07D5" w:rsidRPr="000A07D5">
        <w:rPr>
          <w:rFonts w:asciiTheme="majorBidi" w:hAnsiTheme="majorBidi" w:cstheme="majorBidi"/>
          <w:sz w:val="28"/>
          <w:szCs w:val="28"/>
          <w:lang w:val="en-US"/>
        </w:rPr>
        <w:t>7</w:t>
      </w:r>
      <w:r w:rsidR="00A17A97"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categorize EU governance modes into compliance (binding rules), competition (market pressures), and communication (information exchange), each affecting domestic change in distinct ways.</w:t>
      </w:r>
    </w:p>
    <w:p w14:paraId="74231A4E" w14:textId="16D5D4D6" w:rsidR="00425BDA" w:rsidRPr="006A1EEE" w:rsidRDefault="00425BDA" w:rsidP="00461F53">
      <w:pPr>
        <w:spacing w:after="0" w:line="240" w:lineRule="auto"/>
        <w:ind w:firstLine="709"/>
        <w:jc w:val="both"/>
        <w:rPr>
          <w:rFonts w:asciiTheme="majorBidi" w:hAnsiTheme="majorBidi" w:cstheme="majorBidi"/>
          <w:sz w:val="28"/>
          <w:szCs w:val="28"/>
          <w:lang w:val="en-US"/>
        </w:rPr>
      </w:pPr>
      <w:r w:rsidRPr="00461F53">
        <w:rPr>
          <w:rFonts w:asciiTheme="majorBidi" w:hAnsiTheme="majorBidi" w:cstheme="majorBidi"/>
          <w:sz w:val="28"/>
          <w:szCs w:val="28"/>
          <w:lang w:val="en-US"/>
        </w:rPr>
        <w:t xml:space="preserve">Börzel and Risse </w:t>
      </w:r>
      <w:r w:rsidR="009C6A9F" w:rsidRPr="00461F53">
        <w:rPr>
          <w:rFonts w:asciiTheme="majorBidi" w:hAnsiTheme="majorBidi" w:cstheme="majorBidi"/>
          <w:sz w:val="28"/>
          <w:szCs w:val="28"/>
          <w:lang w:val="en-US"/>
        </w:rPr>
        <w:t>[19</w:t>
      </w:r>
      <w:r w:rsidR="00461F53" w:rsidRPr="00461F53">
        <w:rPr>
          <w:rFonts w:asciiTheme="majorBidi" w:hAnsiTheme="majorBidi" w:cstheme="majorBidi"/>
          <w:sz w:val="28"/>
          <w:szCs w:val="28"/>
          <w:lang w:val="en-US"/>
        </w:rPr>
        <w:t xml:space="preserve">, </w:t>
      </w:r>
      <w:r w:rsidR="00461F53" w:rsidRPr="00461F53">
        <w:rPr>
          <w:rFonts w:asciiTheme="majorBidi" w:hAnsiTheme="majorBidi" w:cstheme="majorBidi"/>
          <w:sz w:val="28"/>
          <w:szCs w:val="28"/>
        </w:rPr>
        <w:t>р</w:t>
      </w:r>
      <w:r w:rsidR="00461F53" w:rsidRPr="00461F53">
        <w:rPr>
          <w:rFonts w:asciiTheme="majorBidi" w:hAnsiTheme="majorBidi" w:cstheme="majorBidi"/>
          <w:sz w:val="28"/>
          <w:szCs w:val="28"/>
          <w:lang w:val="en-US"/>
        </w:rPr>
        <w:t>. 290-306</w:t>
      </w:r>
      <w:r w:rsidR="009C6A9F" w:rsidRPr="00461F53">
        <w:rPr>
          <w:rFonts w:asciiTheme="majorBidi" w:hAnsiTheme="majorBidi" w:cstheme="majorBidi"/>
          <w:sz w:val="28"/>
          <w:szCs w:val="28"/>
          <w:lang w:val="en-US"/>
        </w:rPr>
        <w:t>]</w:t>
      </w:r>
      <w:r w:rsidRPr="00461F53">
        <w:rPr>
          <w:rFonts w:asciiTheme="majorBidi" w:hAnsiTheme="majorBidi" w:cstheme="majorBidi"/>
          <w:sz w:val="28"/>
          <w:szCs w:val="28"/>
          <w:lang w:val="en-US"/>
        </w:rPr>
        <w:t xml:space="preserve"> propose a typology of diffusion mechanisms, </w:t>
      </w:r>
      <w:r w:rsidRPr="006A1EEE">
        <w:rPr>
          <w:rFonts w:asciiTheme="majorBidi" w:hAnsiTheme="majorBidi" w:cstheme="majorBidi"/>
          <w:sz w:val="28"/>
          <w:szCs w:val="28"/>
          <w:lang w:val="en-US"/>
        </w:rPr>
        <w:t>distinguishing between direct influences, such as coercion and persuasion, and indirect influences, like competition and emulation. This framework suggests that the diffusion of EU norms is a complex process influenced by various actors, both governmental and societal. They further elaborate that diffusion processes cannot be measured solely by outcomes; the connections and interactions among actors must also be taken into account to understand the full implications of EU influence.</w:t>
      </w:r>
    </w:p>
    <w:p w14:paraId="01B50E17" w14:textId="43444241" w:rsidR="00425BDA" w:rsidRPr="006A1EEE" w:rsidRDefault="00425BDA" w:rsidP="00425BDA">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Lavenex </w:t>
      </w:r>
      <w:r w:rsidR="003B00AA" w:rsidRPr="006A1EEE">
        <w:rPr>
          <w:rFonts w:asciiTheme="majorBidi" w:hAnsiTheme="majorBidi" w:cstheme="majorBidi"/>
          <w:sz w:val="28"/>
          <w:szCs w:val="28"/>
          <w:lang w:val="en-US"/>
        </w:rPr>
        <w:t>[20</w:t>
      </w:r>
      <w:r w:rsidR="00461F53" w:rsidRPr="00461F53">
        <w:rPr>
          <w:rFonts w:asciiTheme="majorBidi" w:hAnsiTheme="majorBidi" w:cstheme="majorBidi"/>
          <w:sz w:val="28"/>
          <w:szCs w:val="28"/>
          <w:lang w:val="en-US"/>
        </w:rPr>
        <w:t xml:space="preserve">, </w:t>
      </w:r>
      <w:r w:rsidR="00461F53">
        <w:rPr>
          <w:rFonts w:asciiTheme="majorBidi" w:hAnsiTheme="majorBidi" w:cstheme="majorBidi"/>
          <w:sz w:val="28"/>
          <w:szCs w:val="28"/>
        </w:rPr>
        <w:t>р</w:t>
      </w:r>
      <w:r w:rsidR="00461F53" w:rsidRPr="00461F53">
        <w:rPr>
          <w:rFonts w:asciiTheme="majorBidi" w:hAnsiTheme="majorBidi" w:cstheme="majorBidi"/>
          <w:sz w:val="28"/>
          <w:szCs w:val="28"/>
          <w:lang w:val="en-US"/>
        </w:rPr>
        <w:t>. 680-699</w:t>
      </w:r>
      <w:r w:rsidR="003B00A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emphasizes six mechanisms of rule projection, highlighting different structures of interaction and types of power, such as conditionality and competition. These perspectives indicate that Europeanization operates through both direct and indirect pathways and can involve a variety of stakeholders, underscoring the complexity of how EU norms and practices are adopted beyond its borders.</w:t>
      </w:r>
    </w:p>
    <w:p w14:paraId="19EA3431" w14:textId="7541ED18" w:rsidR="00425BDA" w:rsidRPr="006A1EEE" w:rsidRDefault="00425BDA" w:rsidP="00425BDA">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Another valuable approach to analyze the EU's promotion of regionalism abroad is the theoretical framework of interregionalism </w:t>
      </w:r>
      <w:r w:rsidR="000964BD">
        <w:rPr>
          <w:rFonts w:asciiTheme="majorBidi" w:hAnsiTheme="majorBidi" w:cstheme="majorBidi"/>
          <w:sz w:val="28"/>
          <w:szCs w:val="28"/>
          <w:lang w:val="en-US"/>
        </w:rPr>
        <w:t>[16</w:t>
      </w:r>
      <w:r w:rsidR="000A07D5" w:rsidRPr="000A07D5">
        <w:rPr>
          <w:rFonts w:asciiTheme="majorBidi" w:hAnsiTheme="majorBidi" w:cstheme="majorBidi"/>
          <w:sz w:val="28"/>
          <w:szCs w:val="28"/>
          <w:lang w:val="en-US"/>
        </w:rPr>
        <w:t>0</w:t>
      </w:r>
      <w:r w:rsidR="00B135D2">
        <w:rPr>
          <w:rFonts w:asciiTheme="majorBidi" w:hAnsiTheme="majorBidi" w:cstheme="majorBidi"/>
          <w:sz w:val="28"/>
          <w:szCs w:val="28"/>
          <w:lang w:val="en-US"/>
        </w:rPr>
        <w:t>, p. 117-131</w:t>
      </w:r>
      <w:r w:rsidR="001423C0"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Interregionalism refers to the relationships between regional groups, specifically the interactions between the European Union and regional or subregional organizations, regardless of their degree of institutionalization </w:t>
      </w:r>
      <w:r w:rsidR="003B00AA" w:rsidRPr="006A1EEE">
        <w:rPr>
          <w:rFonts w:asciiTheme="majorBidi" w:hAnsiTheme="majorBidi" w:cstheme="majorBidi"/>
          <w:sz w:val="28"/>
          <w:szCs w:val="28"/>
          <w:lang w:val="en-US"/>
        </w:rPr>
        <w:t>[21</w:t>
      </w:r>
      <w:r w:rsidR="00461F53" w:rsidRPr="00461F53">
        <w:rPr>
          <w:rFonts w:asciiTheme="majorBidi" w:hAnsiTheme="majorBidi" w:cstheme="majorBidi"/>
          <w:sz w:val="28"/>
          <w:szCs w:val="28"/>
          <w:lang w:val="en-US"/>
        </w:rPr>
        <w:t xml:space="preserve">, </w:t>
      </w:r>
      <w:r w:rsidR="00461F53">
        <w:rPr>
          <w:rFonts w:asciiTheme="majorBidi" w:hAnsiTheme="majorBidi" w:cstheme="majorBidi"/>
          <w:sz w:val="28"/>
          <w:szCs w:val="28"/>
        </w:rPr>
        <w:t>р</w:t>
      </w:r>
      <w:r w:rsidR="00461F53" w:rsidRPr="00461F53">
        <w:rPr>
          <w:rFonts w:asciiTheme="majorBidi" w:hAnsiTheme="majorBidi" w:cstheme="majorBidi"/>
          <w:sz w:val="28"/>
          <w:szCs w:val="28"/>
          <w:lang w:val="en-US"/>
        </w:rPr>
        <w:t>. 3-190</w:t>
      </w:r>
      <w:r w:rsidR="003B00A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Numerous studies have examined the diverse interregional agreements reached by the EU around the world, illustrating how interregionalism has become a cornerstone of the EU’s foreign policy </w:t>
      </w:r>
      <w:r w:rsidR="000964BD">
        <w:rPr>
          <w:rFonts w:asciiTheme="majorBidi" w:hAnsiTheme="majorBidi" w:cstheme="majorBidi"/>
          <w:sz w:val="28"/>
          <w:szCs w:val="28"/>
          <w:lang w:val="en-US"/>
        </w:rPr>
        <w:t>[15</w:t>
      </w:r>
      <w:r w:rsidR="000A07D5" w:rsidRPr="000A07D5">
        <w:rPr>
          <w:rFonts w:asciiTheme="majorBidi" w:hAnsiTheme="majorBidi" w:cstheme="majorBidi"/>
          <w:sz w:val="28"/>
          <w:szCs w:val="28"/>
          <w:lang w:val="en-US"/>
        </w:rPr>
        <w:t>5</w:t>
      </w:r>
      <w:r w:rsidR="00B135D2">
        <w:rPr>
          <w:rFonts w:asciiTheme="majorBidi" w:hAnsiTheme="majorBidi" w:cstheme="majorBidi"/>
          <w:sz w:val="28"/>
          <w:szCs w:val="28"/>
          <w:lang w:val="en-US"/>
        </w:rPr>
        <w:t>, p. 3-26</w:t>
      </w:r>
      <w:r w:rsidR="00152E00" w:rsidRPr="006A1EEE">
        <w:rPr>
          <w:rFonts w:asciiTheme="majorBidi" w:hAnsiTheme="majorBidi" w:cstheme="majorBidi"/>
          <w:sz w:val="28"/>
          <w:szCs w:val="28"/>
          <w:lang w:val="en-US"/>
        </w:rPr>
        <w:t>]</w:t>
      </w:r>
      <w:r w:rsidR="00B135D2">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Delcour posits that the increasing relevance of interregionalism is evident in the growing share of regional cooperation that emerged in the late 1980s and 1990s, leading to the formation of groupings and organizations such as MERCOSUR, NAFTA, SAARC, and SADC </w:t>
      </w:r>
      <w:r w:rsidR="003B00AA" w:rsidRPr="006A1EEE">
        <w:rPr>
          <w:rFonts w:asciiTheme="majorBidi" w:hAnsiTheme="majorBidi" w:cstheme="majorBidi"/>
          <w:sz w:val="28"/>
          <w:szCs w:val="28"/>
          <w:lang w:val="en-US"/>
        </w:rPr>
        <w:t>[2</w:t>
      </w:r>
      <w:r w:rsidR="00B135D2">
        <w:rPr>
          <w:rFonts w:asciiTheme="majorBidi" w:hAnsiTheme="majorBidi" w:cstheme="majorBidi"/>
          <w:sz w:val="28"/>
          <w:szCs w:val="28"/>
          <w:lang w:val="en-US"/>
        </w:rPr>
        <w:t>0, p. 3-190</w:t>
      </w:r>
      <w:r w:rsidR="003B00A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This “new regionalism” corresponds with the global expansion of EU foreign policy initiatives</w:t>
      </w:r>
      <w:r w:rsidR="00B135D2">
        <w:rPr>
          <w:rFonts w:asciiTheme="majorBidi" w:hAnsiTheme="majorBidi" w:cstheme="majorBidi"/>
          <w:sz w:val="28"/>
          <w:szCs w:val="28"/>
          <w:lang w:val="en-US"/>
        </w:rPr>
        <w:t> </w:t>
      </w:r>
      <w:r w:rsidR="000964BD">
        <w:rPr>
          <w:rFonts w:asciiTheme="majorBidi" w:hAnsiTheme="majorBidi" w:cstheme="majorBidi"/>
          <w:sz w:val="28"/>
          <w:szCs w:val="28"/>
          <w:lang w:val="en-US"/>
        </w:rPr>
        <w:t>[16</w:t>
      </w:r>
      <w:r w:rsidR="000A07D5" w:rsidRPr="000A07D5">
        <w:rPr>
          <w:rFonts w:asciiTheme="majorBidi" w:hAnsiTheme="majorBidi" w:cstheme="majorBidi"/>
          <w:sz w:val="28"/>
          <w:szCs w:val="28"/>
          <w:lang w:val="en-US"/>
        </w:rPr>
        <w:t>8</w:t>
      </w:r>
      <w:r w:rsidR="008031DB"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48E0F93E" w14:textId="7228D282" w:rsidR="00425BDA" w:rsidRPr="006A1EEE" w:rsidRDefault="00425BDA" w:rsidP="008031DB">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In this context, the EU sees the development of regional ties as essential to its foreign policy, enhancing its international ac</w:t>
      </w:r>
      <w:r w:rsidR="009D1C6D">
        <w:rPr>
          <w:rFonts w:asciiTheme="majorBidi" w:hAnsiTheme="majorBidi" w:cstheme="majorBidi"/>
          <w:sz w:val="28"/>
          <w:szCs w:val="28"/>
          <w:lang w:val="en-US"/>
        </w:rPr>
        <w:t xml:space="preserve">torness and overall efficiency </w:t>
      </w:r>
      <w:r w:rsidR="00D846C5" w:rsidRPr="006A1EEE">
        <w:rPr>
          <w:rFonts w:ascii="Times New Roman" w:hAnsi="Times New Roman" w:cs="Times New Roman"/>
          <w:sz w:val="28"/>
          <w:szCs w:val="28"/>
          <w:lang w:val="en-US" w:eastAsia="ru-RU"/>
        </w:rPr>
        <w:t>[16</w:t>
      </w:r>
      <w:r w:rsidR="00B135D2">
        <w:rPr>
          <w:rFonts w:ascii="Times New Roman" w:hAnsi="Times New Roman" w:cs="Times New Roman"/>
          <w:sz w:val="28"/>
          <w:szCs w:val="28"/>
          <w:lang w:val="en-US" w:eastAsia="ru-RU"/>
        </w:rPr>
        <w:t>, p. 117-131</w:t>
      </w:r>
      <w:r w:rsidR="00D846C5"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Empirical studies focusing on specific interregional ties between the EU and various regions</w:t>
      </w:r>
      <w:r w:rsidR="00B135D2">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 xml:space="preserve">including East Asia </w:t>
      </w:r>
      <w:r w:rsidR="003B00AA" w:rsidRPr="006A1EEE">
        <w:rPr>
          <w:rFonts w:asciiTheme="majorBidi" w:hAnsiTheme="majorBidi" w:cstheme="majorBidi"/>
          <w:sz w:val="28"/>
          <w:szCs w:val="28"/>
          <w:lang w:val="en-US"/>
        </w:rPr>
        <w:t>[22</w:t>
      </w:r>
      <w:r w:rsidR="00B135D2">
        <w:rPr>
          <w:rFonts w:asciiTheme="majorBidi" w:hAnsiTheme="majorBidi" w:cstheme="majorBidi"/>
          <w:sz w:val="28"/>
          <w:szCs w:val="28"/>
          <w:lang w:val="en-US"/>
        </w:rPr>
        <w:t>, p. 59-77</w:t>
      </w:r>
      <w:r w:rsidR="003B00A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South America </w:t>
      </w:r>
      <w:r w:rsidR="003B00AA" w:rsidRPr="006A1EEE">
        <w:rPr>
          <w:rFonts w:asciiTheme="majorBidi" w:hAnsiTheme="majorBidi" w:cstheme="majorBidi"/>
          <w:sz w:val="28"/>
          <w:szCs w:val="28"/>
          <w:lang w:val="en-US"/>
        </w:rPr>
        <w:t>[23</w:t>
      </w:r>
      <w:r w:rsidR="00B135D2">
        <w:rPr>
          <w:rFonts w:asciiTheme="majorBidi" w:hAnsiTheme="majorBidi" w:cstheme="majorBidi"/>
          <w:sz w:val="28"/>
          <w:szCs w:val="28"/>
          <w:lang w:val="en-US"/>
        </w:rPr>
        <w:t>, p. 2-400</w:t>
      </w:r>
      <w:r w:rsidR="003B00A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and Africa</w:t>
      </w:r>
      <w:r w:rsidR="00B135D2">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 xml:space="preserve">highlight the EU’s efforts to project its influence through regional cooperation. As Smith illustrates, the EU’s support for regional cooperation is one of its oldest principles and a fundamental objective in the international arena </w:t>
      </w:r>
      <w:r w:rsidR="009D1C6D">
        <w:rPr>
          <w:rFonts w:asciiTheme="majorBidi" w:hAnsiTheme="majorBidi" w:cstheme="majorBidi"/>
          <w:sz w:val="28"/>
          <w:szCs w:val="28"/>
          <w:lang w:val="en-US"/>
        </w:rPr>
        <w:t>[160</w:t>
      </w:r>
      <w:r w:rsidR="00B135D2">
        <w:rPr>
          <w:rFonts w:asciiTheme="majorBidi" w:hAnsiTheme="majorBidi" w:cstheme="majorBidi"/>
          <w:sz w:val="28"/>
          <w:szCs w:val="28"/>
          <w:lang w:val="en-US"/>
        </w:rPr>
        <w:t>, p. 3-296</w:t>
      </w:r>
      <w:r w:rsidR="001423C0"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As emphasized by De Lombaerde and Schulz</w:t>
      </w:r>
      <w:r w:rsidR="005D7E07">
        <w:rPr>
          <w:rFonts w:asciiTheme="majorBidi" w:hAnsiTheme="majorBidi" w:cstheme="majorBidi"/>
          <w:sz w:val="28"/>
          <w:szCs w:val="28"/>
          <w:lang w:val="en-US"/>
        </w:rPr>
        <w:t xml:space="preserve"> [1</w:t>
      </w:r>
      <w:r w:rsidR="000A07D5" w:rsidRPr="000A07D5">
        <w:rPr>
          <w:rFonts w:asciiTheme="majorBidi" w:hAnsiTheme="majorBidi" w:cstheme="majorBidi"/>
          <w:sz w:val="28"/>
          <w:szCs w:val="28"/>
          <w:lang w:val="en-US"/>
        </w:rPr>
        <w:t>69</w:t>
      </w:r>
      <w:r w:rsidR="005D7E07"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the EU is likely to influence regionalization abroad through its di</w:t>
      </w:r>
      <w:r w:rsidR="005D7E07">
        <w:rPr>
          <w:rFonts w:asciiTheme="majorBidi" w:hAnsiTheme="majorBidi" w:cstheme="majorBidi"/>
          <w:sz w:val="28"/>
          <w:szCs w:val="28"/>
          <w:lang w:val="en-US"/>
        </w:rPr>
        <w:t>rect and indirect contributions</w:t>
      </w:r>
      <w:r w:rsidRPr="006A1EEE">
        <w:rPr>
          <w:rFonts w:asciiTheme="majorBidi" w:hAnsiTheme="majorBidi" w:cstheme="majorBidi"/>
          <w:sz w:val="28"/>
          <w:szCs w:val="28"/>
          <w:lang w:val="en-US"/>
        </w:rPr>
        <w:t>.</w:t>
      </w:r>
    </w:p>
    <w:p w14:paraId="79C6AE44" w14:textId="65E22689" w:rsidR="00425BDA" w:rsidRPr="006A1EEE" w:rsidRDefault="00425BDA" w:rsidP="0064653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Scholarly consensus indicates that the EU played a pivotal role in initiating two significant waves of regionalism since World War II, effectively shaping the c</w:t>
      </w:r>
      <w:r w:rsidR="007B1D74">
        <w:rPr>
          <w:rFonts w:asciiTheme="majorBidi" w:hAnsiTheme="majorBidi" w:cstheme="majorBidi"/>
          <w:sz w:val="28"/>
          <w:szCs w:val="28"/>
          <w:lang w:val="en-US"/>
        </w:rPr>
        <w:t>ontemporary regional landscape [17</w:t>
      </w:r>
      <w:r w:rsidR="000A07D5" w:rsidRPr="000A07D5">
        <w:rPr>
          <w:rFonts w:asciiTheme="majorBidi" w:hAnsiTheme="majorBidi" w:cstheme="majorBidi"/>
          <w:sz w:val="28"/>
          <w:szCs w:val="28"/>
          <w:lang w:val="en-US"/>
        </w:rPr>
        <w:t>0</w:t>
      </w:r>
      <w:r w:rsidR="000B7806" w:rsidRPr="000B7806">
        <w:rPr>
          <w:rFonts w:asciiTheme="majorBidi" w:hAnsiTheme="majorBidi" w:cstheme="majorBidi"/>
          <w:sz w:val="28"/>
          <w:szCs w:val="28"/>
          <w:lang w:val="en-US"/>
        </w:rPr>
        <w:t xml:space="preserve">, </w:t>
      </w:r>
      <w:r w:rsidR="007B1D74">
        <w:rPr>
          <w:rFonts w:asciiTheme="majorBidi" w:hAnsiTheme="majorBidi" w:cstheme="majorBidi"/>
          <w:sz w:val="28"/>
          <w:szCs w:val="28"/>
          <w:lang w:val="en-US"/>
        </w:rPr>
        <w:t>17</w:t>
      </w:r>
      <w:r w:rsidR="000A07D5" w:rsidRPr="000A07D5">
        <w:rPr>
          <w:rFonts w:asciiTheme="majorBidi" w:hAnsiTheme="majorBidi" w:cstheme="majorBidi"/>
          <w:sz w:val="28"/>
          <w:szCs w:val="28"/>
          <w:lang w:val="en-US"/>
        </w:rPr>
        <w:t>1</w:t>
      </w:r>
      <w:r w:rsidR="008031DB"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Evidence suggests that norms, institutions, and policies originating in Europe are increa</w:t>
      </w:r>
      <w:r w:rsidR="005D1221">
        <w:rPr>
          <w:rFonts w:asciiTheme="majorBidi" w:hAnsiTheme="majorBidi" w:cstheme="majorBidi"/>
          <w:sz w:val="28"/>
          <w:szCs w:val="28"/>
          <w:lang w:val="en-US"/>
        </w:rPr>
        <w:t xml:space="preserve">singly being adopted elsewhere </w:t>
      </w:r>
      <w:r w:rsidR="00646531" w:rsidRPr="006A1EEE">
        <w:rPr>
          <w:rFonts w:asciiTheme="majorBidi" w:hAnsiTheme="majorBidi" w:cstheme="majorBidi"/>
          <w:sz w:val="28"/>
          <w:szCs w:val="28"/>
          <w:lang w:val="en-US"/>
        </w:rPr>
        <w:t>[35</w:t>
      </w:r>
      <w:r w:rsidR="00B135D2">
        <w:rPr>
          <w:rFonts w:asciiTheme="majorBidi" w:hAnsiTheme="majorBidi" w:cstheme="majorBidi"/>
          <w:sz w:val="28"/>
          <w:szCs w:val="28"/>
          <w:lang w:val="en-US"/>
        </w:rPr>
        <w:t>, p. 407-425</w:t>
      </w:r>
      <w:r w:rsidR="00646531">
        <w:rPr>
          <w:rFonts w:asciiTheme="majorBidi" w:hAnsiTheme="majorBidi" w:cstheme="majorBidi"/>
          <w:sz w:val="28"/>
          <w:szCs w:val="28"/>
          <w:lang w:val="en-US"/>
        </w:rPr>
        <w:t>; 17</w:t>
      </w:r>
      <w:r w:rsidR="000A07D5" w:rsidRPr="000A07D5">
        <w:rPr>
          <w:rFonts w:asciiTheme="majorBidi" w:hAnsiTheme="majorBidi" w:cstheme="majorBidi"/>
          <w:sz w:val="28"/>
          <w:szCs w:val="28"/>
          <w:lang w:val="en-US"/>
        </w:rPr>
        <w:t>2</w:t>
      </w:r>
      <w:r w:rsidR="000B7806" w:rsidRPr="000B7806">
        <w:rPr>
          <w:rFonts w:asciiTheme="majorBidi" w:hAnsiTheme="majorBidi" w:cstheme="majorBidi"/>
          <w:sz w:val="28"/>
          <w:szCs w:val="28"/>
          <w:lang w:val="en-US"/>
        </w:rPr>
        <w:t xml:space="preserve">, </w:t>
      </w:r>
      <w:r w:rsidR="00646531">
        <w:rPr>
          <w:rFonts w:asciiTheme="majorBidi" w:hAnsiTheme="majorBidi" w:cstheme="majorBidi"/>
          <w:sz w:val="28"/>
          <w:szCs w:val="28"/>
          <w:lang w:val="en-US"/>
        </w:rPr>
        <w:t>17</w:t>
      </w:r>
      <w:r w:rsidR="000A07D5" w:rsidRPr="000A07D5">
        <w:rPr>
          <w:rFonts w:asciiTheme="majorBidi" w:hAnsiTheme="majorBidi" w:cstheme="majorBidi"/>
          <w:sz w:val="28"/>
          <w:szCs w:val="28"/>
          <w:lang w:val="en-US"/>
        </w:rPr>
        <w:t>3</w:t>
      </w:r>
      <w:r w:rsidR="008031DB"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This trend signifies a shift from traditional intergovernmental cooperation to supranational governance models among regional organizations </w:t>
      </w:r>
      <w:r w:rsidR="009C07FB">
        <w:rPr>
          <w:rFonts w:asciiTheme="majorBidi" w:hAnsiTheme="majorBidi" w:cstheme="majorBidi"/>
          <w:sz w:val="28"/>
          <w:szCs w:val="28"/>
          <w:lang w:val="en-US"/>
        </w:rPr>
        <w:t>[17</w:t>
      </w:r>
      <w:r w:rsidR="000A07D5" w:rsidRPr="000A07D5">
        <w:rPr>
          <w:rFonts w:asciiTheme="majorBidi" w:hAnsiTheme="majorBidi" w:cstheme="majorBidi"/>
          <w:sz w:val="28"/>
          <w:szCs w:val="28"/>
          <w:lang w:val="en-US"/>
        </w:rPr>
        <w:t>4</w:t>
      </w:r>
      <w:r w:rsidR="004C237B"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56185260" w14:textId="2E4565AD" w:rsidR="00425BDA" w:rsidRPr="006A1EEE" w:rsidRDefault="00425BDA" w:rsidP="00425BDA">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Despite the notable influence of EU normative power on regionalism, much of the existing research has focused on whether the EU functions as a normative power regarding its met</w:t>
      </w:r>
      <w:r w:rsidR="009C07FB">
        <w:rPr>
          <w:rFonts w:asciiTheme="majorBidi" w:hAnsiTheme="majorBidi" w:cstheme="majorBidi"/>
          <w:sz w:val="28"/>
          <w:szCs w:val="28"/>
          <w:lang w:val="en-US"/>
        </w:rPr>
        <w:t xml:space="preserve">hods, objectives, and rhetoric </w:t>
      </w:r>
      <w:r w:rsidR="00F33FD7">
        <w:rPr>
          <w:rFonts w:asciiTheme="majorBidi" w:hAnsiTheme="majorBidi" w:cstheme="majorBidi"/>
          <w:sz w:val="28"/>
          <w:szCs w:val="28"/>
          <w:lang w:val="en-US"/>
        </w:rPr>
        <w:t>[17</w:t>
      </w:r>
      <w:r w:rsidR="000A07D5" w:rsidRPr="000A07D5">
        <w:rPr>
          <w:rFonts w:asciiTheme="majorBidi" w:hAnsiTheme="majorBidi" w:cstheme="majorBidi"/>
          <w:sz w:val="28"/>
          <w:szCs w:val="28"/>
          <w:lang w:val="en-US"/>
        </w:rPr>
        <w:t>5</w:t>
      </w:r>
      <w:r w:rsidR="000B7806" w:rsidRPr="000B7806">
        <w:rPr>
          <w:rFonts w:asciiTheme="majorBidi" w:hAnsiTheme="majorBidi" w:cstheme="majorBidi"/>
          <w:sz w:val="28"/>
          <w:szCs w:val="28"/>
          <w:lang w:val="en-US"/>
        </w:rPr>
        <w:t xml:space="preserve">, </w:t>
      </w:r>
      <w:r w:rsidR="00F33FD7">
        <w:rPr>
          <w:rFonts w:asciiTheme="majorBidi" w:hAnsiTheme="majorBidi" w:cstheme="majorBidi"/>
          <w:sz w:val="28"/>
          <w:szCs w:val="28"/>
          <w:lang w:val="en-US"/>
        </w:rPr>
        <w:t>17</w:t>
      </w:r>
      <w:r w:rsidR="000A07D5" w:rsidRPr="000A07D5">
        <w:rPr>
          <w:rFonts w:asciiTheme="majorBidi" w:hAnsiTheme="majorBidi" w:cstheme="majorBidi"/>
          <w:sz w:val="28"/>
          <w:szCs w:val="28"/>
          <w:lang w:val="en-US"/>
        </w:rPr>
        <w:t>6</w:t>
      </w:r>
      <w:r w:rsidR="006626A8"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This focus stems, in part, from Manners's emphasis on exploring the internal and external dimensions of Europe as a global actor and his comprehensive analysis of normative power’s critical dimensions </w:t>
      </w:r>
      <w:r w:rsidR="00975909">
        <w:rPr>
          <w:rFonts w:asciiTheme="majorBidi" w:hAnsiTheme="majorBidi" w:cstheme="majorBidi"/>
          <w:sz w:val="28"/>
          <w:szCs w:val="28"/>
          <w:lang w:val="en-US"/>
        </w:rPr>
        <w:t>[17</w:t>
      </w:r>
      <w:r w:rsidR="000A07D5" w:rsidRPr="000A07D5">
        <w:rPr>
          <w:rFonts w:asciiTheme="majorBidi" w:hAnsiTheme="majorBidi" w:cstheme="majorBidi"/>
          <w:sz w:val="28"/>
          <w:szCs w:val="28"/>
          <w:lang w:val="en-US"/>
        </w:rPr>
        <w:t>7</w:t>
      </w:r>
      <w:r w:rsidR="006626A8"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Furthermore, empirical analysis of the EU's ideational impact has proven challenging; while criteria for normative power can be established, attributing specific causal effects is complicated by numerous influencing factors.</w:t>
      </w:r>
    </w:p>
    <w:p w14:paraId="7E1D0776" w14:textId="6ADAFD38" w:rsidR="00425BDA" w:rsidRPr="006A1EEE" w:rsidRDefault="00425BDA" w:rsidP="00425BDA">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Lenz </w:t>
      </w:r>
      <w:r w:rsidR="009A1BDC">
        <w:rPr>
          <w:rFonts w:asciiTheme="majorBidi" w:hAnsiTheme="majorBidi" w:cstheme="majorBidi"/>
          <w:sz w:val="28"/>
          <w:szCs w:val="28"/>
          <w:lang w:val="en-US"/>
        </w:rPr>
        <w:t>[</w:t>
      </w:r>
      <w:r w:rsidR="009A1BDC" w:rsidRPr="0082568C">
        <w:rPr>
          <w:rFonts w:asciiTheme="majorBidi" w:hAnsiTheme="majorBidi" w:cstheme="majorBidi"/>
          <w:sz w:val="28"/>
          <w:szCs w:val="28"/>
          <w:lang w:val="en-US"/>
        </w:rPr>
        <w:t>17</w:t>
      </w:r>
      <w:r w:rsidR="000A07D5" w:rsidRPr="000A07D5">
        <w:rPr>
          <w:rFonts w:asciiTheme="majorBidi" w:hAnsiTheme="majorBidi" w:cstheme="majorBidi"/>
          <w:sz w:val="28"/>
          <w:szCs w:val="28"/>
          <w:lang w:val="en-US"/>
        </w:rPr>
        <w:t>3</w:t>
      </w:r>
      <w:r w:rsidR="00B135D2">
        <w:rPr>
          <w:rFonts w:asciiTheme="majorBidi" w:hAnsiTheme="majorBidi" w:cstheme="majorBidi"/>
          <w:sz w:val="28"/>
          <w:szCs w:val="28"/>
          <w:lang w:val="en-US"/>
        </w:rPr>
        <w:t>, p. 211-227</w:t>
      </w:r>
      <w:r w:rsidR="004C237B"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addresses this gap by refining Manners's framework to enhance empirical investigation into the EU's ideational influence on regionalism. He introduces the concept of "ideational diffusion," framing normative power as the EU's capacity to disseminate EU-style norms, institutions, and practices through non-material means. Although Manners acknowledged the significance of diffusio</w:t>
      </w:r>
      <w:r w:rsidR="00CA7C35">
        <w:rPr>
          <w:rFonts w:asciiTheme="majorBidi" w:hAnsiTheme="majorBidi" w:cstheme="majorBidi"/>
          <w:sz w:val="28"/>
          <w:szCs w:val="28"/>
          <w:lang w:val="en-US"/>
        </w:rPr>
        <w:t xml:space="preserve">n in his earlier work </w:t>
      </w:r>
      <w:r w:rsidR="003603C4">
        <w:rPr>
          <w:rFonts w:asciiTheme="majorBidi" w:hAnsiTheme="majorBidi" w:cstheme="majorBidi"/>
          <w:sz w:val="28"/>
          <w:szCs w:val="28"/>
          <w:lang w:val="en-US"/>
        </w:rPr>
        <w:t>[17</w:t>
      </w:r>
      <w:r w:rsidR="000A07D5" w:rsidRPr="000A07D5">
        <w:rPr>
          <w:rFonts w:asciiTheme="majorBidi" w:hAnsiTheme="majorBidi" w:cstheme="majorBidi"/>
          <w:sz w:val="28"/>
          <w:szCs w:val="28"/>
          <w:lang w:val="en-US"/>
        </w:rPr>
        <w:t>8</w:t>
      </w:r>
      <w:r w:rsidR="000B7806" w:rsidRPr="000B7806">
        <w:rPr>
          <w:rFonts w:asciiTheme="majorBidi" w:hAnsiTheme="majorBidi" w:cstheme="majorBidi"/>
          <w:sz w:val="28"/>
          <w:szCs w:val="28"/>
          <w:lang w:val="en-US"/>
        </w:rPr>
        <w:t xml:space="preserve">, </w:t>
      </w:r>
      <w:r w:rsidR="003603C4">
        <w:rPr>
          <w:rFonts w:asciiTheme="majorBidi" w:hAnsiTheme="majorBidi" w:cstheme="majorBidi"/>
          <w:sz w:val="28"/>
          <w:szCs w:val="28"/>
          <w:lang w:val="en-US"/>
        </w:rPr>
        <w:t>1</w:t>
      </w:r>
      <w:r w:rsidR="000A07D5" w:rsidRPr="000A07D5">
        <w:rPr>
          <w:rFonts w:asciiTheme="majorBidi" w:hAnsiTheme="majorBidi" w:cstheme="majorBidi"/>
          <w:sz w:val="28"/>
          <w:szCs w:val="28"/>
          <w:lang w:val="en-US"/>
        </w:rPr>
        <w:t>79</w:t>
      </w:r>
      <w:r w:rsidR="008F383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he did not fully develop this concept. Lenz argues that the EU’s influence on regionalism can be understood as an indirect process in which the EU shares its experiences with other regions through socialization and emulation. However, due to varying structural conditions, the outcomes of EU ideational diffusion often yield different or divergent institutional practices across regions. Lenz proposes a choice-oriented approach to empirically examine these claims, focusing on the counterfactual premise that regional political decisions would differ in the absence of the EU's influence.</w:t>
      </w:r>
    </w:p>
    <w:p w14:paraId="3AB42ADC" w14:textId="68789776" w:rsidR="00425BDA" w:rsidRPr="006A1EEE" w:rsidRDefault="00425BDA" w:rsidP="00425BDA">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EU employs various traditional instruments to promote regional cooperation </w:t>
      </w:r>
      <w:r w:rsidR="00B32AE6">
        <w:rPr>
          <w:rFonts w:asciiTheme="majorBidi" w:hAnsiTheme="majorBidi" w:cstheme="majorBidi"/>
          <w:sz w:val="28"/>
          <w:szCs w:val="28"/>
          <w:lang w:val="en-US"/>
        </w:rPr>
        <w:t>[1</w:t>
      </w:r>
      <w:r w:rsidR="000A07D5" w:rsidRPr="000A07D5">
        <w:rPr>
          <w:rFonts w:asciiTheme="majorBidi" w:hAnsiTheme="majorBidi" w:cstheme="majorBidi"/>
          <w:sz w:val="28"/>
          <w:szCs w:val="28"/>
          <w:lang w:val="en-US"/>
        </w:rPr>
        <w:t>59</w:t>
      </w:r>
      <w:r w:rsidR="002968A0">
        <w:rPr>
          <w:rFonts w:asciiTheme="majorBidi" w:hAnsiTheme="majorBidi" w:cstheme="majorBidi"/>
          <w:sz w:val="28"/>
          <w:szCs w:val="28"/>
          <w:lang w:val="en-US"/>
        </w:rPr>
        <w:t>, p. 22</w:t>
      </w:r>
      <w:r w:rsidR="001423C0"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These instruments include assistance for conflict prevention and crisis management, capacity-building for regional groupings, establishing cooperation agreements, providing economic aid for cross-border projects, and engaging in dialogues across political, economic, environmental, educational, and democratic spheres </w:t>
      </w:r>
      <w:r w:rsidR="001423C0" w:rsidRPr="006A1EEE">
        <w:rPr>
          <w:rFonts w:asciiTheme="majorBidi" w:hAnsiTheme="majorBidi" w:cstheme="majorBidi"/>
          <w:sz w:val="28"/>
          <w:szCs w:val="28"/>
          <w:lang w:val="en-US"/>
        </w:rPr>
        <w:t>[</w:t>
      </w:r>
      <w:r w:rsidR="0072770B" w:rsidRPr="00510ED4">
        <w:rPr>
          <w:rFonts w:asciiTheme="majorBidi" w:hAnsiTheme="majorBidi" w:cstheme="majorBidi"/>
          <w:sz w:val="28"/>
          <w:szCs w:val="28"/>
          <w:lang w:val="en-US"/>
        </w:rPr>
        <w:t>1</w:t>
      </w:r>
      <w:r w:rsidR="000A07D5" w:rsidRPr="000A07D5">
        <w:rPr>
          <w:rFonts w:asciiTheme="majorBidi" w:hAnsiTheme="majorBidi" w:cstheme="majorBidi"/>
          <w:sz w:val="28"/>
          <w:szCs w:val="28"/>
          <w:lang w:val="en-US"/>
        </w:rPr>
        <w:t>59</w:t>
      </w:r>
      <w:r w:rsidR="0072770B" w:rsidRPr="00510ED4">
        <w:rPr>
          <w:rFonts w:asciiTheme="majorBidi" w:hAnsiTheme="majorBidi" w:cstheme="majorBidi"/>
          <w:sz w:val="28"/>
          <w:szCs w:val="28"/>
          <w:lang w:val="en-US"/>
        </w:rPr>
        <w:t>, p. 22</w:t>
      </w:r>
      <w:r w:rsidR="001423C0"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While conditionality is also employed, its application is somewhat limited. Notably, the EU stands out as a significant donor, offering financial support for regional cooperation programs. Through political dialogues, it aims to create a framework for discussing issues of regional importance </w:t>
      </w:r>
      <w:r w:rsidR="00510ED4">
        <w:rPr>
          <w:rFonts w:asciiTheme="majorBidi" w:hAnsiTheme="majorBidi" w:cstheme="majorBidi"/>
          <w:sz w:val="28"/>
          <w:szCs w:val="28"/>
          <w:lang w:val="en-US"/>
        </w:rPr>
        <w:t>[</w:t>
      </w:r>
      <w:r w:rsidR="00510ED4" w:rsidRPr="006A76CC">
        <w:rPr>
          <w:rFonts w:asciiTheme="majorBidi" w:hAnsiTheme="majorBidi" w:cstheme="majorBidi"/>
          <w:sz w:val="28"/>
          <w:szCs w:val="28"/>
          <w:lang w:val="en-US"/>
        </w:rPr>
        <w:t>1</w:t>
      </w:r>
      <w:r w:rsidR="000A07D5" w:rsidRPr="000A07D5">
        <w:rPr>
          <w:rFonts w:asciiTheme="majorBidi" w:hAnsiTheme="majorBidi" w:cstheme="majorBidi"/>
          <w:sz w:val="28"/>
          <w:szCs w:val="28"/>
          <w:lang w:val="en-US"/>
        </w:rPr>
        <w:t>59</w:t>
      </w:r>
      <w:r w:rsidR="00510ED4" w:rsidRPr="006A76CC">
        <w:rPr>
          <w:rFonts w:asciiTheme="majorBidi" w:hAnsiTheme="majorBidi" w:cstheme="majorBidi"/>
          <w:sz w:val="28"/>
          <w:szCs w:val="28"/>
          <w:lang w:val="en-US"/>
        </w:rPr>
        <w:t>, p. 23</w:t>
      </w:r>
      <w:r w:rsidR="001423C0"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2CDD1077" w14:textId="29C2369E" w:rsidR="00425BDA" w:rsidRPr="006A1EEE" w:rsidRDefault="00425BDA" w:rsidP="00425BDA">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However, in contrast to its enlargement processes, the EU does not frequently employ conditionality as a tool when promoting regional cooperation. In cases where regional groupings are weak, the EU often resorts to bilateral agreements, which still seek to encourage cooperation among neighboring countries. This preference for bilateral agreements over multilateral ones is particularly evident in the context of the European Neighborhood Policy (ENP), which heavily leans toward bilateralism. While the EU may rhetorically advocate for regional cooperation, it often opts for bilateral agreements with partner countries rather than involving interested parties in multilateral negotiations and agreements </w:t>
      </w:r>
      <w:r w:rsidR="00CA3FE9" w:rsidRPr="006A1EEE">
        <w:rPr>
          <w:rFonts w:asciiTheme="majorBidi" w:hAnsiTheme="majorBidi" w:cstheme="majorBidi"/>
          <w:sz w:val="28"/>
          <w:szCs w:val="28"/>
          <w:lang w:val="en-US"/>
        </w:rPr>
        <w:t>[17</w:t>
      </w:r>
      <w:r w:rsidR="002968A0">
        <w:rPr>
          <w:rFonts w:asciiTheme="majorBidi" w:hAnsiTheme="majorBidi" w:cstheme="majorBidi"/>
          <w:sz w:val="28"/>
          <w:szCs w:val="28"/>
          <w:lang w:val="en-US"/>
        </w:rPr>
        <w:t>, p. 3-326</w:t>
      </w:r>
      <w:r w:rsidR="00CA3FE9"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This strategy may aim to deepen regional involvement, as highlighted by the EU’s security interests in encouraging Myanmar to cooperate within ASEAN </w:t>
      </w:r>
      <w:r w:rsidR="006A76CC">
        <w:rPr>
          <w:rFonts w:asciiTheme="majorBidi" w:hAnsiTheme="majorBidi" w:cstheme="majorBidi"/>
          <w:sz w:val="28"/>
          <w:szCs w:val="28"/>
          <w:lang w:val="en-US"/>
        </w:rPr>
        <w:t>[18</w:t>
      </w:r>
      <w:r w:rsidR="000A07D5" w:rsidRPr="000A07D5">
        <w:rPr>
          <w:rFonts w:asciiTheme="majorBidi" w:hAnsiTheme="majorBidi" w:cstheme="majorBidi"/>
          <w:sz w:val="28"/>
          <w:szCs w:val="28"/>
          <w:lang w:val="en-US"/>
        </w:rPr>
        <w:t>0</w:t>
      </w:r>
      <w:r w:rsidR="008F383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This underscores the EU's validation of the ASEAN Regional Forum (ARF) framework, promoting multilateral security policy while fostering ASEAN’s responsibilities and Myanmar's multilateral security options </w:t>
      </w:r>
      <w:r w:rsidR="006A76CC">
        <w:rPr>
          <w:rFonts w:asciiTheme="majorBidi" w:hAnsiTheme="majorBidi" w:cstheme="majorBidi"/>
          <w:sz w:val="28"/>
          <w:szCs w:val="28"/>
          <w:lang w:val="en-US"/>
        </w:rPr>
        <w:t>[18</w:t>
      </w:r>
      <w:r w:rsidR="000A07D5" w:rsidRPr="000A07D5">
        <w:rPr>
          <w:rFonts w:asciiTheme="majorBidi" w:hAnsiTheme="majorBidi" w:cstheme="majorBidi"/>
          <w:sz w:val="28"/>
          <w:szCs w:val="28"/>
          <w:lang w:val="en-US"/>
        </w:rPr>
        <w:t>0</w:t>
      </w:r>
      <w:r w:rsidR="00EC1560">
        <w:rPr>
          <w:rFonts w:asciiTheme="majorBidi" w:hAnsiTheme="majorBidi" w:cstheme="majorBidi"/>
          <w:sz w:val="28"/>
          <w:szCs w:val="28"/>
          <w:lang w:val="en-US"/>
        </w:rPr>
        <w:t>, p. 84</w:t>
      </w:r>
      <w:r w:rsidR="008F383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The EU's preference for bilateral agreements may also stem from economic or security instability in the ENP regions, a situation that arguably extends to Central Asia.</w:t>
      </w:r>
    </w:p>
    <w:p w14:paraId="3E16523B" w14:textId="06D903CE" w:rsidR="00425BDA" w:rsidRPr="006A1EEE" w:rsidRDefault="00425BDA" w:rsidP="00471D4C">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There is no singular metric to measure the outcomes of the EU’s regionalism support policy. The new waves of regionalism may coincidentally align with the EU's foreign policy trajectory towards other regions </w:t>
      </w:r>
      <w:r w:rsidR="003B00AA" w:rsidRPr="006A1EEE">
        <w:rPr>
          <w:rFonts w:asciiTheme="majorBidi" w:hAnsiTheme="majorBidi" w:cstheme="majorBidi"/>
          <w:sz w:val="28"/>
          <w:szCs w:val="28"/>
          <w:lang w:val="en-US"/>
        </w:rPr>
        <w:t>[21</w:t>
      </w:r>
      <w:r w:rsidR="002968A0">
        <w:rPr>
          <w:rFonts w:asciiTheme="majorBidi" w:hAnsiTheme="majorBidi" w:cstheme="majorBidi"/>
          <w:sz w:val="28"/>
          <w:szCs w:val="28"/>
          <w:lang w:val="en-US"/>
        </w:rPr>
        <w:t>, p. 3-186</w:t>
      </w:r>
      <w:r w:rsidR="003B00A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Furthermore, an intriguing counter-intuitive phenomenon emerges: interregional collaboration with the EU tends to enhance regional cooperation among the EU’s weaker partners, ostensibly to improve their negotiating leverage with the Union </w:t>
      </w:r>
      <w:r w:rsidR="008E4861">
        <w:rPr>
          <w:rFonts w:asciiTheme="majorBidi" w:hAnsiTheme="majorBidi" w:cstheme="majorBidi"/>
          <w:sz w:val="28"/>
          <w:szCs w:val="28"/>
          <w:lang w:val="en-US"/>
        </w:rPr>
        <w:t>[18</w:t>
      </w:r>
      <w:r w:rsidR="000A07D5" w:rsidRPr="000A07D5">
        <w:rPr>
          <w:rFonts w:asciiTheme="majorBidi" w:hAnsiTheme="majorBidi" w:cstheme="majorBidi"/>
          <w:sz w:val="28"/>
          <w:szCs w:val="28"/>
          <w:lang w:val="en-US"/>
        </w:rPr>
        <w:t>1</w:t>
      </w:r>
      <w:r w:rsidR="008F383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Conversely, we support Hettne and Soderbaum’s</w:t>
      </w:r>
      <w:r w:rsidR="00471D4C">
        <w:rPr>
          <w:rFonts w:asciiTheme="majorBidi" w:hAnsiTheme="majorBidi" w:cstheme="majorBidi"/>
          <w:sz w:val="28"/>
          <w:szCs w:val="28"/>
          <w:lang w:val="en-US"/>
        </w:rPr>
        <w:t xml:space="preserve"> [18</w:t>
      </w:r>
      <w:r w:rsidR="000A07D5" w:rsidRPr="000A07D5">
        <w:rPr>
          <w:rFonts w:asciiTheme="majorBidi" w:hAnsiTheme="majorBidi" w:cstheme="majorBidi"/>
          <w:sz w:val="28"/>
          <w:szCs w:val="28"/>
          <w:lang w:val="en-US"/>
        </w:rPr>
        <w:t>2</w:t>
      </w:r>
      <w:r w:rsidR="00471D4C"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argument that interregional cooperation depends significantly on how two regions construct their own regional identities.</w:t>
      </w:r>
    </w:p>
    <w:p w14:paraId="1CF13E57" w14:textId="671E5BB0" w:rsidR="00DA31DF"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In conclusion, the discourse surrounding regional cooperation reveals a multifaceted interplay of theories and dynamics. Neorealism and neoliberalism present contrasting perspectives on the feasibility and scope of cooperation among states, with neorealism emphasizing the challenges posed by power dynamics and security concerns, while neoliberalism highlights the potential for collaboration through shared interests and institutional frameworks. Regional cooperation, distinct from related concepts like regional integration and regionalism, underscores the importance of collaborative policy actions aimed at enhancing collective welfare.</w:t>
      </w:r>
    </w:p>
    <w:p w14:paraId="5E47F009" w14:textId="6BA2675D" w:rsidR="00DA31DF"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Furthermore, the role of external powers emerges as critical in this context; they can either facilitate or impede cooperation depending on their strategic interests and perceived threats. As regional states navigate these influences, their responses to external power dynamics</w:t>
      </w:r>
      <w:r w:rsidR="002968A0">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whether by balancing or bandwagoning—ultimately shape the trajectory of cooperation within their regions. Understanding these complex interactions is vital for fostering effective regional cooperation, which relies on addressing shared challenges and leveraging mutual benefits in an increasingly interconnected world.</w:t>
      </w:r>
    </w:p>
    <w:p w14:paraId="118884E8" w14:textId="686E622F" w:rsidR="004D09EC" w:rsidRPr="006A1EEE" w:rsidRDefault="00DA31DF" w:rsidP="00DA31D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This comprehensive exploration of regional cooperation not only illuminates the theoretical frameworks at play but also underscores the practical implications for policymakers and scholars alike. By navigating the intricate web of interests, behaviors, and external influences, we can better position ourselves to promote sustainable and meaningful collaboration in the realm of international relations</w:t>
      </w:r>
      <w:r w:rsidR="004D09EC" w:rsidRPr="006A1EEE">
        <w:rPr>
          <w:rFonts w:asciiTheme="majorBidi" w:hAnsiTheme="majorBidi" w:cstheme="majorBidi"/>
          <w:sz w:val="28"/>
          <w:szCs w:val="28"/>
          <w:lang w:val="en-US"/>
        </w:rPr>
        <w:t>.</w:t>
      </w:r>
    </w:p>
    <w:p w14:paraId="69FBE981" w14:textId="0F7E6447" w:rsidR="00E8664A" w:rsidRPr="006A1EEE" w:rsidRDefault="007F67AC" w:rsidP="002968A0">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So, </w:t>
      </w:r>
      <w:r w:rsidR="00C55E8A" w:rsidRPr="006A1EEE">
        <w:rPr>
          <w:rFonts w:asciiTheme="majorBidi" w:hAnsiTheme="majorBidi" w:cstheme="majorBidi"/>
          <w:sz w:val="28"/>
          <w:szCs w:val="28"/>
          <w:lang w:val="en-US"/>
        </w:rPr>
        <w:t>we adhere to the preceding ideas, focusing on identifying tangible evidence of the European agenda for promoting regional cooperation. This exploration, assessed through the lenses of media narratives and perspectives of intermediate elites in Central Asia, aims to determine how these assessments align with neorealist and neoliberal theoretical perspectives. Understanding these dynamics is crucial for comprehending the complexities of the EU's foreign policy and its implications for regional cooperation in an increasingly interconnected world.</w:t>
      </w:r>
    </w:p>
    <w:p w14:paraId="302589AE" w14:textId="77777777" w:rsidR="00C55E8A" w:rsidRPr="006A1EEE" w:rsidRDefault="00C55E8A" w:rsidP="00603C14">
      <w:pPr>
        <w:spacing w:after="0" w:line="240" w:lineRule="auto"/>
        <w:ind w:firstLine="709"/>
        <w:jc w:val="both"/>
        <w:rPr>
          <w:rFonts w:asciiTheme="majorBidi" w:hAnsiTheme="majorBidi" w:cstheme="majorBidi"/>
          <w:b/>
          <w:iCs/>
          <w:sz w:val="28"/>
          <w:szCs w:val="28"/>
          <w:lang w:val="en-US"/>
        </w:rPr>
      </w:pPr>
    </w:p>
    <w:p w14:paraId="436A9BA6" w14:textId="3F103DED" w:rsidR="001859CD" w:rsidRPr="00676314" w:rsidRDefault="00FA7CA1" w:rsidP="00603C14">
      <w:pPr>
        <w:pStyle w:val="2"/>
        <w:spacing w:before="0" w:line="240" w:lineRule="auto"/>
        <w:ind w:firstLine="709"/>
        <w:rPr>
          <w:rFonts w:asciiTheme="majorBidi" w:hAnsiTheme="majorBidi"/>
          <w:color w:val="auto"/>
          <w:sz w:val="28"/>
          <w:szCs w:val="28"/>
          <w:lang w:val="en-US"/>
        </w:rPr>
      </w:pPr>
      <w:r w:rsidRPr="006473EB">
        <w:rPr>
          <w:rFonts w:asciiTheme="majorBidi" w:hAnsiTheme="majorBidi"/>
          <w:color w:val="auto"/>
          <w:sz w:val="28"/>
          <w:szCs w:val="28"/>
          <w:lang w:val="en-US"/>
        </w:rPr>
        <w:t>1.</w:t>
      </w:r>
      <w:r w:rsidR="002E3205" w:rsidRPr="006473EB">
        <w:rPr>
          <w:rFonts w:asciiTheme="majorBidi" w:hAnsiTheme="majorBidi"/>
          <w:color w:val="auto"/>
          <w:sz w:val="28"/>
          <w:szCs w:val="28"/>
          <w:lang w:val="en-US"/>
        </w:rPr>
        <w:t xml:space="preserve">2 </w:t>
      </w:r>
      <w:r w:rsidR="00676314" w:rsidRPr="00676314">
        <w:rPr>
          <w:rFonts w:asciiTheme="majorBidi" w:hAnsiTheme="majorBidi"/>
          <w:color w:val="auto"/>
          <w:sz w:val="28"/>
          <w:szCs w:val="28"/>
          <w:lang w:val="en-US"/>
        </w:rPr>
        <w:t xml:space="preserve">Shaping the Local Perceptions: Media Coverage and Attitudes of </w:t>
      </w:r>
      <w:r w:rsidR="00676314" w:rsidRPr="00676314">
        <w:rPr>
          <w:rFonts w:asciiTheme="majorBidi" w:hAnsiTheme="majorBidi"/>
          <w:caps/>
          <w:color w:val="auto"/>
          <w:sz w:val="28"/>
          <w:szCs w:val="28"/>
          <w:lang w:val="en-US"/>
        </w:rPr>
        <w:t>e</w:t>
      </w:r>
      <w:r w:rsidR="00676314" w:rsidRPr="00676314">
        <w:rPr>
          <w:rFonts w:asciiTheme="majorBidi" w:hAnsiTheme="majorBidi"/>
          <w:color w:val="auto"/>
          <w:sz w:val="28"/>
          <w:szCs w:val="28"/>
          <w:lang w:val="en-US"/>
        </w:rPr>
        <w:t>lites</w:t>
      </w:r>
    </w:p>
    <w:p w14:paraId="1AF97E45" w14:textId="3F756F71" w:rsidR="00E37AE1" w:rsidRPr="006A1EEE" w:rsidRDefault="00E37AE1"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exploration of perceptions in International Relations is deeply rooted in the field’s intellectual history, dating back to the 1950s, when image theory emerged as a foundational framework for analyzing foreign policy. This influential theoretical perspective emphasizes a profound insight: human behavior is shaped not by the objective reality of the world but by the </w:t>
      </w:r>
      <w:r w:rsidR="004C7137" w:rsidRPr="006A1EEE">
        <w:rPr>
          <w:rFonts w:asciiTheme="majorBidi" w:hAnsiTheme="majorBidi" w:cstheme="majorBidi"/>
          <w:sz w:val="28"/>
          <w:szCs w:val="28"/>
          <w:lang w:val="en-US"/>
        </w:rPr>
        <w:t>way,</w:t>
      </w:r>
      <w:r w:rsidRPr="006A1EEE">
        <w:rPr>
          <w:rFonts w:asciiTheme="majorBidi" w:hAnsiTheme="majorBidi" w:cstheme="majorBidi"/>
          <w:sz w:val="28"/>
          <w:szCs w:val="28"/>
          <w:lang w:val="en-US"/>
        </w:rPr>
        <w:t xml:space="preserve"> individuals perceive and interpret it </w:t>
      </w:r>
      <w:r w:rsidR="008611B0" w:rsidRPr="006A1EEE">
        <w:rPr>
          <w:rFonts w:ascii="Times New Roman" w:hAnsi="Times New Roman" w:cs="Times New Roman"/>
          <w:sz w:val="28"/>
          <w:szCs w:val="28"/>
          <w:lang w:val="en-US" w:eastAsia="ru-RU"/>
        </w:rPr>
        <w:t>[37</w:t>
      </w:r>
      <w:r w:rsidR="00C57A22">
        <w:rPr>
          <w:rFonts w:ascii="Times New Roman" w:hAnsi="Times New Roman" w:cs="Times New Roman"/>
          <w:sz w:val="28"/>
          <w:szCs w:val="28"/>
          <w:lang w:val="en-US" w:eastAsia="ru-RU"/>
        </w:rPr>
        <w:t>, p. 120</w:t>
      </w:r>
      <w:r w:rsidR="008611B0"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In essence, actions stem from subjective understandings of reality rather than from its empirical truths.  </w:t>
      </w:r>
    </w:p>
    <w:p w14:paraId="41C360B3" w14:textId="458C7B3C" w:rsidR="00E37AE1" w:rsidRPr="006A1EEE" w:rsidRDefault="00E37AE1"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These subjective interpretations crystallize into what are referred to as "images." These images serve as cognitive constructs that distill beliefs and perceptions about the world into coherent patterns. Specifically, they are defined as "patterns or configurations of coherent beliefs about the character, intentions, motives, and emotions attributed to or associated with the out-group as a whole" </w:t>
      </w:r>
      <w:r w:rsidR="008E4861">
        <w:rPr>
          <w:rFonts w:asciiTheme="majorBidi" w:hAnsiTheme="majorBidi" w:cstheme="majorBidi"/>
          <w:sz w:val="28"/>
          <w:szCs w:val="28"/>
          <w:lang w:val="en-US"/>
        </w:rPr>
        <w:t>[18</w:t>
      </w:r>
      <w:r w:rsidR="000A07D5" w:rsidRPr="000A07D5">
        <w:rPr>
          <w:rFonts w:asciiTheme="majorBidi" w:hAnsiTheme="majorBidi" w:cstheme="majorBidi"/>
          <w:sz w:val="28"/>
          <w:szCs w:val="28"/>
          <w:lang w:val="en-US"/>
        </w:rPr>
        <w:t>3</w:t>
      </w:r>
      <w:r w:rsidR="005C2F92"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These mental frameworks play a critical role in shaping the dynamics of international interactions, as they influence how states and actors interpret each other's actions, intentions, and roles within the global arena.</w:t>
      </w:r>
    </w:p>
    <w:p w14:paraId="6AEF2512" w14:textId="56ADFB78" w:rsidR="00C31D38" w:rsidRPr="006A1EEE" w:rsidRDefault="00C31D38"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Image theory provides a powerful framework for understanding the influence of perceptions in shaping international relations, particularly in contexts where information is incomplete, ambiguous, or deliberately distorted. This theoretical lens proved especially insightful during the Cold War, an era defined by sharp ideological divisions, pervasive secrecy, and mutual suspicion. Scholars such as Silverstein and Flamenbaum</w:t>
      </w:r>
      <w:r w:rsidR="005D186E" w:rsidRPr="006A1EEE">
        <w:rPr>
          <w:rFonts w:asciiTheme="majorBidi" w:hAnsiTheme="majorBidi" w:cstheme="majorBidi"/>
          <w:sz w:val="28"/>
          <w:szCs w:val="28"/>
          <w:lang w:val="en-US"/>
        </w:rPr>
        <w:t xml:space="preserve"> </w:t>
      </w:r>
      <w:r w:rsidR="005D186E" w:rsidRPr="006A1EEE">
        <w:rPr>
          <w:rFonts w:ascii="Times New Roman" w:hAnsi="Times New Roman" w:cs="Times New Roman"/>
          <w:sz w:val="28"/>
          <w:szCs w:val="28"/>
          <w:lang w:val="en-US" w:eastAsia="ru-RU"/>
        </w:rPr>
        <w:t>[38</w:t>
      </w:r>
      <w:r w:rsidR="002968A0">
        <w:rPr>
          <w:rFonts w:ascii="Times New Roman" w:hAnsi="Times New Roman" w:cs="Times New Roman"/>
          <w:sz w:val="28"/>
          <w:szCs w:val="28"/>
          <w:lang w:val="en-US" w:eastAsia="ru-RU"/>
        </w:rPr>
        <w:t>, p. 51-71</w:t>
      </w:r>
      <w:r w:rsidR="005D186E"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demonstrated the utility of image theory in deciphering the deeply rooted perceptions that governed the strained relationship between the United States and the Soviet Union.  </w:t>
      </w:r>
    </w:p>
    <w:p w14:paraId="4FC9EA9C" w14:textId="545407C0" w:rsidR="00C31D38" w:rsidRPr="006A1EEE" w:rsidRDefault="00C31D38"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Throughout this period, the United States often constructed and relied upon generalized images of the Soviet Union to navigate its foreign policy decisions. These images, born out of limited access to reliable information about Soviet intentions, were frequently shaped by the narratives propagated through extensive media coverage. The media, in turn, tended to emphasize and amplify critiques of the USSR, fost</w:t>
      </w:r>
      <w:r w:rsidR="004C7137" w:rsidRPr="006A1EEE">
        <w:rPr>
          <w:rFonts w:asciiTheme="majorBidi" w:hAnsiTheme="majorBidi" w:cstheme="majorBidi"/>
          <w:sz w:val="28"/>
          <w:szCs w:val="28"/>
          <w:lang w:val="en-US"/>
        </w:rPr>
        <w:t>ering and entrenching a potent “enemy image.”</w:t>
      </w:r>
      <w:r w:rsidRPr="006A1EEE">
        <w:rPr>
          <w:rFonts w:asciiTheme="majorBidi" w:hAnsiTheme="majorBidi" w:cstheme="majorBidi"/>
          <w:sz w:val="28"/>
          <w:szCs w:val="28"/>
          <w:lang w:val="en-US"/>
        </w:rPr>
        <w:t xml:space="preserve"> This image became a dominant lens through which American policymakers interpreted Soviet actions and intentions. It not only shaped public opinion but also guided strategic decisions, underscoring how perceptions can serve as a surrogate for factual knowledge in environments marked by opacity and mistrust.  </w:t>
      </w:r>
    </w:p>
    <w:p w14:paraId="28E4D496" w14:textId="77777777" w:rsidR="00C31D38" w:rsidRPr="006A1EEE" w:rsidRDefault="00C31D38" w:rsidP="00C31D38">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This dynamic illustrates the profound implications of image theory: perceptions do not merely reflect reality but actively construct it, influencing the course of international relations in profound and enduring ways.</w:t>
      </w:r>
    </w:p>
    <w:p w14:paraId="26C2451A" w14:textId="485BDE67" w:rsidR="0089497C" w:rsidRPr="006A1EEE" w:rsidRDefault="0089497C"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The development of image theory as a tool for analyzing international perceptions was largely pioneered within the American academic community, with a strong focus on understanding how the United States perceived its Cold War adversary, the Soviet Union. Central to this analysis was the 'enemy image' of the USSR</w:t>
      </w:r>
      <w:r w:rsidR="002968A0">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a perception shaped by deep suspicion and adversarial assumptions. This construct mirrored a broader pattern in global politics, where simplified or biased images often emerge as cognitive shortcuts. These heuristics enabled decision-makers to navigate the inherent uncertainty and complexity of international relations, providing a framework for interpreting the intentions and actions of other states</w:t>
      </w:r>
      <w:r w:rsidR="002968A0">
        <w:rPr>
          <w:rFonts w:asciiTheme="majorBidi" w:hAnsiTheme="majorBidi" w:cstheme="majorBidi"/>
          <w:sz w:val="28"/>
          <w:szCs w:val="28"/>
          <w:lang w:val="en-US"/>
        </w:rPr>
        <w:t> </w:t>
      </w:r>
      <w:r w:rsidR="004A10D1">
        <w:rPr>
          <w:rFonts w:asciiTheme="majorBidi" w:hAnsiTheme="majorBidi" w:cstheme="majorBidi"/>
          <w:sz w:val="28"/>
          <w:szCs w:val="28"/>
          <w:lang w:val="en-US"/>
        </w:rPr>
        <w:t>[18</w:t>
      </w:r>
      <w:r w:rsidR="000A07D5" w:rsidRPr="000A07D5">
        <w:rPr>
          <w:rFonts w:asciiTheme="majorBidi" w:hAnsiTheme="majorBidi" w:cstheme="majorBidi"/>
          <w:sz w:val="28"/>
          <w:szCs w:val="28"/>
          <w:lang w:val="en-US"/>
        </w:rPr>
        <w:t>4</w:t>
      </w:r>
      <w:r w:rsidR="005E5799"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w:t>
      </w:r>
    </w:p>
    <w:p w14:paraId="405FB074" w14:textId="1913EB1B" w:rsidR="0089497C" w:rsidRPr="006A1EEE" w:rsidRDefault="0089497C"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relevance of image theory extends far beyond the Cold War. Its conceptual framework continues to offer valuable insights into how states perceive each other and how these perceptions drive their behavior and interactions. At its core, the theory underscores the subjective nature of foreign policy decision-making, revealing that perceptions frequently hold greater sway over state actions than objective realities.  </w:t>
      </w:r>
    </w:p>
    <w:p w14:paraId="72B90593" w14:textId="77777777" w:rsidR="0089497C" w:rsidRPr="006A1EEE" w:rsidRDefault="0089497C"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In historical contexts such as the Cold War, image theory illuminated the mechanisms through which adversarial narratives were constructed and sustained. In contemporary geopolitics, it remains a powerful tool for dissecting the complex interplay of perception, belief, and action. By emphasizing the pivotal role of subjective interpretations, the theory provides a nuanced lens for analyzing both enduring rivalries and emerging global challenges, reaffirming its significance in understanding the dynamics of international relations.</w:t>
      </w:r>
    </w:p>
    <w:p w14:paraId="22A51799" w14:textId="34B9E6B9" w:rsidR="0089497C" w:rsidRPr="006A1EEE" w:rsidRDefault="0089497C"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Image theory not only deepens our understanding of how perceptions shape interactions between states but also highlights the pressing need to address biases and distortions in global discourse. This recognition is vital for crafting more informed, balanced, and effective foreign policy decisions in a world characterized by growing interconnectedness and interdependence.  </w:t>
      </w:r>
    </w:p>
    <w:p w14:paraId="036EAFDC" w14:textId="27AC96B6" w:rsidR="0089497C" w:rsidRPr="006A1EEE" w:rsidRDefault="0089497C"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With the end of the Cold War, the entrenched 'enemy image'</w:t>
      </w:r>
      <w:r w:rsidR="004C7137" w:rsidRPr="006A1EEE">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rooted in animosity and suspicion</w:t>
      </w:r>
      <w:r w:rsidR="004C7137" w:rsidRPr="006A1EEE">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began to lose its centrality in explaining the dynamics of the evolving international system. In response, scholars and practitioners developed new and contextually relevant images to analyze the shifting global order</w:t>
      </w:r>
      <w:r w:rsidR="000558B6">
        <w:rPr>
          <w:rFonts w:asciiTheme="majorBidi" w:hAnsiTheme="majorBidi" w:cstheme="majorBidi"/>
          <w:sz w:val="28"/>
          <w:szCs w:val="28"/>
          <w:lang w:val="en-US"/>
        </w:rPr>
        <w:t xml:space="preserve"> [18</w:t>
      </w:r>
      <w:r w:rsidR="000A07D5" w:rsidRPr="000A07D5">
        <w:rPr>
          <w:rFonts w:asciiTheme="majorBidi" w:hAnsiTheme="majorBidi" w:cstheme="majorBidi"/>
          <w:sz w:val="28"/>
          <w:szCs w:val="28"/>
          <w:lang w:val="en-US"/>
        </w:rPr>
        <w:t>3</w:t>
      </w:r>
      <w:r w:rsidR="00766A81">
        <w:rPr>
          <w:rFonts w:asciiTheme="majorBidi" w:hAnsiTheme="majorBidi" w:cstheme="majorBidi"/>
          <w:sz w:val="28"/>
          <w:szCs w:val="28"/>
          <w:lang w:val="en-US"/>
        </w:rPr>
        <w:t>, p.</w:t>
      </w:r>
      <w:r w:rsidR="002968A0">
        <w:rPr>
          <w:rFonts w:asciiTheme="majorBidi" w:hAnsiTheme="majorBidi" w:cstheme="majorBidi"/>
          <w:sz w:val="28"/>
          <w:szCs w:val="28"/>
          <w:lang w:val="en-US"/>
        </w:rPr>
        <w:t> </w:t>
      </w:r>
      <w:r w:rsidR="00766A81">
        <w:rPr>
          <w:rFonts w:asciiTheme="majorBidi" w:hAnsiTheme="majorBidi" w:cstheme="majorBidi"/>
          <w:sz w:val="28"/>
          <w:szCs w:val="28"/>
          <w:lang w:val="en-US"/>
        </w:rPr>
        <w:t>782</w:t>
      </w:r>
      <w:r w:rsidR="000A07D5" w:rsidRPr="000A07D5">
        <w:rPr>
          <w:rFonts w:asciiTheme="majorBidi" w:hAnsiTheme="majorBidi" w:cstheme="majorBidi"/>
          <w:sz w:val="28"/>
          <w:szCs w:val="28"/>
          <w:lang w:val="en-US"/>
        </w:rPr>
        <w:t>; 185</w:t>
      </w:r>
      <w:r w:rsidR="000558B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This evolution marked a critical adaptation of image theory, ensuring its continued applicability in a world undergoing profound political and security transformations.  </w:t>
      </w:r>
    </w:p>
    <w:p w14:paraId="3E6E86DD" w14:textId="63CD6928" w:rsidR="0089497C" w:rsidRPr="006A1EEE" w:rsidRDefault="0089497C"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adaptability of image theory was particularly evident in its application to emerging challenges in the post-Cold War era. For example, it provided valuable insights into counterterrorism efforts, helping to unpack how states constructed perceptions of non-state actors and the global fight against </w:t>
      </w:r>
      <w:r w:rsidR="000A0E1B">
        <w:rPr>
          <w:rFonts w:asciiTheme="majorBidi" w:hAnsiTheme="majorBidi" w:cstheme="majorBidi"/>
          <w:sz w:val="28"/>
          <w:szCs w:val="28"/>
          <w:lang w:val="en-US"/>
        </w:rPr>
        <w:t>[18</w:t>
      </w:r>
      <w:r w:rsidR="000A07D5" w:rsidRPr="000A07D5">
        <w:rPr>
          <w:rFonts w:asciiTheme="majorBidi" w:hAnsiTheme="majorBidi" w:cstheme="majorBidi"/>
          <w:sz w:val="28"/>
          <w:szCs w:val="28"/>
          <w:lang w:val="en-US"/>
        </w:rPr>
        <w:t>3</w:t>
      </w:r>
      <w:r w:rsidR="00766A81">
        <w:rPr>
          <w:rFonts w:asciiTheme="majorBidi" w:hAnsiTheme="majorBidi" w:cstheme="majorBidi"/>
          <w:sz w:val="28"/>
          <w:szCs w:val="28"/>
          <w:lang w:val="en-US"/>
        </w:rPr>
        <w:t>, p.</w:t>
      </w:r>
      <w:r w:rsidR="002968A0">
        <w:rPr>
          <w:rFonts w:asciiTheme="majorBidi" w:hAnsiTheme="majorBidi" w:cstheme="majorBidi"/>
          <w:sz w:val="28"/>
          <w:szCs w:val="28"/>
          <w:lang w:val="en-US"/>
        </w:rPr>
        <w:t xml:space="preserve"> </w:t>
      </w:r>
      <w:r w:rsidR="00766A81">
        <w:rPr>
          <w:rFonts w:asciiTheme="majorBidi" w:hAnsiTheme="majorBidi" w:cstheme="majorBidi"/>
          <w:sz w:val="28"/>
          <w:szCs w:val="28"/>
          <w:lang w:val="en-US"/>
        </w:rPr>
        <w:t>787</w:t>
      </w:r>
      <w:r w:rsidR="005C2F92"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Similarly, it was employed to analyze national security policies, offering a nuanced understanding of how perceptions influence strategic decision-making in an increasingly complex geopolitical environment </w:t>
      </w:r>
      <w:r w:rsidR="007F6D66">
        <w:rPr>
          <w:rFonts w:asciiTheme="majorBidi" w:hAnsiTheme="majorBidi" w:cstheme="majorBidi"/>
          <w:sz w:val="28"/>
          <w:szCs w:val="28"/>
          <w:lang w:val="en-US"/>
        </w:rPr>
        <w:t>[18</w:t>
      </w:r>
      <w:r w:rsidR="000A07D5" w:rsidRPr="000A07D5">
        <w:rPr>
          <w:rFonts w:asciiTheme="majorBidi" w:hAnsiTheme="majorBidi" w:cstheme="majorBidi"/>
          <w:sz w:val="28"/>
          <w:szCs w:val="28"/>
          <w:lang w:val="en-US"/>
        </w:rPr>
        <w:t>6</w:t>
      </w:r>
      <w:r w:rsidR="00E93D61"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w:t>
      </w:r>
    </w:p>
    <w:p w14:paraId="626FCC25" w14:textId="77777777" w:rsidR="0089497C" w:rsidRPr="006A1EEE" w:rsidRDefault="0089497C"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These applications underscore the enduring relevance and flexibility of image theory. By evolving to address contemporary challenges, it remains a critical framework for interpreting the interplay between perception, belief, and action, offering a vital lens for navigating the complexities of modern international relations.</w:t>
      </w:r>
    </w:p>
    <w:p w14:paraId="1435A7D4" w14:textId="466F06E5" w:rsidR="00657A55" w:rsidRPr="006A1EEE" w:rsidRDefault="00657A55"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In the modern era, the media plays an increasingly pivotal role as both a mediator and an influencer of perceptions in international relations. Positioned at the nexus of communication between political elites and the public, the media acts as a powerful agent in constructing and disseminating international images </w:t>
      </w:r>
      <w:r w:rsidR="00E93D61" w:rsidRPr="006A1EEE">
        <w:rPr>
          <w:rFonts w:asciiTheme="majorBidi" w:hAnsiTheme="majorBidi" w:cstheme="majorBidi"/>
          <w:sz w:val="28"/>
          <w:szCs w:val="28"/>
          <w:lang w:val="en-US"/>
        </w:rPr>
        <w:t>[93</w:t>
      </w:r>
      <w:r w:rsidR="002968A0">
        <w:rPr>
          <w:rFonts w:asciiTheme="majorBidi" w:hAnsiTheme="majorBidi" w:cstheme="majorBidi"/>
          <w:sz w:val="28"/>
          <w:szCs w:val="28"/>
          <w:lang w:val="en-US"/>
        </w:rPr>
        <w:t>, p. 17-32</w:t>
      </w:r>
      <w:r w:rsidR="00E93D61"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By framing and broadcasting information, media-generated images significantly shape how events, policies, and global actors are perceived, influencing both elite decision-making and public opinion.</w:t>
      </w:r>
    </w:p>
    <w:p w14:paraId="267156BC" w14:textId="38CC455B" w:rsidR="00657A55" w:rsidRPr="006A1EEE" w:rsidRDefault="00657A55" w:rsidP="00C6116E">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Empirical evidence underscores the profound impact of media coverage on audience perceptions. For instance, research has shown that mass media serves as a dominant source of economic news, deeply shaping individuals’ perc</w:t>
      </w:r>
      <w:r w:rsidR="00C6116E">
        <w:rPr>
          <w:rFonts w:asciiTheme="majorBidi" w:hAnsiTheme="majorBidi" w:cstheme="majorBidi"/>
          <w:sz w:val="28"/>
          <w:szCs w:val="28"/>
          <w:lang w:val="en-US"/>
        </w:rPr>
        <w:t xml:space="preserve">eptions of economic conditions </w:t>
      </w:r>
      <w:r w:rsidR="00E93D61" w:rsidRPr="006A1EEE">
        <w:rPr>
          <w:rFonts w:asciiTheme="majorBidi" w:hAnsiTheme="majorBidi" w:cstheme="majorBidi"/>
          <w:sz w:val="28"/>
          <w:szCs w:val="28"/>
          <w:lang w:val="en-US"/>
        </w:rPr>
        <w:t>[</w:t>
      </w:r>
      <w:r w:rsidR="00E93D61" w:rsidRPr="00CB32E7">
        <w:rPr>
          <w:rFonts w:asciiTheme="majorBidi" w:hAnsiTheme="majorBidi" w:cstheme="majorBidi"/>
          <w:sz w:val="28"/>
          <w:szCs w:val="28"/>
          <w:lang w:val="en-US"/>
        </w:rPr>
        <w:t>1</w:t>
      </w:r>
      <w:r w:rsidR="00C6116E" w:rsidRPr="00CB32E7">
        <w:rPr>
          <w:rFonts w:asciiTheme="majorBidi" w:hAnsiTheme="majorBidi" w:cstheme="majorBidi"/>
          <w:sz w:val="28"/>
          <w:szCs w:val="28"/>
          <w:lang w:val="en-US"/>
        </w:rPr>
        <w:t>8</w:t>
      </w:r>
      <w:r w:rsidR="000A07D5" w:rsidRPr="000A07D5">
        <w:rPr>
          <w:rFonts w:asciiTheme="majorBidi" w:hAnsiTheme="majorBidi" w:cstheme="majorBidi"/>
          <w:sz w:val="28"/>
          <w:szCs w:val="28"/>
          <w:lang w:val="en-US"/>
        </w:rPr>
        <w:t>7</w:t>
      </w:r>
      <w:r w:rsidR="00C6116E" w:rsidRPr="00CB32E7">
        <w:rPr>
          <w:rFonts w:asciiTheme="majorBidi" w:hAnsiTheme="majorBidi" w:cstheme="majorBidi"/>
          <w:sz w:val="28"/>
          <w:szCs w:val="28"/>
          <w:lang w:val="en-US"/>
        </w:rPr>
        <w:t>-19</w:t>
      </w:r>
      <w:r w:rsidR="000A07D5" w:rsidRPr="000A07D5">
        <w:rPr>
          <w:rFonts w:asciiTheme="majorBidi" w:hAnsiTheme="majorBidi" w:cstheme="majorBidi"/>
          <w:sz w:val="28"/>
          <w:szCs w:val="28"/>
          <w:lang w:val="en-US"/>
        </w:rPr>
        <w:t>0</w:t>
      </w:r>
      <w:r w:rsidR="00E93D61" w:rsidRPr="00CB32E7">
        <w:rPr>
          <w:rFonts w:asciiTheme="majorBidi" w:hAnsiTheme="majorBidi" w:cstheme="majorBidi"/>
          <w:sz w:val="28"/>
          <w:szCs w:val="28"/>
          <w:lang w:val="en-US"/>
        </w:rPr>
        <w:t>]</w:t>
      </w:r>
      <w:r w:rsidRPr="00CB32E7">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Similarly, experimental studies provide robust evidence of the media’s ability to shape opinions and attitudes</w:t>
      </w:r>
      <w:r w:rsidR="00AE6F18">
        <w:rPr>
          <w:rFonts w:asciiTheme="majorBidi" w:hAnsiTheme="majorBidi" w:cstheme="majorBidi"/>
          <w:sz w:val="28"/>
          <w:szCs w:val="28"/>
          <w:lang w:val="en-US"/>
        </w:rPr>
        <w:t xml:space="preserve"> across a wide range of issues [19</w:t>
      </w:r>
      <w:r w:rsidR="000A07D5" w:rsidRPr="000A07D5">
        <w:rPr>
          <w:rFonts w:asciiTheme="majorBidi" w:hAnsiTheme="majorBidi" w:cstheme="majorBidi"/>
          <w:sz w:val="28"/>
          <w:szCs w:val="28"/>
          <w:lang w:val="en-US"/>
        </w:rPr>
        <w:t>1</w:t>
      </w:r>
      <w:r w:rsidR="000B7806" w:rsidRPr="000B7806">
        <w:rPr>
          <w:rFonts w:asciiTheme="majorBidi" w:hAnsiTheme="majorBidi" w:cstheme="majorBidi"/>
          <w:sz w:val="28"/>
          <w:szCs w:val="28"/>
          <w:lang w:val="en-US"/>
        </w:rPr>
        <w:t xml:space="preserve">, </w:t>
      </w:r>
      <w:r w:rsidR="00AE6F18">
        <w:rPr>
          <w:rFonts w:asciiTheme="majorBidi" w:hAnsiTheme="majorBidi" w:cstheme="majorBidi"/>
          <w:sz w:val="28"/>
          <w:szCs w:val="28"/>
          <w:lang w:val="en-US"/>
        </w:rPr>
        <w:t>19</w:t>
      </w:r>
      <w:r w:rsidR="000A07D5" w:rsidRPr="000A07D5">
        <w:rPr>
          <w:rFonts w:asciiTheme="majorBidi" w:hAnsiTheme="majorBidi" w:cstheme="majorBidi"/>
          <w:sz w:val="28"/>
          <w:szCs w:val="28"/>
          <w:lang w:val="en-US"/>
        </w:rPr>
        <w:t>2</w:t>
      </w:r>
      <w:r w:rsidR="00BA1CF8"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w:t>
      </w:r>
    </w:p>
    <w:p w14:paraId="10B499CD" w14:textId="55EE8FD2" w:rsidR="00657A55" w:rsidRPr="006A1EEE" w:rsidRDefault="00657A55" w:rsidP="00657A55">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This influence is not only broad but also highly targeted. Studies reveal that specific audiences can be effectively influenced through tailored media content, molding their perceptions</w:t>
      </w:r>
      <w:r w:rsidR="00AA085C">
        <w:rPr>
          <w:rFonts w:asciiTheme="majorBidi" w:hAnsiTheme="majorBidi" w:cstheme="majorBidi"/>
          <w:sz w:val="28"/>
          <w:szCs w:val="28"/>
          <w:lang w:val="en-US"/>
        </w:rPr>
        <w:t xml:space="preserve"> and attitudes in precise ways </w:t>
      </w:r>
      <w:r w:rsidR="00B06E48">
        <w:rPr>
          <w:rFonts w:asciiTheme="majorBidi" w:hAnsiTheme="majorBidi" w:cstheme="majorBidi"/>
          <w:sz w:val="28"/>
          <w:szCs w:val="28"/>
          <w:lang w:val="en-US"/>
        </w:rPr>
        <w:t>[19</w:t>
      </w:r>
      <w:r w:rsidR="000A07D5" w:rsidRPr="000A07D5">
        <w:rPr>
          <w:rFonts w:asciiTheme="majorBidi" w:hAnsiTheme="majorBidi" w:cstheme="majorBidi"/>
          <w:sz w:val="28"/>
          <w:szCs w:val="28"/>
          <w:lang w:val="en-US"/>
        </w:rPr>
        <w:t>3</w:t>
      </w:r>
      <w:r w:rsidR="000B7806" w:rsidRPr="000B7806">
        <w:rPr>
          <w:rFonts w:asciiTheme="majorBidi" w:hAnsiTheme="majorBidi" w:cstheme="majorBidi"/>
          <w:sz w:val="28"/>
          <w:szCs w:val="28"/>
          <w:lang w:val="en-US"/>
        </w:rPr>
        <w:t>, 1</w:t>
      </w:r>
      <w:r w:rsidR="00F35EF2">
        <w:rPr>
          <w:rFonts w:asciiTheme="majorBidi" w:hAnsiTheme="majorBidi" w:cstheme="majorBidi"/>
          <w:sz w:val="28"/>
          <w:szCs w:val="28"/>
          <w:lang w:val="en-US"/>
        </w:rPr>
        <w:t>9</w:t>
      </w:r>
      <w:r w:rsidR="000A07D5" w:rsidRPr="000A07D5">
        <w:rPr>
          <w:rFonts w:asciiTheme="majorBidi" w:hAnsiTheme="majorBidi" w:cstheme="majorBidi"/>
          <w:sz w:val="28"/>
          <w:szCs w:val="28"/>
          <w:lang w:val="en-US"/>
        </w:rPr>
        <w:t>4</w:t>
      </w:r>
      <w:r w:rsidR="00BA1CF8"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Whether through agenda-setting, framing, or priming, the media operates as a dynamic force in defining the narrative and shaping the lens through which both the public and policymakers interpret international events and relations.  </w:t>
      </w:r>
    </w:p>
    <w:p w14:paraId="07A2848C" w14:textId="77777777" w:rsidR="00657A55" w:rsidRPr="006A1EEE" w:rsidRDefault="00657A55" w:rsidP="00657A55">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As a result, the media’s role extends beyond information dissemination to actively constructing the reality of global politics, making it a critical actor in the interplay of perception, belief, and action within the international system.</w:t>
      </w:r>
    </w:p>
    <w:p w14:paraId="14EF1E15" w14:textId="77A80AC5" w:rsidR="00462510" w:rsidRPr="006A1EEE" w:rsidRDefault="00462510" w:rsidP="00704FE0">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The media’s role as a powerful "image-shaper" is particularly pronounced in the realm of international relations, where the framing of events, actors, and policies can significantly influence both public opinion and policy-making. By crafting compelling narratives and emphasizing specific themes, media outlets actively participate in constructing the images that shape international perceptions. These media-driven images not only influence how states and their actions are interpreted but also guide responses at both the public and governmental levels, underscoring the media’s critical function in the global discourse.</w:t>
      </w:r>
    </w:p>
    <w:p w14:paraId="27AD80CC" w14:textId="1EEA2309" w:rsidR="00462510" w:rsidRPr="006A1EEE" w:rsidRDefault="00462510" w:rsidP="004C1235">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evolution from Cold War-era adversarial imagery to more nuanced and context-specific representations demonstrates the adaptability of image theory in addressing the complexities of contemporary global dynamics. As international relations grow increasingly multifaceted, this theoretical framework continues to evolve, integrating new variables like the media's pivotal role in shaping perceptions.  </w:t>
      </w:r>
    </w:p>
    <w:p w14:paraId="28ACD0CF" w14:textId="77777777" w:rsidR="00462510" w:rsidRPr="006A1EEE" w:rsidRDefault="00462510" w:rsidP="00462510">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In this way, the synergy between image theory and the media highlights the importance of understanding how perceptions are constructed and disseminated in an interconnected world. Together, they provide a robust lens for analyzing the interplay of belief, perception, and action, affirming image theory’s enduring relevance as a tool for unpacking the mechanisms that drive interactions within the international system.</w:t>
      </w:r>
    </w:p>
    <w:p w14:paraId="547B92BF" w14:textId="56DFB8AB" w:rsidR="004B0FE5" w:rsidRPr="006A1EEE" w:rsidRDefault="004B0FE5" w:rsidP="00462510">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Manheim and Albritton </w:t>
      </w:r>
      <w:r w:rsidR="00362388">
        <w:rPr>
          <w:rFonts w:asciiTheme="majorBidi" w:hAnsiTheme="majorBidi" w:cstheme="majorBidi"/>
          <w:sz w:val="28"/>
          <w:szCs w:val="28"/>
          <w:lang w:val="en-US"/>
        </w:rPr>
        <w:t>[19</w:t>
      </w:r>
      <w:r w:rsidR="000A07D5" w:rsidRPr="000A07D5">
        <w:rPr>
          <w:rFonts w:asciiTheme="majorBidi" w:hAnsiTheme="majorBidi" w:cstheme="majorBidi"/>
          <w:sz w:val="28"/>
          <w:szCs w:val="28"/>
          <w:lang w:val="en-US"/>
        </w:rPr>
        <w:t>5</w:t>
      </w:r>
      <w:r w:rsidR="00BA1CF8"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propose two critical dimensions for analyzing a nation’s image in the media: visibility and valence. These dimensions offer a systematic framework to evaluate how media coverage influences the perception of nations and their roles in international relations.  </w:t>
      </w:r>
    </w:p>
    <w:p w14:paraId="1DA4F30B" w14:textId="1499F022" w:rsidR="004B0FE5" w:rsidRPr="006A1EEE" w:rsidRDefault="004B0FE5" w:rsidP="004B0FE5">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Visibility refers to the degree of media attention a country receives, effectively measuring how frequently a nation is featured in the media. High visibility indicates significant coverage, suggesting the country’s prominence or relevance in ongoing events. Conversely, low visibility suggests minimal media focus, which may limit a nation’s ability to influence public perceptions or global narratives.  </w:t>
      </w:r>
    </w:p>
    <w:p w14:paraId="6BF66DCF" w14:textId="3492F134" w:rsidR="004B0FE5" w:rsidRPr="006A1EEE" w:rsidRDefault="004B0FE5" w:rsidP="004B0FE5">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Valence, or "value," examines the tone of the coverage, determining whether the portrayal is favorable, unfavorable, or neutral</w:t>
      </w:r>
      <w:r w:rsidR="000A07D5" w:rsidRPr="000A07D5">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w:t>
      </w:r>
    </w:p>
    <w:p w14:paraId="67DF7DF5" w14:textId="3BBEC779" w:rsidR="004B0FE5" w:rsidRPr="006A1EEE" w:rsidRDefault="002968A0" w:rsidP="004B0FE5">
      <w:pPr>
        <w:spacing w:after="0" w:line="240" w:lineRule="auto"/>
        <w:ind w:firstLine="708"/>
        <w:jc w:val="both"/>
        <w:rPr>
          <w:rFonts w:asciiTheme="majorBidi" w:hAnsiTheme="majorBidi" w:cstheme="majorBidi"/>
          <w:sz w:val="28"/>
          <w:szCs w:val="28"/>
          <w:lang w:val="en-US"/>
        </w:rPr>
      </w:pPr>
      <w:r>
        <w:rPr>
          <w:rFonts w:asciiTheme="majorBidi" w:hAnsiTheme="majorBidi" w:cstheme="majorBidi"/>
          <w:sz w:val="28"/>
          <w:szCs w:val="28"/>
          <w:lang w:val="en-US"/>
        </w:rPr>
        <w:t>1.</w:t>
      </w:r>
      <w:r w:rsidR="004B0FE5" w:rsidRPr="006A1EEE">
        <w:rPr>
          <w:rFonts w:asciiTheme="majorBidi" w:hAnsiTheme="majorBidi" w:cstheme="majorBidi"/>
          <w:sz w:val="28"/>
          <w:szCs w:val="28"/>
          <w:lang w:val="en-US"/>
        </w:rPr>
        <w:t xml:space="preserve"> Positive Valence: Highlights a country's achievements, stability, reliability, or progress. Such narratives emphasize strengths and portray the nation as a dependable and constructive actor.  </w:t>
      </w:r>
    </w:p>
    <w:p w14:paraId="03EFFF18" w14:textId="49191525" w:rsidR="004B0FE5" w:rsidRPr="006A1EEE" w:rsidRDefault="002968A0" w:rsidP="004B0FE5">
      <w:pPr>
        <w:spacing w:after="0" w:line="240" w:lineRule="auto"/>
        <w:ind w:firstLine="708"/>
        <w:jc w:val="both"/>
        <w:rPr>
          <w:rFonts w:asciiTheme="majorBidi" w:hAnsiTheme="majorBidi" w:cstheme="majorBidi"/>
          <w:sz w:val="28"/>
          <w:szCs w:val="28"/>
          <w:lang w:val="en-US"/>
        </w:rPr>
      </w:pPr>
      <w:r>
        <w:rPr>
          <w:rFonts w:asciiTheme="majorBidi" w:hAnsiTheme="majorBidi" w:cstheme="majorBidi"/>
          <w:sz w:val="28"/>
          <w:szCs w:val="28"/>
          <w:lang w:val="en-US"/>
        </w:rPr>
        <w:t>2.</w:t>
      </w:r>
      <w:r w:rsidR="004B0FE5" w:rsidRPr="006A1EEE">
        <w:rPr>
          <w:rFonts w:asciiTheme="majorBidi" w:hAnsiTheme="majorBidi" w:cstheme="majorBidi"/>
          <w:sz w:val="28"/>
          <w:szCs w:val="28"/>
          <w:lang w:val="en-US"/>
        </w:rPr>
        <w:t xml:space="preserve"> Negative Valence: Focuses on shortcomings, instability, decline, or liabilities, casting a country in an unfavorable light. These portrayals can influence audiences to view the country as weak or unreliable.  </w:t>
      </w:r>
    </w:p>
    <w:p w14:paraId="601D23D0" w14:textId="3EB4D850" w:rsidR="004B0FE5" w:rsidRPr="006A1EEE" w:rsidRDefault="002968A0" w:rsidP="004B0FE5">
      <w:pPr>
        <w:spacing w:after="0" w:line="240" w:lineRule="auto"/>
        <w:ind w:firstLine="708"/>
        <w:jc w:val="both"/>
        <w:rPr>
          <w:rFonts w:asciiTheme="majorBidi" w:hAnsiTheme="majorBidi" w:cstheme="majorBidi"/>
          <w:sz w:val="28"/>
          <w:szCs w:val="28"/>
          <w:lang w:val="en-US"/>
        </w:rPr>
      </w:pPr>
      <w:r>
        <w:rPr>
          <w:rFonts w:asciiTheme="majorBidi" w:hAnsiTheme="majorBidi" w:cstheme="majorBidi"/>
          <w:sz w:val="28"/>
          <w:szCs w:val="28"/>
          <w:lang w:val="en-US"/>
        </w:rPr>
        <w:t>3.</w:t>
      </w:r>
      <w:r w:rsidR="004B0FE5" w:rsidRPr="006A1EEE">
        <w:rPr>
          <w:rFonts w:asciiTheme="majorBidi" w:hAnsiTheme="majorBidi" w:cstheme="majorBidi"/>
          <w:sz w:val="28"/>
          <w:szCs w:val="28"/>
          <w:lang w:val="en-US"/>
        </w:rPr>
        <w:t xml:space="preserve"> Neutral Valence: Reflects an impartial presentation of facts without bias, personal opinions, or sensationalism. Neutral coverage strives for objectivity, allowing audiences to interpret the information independently. Neutral reporting avoids partisanship, maintaining a balanced perspective.  </w:t>
      </w:r>
    </w:p>
    <w:p w14:paraId="32C72D6D" w14:textId="451B8844" w:rsidR="004B0FE5" w:rsidRPr="006A1EEE" w:rsidRDefault="004B0FE5" w:rsidP="004B0FE5">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Using the visibility and valence framework, this study assesses how EU-Central Asia relations are represented in local media. By analyzing news stories, we aim to determine the extent of coverage (visibility) and evaluate whether the narratives are predominantly positive, neutral, or negative (valence).  </w:t>
      </w:r>
    </w:p>
    <w:p w14:paraId="0EB62249" w14:textId="7AD3E763" w:rsidR="004B0FE5" w:rsidRPr="006A1EEE" w:rsidRDefault="004B0FE5" w:rsidP="004B0FE5">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This structured approach enables a nuanced understanding of how local media shapes the image of EU-Central Asia relations among their audiences. By categorizing stories based on visibility and valence, we can uncover trends in media portrayal, identify the EU’s perceived strengths and weaknesses, and assess the influence of media narratives on public and elite perceptions in Central Asia.  </w:t>
      </w:r>
    </w:p>
    <w:p w14:paraId="559A8261" w14:textId="77777777" w:rsidR="004B0FE5" w:rsidRPr="006A1EEE" w:rsidRDefault="004B0FE5" w:rsidP="004B0FE5">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Ultimately, the visibility and valence framework provides valuable insights into the dynamics of international image construction, offering policymakers and stakeholders a clearer understanding of how media narratives affect the EU's role and reputation in the region.</w:t>
      </w:r>
    </w:p>
    <w:p w14:paraId="50E455DD" w14:textId="255F2E27" w:rsidR="0087780F" w:rsidRPr="006A1EEE" w:rsidRDefault="0087780F" w:rsidP="0087780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Another pivotal approach in foreign policy analysis that emphasizes perceptions is role theory, which offers a complementary perspective to image theory. While image theory examines how states are perceived by external actors, role theory</w:t>
      </w:r>
      <w:r w:rsidR="004C7137" w:rsidRPr="006A1EEE">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 xml:space="preserve">introduced by Holsti </w:t>
      </w:r>
      <w:r w:rsidR="005D186E" w:rsidRPr="006A1EEE">
        <w:rPr>
          <w:rFonts w:ascii="Times New Roman" w:hAnsi="Times New Roman" w:cs="Times New Roman"/>
          <w:sz w:val="28"/>
          <w:szCs w:val="28"/>
          <w:lang w:val="en-US" w:eastAsia="ru-RU"/>
        </w:rPr>
        <w:t>[39</w:t>
      </w:r>
      <w:r w:rsidR="002968A0">
        <w:rPr>
          <w:rFonts w:ascii="Times New Roman" w:hAnsi="Times New Roman" w:cs="Times New Roman"/>
          <w:sz w:val="28"/>
          <w:szCs w:val="28"/>
          <w:lang w:val="en-US" w:eastAsia="ru-RU"/>
        </w:rPr>
        <w:t>, p. 233-308</w:t>
      </w:r>
      <w:r w:rsidR="005D186E" w:rsidRPr="006A1EEE">
        <w:rPr>
          <w:rFonts w:ascii="Times New Roman" w:hAnsi="Times New Roman" w:cs="Times New Roman"/>
          <w:sz w:val="28"/>
          <w:szCs w:val="28"/>
          <w:lang w:val="en-US" w:eastAsia="ru-RU"/>
        </w:rPr>
        <w:t>]</w:t>
      </w:r>
      <w:r w:rsidR="004C7137" w:rsidRPr="006A1EEE">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focuses on how decision-makers perceive their own state and its position, as well as the roles of other states within the international system. These internalized perceptions significantly influence the roles that states adopt or project and, consequently, their foreign policy behavior.</w:t>
      </w:r>
    </w:p>
    <w:p w14:paraId="4F5FE981" w14:textId="65F9318E" w:rsidR="0087780F" w:rsidRPr="006A1EEE" w:rsidRDefault="0087780F" w:rsidP="0087780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Role theory emphasizes the dynamic interplay between self-perception and external expectations. Decision-makers’ understanding of their own state’s identity, capabilities, and responsibilities helps define its role in international affairs, such as being a mediator, protector, or leader. Simultaneously, the perceived roles of other states</w:t>
      </w:r>
      <w:r w:rsidR="004C7137" w:rsidRPr="006A1EEE">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as allies, rivals, or neutral actors</w:t>
      </w:r>
      <w:r w:rsidR="004C7137" w:rsidRPr="006A1EEE">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 xml:space="preserve">shape interactions and strategies.  </w:t>
      </w:r>
    </w:p>
    <w:p w14:paraId="332DC704" w14:textId="77777777" w:rsidR="0087780F" w:rsidRPr="006A1EEE" w:rsidRDefault="0087780F" w:rsidP="0087780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This theoretical lens is particularly insightful for analyzing how states navigate their relationships in a complex and evolving international environment. By focusing on the roles states aspire to or are assigned, role theory provides a structured framework for understanding why states pursue certain policies and how these align (or clash) with the expectations of others. When combined with image theory, which focuses on external perceptions, role theory enriches the analysis by linking internal perceptions to broader patterns of interaction and behavior within the global system.</w:t>
      </w:r>
    </w:p>
    <w:p w14:paraId="1DA576D4" w14:textId="63BA42CF" w:rsidR="00574DBC" w:rsidRPr="006A1EEE" w:rsidRDefault="00574DBC" w:rsidP="00574DBC">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Holsti </w:t>
      </w:r>
      <w:r w:rsidR="005D186E" w:rsidRPr="006A1EEE">
        <w:rPr>
          <w:rFonts w:ascii="Times New Roman" w:hAnsi="Times New Roman" w:cs="Times New Roman"/>
          <w:sz w:val="28"/>
          <w:szCs w:val="28"/>
          <w:lang w:val="en-US" w:eastAsia="ru-RU"/>
        </w:rPr>
        <w:t>[39</w:t>
      </w:r>
      <w:r w:rsidR="002968A0">
        <w:rPr>
          <w:rFonts w:ascii="Times New Roman" w:hAnsi="Times New Roman" w:cs="Times New Roman"/>
          <w:sz w:val="28"/>
          <w:szCs w:val="28"/>
          <w:lang w:val="en-US" w:eastAsia="ru-RU"/>
        </w:rPr>
        <w:t>, p. 233-308</w:t>
      </w:r>
      <w:r w:rsidR="005D186E"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developed the concept of National Role Conceptions (NRC) to provide greater clarity to the often ambiguous and loosely used term "roles" in international relations discourse. NRC refers to the roles that decision-makers attribute to their own state, based on their understanding of its character, capabilities, and purpose in the international system. These roles are not simply theoretical constructs; rather, they are derived inductively from the statements, policies, and actions of policymakers themselves, reflecting how decision-makers perceive their state's identity and role in the world </w:t>
      </w:r>
      <w:r w:rsidR="005D186E" w:rsidRPr="006A1EEE">
        <w:rPr>
          <w:rFonts w:asciiTheme="majorBidi" w:hAnsiTheme="majorBidi" w:cstheme="majorBidi"/>
          <w:sz w:val="28"/>
          <w:szCs w:val="28"/>
          <w:lang w:val="en-US"/>
        </w:rPr>
        <w:t>[40</w:t>
      </w:r>
      <w:r w:rsidR="002968A0">
        <w:rPr>
          <w:rFonts w:asciiTheme="majorBidi" w:hAnsiTheme="majorBidi" w:cstheme="majorBidi"/>
          <w:sz w:val="28"/>
          <w:szCs w:val="28"/>
          <w:lang w:val="en-US"/>
        </w:rPr>
        <w:t>, p. 3-235</w:t>
      </w:r>
      <w:r w:rsidR="005D186E"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w:t>
      </w:r>
    </w:p>
    <w:p w14:paraId="0D3030AC" w14:textId="103653AF" w:rsidR="00574DBC" w:rsidRPr="006A1EEE" w:rsidRDefault="00574DBC" w:rsidP="00574DBC">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Krotz </w:t>
      </w:r>
      <w:r w:rsidR="00A23067">
        <w:rPr>
          <w:rFonts w:asciiTheme="majorBidi" w:hAnsiTheme="majorBidi" w:cstheme="majorBidi"/>
          <w:sz w:val="28"/>
          <w:szCs w:val="28"/>
          <w:lang w:val="en-US"/>
        </w:rPr>
        <w:t>[19</w:t>
      </w:r>
      <w:r w:rsidR="000A07D5" w:rsidRPr="005153B3">
        <w:rPr>
          <w:rFonts w:asciiTheme="majorBidi" w:hAnsiTheme="majorBidi" w:cstheme="majorBidi"/>
          <w:sz w:val="28"/>
          <w:szCs w:val="28"/>
          <w:lang w:val="en-US"/>
        </w:rPr>
        <w:t>6</w:t>
      </w:r>
      <w:r w:rsidR="00BA1CF8"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offers a more refined definition, describing NRC as the "collectively shared understandings concerning the appropriate role and purpose of one's own state as a social entity in</w:t>
      </w:r>
      <w:r w:rsidR="005D4BFD">
        <w:rPr>
          <w:rFonts w:asciiTheme="majorBidi" w:hAnsiTheme="majorBidi" w:cstheme="majorBidi"/>
          <w:sz w:val="28"/>
          <w:szCs w:val="28"/>
          <w:lang w:val="en-US"/>
        </w:rPr>
        <w:t xml:space="preserve"> the international arena"</w:t>
      </w:r>
      <w:r w:rsidRPr="006A1EEE">
        <w:rPr>
          <w:rFonts w:asciiTheme="majorBidi" w:hAnsiTheme="majorBidi" w:cstheme="majorBidi"/>
          <w:sz w:val="28"/>
          <w:szCs w:val="28"/>
          <w:lang w:val="en-US"/>
        </w:rPr>
        <w:t>. This definition highlights the social and collective nature of role construction, emphasizing that national roles are not solely shaped by individual decision-makers but by a broader consensus within the state. This consensus is influenced by both internal factors, such as historical experiences, national identity, and political culture, as well as external factors, including global norms, regional dynamics, and the expectations of other states.</w:t>
      </w:r>
    </w:p>
    <w:p w14:paraId="6E613D46" w14:textId="77777777" w:rsidR="00574DBC" w:rsidRPr="006A1EEE" w:rsidRDefault="00574DBC" w:rsidP="00574DBC">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The concept of NRC helps to understand how states define their foreign policy behavior in terms of their perceived roles. For example, a state may see itself as a peacekeeper, a regional leader, or a defender of human rights, and this self-image guides its actions and policies on the global stage. Understanding NRC provides insight into how foreign policy is formulated, as these national roles not only reflect internal understandings but are also shaped by how a state believes it should be viewed in relation to others in the international system.</w:t>
      </w:r>
    </w:p>
    <w:p w14:paraId="76A4D9E9" w14:textId="4E029022" w:rsidR="00574DBC" w:rsidRPr="006A1EEE" w:rsidRDefault="00574DBC" w:rsidP="00574DBC">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In addition to defining their own state's role, decision-makers also engage in the process of role prescription</w:t>
      </w:r>
      <w:r w:rsidR="002968A0">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 xml:space="preserve">a concept discussed by Tewes </w:t>
      </w:r>
      <w:r w:rsidR="00811F71" w:rsidRPr="00811F71">
        <w:rPr>
          <w:rFonts w:asciiTheme="majorBidi" w:hAnsiTheme="majorBidi" w:cstheme="majorBidi"/>
          <w:sz w:val="28"/>
          <w:szCs w:val="28"/>
          <w:lang w:val="en-US"/>
        </w:rPr>
        <w:t>[19</w:t>
      </w:r>
      <w:r w:rsidR="005153B3" w:rsidRPr="005153B3">
        <w:rPr>
          <w:rFonts w:asciiTheme="majorBidi" w:hAnsiTheme="majorBidi" w:cstheme="majorBidi"/>
          <w:sz w:val="28"/>
          <w:szCs w:val="28"/>
          <w:lang w:val="en-US"/>
        </w:rPr>
        <w:t>7</w:t>
      </w:r>
      <w:r w:rsidR="00BA1CF8" w:rsidRPr="00811F71">
        <w:rPr>
          <w:rFonts w:asciiTheme="majorBidi" w:hAnsiTheme="majorBidi" w:cstheme="majorBidi"/>
          <w:sz w:val="28"/>
          <w:szCs w:val="28"/>
          <w:lang w:val="en-US"/>
        </w:rPr>
        <w:t>]</w:t>
      </w:r>
      <w:r w:rsidRPr="00811F71">
        <w:rPr>
          <w:rFonts w:asciiTheme="majorBidi" w:hAnsiTheme="majorBidi" w:cstheme="majorBidi"/>
          <w:sz w:val="28"/>
          <w:szCs w:val="28"/>
          <w:lang w:val="en-US"/>
        </w:rPr>
        <w:t>,</w:t>
      </w:r>
      <w:r w:rsidRPr="00744B0E">
        <w:rPr>
          <w:rFonts w:asciiTheme="majorBidi" w:hAnsiTheme="majorBidi" w:cstheme="majorBidi"/>
          <w:sz w:val="28"/>
          <w:szCs w:val="28"/>
          <w:lang w:val="en-US"/>
        </w:rPr>
        <w:t xml:space="preserve"> </w:t>
      </w:r>
      <w:r w:rsidRPr="006A1EEE">
        <w:rPr>
          <w:rFonts w:asciiTheme="majorBidi" w:hAnsiTheme="majorBidi" w:cstheme="majorBidi"/>
          <w:sz w:val="28"/>
          <w:szCs w:val="28"/>
          <w:lang w:val="en-US"/>
        </w:rPr>
        <w:t>A</w:t>
      </w:r>
      <w:r w:rsidR="002968A0">
        <w:rPr>
          <w:rFonts w:asciiTheme="majorBidi" w:hAnsiTheme="majorBidi" w:cstheme="majorBidi"/>
          <w:sz w:val="28"/>
          <w:szCs w:val="28"/>
          <w:lang w:val="en-US"/>
        </w:rPr>
        <w:t>ggestam</w:t>
      </w:r>
      <w:r w:rsidRPr="006A1EEE">
        <w:rPr>
          <w:rFonts w:asciiTheme="majorBidi" w:hAnsiTheme="majorBidi" w:cstheme="majorBidi"/>
          <w:sz w:val="28"/>
          <w:szCs w:val="28"/>
          <w:lang w:val="en-US"/>
        </w:rPr>
        <w:t xml:space="preserve">, and Le Prestre </w:t>
      </w:r>
      <w:r w:rsidR="00811F71">
        <w:rPr>
          <w:rFonts w:asciiTheme="majorBidi" w:hAnsiTheme="majorBidi" w:cstheme="majorBidi"/>
          <w:sz w:val="28"/>
          <w:szCs w:val="28"/>
          <w:lang w:val="en-US"/>
        </w:rPr>
        <w:t>[19</w:t>
      </w:r>
      <w:r w:rsidR="005153B3" w:rsidRPr="005153B3">
        <w:rPr>
          <w:rFonts w:asciiTheme="majorBidi" w:hAnsiTheme="majorBidi" w:cstheme="majorBidi"/>
          <w:sz w:val="28"/>
          <w:szCs w:val="28"/>
          <w:lang w:val="en-US"/>
        </w:rPr>
        <w:t>8</w:t>
      </w:r>
      <w:r w:rsidR="00BA47B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Role prescription refers to how one state perceives and assigns roles to other states, based on its understanding of their purpose, influence, and position within the international community. This process is crucial for shaping the expectations that one state has of another and for framing how states interact with each other on the global stage.</w:t>
      </w:r>
    </w:p>
    <w:p w14:paraId="5AA15D41" w14:textId="0B82AECD" w:rsidR="00574DBC" w:rsidRPr="006A1EEE" w:rsidRDefault="00574DBC" w:rsidP="00574DBC">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Role prescription directly impacts diplomatic interactions, as states assess how others fit into the broader international order and adjust their policies accordingly. For example, a state may view another as a strategic ally, a rival, or a neutral actor, and this perception will influence diplomatic strategies, cooperation, or competition. The roles assigned to other states can also affect the formation of alliances and the development of multilateral relationships, as states seek partners whose roles align with their own interests and objectives.</w:t>
      </w:r>
    </w:p>
    <w:p w14:paraId="7AB06CF4" w14:textId="2F789656" w:rsidR="00574DBC" w:rsidRPr="006A1EEE" w:rsidRDefault="00574DBC" w:rsidP="00574DBC">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Moreover, role prescription plays a key role in conflict management and the dynamics of international disputes. If one state perceives another as a threat or a destabilizing force, it may take measures to counteract that perceived role, leading to tensions or confrontations. Conversely, if a state views another as a cooperative partner, it may invest in strengthening diplomatic ties and fostering mutual understanding.  </w:t>
      </w:r>
    </w:p>
    <w:p w14:paraId="01843890" w14:textId="3CC35E79" w:rsidR="00574DBC" w:rsidRPr="006A1EEE" w:rsidRDefault="00574DBC" w:rsidP="00574DBC">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Ultimately, role prescription highlights the reciprocal nature of role theory</w:t>
      </w:r>
      <w:r w:rsidR="002968A0">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where states not only define their own roles but also actively shape the roles of others. This dual process of role construction and prescription is fundamental to understanding international relations, as it helps explain how perceptions of roles influence foreign policy behavior, alliances, and interactions between states in the global arena.</w:t>
      </w:r>
    </w:p>
    <w:p w14:paraId="4FAED896" w14:textId="487A99B8" w:rsidR="004B0FE5" w:rsidRPr="006A1EEE" w:rsidRDefault="004B0FE5" w:rsidP="00574DBC">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Role theory provides valuable insights into foreign policy by explaining how states interpret their position in global affairs and act in accordance with these interpretations. For example:  </w:t>
      </w:r>
    </w:p>
    <w:p w14:paraId="01B7C345" w14:textId="1A42CEB8" w:rsidR="004B0FE5" w:rsidRPr="006A1EEE" w:rsidRDefault="002968A0" w:rsidP="004B0FE5">
      <w:pPr>
        <w:spacing w:after="0" w:line="240" w:lineRule="auto"/>
        <w:ind w:firstLine="708"/>
        <w:jc w:val="both"/>
        <w:rPr>
          <w:rFonts w:asciiTheme="majorBidi" w:hAnsiTheme="majorBidi" w:cstheme="majorBidi"/>
          <w:sz w:val="28"/>
          <w:szCs w:val="28"/>
          <w:lang w:val="en-US"/>
        </w:rPr>
      </w:pPr>
      <w:r>
        <w:rPr>
          <w:rFonts w:asciiTheme="majorBidi" w:hAnsiTheme="majorBidi" w:cstheme="majorBidi"/>
          <w:sz w:val="28"/>
          <w:szCs w:val="28"/>
          <w:lang w:val="en-US"/>
        </w:rPr>
        <w:t>1.</w:t>
      </w:r>
      <w:r w:rsidR="004B0FE5" w:rsidRPr="006A1EEE">
        <w:rPr>
          <w:rFonts w:asciiTheme="majorBidi" w:hAnsiTheme="majorBidi" w:cstheme="majorBidi"/>
          <w:sz w:val="28"/>
          <w:szCs w:val="28"/>
          <w:lang w:val="en-US"/>
        </w:rPr>
        <w:t xml:space="preserve"> Barnett </w:t>
      </w:r>
      <w:r w:rsidR="00E73D3C">
        <w:rPr>
          <w:rFonts w:asciiTheme="majorBidi" w:hAnsiTheme="majorBidi" w:cstheme="majorBidi"/>
          <w:sz w:val="28"/>
          <w:szCs w:val="28"/>
          <w:lang w:val="en-US"/>
        </w:rPr>
        <w:t>[</w:t>
      </w:r>
      <w:r w:rsidR="005153B3" w:rsidRPr="005153B3">
        <w:rPr>
          <w:rFonts w:asciiTheme="majorBidi" w:hAnsiTheme="majorBidi" w:cstheme="majorBidi"/>
          <w:sz w:val="28"/>
          <w:szCs w:val="28"/>
          <w:lang w:val="en-US"/>
        </w:rPr>
        <w:t>199</w:t>
      </w:r>
      <w:r w:rsidR="00E73D3C">
        <w:rPr>
          <w:rFonts w:asciiTheme="majorBidi" w:hAnsiTheme="majorBidi" w:cstheme="majorBidi"/>
          <w:sz w:val="28"/>
          <w:szCs w:val="28"/>
          <w:lang w:val="en-US"/>
        </w:rPr>
        <w:t>0</w:t>
      </w:r>
      <w:r w:rsidR="00BA47BD" w:rsidRPr="006A1EEE">
        <w:rPr>
          <w:rFonts w:asciiTheme="majorBidi" w:hAnsiTheme="majorBidi" w:cstheme="majorBidi"/>
          <w:sz w:val="28"/>
          <w:szCs w:val="28"/>
          <w:lang w:val="en-US"/>
        </w:rPr>
        <w:t>]</w:t>
      </w:r>
      <w:r w:rsidR="004B0FE5" w:rsidRPr="006A1EEE">
        <w:rPr>
          <w:rFonts w:asciiTheme="majorBidi" w:hAnsiTheme="majorBidi" w:cstheme="majorBidi"/>
          <w:sz w:val="28"/>
          <w:szCs w:val="28"/>
          <w:lang w:val="en-US"/>
        </w:rPr>
        <w:t xml:space="preserve"> and Grossman </w:t>
      </w:r>
      <w:r w:rsidR="00E73D3C">
        <w:rPr>
          <w:rFonts w:asciiTheme="majorBidi" w:hAnsiTheme="majorBidi" w:cstheme="majorBidi"/>
          <w:sz w:val="28"/>
          <w:szCs w:val="28"/>
          <w:lang w:val="en-US"/>
        </w:rPr>
        <w:t>[20</w:t>
      </w:r>
      <w:r w:rsidR="005153B3" w:rsidRPr="005153B3">
        <w:rPr>
          <w:rFonts w:asciiTheme="majorBidi" w:hAnsiTheme="majorBidi" w:cstheme="majorBidi"/>
          <w:sz w:val="28"/>
          <w:szCs w:val="28"/>
          <w:lang w:val="en-US"/>
        </w:rPr>
        <w:t>0</w:t>
      </w:r>
      <w:r w:rsidR="00BA47BD" w:rsidRPr="006A1EEE">
        <w:rPr>
          <w:rFonts w:asciiTheme="majorBidi" w:hAnsiTheme="majorBidi" w:cstheme="majorBidi"/>
          <w:sz w:val="28"/>
          <w:szCs w:val="28"/>
          <w:lang w:val="en-US"/>
        </w:rPr>
        <w:t>]</w:t>
      </w:r>
      <w:r w:rsidR="004B0FE5" w:rsidRPr="006A1EEE">
        <w:rPr>
          <w:rFonts w:asciiTheme="majorBidi" w:hAnsiTheme="majorBidi" w:cstheme="majorBidi"/>
          <w:sz w:val="28"/>
          <w:szCs w:val="28"/>
          <w:lang w:val="en-US"/>
        </w:rPr>
        <w:t xml:space="preserve"> explored how decision-makers construct roles based on their perceptions of their state’s character, such as viewing their nation as a regional leader, a mediator, or a global advocate for specific norms.  </w:t>
      </w:r>
    </w:p>
    <w:p w14:paraId="5E21AFD8" w14:textId="2335B467" w:rsidR="004B0FE5" w:rsidRPr="006A1EEE" w:rsidRDefault="002968A0" w:rsidP="004B0FE5">
      <w:pPr>
        <w:spacing w:after="0" w:line="240" w:lineRule="auto"/>
        <w:ind w:firstLine="708"/>
        <w:jc w:val="both"/>
        <w:rPr>
          <w:rFonts w:asciiTheme="majorBidi" w:hAnsiTheme="majorBidi" w:cstheme="majorBidi"/>
          <w:sz w:val="28"/>
          <w:szCs w:val="28"/>
          <w:lang w:val="en-US"/>
        </w:rPr>
      </w:pPr>
      <w:r>
        <w:rPr>
          <w:rFonts w:asciiTheme="majorBidi" w:hAnsiTheme="majorBidi" w:cstheme="majorBidi"/>
          <w:sz w:val="28"/>
          <w:szCs w:val="28"/>
          <w:lang w:val="en-US"/>
        </w:rPr>
        <w:t>2.</w:t>
      </w:r>
      <w:r w:rsidR="004B0FE5" w:rsidRPr="006A1EEE">
        <w:rPr>
          <w:rFonts w:asciiTheme="majorBidi" w:hAnsiTheme="majorBidi" w:cstheme="majorBidi"/>
          <w:sz w:val="28"/>
          <w:szCs w:val="28"/>
          <w:lang w:val="en-US"/>
        </w:rPr>
        <w:t xml:space="preserve"> The theory also highlights the dynamic interaction between internal role conceptions (how a state sees itself) and external role expectations (how others see that state). Misalignments between these roles can lead to tensions or adjustments in foreign policy.  </w:t>
      </w:r>
    </w:p>
    <w:p w14:paraId="6F24D31A" w14:textId="12E0E32F" w:rsidR="007E1C3D" w:rsidRPr="006A1EEE" w:rsidRDefault="007E1C3D" w:rsidP="007E1C3D">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While image theory emphasizes external perceptions, role theory offers a broader scope by focusing not only on how states are perceived by others but also on their own self-perception within the international system. Together, these frameworks provide a comprehensive understanding of how perceptions shape foreign policy, capturing both the external views of a state and how it defines itself in the global arena.</w:t>
      </w:r>
    </w:p>
    <w:p w14:paraId="5222D79F" w14:textId="0219B4D6" w:rsidR="007E1C3D" w:rsidRPr="006A1EEE" w:rsidRDefault="007E1C3D" w:rsidP="007E1C3D">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In the context of role theory, Holsti </w:t>
      </w:r>
      <w:r w:rsidR="00F96490">
        <w:rPr>
          <w:rFonts w:asciiTheme="majorBidi" w:hAnsiTheme="majorBidi" w:cstheme="majorBidi"/>
          <w:sz w:val="28"/>
          <w:szCs w:val="28"/>
          <w:lang w:val="en-US"/>
        </w:rPr>
        <w:t>[39</w:t>
      </w:r>
      <w:r w:rsidR="002968A0">
        <w:rPr>
          <w:rFonts w:asciiTheme="majorBidi" w:hAnsiTheme="majorBidi" w:cstheme="majorBidi"/>
          <w:sz w:val="28"/>
          <w:szCs w:val="28"/>
          <w:lang w:val="en-US"/>
        </w:rPr>
        <w:t>, p. 233-308</w:t>
      </w:r>
      <w:r w:rsidR="00F96490">
        <w:rPr>
          <w:rFonts w:asciiTheme="majorBidi" w:hAnsiTheme="majorBidi" w:cstheme="majorBidi"/>
          <w:sz w:val="28"/>
          <w:szCs w:val="28"/>
          <w:lang w:val="en-US"/>
        </w:rPr>
        <w:t xml:space="preserve">] </w:t>
      </w:r>
      <w:r w:rsidRPr="006A1EEE">
        <w:rPr>
          <w:rFonts w:asciiTheme="majorBidi" w:hAnsiTheme="majorBidi" w:cstheme="majorBidi"/>
          <w:sz w:val="28"/>
          <w:szCs w:val="28"/>
          <w:lang w:val="en-US"/>
        </w:rPr>
        <w:t>underscores the subjective dimension of international relations, highlighting the ways in which a nation's cultural and historical context shap</w:t>
      </w:r>
      <w:r w:rsidR="003F662C">
        <w:rPr>
          <w:rFonts w:asciiTheme="majorBidi" w:hAnsiTheme="majorBidi" w:cstheme="majorBidi"/>
          <w:sz w:val="28"/>
          <w:szCs w:val="28"/>
          <w:lang w:val="en-US"/>
        </w:rPr>
        <w:t>es its role on the world stage [</w:t>
      </w:r>
      <w:r w:rsidR="00826526">
        <w:rPr>
          <w:rFonts w:asciiTheme="majorBidi" w:hAnsiTheme="majorBidi" w:cstheme="majorBidi"/>
          <w:sz w:val="28"/>
          <w:szCs w:val="28"/>
          <w:lang w:val="en-US"/>
        </w:rPr>
        <w:t>20</w:t>
      </w:r>
      <w:r w:rsidR="005153B3" w:rsidRPr="005153B3">
        <w:rPr>
          <w:rFonts w:asciiTheme="majorBidi" w:hAnsiTheme="majorBidi" w:cstheme="majorBidi"/>
          <w:sz w:val="28"/>
          <w:szCs w:val="28"/>
          <w:lang w:val="en-US"/>
        </w:rPr>
        <w:t>1</w:t>
      </w:r>
      <w:r w:rsidR="000B7806" w:rsidRPr="000B7806">
        <w:rPr>
          <w:rFonts w:asciiTheme="majorBidi" w:hAnsiTheme="majorBidi" w:cstheme="majorBidi"/>
          <w:sz w:val="28"/>
          <w:szCs w:val="28"/>
          <w:lang w:val="en-US"/>
        </w:rPr>
        <w:t xml:space="preserve">, </w:t>
      </w:r>
      <w:r w:rsidR="00826526">
        <w:rPr>
          <w:rFonts w:asciiTheme="majorBidi" w:hAnsiTheme="majorBidi" w:cstheme="majorBidi"/>
          <w:sz w:val="28"/>
          <w:szCs w:val="28"/>
          <w:lang w:val="en-US"/>
        </w:rPr>
        <w:t>20</w:t>
      </w:r>
      <w:r w:rsidR="005153B3" w:rsidRPr="005153B3">
        <w:rPr>
          <w:rFonts w:asciiTheme="majorBidi" w:hAnsiTheme="majorBidi" w:cstheme="majorBidi"/>
          <w:sz w:val="28"/>
          <w:szCs w:val="28"/>
          <w:lang w:val="en-US"/>
        </w:rPr>
        <w:t>2</w:t>
      </w:r>
      <w:r w:rsidR="00BA47B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This approach, while emphasizing the importance of perception, does not overlook the material structures that influence state behavior. Just as in image theory, the roles states assume are deeply interconnected with the material world. The crucial question within role theory is how material factors are perceived and mediated by the actors themselves </w:t>
      </w:r>
      <w:r w:rsidR="005D186E" w:rsidRPr="006A1EEE">
        <w:rPr>
          <w:rFonts w:asciiTheme="majorBidi" w:hAnsiTheme="majorBidi" w:cstheme="majorBidi"/>
          <w:sz w:val="28"/>
          <w:szCs w:val="28"/>
          <w:lang w:val="en-US"/>
        </w:rPr>
        <w:t>[40</w:t>
      </w:r>
      <w:r w:rsidR="002968A0">
        <w:rPr>
          <w:rFonts w:asciiTheme="majorBidi" w:hAnsiTheme="majorBidi" w:cstheme="majorBidi"/>
          <w:sz w:val="28"/>
          <w:szCs w:val="28"/>
          <w:lang w:val="en-US"/>
        </w:rPr>
        <w:t>, p. 3-236</w:t>
      </w:r>
      <w:r w:rsidR="005D186E"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w:t>
      </w:r>
    </w:p>
    <w:p w14:paraId="08ECC59A" w14:textId="2E0E3AC0" w:rsidR="007E1C3D" w:rsidRPr="006A1EEE" w:rsidRDefault="007E1C3D" w:rsidP="007E1C3D">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Role theory recognizes that the roles assigned to a state can shift depending on the specific issue or context </w:t>
      </w:r>
      <w:r w:rsidR="00FF6745">
        <w:rPr>
          <w:rFonts w:asciiTheme="majorBidi" w:hAnsiTheme="majorBidi" w:cstheme="majorBidi"/>
          <w:sz w:val="28"/>
          <w:szCs w:val="28"/>
          <w:lang w:val="en-US"/>
        </w:rPr>
        <w:t>[20</w:t>
      </w:r>
      <w:r w:rsidR="005153B3" w:rsidRPr="005153B3">
        <w:rPr>
          <w:rFonts w:asciiTheme="majorBidi" w:hAnsiTheme="majorBidi" w:cstheme="majorBidi"/>
          <w:sz w:val="28"/>
          <w:szCs w:val="28"/>
          <w:lang w:val="en-US"/>
        </w:rPr>
        <w:t>3</w:t>
      </w:r>
      <w:r w:rsidR="00BA47B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and that these roles can evolve over time as interpretations of their relevance and significance change. Such shifts in role perceptions can be gradual, as older roles lose prominence and significance wanes. However, more rapid transitions in roles occur during periods of revolutionary change or the emergence of new states </w:t>
      </w:r>
      <w:r w:rsidR="00FF6745">
        <w:rPr>
          <w:rFonts w:asciiTheme="majorBidi" w:hAnsiTheme="majorBidi" w:cstheme="majorBidi"/>
          <w:sz w:val="28"/>
          <w:szCs w:val="28"/>
          <w:lang w:val="en-US"/>
        </w:rPr>
        <w:t>[</w:t>
      </w:r>
      <w:r w:rsidR="00FF6745" w:rsidRPr="006E2259">
        <w:rPr>
          <w:rFonts w:asciiTheme="majorBidi" w:hAnsiTheme="majorBidi" w:cstheme="majorBidi"/>
          <w:sz w:val="28"/>
          <w:szCs w:val="28"/>
          <w:lang w:val="en-US"/>
        </w:rPr>
        <w:t>20</w:t>
      </w:r>
      <w:r w:rsidR="005153B3" w:rsidRPr="005153B3">
        <w:rPr>
          <w:rFonts w:asciiTheme="majorBidi" w:hAnsiTheme="majorBidi" w:cstheme="majorBidi"/>
          <w:sz w:val="28"/>
          <w:szCs w:val="28"/>
          <w:lang w:val="en-US"/>
        </w:rPr>
        <w:t>4</w:t>
      </w:r>
      <w:r w:rsidR="00BA47B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These shifts reflect the dynamic nature of international relations and the fluidity of a state's identity and function within the global system.</w:t>
      </w:r>
    </w:p>
    <w:p w14:paraId="45261B71" w14:textId="336BC61D" w:rsidR="007E1C3D" w:rsidRPr="006A1EEE" w:rsidRDefault="007E1C3D" w:rsidP="007E1C3D">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Role theory has emerged as a versatile and valuable explanatory framework in foreign policy analysis, providing deep insights into the ways in which states and other actors conceptualize and enact their roles within the international system. Its adaptability has allowed scholars to apply it across a range of contexts, shedding light on diverse foreign policy dynamics and behavior.</w:t>
      </w:r>
    </w:p>
    <w:p w14:paraId="700CB435" w14:textId="08763C02" w:rsidR="007E1C3D" w:rsidRPr="006A1EEE" w:rsidRDefault="007E1C3D" w:rsidP="007E1C3D">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utility of role theory in foreign policy analysis has been well-documented in various studies. Walker </w:t>
      </w:r>
      <w:r w:rsidR="0023061D">
        <w:rPr>
          <w:rFonts w:asciiTheme="majorBidi" w:hAnsiTheme="majorBidi" w:cstheme="majorBidi"/>
          <w:sz w:val="28"/>
          <w:szCs w:val="28"/>
          <w:lang w:val="en-US"/>
        </w:rPr>
        <w:t>[20</w:t>
      </w:r>
      <w:r w:rsidR="005153B3" w:rsidRPr="005153B3">
        <w:rPr>
          <w:rFonts w:asciiTheme="majorBidi" w:hAnsiTheme="majorBidi" w:cstheme="majorBidi"/>
          <w:sz w:val="28"/>
          <w:szCs w:val="28"/>
          <w:lang w:val="en-US"/>
        </w:rPr>
        <w:t>5</w:t>
      </w:r>
      <w:r w:rsidR="00075AFC"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highlighted its relevance in understanding the frameworks of foreign policy, while Le Prestre </w:t>
      </w:r>
      <w:r w:rsidR="00D621D7">
        <w:rPr>
          <w:rFonts w:asciiTheme="majorBidi" w:hAnsiTheme="majorBidi" w:cstheme="majorBidi"/>
          <w:sz w:val="28"/>
          <w:szCs w:val="28"/>
          <w:lang w:val="en-US"/>
        </w:rPr>
        <w:t>[19</w:t>
      </w:r>
      <w:r w:rsidR="005153B3" w:rsidRPr="005153B3">
        <w:rPr>
          <w:rFonts w:asciiTheme="majorBidi" w:hAnsiTheme="majorBidi" w:cstheme="majorBidi"/>
          <w:sz w:val="28"/>
          <w:szCs w:val="28"/>
          <w:lang w:val="en-US"/>
        </w:rPr>
        <w:t>8</w:t>
      </w:r>
      <w:r w:rsidR="00145691">
        <w:rPr>
          <w:rFonts w:asciiTheme="majorBidi" w:hAnsiTheme="majorBidi" w:cstheme="majorBidi"/>
          <w:sz w:val="28"/>
          <w:szCs w:val="28"/>
          <w:lang w:val="en-US"/>
        </w:rPr>
        <w:t>, p. 3-330</w:t>
      </w:r>
      <w:r w:rsidR="00BA47B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employed the theory to examine the transformations in global politics following the end o</w:t>
      </w:r>
      <w:r w:rsidR="00D621D7">
        <w:rPr>
          <w:rFonts w:asciiTheme="majorBidi" w:hAnsiTheme="majorBidi" w:cstheme="majorBidi"/>
          <w:sz w:val="28"/>
          <w:szCs w:val="28"/>
          <w:lang w:val="en-US"/>
        </w:rPr>
        <w:t>f the Cold War. Harnisch [20</w:t>
      </w:r>
      <w:r w:rsidR="005153B3" w:rsidRPr="005153B3">
        <w:rPr>
          <w:rFonts w:asciiTheme="majorBidi" w:hAnsiTheme="majorBidi" w:cstheme="majorBidi"/>
          <w:sz w:val="28"/>
          <w:szCs w:val="28"/>
          <w:lang w:val="en-US"/>
        </w:rPr>
        <w:t>6</w:t>
      </w:r>
      <w:r w:rsidR="00075AFC"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further explored the role dynamics of states within the broader international system, emphasizing how these roles are negotiated and contested on the global stage. In the post-Cold War context, Chafetz </w:t>
      </w:r>
      <w:r w:rsidR="0019607F">
        <w:rPr>
          <w:rFonts w:asciiTheme="majorBidi" w:hAnsiTheme="majorBidi" w:cstheme="majorBidi"/>
          <w:sz w:val="28"/>
          <w:szCs w:val="28"/>
          <w:lang w:val="en-US"/>
        </w:rPr>
        <w:t>[20</w:t>
      </w:r>
      <w:r w:rsidR="005153B3" w:rsidRPr="005153B3">
        <w:rPr>
          <w:rFonts w:asciiTheme="majorBidi" w:hAnsiTheme="majorBidi" w:cstheme="majorBidi"/>
          <w:sz w:val="28"/>
          <w:szCs w:val="28"/>
          <w:lang w:val="en-US"/>
        </w:rPr>
        <w:t>1</w:t>
      </w:r>
      <w:r w:rsidR="00145691">
        <w:rPr>
          <w:rFonts w:asciiTheme="majorBidi" w:hAnsiTheme="majorBidi" w:cstheme="majorBidi"/>
          <w:sz w:val="28"/>
          <w:szCs w:val="28"/>
          <w:lang w:val="en-US"/>
        </w:rPr>
        <w:t>, p. 661-687</w:t>
      </w:r>
      <w:r w:rsidR="00BA47B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applied role theory to analyze Russia’s foreign policy transformations, considering the shifting identity and aspirations of the state in a new geopolitical environment. Grossman </w:t>
      </w:r>
      <w:r w:rsidR="00E74844">
        <w:rPr>
          <w:rFonts w:asciiTheme="majorBidi" w:hAnsiTheme="majorBidi" w:cstheme="majorBidi"/>
          <w:sz w:val="28"/>
          <w:szCs w:val="28"/>
          <w:lang w:val="en-US"/>
        </w:rPr>
        <w:t>[20</w:t>
      </w:r>
      <w:r w:rsidR="005153B3" w:rsidRPr="005153B3">
        <w:rPr>
          <w:rFonts w:asciiTheme="majorBidi" w:hAnsiTheme="majorBidi" w:cstheme="majorBidi"/>
          <w:sz w:val="28"/>
          <w:szCs w:val="28"/>
          <w:lang w:val="en-US"/>
        </w:rPr>
        <w:t>0</w:t>
      </w:r>
      <w:r w:rsidR="00145691">
        <w:rPr>
          <w:rFonts w:asciiTheme="majorBidi" w:hAnsiTheme="majorBidi" w:cstheme="majorBidi"/>
          <w:sz w:val="28"/>
          <w:szCs w:val="28"/>
          <w:lang w:val="en-US"/>
        </w:rPr>
        <w:t>, p. 334-350</w:t>
      </w:r>
      <w:r w:rsidR="00BA47B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took this a step further, investigating Russia’s role adaptations in the mid-1990s, particularly focusing on its evolving identity and positioning in international relations. Additionally, Chafetz et al. </w:t>
      </w:r>
      <w:r w:rsidR="00307CA7">
        <w:rPr>
          <w:rFonts w:asciiTheme="majorBidi" w:hAnsiTheme="majorBidi" w:cstheme="majorBidi"/>
          <w:sz w:val="28"/>
          <w:szCs w:val="28"/>
          <w:lang w:val="en-US"/>
        </w:rPr>
        <w:t>[20</w:t>
      </w:r>
      <w:r w:rsidR="005153B3" w:rsidRPr="005153B3">
        <w:rPr>
          <w:rFonts w:asciiTheme="majorBidi" w:hAnsiTheme="majorBidi" w:cstheme="majorBidi"/>
          <w:sz w:val="28"/>
          <w:szCs w:val="28"/>
          <w:lang w:val="en-US"/>
        </w:rPr>
        <w:t>4</w:t>
      </w:r>
      <w:r w:rsidR="00145691">
        <w:rPr>
          <w:rFonts w:asciiTheme="majorBidi" w:hAnsiTheme="majorBidi" w:cstheme="majorBidi"/>
          <w:sz w:val="28"/>
          <w:szCs w:val="28"/>
          <w:lang w:val="en-US"/>
        </w:rPr>
        <w:t>, p. 727-756</w:t>
      </w:r>
      <w:r w:rsidR="00BA47B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utilized role theory to explore state behavior in the context of nuclear arms non-proliferation, examining how states conceive of their roles within global security frameworks. Catalinac </w:t>
      </w:r>
      <w:r w:rsidR="00075AFC" w:rsidRPr="006A1EEE">
        <w:rPr>
          <w:rFonts w:asciiTheme="majorBidi" w:hAnsiTheme="majorBidi" w:cstheme="majorBidi"/>
          <w:sz w:val="28"/>
          <w:szCs w:val="28"/>
          <w:lang w:val="en-US"/>
        </w:rPr>
        <w:t>[</w:t>
      </w:r>
      <w:r w:rsidR="005947F8">
        <w:rPr>
          <w:rFonts w:asciiTheme="majorBidi" w:hAnsiTheme="majorBidi" w:cstheme="majorBidi"/>
          <w:sz w:val="28"/>
          <w:szCs w:val="28"/>
          <w:lang w:val="en-US"/>
        </w:rPr>
        <w:t>20</w:t>
      </w:r>
      <w:r w:rsidR="005153B3" w:rsidRPr="005153B3">
        <w:rPr>
          <w:rFonts w:asciiTheme="majorBidi" w:hAnsiTheme="majorBidi" w:cstheme="majorBidi"/>
          <w:sz w:val="28"/>
          <w:szCs w:val="28"/>
          <w:lang w:val="en-US"/>
        </w:rPr>
        <w:t>7</w:t>
      </w:r>
      <w:r w:rsidR="00075AFC"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employed role theory to analyze Japan's foreign policy, drawing attention to the role conceptualizations that underpinned its international engagements, especially in terms of its pacifist post-war identity.</w:t>
      </w:r>
    </w:p>
    <w:p w14:paraId="326A4F2A" w14:textId="3691FCCA" w:rsidR="007E1C3D" w:rsidRPr="006A1EEE" w:rsidRDefault="007E1C3D" w:rsidP="007E1C3D">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Significantly, the applicability of role theory extends beyond major powers and traditional state actors. Sekhri </w:t>
      </w:r>
      <w:r w:rsidR="004B1809">
        <w:rPr>
          <w:rFonts w:asciiTheme="majorBidi" w:hAnsiTheme="majorBidi" w:cstheme="majorBidi"/>
          <w:sz w:val="28"/>
          <w:szCs w:val="28"/>
          <w:lang w:val="en-US"/>
        </w:rPr>
        <w:t>[20</w:t>
      </w:r>
      <w:r w:rsidR="005153B3" w:rsidRPr="005153B3">
        <w:rPr>
          <w:rFonts w:asciiTheme="majorBidi" w:hAnsiTheme="majorBidi" w:cstheme="majorBidi"/>
          <w:sz w:val="28"/>
          <w:szCs w:val="28"/>
          <w:lang w:val="en-US"/>
        </w:rPr>
        <w:t>8</w:t>
      </w:r>
      <w:r w:rsidR="00661BF3"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used the framework to explore the roles of developing countries in global politics, highlighting the diverse and evolving roles that these states adopt in response to their unique challenges and opportunities in the international system. Barnett </w:t>
      </w:r>
      <w:r w:rsidR="00C77BF9">
        <w:rPr>
          <w:rFonts w:asciiTheme="majorBidi" w:hAnsiTheme="majorBidi" w:cstheme="majorBidi"/>
          <w:sz w:val="28"/>
          <w:szCs w:val="28"/>
          <w:lang w:val="en-US"/>
        </w:rPr>
        <w:t>[</w:t>
      </w:r>
      <w:r w:rsidR="005153B3" w:rsidRPr="005153B3">
        <w:rPr>
          <w:rFonts w:asciiTheme="majorBidi" w:hAnsiTheme="majorBidi" w:cstheme="majorBidi"/>
          <w:sz w:val="28"/>
          <w:szCs w:val="28"/>
          <w:lang w:val="en-US"/>
        </w:rPr>
        <w:t>199</w:t>
      </w:r>
      <w:r w:rsidR="00145691">
        <w:rPr>
          <w:rFonts w:asciiTheme="majorBidi" w:hAnsiTheme="majorBidi" w:cstheme="majorBidi"/>
          <w:sz w:val="28"/>
          <w:szCs w:val="28"/>
          <w:lang w:val="en-US"/>
        </w:rPr>
        <w:t>, p. 271-295</w:t>
      </w:r>
      <w:r w:rsidR="00BA47B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similarly applied role theory to understand the role conceptions of Arab countries, providing valuable insights into their strategies and positioning within both regional and global contexts.</w:t>
      </w:r>
    </w:p>
    <w:p w14:paraId="11753D61" w14:textId="62487068" w:rsidR="004D4162" w:rsidRPr="006A1EEE" w:rsidRDefault="004D4162" w:rsidP="004D4162">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One of the most compelling extensions of role theory is its application to the European Union (EU), which serves as the focal point of this research. The EU's distinct nature as a supranational entity with a hybrid identity</w:t>
      </w:r>
      <w:r w:rsidR="00145691">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partly intergovernmental and partly supranational</w:t>
      </w:r>
      <w:r w:rsidR="00145691">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renders it a particularly intriguing subject for role analysis. This dual character allows the EU to function simultaneously as both a collective actor and a union of states, giving it a complex and evolving role in the international system.</w:t>
      </w:r>
    </w:p>
    <w:p w14:paraId="45390416" w14:textId="7242E5DD" w:rsidR="004D4162" w:rsidRPr="006A1EEE" w:rsidRDefault="004D4162" w:rsidP="004D4162">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broad application of role theory across various regions, issues, and actors highlights its versatility and relevance in analyzing the behavior and strategies of diverse entities. By investigating how states and organizations define and conceptualize their roles, and how these perceptions guide their actions, role theory offers a nuanced approach to understanding the complex and often contested dynamics of international relations. </w:t>
      </w:r>
    </w:p>
    <w:p w14:paraId="43712FDA" w14:textId="77777777" w:rsidR="004D4162" w:rsidRPr="006A1EEE" w:rsidRDefault="004D4162" w:rsidP="004D4162">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In the case of the EU, role theory provides an invaluable framework for analyzing the union's identity and foreign policy strategies, particularly in regions like Central Asia. Here, the EU seeks to position itself as a facilitator of cooperation and development, striving to balance its normative power and diplomatic influence amidst the geopolitical competition posed by global powers such as Russia and China. Through role theory, one can explore how the EU's evolving role in Central Asia reflects its broader ambitions to promote stability, democracy, and economic development, while navigating the tensions and opportunities presented by its hybrid identity and external perceptions. This lens enables a deeper understanding of how the EU shapes and is shaped by its role in the international arena.</w:t>
      </w:r>
    </w:p>
    <w:p w14:paraId="52538629" w14:textId="1FB72510" w:rsidR="008301C0" w:rsidRPr="006A1EEE" w:rsidRDefault="008301C0" w:rsidP="008301C0">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Two prominent foreign policy analysis approaches, image theory and role theory, have significantly enhanced the study of International Relations (IR) by incorporating the dimension of perceptions. Image theory centers on how international actors are perceived by others, making it an invaluable tool for analyzing media representations and their impact on public and elite perceptions. Its continued relevance is especially evident in contemporary contexts where media plays a central role in shaping narratives about international actors, influencing both popular sentiment and elite decision-making.</w:t>
      </w:r>
    </w:p>
    <w:p w14:paraId="0A28BB44" w14:textId="71D551FC" w:rsidR="008301C0" w:rsidRPr="006A1EEE" w:rsidRDefault="008301C0" w:rsidP="008301C0">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In contrast, role theory focuses on the self-perception of decision-makers concerning their state's identity and its relationships with other political actors. This theory provides valuable insights into how states conceptualize their roles within the international system and the expectations they have for themselves and others. Role theory highlights the dynamic interplay between internal self-perception and external role expectations, offering a framework to understand how states navigate their identities and responsibilities on the global stage.</w:t>
      </w:r>
    </w:p>
    <w:p w14:paraId="69A2593E" w14:textId="77777777" w:rsidR="008301C0" w:rsidRPr="006A1EEE" w:rsidRDefault="008301C0" w:rsidP="008301C0">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Both image theory and role theory are particularly effective for examining the EU's media image and how Central Asian elites perceive its efforts to promote regional cooperation. By applying image theory, researchers can analyze how the EU is portrayed in local media, identifying recurring themes, tones, and patterns that influence public understanding of its role in the region. Such an analysis can reveal how the media shapes and frames the EU's image in the eyes of the Central Asian public. On the other hand, role theory allows for an exploration of how Central Asian elites perceive the EU's role as a facilitator of regional cooperation. This approach enables an investigation of whether these elite perceptions align with or diverge from the EU's self-identified role, providing a deeper understanding of the EU's strategic positioning and influence in the region. Through this dual framework, scholars can gain a comprehensive view of the EU's external identity and the complex factors that shape its foreign policy in Central Asia.</w:t>
      </w:r>
    </w:p>
    <w:p w14:paraId="20644D07" w14:textId="14468E7F" w:rsidR="00CE0ACF" w:rsidRPr="006A1EEE" w:rsidRDefault="00CE0ACF" w:rsidP="008301C0">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Together, these approaches provide a comprehensive framework for understanding the interplay between media narratives, elite attitudes, and the EU's foreign policy strategies in Central Asia, offering nuanced insights into its influence and effectiveness in fostering regional cooperation.</w:t>
      </w:r>
    </w:p>
    <w:p w14:paraId="6481FE63" w14:textId="2D8EB813" w:rsidR="005F4921" w:rsidRPr="006A1EEE" w:rsidRDefault="00580289" w:rsidP="00CE0AC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In this regard, media and elites, are considered crucial for regional coopera</w:t>
      </w:r>
      <w:r w:rsidR="009330D5" w:rsidRPr="006A1EEE">
        <w:rPr>
          <w:rFonts w:asciiTheme="majorBidi" w:hAnsiTheme="majorBidi" w:cstheme="majorBidi"/>
          <w:sz w:val="28"/>
          <w:szCs w:val="28"/>
          <w:lang w:val="en-US"/>
        </w:rPr>
        <w:t>tion and integration promotion</w:t>
      </w:r>
      <w:r w:rsidRPr="006A1EEE">
        <w:rPr>
          <w:rFonts w:asciiTheme="majorBidi" w:hAnsiTheme="majorBidi" w:cstheme="majorBidi"/>
          <w:sz w:val="28"/>
          <w:szCs w:val="28"/>
          <w:lang w:val="en-US"/>
        </w:rPr>
        <w:t>. The media plays a significant role in helping the general public understand the concepts of regio</w:t>
      </w:r>
      <w:r w:rsidR="006F0398" w:rsidRPr="006A1EEE">
        <w:rPr>
          <w:rFonts w:asciiTheme="majorBidi" w:hAnsiTheme="majorBidi" w:cstheme="majorBidi"/>
          <w:sz w:val="28"/>
          <w:szCs w:val="28"/>
          <w:lang w:val="en-US"/>
        </w:rPr>
        <w:t>nal cooperation and integration</w:t>
      </w:r>
      <w:r w:rsidRPr="006A1EEE">
        <w:rPr>
          <w:rFonts w:asciiTheme="majorBidi" w:hAnsiTheme="majorBidi" w:cstheme="majorBidi"/>
          <w:sz w:val="28"/>
          <w:szCs w:val="28"/>
          <w:lang w:val="en-US"/>
        </w:rPr>
        <w:t>. It serves as a platform for disseminating information about regional bodies, their functioning, and the benefits they bring to citizens. The media's participation is based on the assumption that spreading concepts about regional cooperation and integration, explaining how regional bodies operate, and highlighting the advantages for citizens would increase regional consciousness among the general public. This, in turn, would contribute to the dev</w:t>
      </w:r>
      <w:r w:rsidR="003E27AC" w:rsidRPr="006A1EEE">
        <w:rPr>
          <w:rFonts w:asciiTheme="majorBidi" w:hAnsiTheme="majorBidi" w:cstheme="majorBidi"/>
          <w:sz w:val="28"/>
          <w:szCs w:val="28"/>
          <w:lang w:val="en-US"/>
        </w:rPr>
        <w:t>elopment of a regional culture</w:t>
      </w:r>
      <w:r w:rsidRPr="006A1EEE">
        <w:rPr>
          <w:rFonts w:asciiTheme="majorBidi" w:hAnsiTheme="majorBidi" w:cstheme="majorBidi"/>
          <w:sz w:val="28"/>
          <w:szCs w:val="28"/>
          <w:lang w:val="en-US"/>
        </w:rPr>
        <w:t xml:space="preserve">. The media is considered a sense-making and dissemination agent of integrationist ideas, aiding in the initiation of integrative tendencies. Furthermore, the media's role in enhancing knowledge of the integration process adds to the acceptance of a regional identity </w:t>
      </w:r>
      <w:r w:rsidR="00661BF3" w:rsidRPr="006A1EEE">
        <w:rPr>
          <w:rFonts w:asciiTheme="majorBidi" w:hAnsiTheme="majorBidi" w:cstheme="majorBidi"/>
          <w:sz w:val="28"/>
          <w:szCs w:val="28"/>
          <w:lang w:val="en-US"/>
        </w:rPr>
        <w:t>[</w:t>
      </w:r>
      <w:r w:rsidR="009407F4">
        <w:rPr>
          <w:rFonts w:asciiTheme="majorBidi" w:hAnsiTheme="majorBidi" w:cstheme="majorBidi"/>
          <w:sz w:val="28"/>
          <w:szCs w:val="28"/>
          <w:lang w:val="en-US"/>
        </w:rPr>
        <w:t>2</w:t>
      </w:r>
      <w:r w:rsidR="005153B3" w:rsidRPr="005153B3">
        <w:rPr>
          <w:rFonts w:asciiTheme="majorBidi" w:hAnsiTheme="majorBidi" w:cstheme="majorBidi"/>
          <w:sz w:val="28"/>
          <w:szCs w:val="28"/>
          <w:lang w:val="en-US"/>
        </w:rPr>
        <w:t>09</w:t>
      </w:r>
      <w:r w:rsidR="00661BF3"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4A4BAB1D" w14:textId="0B3624B6" w:rsidR="00CE0ACF" w:rsidRPr="006A1EEE" w:rsidRDefault="00CE0ACF" w:rsidP="00CE0AC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Elites and interest groups play an indispensable role in promoting regional cooperation and integration. They are not only instrumental in initiating and advancing the integration process but also in securing broad acceptance for expanding the functional scope of cooperative activities. The perspectives and attitudes of elites toward regional cooperation, often referred to as regional allegiance, are fundamental for ensuring the continuity and success of the integration process.  </w:t>
      </w:r>
    </w:p>
    <w:p w14:paraId="5A2574FB" w14:textId="2E71CC3C" w:rsidR="00CE0ACF" w:rsidRPr="006A1EEE" w:rsidRDefault="00CE0ACF" w:rsidP="00CE0AC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As emphasized by Frisvoll and Rye </w:t>
      </w:r>
      <w:r w:rsidR="003E5EB8" w:rsidRPr="006A1EEE">
        <w:rPr>
          <w:rFonts w:ascii="Times New Roman" w:hAnsi="Times New Roman" w:cs="Times New Roman"/>
          <w:sz w:val="28"/>
          <w:szCs w:val="28"/>
          <w:lang w:val="en-US" w:eastAsia="ru-RU"/>
        </w:rPr>
        <w:t>[10</w:t>
      </w:r>
      <w:r w:rsidR="00145691">
        <w:rPr>
          <w:rFonts w:ascii="Times New Roman" w:hAnsi="Times New Roman" w:cs="Times New Roman"/>
          <w:sz w:val="28"/>
          <w:szCs w:val="28"/>
          <w:lang w:val="en-US" w:eastAsia="ru-RU"/>
        </w:rPr>
        <w:t>, p. 175-189</w:t>
      </w:r>
      <w:r w:rsidR="003E5EB8"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politicians, business leaders, and high-ranking bureaucrats possess the ability to reshape societal structures and influence the spatial awareness of communities, thereby impacting the geographical associations tied to regional identity. Their authority enables them to actively direct efforts toward defining and redefining regional narratives, which include elements of territorial unity and shared identity. This aligns with earlier studies, such as Häkli </w:t>
      </w:r>
      <w:r w:rsidR="00FD1CA1" w:rsidRPr="006A1EEE">
        <w:rPr>
          <w:rFonts w:asciiTheme="majorBidi" w:hAnsiTheme="majorBidi" w:cstheme="majorBidi"/>
          <w:sz w:val="28"/>
          <w:szCs w:val="28"/>
          <w:lang w:val="en-US"/>
        </w:rPr>
        <w:t>[9</w:t>
      </w:r>
      <w:r w:rsidR="00145691">
        <w:rPr>
          <w:rFonts w:asciiTheme="majorBidi" w:hAnsiTheme="majorBidi" w:cstheme="majorBidi"/>
          <w:sz w:val="28"/>
          <w:szCs w:val="28"/>
          <w:lang w:val="en-US"/>
        </w:rPr>
        <w:t>, p. 1-81</w:t>
      </w:r>
      <w:r w:rsidR="00FD1CA1"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and Paasi </w:t>
      </w:r>
      <w:r w:rsidR="007E0FCD">
        <w:rPr>
          <w:rFonts w:asciiTheme="majorBidi" w:hAnsiTheme="majorBidi" w:cstheme="majorBidi"/>
          <w:sz w:val="28"/>
          <w:szCs w:val="28"/>
          <w:lang w:val="en-US"/>
        </w:rPr>
        <w:t>[21</w:t>
      </w:r>
      <w:r w:rsidR="005153B3" w:rsidRPr="005153B3">
        <w:rPr>
          <w:rFonts w:asciiTheme="majorBidi" w:hAnsiTheme="majorBidi" w:cstheme="majorBidi"/>
          <w:sz w:val="28"/>
          <w:szCs w:val="28"/>
          <w:lang w:val="en-US"/>
        </w:rPr>
        <w:t>0</w:t>
      </w:r>
      <w:r w:rsidR="00FD1CA1"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which assert that specific social classes or groups often exert a disproportionate influence in shaping emerging regions and their collective identity.</w:t>
      </w:r>
    </w:p>
    <w:p w14:paraId="3BDFB208" w14:textId="0FAA0555" w:rsidR="00CE0ACF" w:rsidRPr="006A1EEE" w:rsidRDefault="00CE0ACF" w:rsidP="00CE0AC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creation of a regional identity is inherently a political process. It involves deliberate value-based choices and is not a naturally occurring phenomenon. Instead, it is strategically employed to achieve specific political objectives, which are heavily influenced by the decisions and actions of elite actors </w:t>
      </w:r>
      <w:r w:rsidR="003E5EB8" w:rsidRPr="006A1EEE">
        <w:rPr>
          <w:rFonts w:ascii="Times New Roman" w:hAnsi="Times New Roman" w:cs="Times New Roman"/>
          <w:sz w:val="28"/>
          <w:szCs w:val="28"/>
          <w:lang w:val="en-US" w:eastAsia="ru-RU"/>
        </w:rPr>
        <w:t>[10</w:t>
      </w:r>
      <w:r w:rsidR="00145691">
        <w:rPr>
          <w:rFonts w:ascii="Times New Roman" w:hAnsi="Times New Roman" w:cs="Times New Roman"/>
          <w:sz w:val="28"/>
          <w:szCs w:val="28"/>
          <w:lang w:val="en-US" w:eastAsia="ru-RU"/>
        </w:rPr>
        <w:t>, p. 175-189</w:t>
      </w:r>
      <w:r w:rsidR="003E5EB8"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These choices determine how a region's unity, culture, and shared purpose are conceptualized and communicated, affecting both internal cohesion and external perceptions.  </w:t>
      </w:r>
    </w:p>
    <w:p w14:paraId="5C4467F0" w14:textId="056120C0" w:rsidR="00CE0ACF" w:rsidRPr="006A1EEE" w:rsidRDefault="00CE0ACF" w:rsidP="00CE0AC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In this s</w:t>
      </w:r>
      <w:r w:rsidR="004B5F1B" w:rsidRPr="006A1EEE">
        <w:rPr>
          <w:rFonts w:asciiTheme="majorBidi" w:hAnsiTheme="majorBidi" w:cstheme="majorBidi"/>
          <w:sz w:val="28"/>
          <w:szCs w:val="28"/>
          <w:lang w:val="en-US"/>
        </w:rPr>
        <w:t>tudy, the term "intermediate elites"</w:t>
      </w:r>
      <w:r w:rsidRPr="006A1EEE">
        <w:rPr>
          <w:rFonts w:asciiTheme="majorBidi" w:hAnsiTheme="majorBidi" w:cstheme="majorBidi"/>
          <w:sz w:val="28"/>
          <w:szCs w:val="28"/>
          <w:lang w:val="en-US"/>
        </w:rPr>
        <w:t xml:space="preserve"> refers to individuals who occupy a unique position within the societal hierarchy, bridging the gap between high-ranking decision-makers and the general public. These individuals gain influence through their knowledge, professional experiences, established networks, oral communication skills, and deep unders</w:t>
      </w:r>
      <w:r w:rsidR="004B5F1B" w:rsidRPr="006A1EEE">
        <w:rPr>
          <w:rFonts w:asciiTheme="majorBidi" w:hAnsiTheme="majorBidi" w:cstheme="majorBidi"/>
          <w:sz w:val="28"/>
          <w:szCs w:val="28"/>
          <w:lang w:val="en-US"/>
        </w:rPr>
        <w:t xml:space="preserve">tanding of their communities </w:t>
      </w:r>
      <w:r w:rsidR="00FC60A3" w:rsidRPr="006A1EEE">
        <w:rPr>
          <w:rFonts w:asciiTheme="majorBidi" w:hAnsiTheme="majorBidi" w:cstheme="majorBidi"/>
          <w:sz w:val="28"/>
          <w:szCs w:val="28"/>
          <w:lang w:val="en-US"/>
        </w:rPr>
        <w:t>[95</w:t>
      </w:r>
      <w:r w:rsidR="00145691">
        <w:rPr>
          <w:rFonts w:asciiTheme="majorBidi" w:hAnsiTheme="majorBidi" w:cstheme="majorBidi"/>
          <w:sz w:val="28"/>
          <w:szCs w:val="28"/>
          <w:lang w:val="en-US"/>
        </w:rPr>
        <w:t>, p. 433-450</w:t>
      </w:r>
      <w:r w:rsidR="00FC60A3"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Positioned within this intermediary space, they play a critical role in shaping and transmitting perceptions, ideas, and information.</w:t>
      </w:r>
    </w:p>
    <w:p w14:paraId="062AE33C" w14:textId="37E9B5FE" w:rsidR="00CE0ACF" w:rsidRPr="006A1EEE" w:rsidRDefault="002E3205" w:rsidP="009F2E3C">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Among the k</w:t>
      </w:r>
      <w:r w:rsidR="00CE0ACF" w:rsidRPr="006A1EEE">
        <w:rPr>
          <w:rFonts w:asciiTheme="majorBidi" w:hAnsiTheme="majorBidi" w:cstheme="majorBidi"/>
          <w:sz w:val="28"/>
          <w:szCs w:val="28"/>
          <w:lang w:val="en-US"/>
        </w:rPr>
        <w:t xml:space="preserve">ey </w:t>
      </w:r>
      <w:r w:rsidRPr="006A1EEE">
        <w:rPr>
          <w:rFonts w:asciiTheme="majorBidi" w:hAnsiTheme="majorBidi" w:cstheme="majorBidi"/>
          <w:sz w:val="28"/>
          <w:szCs w:val="28"/>
          <w:lang w:val="en-US"/>
        </w:rPr>
        <w:t xml:space="preserve">characteristics </w:t>
      </w:r>
      <w:r w:rsidR="00CE0ACF" w:rsidRPr="006A1EEE">
        <w:rPr>
          <w:rFonts w:asciiTheme="majorBidi" w:hAnsiTheme="majorBidi" w:cstheme="majorBidi"/>
          <w:sz w:val="28"/>
          <w:szCs w:val="28"/>
          <w:lang w:val="en-US"/>
        </w:rPr>
        <w:t xml:space="preserve">and </w:t>
      </w:r>
      <w:r w:rsidRPr="006A1EEE">
        <w:rPr>
          <w:rFonts w:asciiTheme="majorBidi" w:hAnsiTheme="majorBidi" w:cstheme="majorBidi"/>
          <w:sz w:val="28"/>
          <w:szCs w:val="28"/>
          <w:lang w:val="en-US"/>
        </w:rPr>
        <w:t xml:space="preserve">functions </w:t>
      </w:r>
      <w:r w:rsidR="004B5F1B" w:rsidRPr="006A1EEE">
        <w:rPr>
          <w:rFonts w:asciiTheme="majorBidi" w:hAnsiTheme="majorBidi" w:cstheme="majorBidi"/>
          <w:sz w:val="28"/>
          <w:szCs w:val="28"/>
          <w:lang w:val="en-US"/>
        </w:rPr>
        <w:t xml:space="preserve">of </w:t>
      </w:r>
      <w:r w:rsidRPr="006A1EEE">
        <w:rPr>
          <w:rFonts w:asciiTheme="majorBidi" w:hAnsiTheme="majorBidi" w:cstheme="majorBidi"/>
          <w:sz w:val="28"/>
          <w:szCs w:val="28"/>
          <w:lang w:val="en-US"/>
        </w:rPr>
        <w:t xml:space="preserve">intermediate elites are </w:t>
      </w:r>
      <w:r w:rsidR="009748D7" w:rsidRPr="006A1EEE">
        <w:rPr>
          <w:rFonts w:ascii="Times New Roman" w:hAnsi="Times New Roman" w:cs="Times New Roman"/>
          <w:sz w:val="28"/>
          <w:szCs w:val="28"/>
          <w:lang w:val="en-US" w:eastAsia="ru-RU"/>
        </w:rPr>
        <w:t>[92</w:t>
      </w:r>
      <w:r w:rsidR="00145691">
        <w:rPr>
          <w:rFonts w:ascii="Times New Roman" w:hAnsi="Times New Roman" w:cs="Times New Roman"/>
          <w:sz w:val="28"/>
          <w:szCs w:val="28"/>
          <w:lang w:val="en-US" w:eastAsia="ru-RU"/>
        </w:rPr>
        <w:t>, p. 734-750</w:t>
      </w:r>
      <w:r w:rsidR="009748D7" w:rsidRPr="006A1EEE">
        <w:rPr>
          <w:rFonts w:ascii="Times New Roman" w:hAnsi="Times New Roman" w:cs="Times New Roman"/>
          <w:sz w:val="28"/>
          <w:szCs w:val="28"/>
          <w:lang w:val="en-US" w:eastAsia="ru-RU"/>
        </w:rPr>
        <w:t>]</w:t>
      </w:r>
      <w:r w:rsidR="00CE0ACF" w:rsidRPr="006A1EEE">
        <w:rPr>
          <w:rFonts w:asciiTheme="majorBidi" w:hAnsiTheme="majorBidi" w:cstheme="majorBidi"/>
          <w:sz w:val="28"/>
          <w:szCs w:val="28"/>
          <w:lang w:val="en-US"/>
        </w:rPr>
        <w:t>:</w:t>
      </w:r>
    </w:p>
    <w:p w14:paraId="0995CAB1" w14:textId="4B3EA43F" w:rsidR="00CE0ACF" w:rsidRPr="006A1EEE" w:rsidRDefault="004B5F1B" w:rsidP="004B5F1B">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1. </w:t>
      </w:r>
      <w:r w:rsidR="00CE0ACF" w:rsidRPr="006A1EEE">
        <w:rPr>
          <w:rFonts w:asciiTheme="majorBidi" w:hAnsiTheme="majorBidi" w:cstheme="majorBidi"/>
          <w:sz w:val="28"/>
          <w:szCs w:val="28"/>
          <w:lang w:val="en-US"/>
        </w:rPr>
        <w:t>Intermediate elites act as conduits, facilitating the flow of information and communication between top-level elites and the public. They engage in discussions about agendas, contribute to the formulation of future policies, and help implement decisions m</w:t>
      </w:r>
      <w:r w:rsidRPr="006A1EEE">
        <w:rPr>
          <w:rFonts w:asciiTheme="majorBidi" w:hAnsiTheme="majorBidi" w:cstheme="majorBidi"/>
          <w:sz w:val="28"/>
          <w:szCs w:val="28"/>
          <w:lang w:val="en-US"/>
        </w:rPr>
        <w:t>ade by higher-ranking elites</w:t>
      </w:r>
      <w:r w:rsidR="00CE0ACF" w:rsidRPr="006A1EEE">
        <w:rPr>
          <w:rFonts w:asciiTheme="majorBidi" w:hAnsiTheme="majorBidi" w:cstheme="majorBidi"/>
          <w:sz w:val="28"/>
          <w:szCs w:val="28"/>
          <w:lang w:val="en-US"/>
        </w:rPr>
        <w:t>.</w:t>
      </w:r>
    </w:p>
    <w:p w14:paraId="1BC0C86F" w14:textId="6183E8D8" w:rsidR="00CE0ACF" w:rsidRPr="006A1EEE" w:rsidRDefault="004B5F1B" w:rsidP="004B5F1B">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2. </w:t>
      </w:r>
      <w:r w:rsidR="00CE0ACF" w:rsidRPr="006A1EEE">
        <w:rPr>
          <w:rFonts w:asciiTheme="majorBidi" w:hAnsiTheme="majorBidi" w:cstheme="majorBidi"/>
          <w:sz w:val="28"/>
          <w:szCs w:val="28"/>
          <w:lang w:val="en-US"/>
        </w:rPr>
        <w:t xml:space="preserve">Compared to the general public, intermediate elites possess a higher level of education and specialized knowledge about particular topics. This positions them as opinion-shapers capable of influencing public attitudes and perceptions on critical issues.  </w:t>
      </w:r>
    </w:p>
    <w:p w14:paraId="2A2DBCD4" w14:textId="6F0155F3" w:rsidR="00CE0ACF" w:rsidRPr="006A1EEE" w:rsidRDefault="00CE0ACF" w:rsidP="0096673E">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3. Intermediate elites actively express their views and opinions through various media channels, leveraging their platforms to amplify their impact on public discourse. Their ability to articulate complex ideas in accessible terms ensures their influence extends beyond their immediate networks to shape broader socie</w:t>
      </w:r>
      <w:r w:rsidR="004B5F1B" w:rsidRPr="006A1EEE">
        <w:rPr>
          <w:rFonts w:asciiTheme="majorBidi" w:hAnsiTheme="majorBidi" w:cstheme="majorBidi"/>
          <w:sz w:val="28"/>
          <w:szCs w:val="28"/>
          <w:lang w:val="en-US"/>
        </w:rPr>
        <w:t xml:space="preserve">tal narratives </w:t>
      </w:r>
      <w:r w:rsidR="009748D7" w:rsidRPr="006A1EEE">
        <w:rPr>
          <w:rFonts w:ascii="Times New Roman" w:hAnsi="Times New Roman" w:cs="Times New Roman"/>
          <w:sz w:val="28"/>
          <w:szCs w:val="28"/>
          <w:lang w:val="en-US" w:eastAsia="ru-RU"/>
        </w:rPr>
        <w:t>[92</w:t>
      </w:r>
      <w:r w:rsidR="00145691">
        <w:rPr>
          <w:rFonts w:ascii="Times New Roman" w:hAnsi="Times New Roman" w:cs="Times New Roman"/>
          <w:sz w:val="28"/>
          <w:szCs w:val="28"/>
          <w:lang w:val="en-US" w:eastAsia="ru-RU"/>
        </w:rPr>
        <w:t>, p. 734-750</w:t>
      </w:r>
      <w:r w:rsidR="009748D7"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w:t>
      </w:r>
    </w:p>
    <w:p w14:paraId="3ECDEDC4" w14:textId="110292AF" w:rsidR="00CE0ACF" w:rsidRPr="006A1EEE" w:rsidRDefault="00CE0ACF" w:rsidP="00CE0ACF">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The dual function of intermediate elites</w:t>
      </w:r>
      <w:r w:rsidR="00145691">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as mediators and opinion-shapers</w:t>
      </w:r>
      <w:r w:rsidR="00145691">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grants them a pivotal role in the policy-making and public perception processes. By engaging with both decision-makers and the general populace, they ensure that high-level policies are informed by grounded community insights while also framing these policies in ways that resonate with and garner support from the public. This dual engagement highlights their importance in understanding and analyzing the interplay of perceptions in areas such as foreign policy, regional cooperation, and societal change.</w:t>
      </w:r>
    </w:p>
    <w:p w14:paraId="530FB7F9" w14:textId="3ADF5381" w:rsidR="0096673E" w:rsidRPr="006A1EEE" w:rsidRDefault="0096673E" w:rsidP="0096673E">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European Union actively promotes regional cooperation both as a strategic tool to extend its geopolitical influence and from an idealistic perspective, rooted in its belief that regional collaboration fosters peace, stability, and economic development. This dual approach reflects the EU's commitment to normative values while advancing its strategic interests.  </w:t>
      </w:r>
    </w:p>
    <w:p w14:paraId="4916253F" w14:textId="137F2BE8" w:rsidR="0096673E" w:rsidRPr="006A1EEE" w:rsidRDefault="0096673E" w:rsidP="0096673E">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In regions like Central Asia, the role of external powers in shaping regional cooperation is multifaceted and often contentious. Drawing from neorealist theory, external powers may either facilitate or obstruct regional integration depending on their strategic priorities. For instance, weaker states in the region might align with dominant powers to secure protection or resources or alternatively band together to counterbalance those powers, thereby influencing the trajectory and dynamics of regional integration. These interactions highlight the complexities of balancing regional aspirations with external pressures.  </w:t>
      </w:r>
    </w:p>
    <w:p w14:paraId="719FC0AB" w14:textId="1CF25819" w:rsidR="0096673E" w:rsidRPr="006A1EEE" w:rsidRDefault="0096673E" w:rsidP="0096673E">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To assess regional cooperation effectively, the theories of image and role analysis provide valuable frameworks:  </w:t>
      </w:r>
    </w:p>
    <w:p w14:paraId="18AF57B6" w14:textId="42E8E453" w:rsidR="0096673E" w:rsidRPr="006A1EEE" w:rsidRDefault="00273C68" w:rsidP="0096673E">
      <w:pPr>
        <w:spacing w:after="0" w:line="240" w:lineRule="auto"/>
        <w:ind w:firstLine="708"/>
        <w:jc w:val="both"/>
        <w:rPr>
          <w:rFonts w:asciiTheme="majorBidi" w:hAnsiTheme="majorBidi" w:cstheme="majorBidi"/>
          <w:sz w:val="28"/>
          <w:szCs w:val="28"/>
          <w:lang w:val="en-US"/>
        </w:rPr>
      </w:pPr>
      <w:r>
        <w:rPr>
          <w:rFonts w:asciiTheme="majorBidi" w:hAnsiTheme="majorBidi" w:cstheme="majorBidi"/>
          <w:sz w:val="28"/>
          <w:szCs w:val="28"/>
          <w:lang w:val="en-US"/>
        </w:rPr>
        <w:t>1.</w:t>
      </w:r>
      <w:r w:rsidR="0096673E" w:rsidRPr="006A1EEE">
        <w:rPr>
          <w:rFonts w:asciiTheme="majorBidi" w:hAnsiTheme="majorBidi" w:cstheme="majorBidi"/>
          <w:sz w:val="28"/>
          <w:szCs w:val="28"/>
          <w:lang w:val="en-US"/>
        </w:rPr>
        <w:t xml:space="preserve"> Image theory focuses on how media portrayals influence perceptions and subsequently shape foreign relations. It examines the narratives disseminated by the media, which play a crucial role in shaping public opinion and framing international actors.  </w:t>
      </w:r>
    </w:p>
    <w:p w14:paraId="24EFE39E" w14:textId="4A645F90" w:rsidR="0096673E" w:rsidRPr="006A1EEE" w:rsidRDefault="00273C68" w:rsidP="0096673E">
      <w:pPr>
        <w:spacing w:after="0" w:line="240" w:lineRule="auto"/>
        <w:ind w:firstLine="708"/>
        <w:jc w:val="both"/>
        <w:rPr>
          <w:rFonts w:asciiTheme="majorBidi" w:hAnsiTheme="majorBidi" w:cstheme="majorBidi"/>
          <w:sz w:val="28"/>
          <w:szCs w:val="28"/>
          <w:lang w:val="en-US"/>
        </w:rPr>
      </w:pPr>
      <w:r>
        <w:rPr>
          <w:rFonts w:asciiTheme="majorBidi" w:hAnsiTheme="majorBidi" w:cstheme="majorBidi"/>
          <w:sz w:val="28"/>
          <w:szCs w:val="28"/>
          <w:lang w:val="en-US"/>
        </w:rPr>
        <w:t>2.</w:t>
      </w:r>
      <w:r w:rsidR="0096673E" w:rsidRPr="006A1EEE">
        <w:rPr>
          <w:rFonts w:asciiTheme="majorBidi" w:hAnsiTheme="majorBidi" w:cstheme="majorBidi"/>
          <w:sz w:val="28"/>
          <w:szCs w:val="28"/>
          <w:lang w:val="en-US"/>
        </w:rPr>
        <w:t xml:space="preserve"> Role theory delves into how decision-makers perceive their state’s identity and responsibilities within the international arena, influencing foreign policy decisions and approaches to regional collaboration.  </w:t>
      </w:r>
    </w:p>
    <w:p w14:paraId="58E29806" w14:textId="275FEF36" w:rsidR="0096673E" w:rsidRPr="006A1EEE" w:rsidRDefault="0096673E" w:rsidP="0096673E">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Both media coverage and elite attitudes emerge as critical factors in determining the success of regional cooperation initiatives. Media representations help mold public understanding and support, while elite perceptions and preferences shape policy direction and the willingness to engage in integration efforts.  </w:t>
      </w:r>
    </w:p>
    <w:p w14:paraId="78038E96" w14:textId="6E65C60E" w:rsidR="0096673E" w:rsidRPr="006A1EEE" w:rsidRDefault="0096673E" w:rsidP="0096673E">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This research employs a combined neorealist and neoliberal perspective to explore how the EU’s initiatives to promote regional cooperation are perceived in Central Asia. The neorealist lens helps contextualize the geopolitical strategies and power dynamics influencing cooperation, while the neoliberal approach emphasizes the potential for mutual gains, interdependence, and the EU’s role as a facilitator of economic, environmental, and educational collaboration.  </w:t>
      </w:r>
    </w:p>
    <w:p w14:paraId="761FE505" w14:textId="3B82030F" w:rsidR="00835BB0" w:rsidRPr="006A1EEE" w:rsidRDefault="0096673E" w:rsidP="0096673E">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By integrating these perspectives and utilizing the analytical tools of image and role theories, the study aims to provide a comprehensive understanding of the region’s response to the EU’s efforts, offering insights into the broader implications for international cooperation and the EU's positioning as a global actor.</w:t>
      </w:r>
      <w:r w:rsidR="00C06669" w:rsidRPr="006A1EEE">
        <w:rPr>
          <w:rFonts w:asciiTheme="majorBidi" w:hAnsiTheme="majorBidi" w:cstheme="majorBidi"/>
          <w:b/>
          <w:sz w:val="28"/>
          <w:szCs w:val="28"/>
          <w:lang w:val="en-US"/>
        </w:rPr>
        <w:br w:type="page"/>
      </w:r>
    </w:p>
    <w:p w14:paraId="752EFA36" w14:textId="3797CB16" w:rsidR="000977C4" w:rsidRPr="00676314" w:rsidRDefault="000977C4" w:rsidP="00603C14">
      <w:pPr>
        <w:pStyle w:val="1"/>
        <w:spacing w:before="0" w:beforeAutospacing="0" w:after="0" w:afterAutospacing="0"/>
        <w:ind w:firstLine="709"/>
        <w:jc w:val="both"/>
        <w:rPr>
          <w:sz w:val="28"/>
          <w:szCs w:val="28"/>
          <w:lang w:val="en-US"/>
        </w:rPr>
      </w:pPr>
      <w:r w:rsidRPr="00020BB7">
        <w:rPr>
          <w:sz w:val="28"/>
          <w:szCs w:val="28"/>
          <w:lang w:val="en-US"/>
        </w:rPr>
        <w:t xml:space="preserve">2 </w:t>
      </w:r>
      <w:r w:rsidR="00676314" w:rsidRPr="00676314">
        <w:rPr>
          <w:rFonts w:asciiTheme="majorBidi" w:hAnsiTheme="majorBidi" w:cstheme="majorBidi"/>
          <w:caps/>
          <w:sz w:val="28"/>
          <w:szCs w:val="28"/>
          <w:lang w:val="en-US"/>
        </w:rPr>
        <w:t>Perspectives on previous studies</w:t>
      </w:r>
      <w:r w:rsidR="00676314" w:rsidRPr="00676314">
        <w:rPr>
          <w:rFonts w:asciiTheme="majorBidi" w:hAnsiTheme="majorBidi" w:cstheme="majorBidi"/>
          <w:sz w:val="28"/>
          <w:szCs w:val="28"/>
          <w:lang w:val="en-US"/>
        </w:rPr>
        <w:t xml:space="preserve"> AND EVOLUTION OF THE EU-CENTRAL ASIA RELATIONS</w:t>
      </w:r>
    </w:p>
    <w:p w14:paraId="402A83CA" w14:textId="77777777" w:rsidR="00145691" w:rsidRDefault="00145691" w:rsidP="00603C14">
      <w:pPr>
        <w:pStyle w:val="2"/>
        <w:spacing w:before="0" w:line="240" w:lineRule="auto"/>
        <w:ind w:firstLine="709"/>
        <w:jc w:val="both"/>
        <w:rPr>
          <w:rFonts w:asciiTheme="majorBidi" w:hAnsiTheme="majorBidi"/>
          <w:iCs/>
          <w:color w:val="auto"/>
          <w:sz w:val="28"/>
          <w:szCs w:val="28"/>
          <w:lang w:val="en-US"/>
        </w:rPr>
      </w:pPr>
    </w:p>
    <w:p w14:paraId="60AAA541" w14:textId="4E4928BD" w:rsidR="00BD1DA7" w:rsidRPr="00676314" w:rsidRDefault="009E1454" w:rsidP="00603C14">
      <w:pPr>
        <w:pStyle w:val="2"/>
        <w:spacing w:before="0" w:line="240" w:lineRule="auto"/>
        <w:ind w:firstLine="709"/>
        <w:jc w:val="both"/>
        <w:rPr>
          <w:rFonts w:asciiTheme="majorBidi" w:hAnsiTheme="majorBidi"/>
          <w:iCs/>
          <w:color w:val="auto"/>
          <w:sz w:val="28"/>
          <w:szCs w:val="28"/>
          <w:lang w:val="en-US"/>
        </w:rPr>
      </w:pPr>
      <w:r w:rsidRPr="00806380">
        <w:rPr>
          <w:rFonts w:asciiTheme="majorBidi" w:hAnsiTheme="majorBidi"/>
          <w:iCs/>
          <w:color w:val="auto"/>
          <w:sz w:val="28"/>
          <w:szCs w:val="28"/>
          <w:lang w:val="en-US"/>
        </w:rPr>
        <w:t xml:space="preserve">2.1 </w:t>
      </w:r>
      <w:r w:rsidR="00676314" w:rsidRPr="00676314">
        <w:rPr>
          <w:rFonts w:asciiTheme="majorBidi" w:hAnsiTheme="majorBidi"/>
          <w:bCs w:val="0"/>
          <w:color w:val="auto"/>
          <w:sz w:val="28"/>
          <w:szCs w:val="28"/>
          <w:lang w:val="en-US"/>
        </w:rPr>
        <w:t xml:space="preserve">Estimating Previous Studies Assessing the Regional Cooperation in Central Asia, </w:t>
      </w:r>
      <w:r w:rsidR="00676314" w:rsidRPr="00676314">
        <w:rPr>
          <w:rFonts w:asciiTheme="majorBidi" w:eastAsia="Brill-Roman" w:hAnsiTheme="majorBidi"/>
          <w:bCs w:val="0"/>
          <w:color w:val="auto"/>
          <w:sz w:val="28"/>
          <w:szCs w:val="28"/>
          <w:lang w:val="en-US"/>
        </w:rPr>
        <w:t xml:space="preserve">the EU’s Approach to Promote Regional Cooperation in Central Asia, and </w:t>
      </w:r>
      <w:r w:rsidR="00676314" w:rsidRPr="00676314">
        <w:rPr>
          <w:rFonts w:asciiTheme="majorBidi" w:hAnsiTheme="majorBidi"/>
          <w:bCs w:val="0"/>
          <w:color w:val="auto"/>
          <w:sz w:val="28"/>
          <w:szCs w:val="28"/>
          <w:lang w:val="en-US"/>
        </w:rPr>
        <w:t>the Perceptions on the EU’s Role in the Region</w:t>
      </w:r>
      <w:r w:rsidR="005B0161" w:rsidRPr="00676314" w:rsidDel="00E72BB6">
        <w:rPr>
          <w:rFonts w:asciiTheme="majorBidi" w:hAnsiTheme="majorBidi"/>
          <w:color w:val="auto"/>
          <w:sz w:val="28"/>
          <w:szCs w:val="28"/>
          <w:lang w:val="en-US"/>
        </w:rPr>
        <w:t xml:space="preserve"> </w:t>
      </w:r>
    </w:p>
    <w:p w14:paraId="638CA228" w14:textId="73745F76" w:rsidR="003C0928" w:rsidRPr="006A1EEE" w:rsidRDefault="00582856" w:rsidP="00603C14">
      <w:pPr>
        <w:spacing w:after="0" w:line="240" w:lineRule="auto"/>
        <w:ind w:firstLine="709"/>
        <w:jc w:val="both"/>
        <w:rPr>
          <w:rFonts w:asciiTheme="majorBidi" w:hAnsiTheme="majorBidi" w:cstheme="majorBidi"/>
          <w:b/>
          <w:i/>
          <w:sz w:val="28"/>
          <w:szCs w:val="28"/>
          <w:lang w:val="en-US"/>
        </w:rPr>
      </w:pPr>
      <w:r w:rsidRPr="006A1EEE">
        <w:rPr>
          <w:rFonts w:asciiTheme="majorBidi" w:hAnsiTheme="majorBidi" w:cstheme="majorBidi"/>
          <w:sz w:val="28"/>
          <w:szCs w:val="28"/>
          <w:lang w:val="en-US"/>
        </w:rPr>
        <w:t>The subject of Central Asian regional relations and regionalism has been extensively studied in both local and foreign research. Central Asian scholars have focused on internal regional issues</w:t>
      </w:r>
      <w:r w:rsidR="00EF0967" w:rsidRPr="006A1EEE">
        <w:rPr>
          <w:rFonts w:asciiTheme="majorBidi" w:hAnsiTheme="majorBidi" w:cstheme="majorBidi"/>
          <w:sz w:val="28"/>
          <w:szCs w:val="28"/>
          <w:lang w:val="en-US"/>
        </w:rPr>
        <w:t xml:space="preserve"> </w:t>
      </w:r>
      <w:r w:rsidR="00E052EA" w:rsidRPr="006A1EEE">
        <w:rPr>
          <w:rFonts w:asciiTheme="majorBidi" w:hAnsiTheme="majorBidi" w:cstheme="majorBidi"/>
          <w:sz w:val="28"/>
          <w:szCs w:val="28"/>
          <w:lang w:val="en-US"/>
        </w:rPr>
        <w:t>[46</w:t>
      </w:r>
      <w:r w:rsidR="005153B3" w:rsidRPr="005153B3">
        <w:rPr>
          <w:rFonts w:asciiTheme="majorBidi" w:hAnsiTheme="majorBidi" w:cstheme="majorBidi"/>
          <w:sz w:val="28"/>
          <w:szCs w:val="28"/>
          <w:lang w:val="en-US"/>
        </w:rPr>
        <w:t xml:space="preserve">, </w:t>
      </w:r>
      <w:r w:rsidR="005153B3">
        <w:rPr>
          <w:rFonts w:asciiTheme="majorBidi" w:hAnsiTheme="majorBidi" w:cstheme="majorBidi"/>
          <w:sz w:val="28"/>
          <w:szCs w:val="28"/>
        </w:rPr>
        <w:t>р</w:t>
      </w:r>
      <w:r w:rsidR="005153B3" w:rsidRPr="005153B3">
        <w:rPr>
          <w:rFonts w:asciiTheme="majorBidi" w:hAnsiTheme="majorBidi" w:cstheme="majorBidi"/>
          <w:sz w:val="28"/>
          <w:szCs w:val="28"/>
          <w:lang w:val="en-US"/>
        </w:rPr>
        <w:t>. 110-115</w:t>
      </w:r>
      <w:r w:rsidR="00B10DB8">
        <w:rPr>
          <w:rFonts w:asciiTheme="majorBidi" w:hAnsiTheme="majorBidi" w:cstheme="majorBidi"/>
          <w:sz w:val="28"/>
          <w:szCs w:val="28"/>
          <w:lang w:val="en-US"/>
        </w:rPr>
        <w:t>;</w:t>
      </w:r>
      <w:r w:rsidR="00371603" w:rsidRPr="006A1EEE">
        <w:rPr>
          <w:rFonts w:asciiTheme="majorBidi" w:hAnsiTheme="majorBidi" w:cstheme="majorBidi"/>
          <w:sz w:val="28"/>
          <w:szCs w:val="28"/>
          <w:lang w:val="en-US"/>
        </w:rPr>
        <w:t xml:space="preserve"> </w:t>
      </w:r>
      <w:r w:rsidR="005B0E0A" w:rsidRPr="006A1EEE">
        <w:rPr>
          <w:rFonts w:ascii="Times New Roman" w:hAnsi="Times New Roman" w:cs="Times New Roman"/>
          <w:sz w:val="28"/>
          <w:szCs w:val="28"/>
          <w:lang w:val="en-US" w:eastAsia="ru-RU"/>
        </w:rPr>
        <w:t>51</w:t>
      </w:r>
      <w:r w:rsidR="005153B3" w:rsidRPr="005153B3">
        <w:rPr>
          <w:rFonts w:ascii="Times New Roman" w:hAnsi="Times New Roman" w:cs="Times New Roman"/>
          <w:sz w:val="28"/>
          <w:szCs w:val="28"/>
          <w:lang w:val="en-US" w:eastAsia="ru-RU"/>
        </w:rPr>
        <w:t xml:space="preserve">, </w:t>
      </w:r>
      <w:r w:rsidR="005153B3">
        <w:rPr>
          <w:rFonts w:ascii="Times New Roman" w:hAnsi="Times New Roman" w:cs="Times New Roman"/>
          <w:sz w:val="28"/>
          <w:szCs w:val="28"/>
          <w:lang w:eastAsia="ru-RU"/>
        </w:rPr>
        <w:t>р</w:t>
      </w:r>
      <w:r w:rsidR="005153B3" w:rsidRPr="005153B3">
        <w:rPr>
          <w:rFonts w:ascii="Times New Roman" w:hAnsi="Times New Roman" w:cs="Times New Roman"/>
          <w:sz w:val="28"/>
          <w:szCs w:val="28"/>
          <w:lang w:val="en-US" w:eastAsia="ru-RU"/>
        </w:rPr>
        <w:t xml:space="preserve">. 629-638; </w:t>
      </w:r>
      <w:r w:rsidR="00B10DB8">
        <w:rPr>
          <w:rFonts w:ascii="Times New Roman" w:hAnsi="Times New Roman" w:cs="Times New Roman"/>
          <w:sz w:val="28"/>
          <w:szCs w:val="28"/>
          <w:lang w:val="en-US" w:eastAsia="ru-RU"/>
        </w:rPr>
        <w:t>56</w:t>
      </w:r>
      <w:r w:rsidR="005153B3" w:rsidRPr="005153B3">
        <w:rPr>
          <w:rFonts w:ascii="Times New Roman" w:hAnsi="Times New Roman" w:cs="Times New Roman"/>
          <w:sz w:val="28"/>
          <w:szCs w:val="28"/>
          <w:lang w:val="en-US" w:eastAsia="ru-RU"/>
        </w:rPr>
        <w:t xml:space="preserve">, </w:t>
      </w:r>
      <w:r w:rsidR="00BE05B0">
        <w:rPr>
          <w:rFonts w:ascii="Times New Roman" w:hAnsi="Times New Roman" w:cs="Times New Roman"/>
          <w:sz w:val="28"/>
          <w:szCs w:val="28"/>
          <w:lang w:val="en-US" w:eastAsia="ru-RU"/>
        </w:rPr>
        <w:t>s</w:t>
      </w:r>
      <w:r w:rsidR="005153B3" w:rsidRPr="005153B3">
        <w:rPr>
          <w:rFonts w:ascii="Times New Roman" w:hAnsi="Times New Roman" w:cs="Times New Roman"/>
          <w:sz w:val="28"/>
          <w:szCs w:val="28"/>
          <w:lang w:val="en-US" w:eastAsia="ru-RU"/>
        </w:rPr>
        <w:t xml:space="preserve">. </w:t>
      </w:r>
      <w:r w:rsidR="00BE05B0">
        <w:rPr>
          <w:rFonts w:ascii="Times New Roman" w:hAnsi="Times New Roman" w:cs="Times New Roman"/>
          <w:sz w:val="28"/>
          <w:szCs w:val="28"/>
          <w:lang w:val="en-US" w:eastAsia="ru-RU"/>
        </w:rPr>
        <w:t xml:space="preserve">44-65; </w:t>
      </w:r>
      <w:r w:rsidR="004975EB" w:rsidRPr="006A1EEE">
        <w:rPr>
          <w:rFonts w:asciiTheme="majorBidi" w:hAnsiTheme="majorBidi" w:cstheme="majorBidi"/>
          <w:sz w:val="28"/>
          <w:szCs w:val="28"/>
          <w:lang w:val="en-US"/>
        </w:rPr>
        <w:t>57</w:t>
      </w:r>
      <w:r w:rsidR="00BE05B0">
        <w:rPr>
          <w:rFonts w:asciiTheme="majorBidi" w:hAnsiTheme="majorBidi" w:cstheme="majorBidi"/>
          <w:sz w:val="28"/>
          <w:szCs w:val="28"/>
          <w:lang w:val="en-US"/>
        </w:rPr>
        <w:t>, s. 107-145</w:t>
      </w:r>
      <w:r w:rsidR="004975EB"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while also considering the influence of external ac</w:t>
      </w:r>
      <w:r w:rsidR="00A26DBA" w:rsidRPr="006A1EEE">
        <w:rPr>
          <w:rFonts w:asciiTheme="majorBidi" w:hAnsiTheme="majorBidi" w:cstheme="majorBidi"/>
          <w:sz w:val="28"/>
          <w:szCs w:val="28"/>
          <w:lang w:val="en-US"/>
        </w:rPr>
        <w:t xml:space="preserve">tors to some extent </w:t>
      </w:r>
      <w:r w:rsidR="008A3766" w:rsidRPr="006A1EEE">
        <w:rPr>
          <w:rFonts w:asciiTheme="majorBidi" w:hAnsiTheme="majorBidi" w:cstheme="majorBidi"/>
          <w:sz w:val="28"/>
          <w:szCs w:val="28"/>
          <w:lang w:val="en-US"/>
        </w:rPr>
        <w:t>[12</w:t>
      </w:r>
      <w:r w:rsidR="00BE05B0">
        <w:rPr>
          <w:rFonts w:asciiTheme="majorBidi" w:hAnsiTheme="majorBidi" w:cstheme="majorBidi"/>
          <w:sz w:val="28"/>
          <w:szCs w:val="28"/>
          <w:lang w:val="en-US"/>
        </w:rPr>
        <w:t>, p. 1-12</w:t>
      </w:r>
      <w:r w:rsidR="00B10DB8">
        <w:rPr>
          <w:rFonts w:asciiTheme="majorBidi" w:hAnsiTheme="majorBidi" w:cstheme="majorBidi"/>
          <w:sz w:val="28"/>
          <w:szCs w:val="28"/>
          <w:lang w:val="en-US"/>
        </w:rPr>
        <w:t xml:space="preserve">; </w:t>
      </w:r>
      <w:r w:rsidR="00B10DB8" w:rsidRPr="006A1EEE">
        <w:rPr>
          <w:rFonts w:asciiTheme="majorBidi" w:hAnsiTheme="majorBidi" w:cstheme="majorBidi"/>
          <w:sz w:val="28"/>
          <w:szCs w:val="28"/>
          <w:lang w:val="en-US"/>
        </w:rPr>
        <w:t>67</w:t>
      </w:r>
      <w:r w:rsidR="00BE05B0">
        <w:rPr>
          <w:rFonts w:asciiTheme="majorBidi" w:hAnsiTheme="majorBidi" w:cstheme="majorBidi"/>
          <w:sz w:val="28"/>
          <w:szCs w:val="28"/>
          <w:lang w:val="en-US"/>
        </w:rPr>
        <w:t>, p. 115-129</w:t>
      </w:r>
      <w:r w:rsidR="00B10DB8"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On the other hand, Western researchers tend to label Central Asian multilateral regional relation</w:t>
      </w:r>
      <w:r w:rsidR="00DB7F31" w:rsidRPr="006A1EEE">
        <w:rPr>
          <w:rFonts w:asciiTheme="majorBidi" w:hAnsiTheme="majorBidi" w:cstheme="majorBidi"/>
          <w:sz w:val="28"/>
          <w:szCs w:val="28"/>
          <w:lang w:val="en-US"/>
        </w:rPr>
        <w:t xml:space="preserve">s in a pessimistic manner </w:t>
      </w:r>
      <w:r w:rsidR="00826E92" w:rsidRPr="006A1EEE">
        <w:rPr>
          <w:rFonts w:ascii="Times New Roman" w:hAnsi="Times New Roman" w:cs="Times New Roman"/>
          <w:sz w:val="28"/>
          <w:szCs w:val="28"/>
          <w:lang w:val="en-US" w:eastAsia="ru-RU"/>
        </w:rPr>
        <w:t>[45</w:t>
      </w:r>
      <w:r w:rsidR="00DB7F31" w:rsidRPr="006A1EEE">
        <w:rPr>
          <w:rFonts w:asciiTheme="majorBidi" w:hAnsiTheme="majorBidi" w:cstheme="majorBidi"/>
          <w:sz w:val="28"/>
          <w:szCs w:val="28"/>
          <w:lang w:val="en-US"/>
        </w:rPr>
        <w:t xml:space="preserve">, </w:t>
      </w:r>
      <w:r w:rsidR="00BE05B0">
        <w:rPr>
          <w:rFonts w:asciiTheme="majorBidi" w:hAnsiTheme="majorBidi" w:cstheme="majorBidi"/>
          <w:sz w:val="28"/>
          <w:szCs w:val="28"/>
          <w:lang w:val="en-US"/>
        </w:rPr>
        <w:t xml:space="preserve">p. 485-501; </w:t>
      </w:r>
      <w:r w:rsidR="00E052EA" w:rsidRPr="006A1EEE">
        <w:rPr>
          <w:rFonts w:ascii="Times New Roman" w:hAnsi="Times New Roman" w:cs="Times New Roman"/>
          <w:sz w:val="28"/>
          <w:szCs w:val="28"/>
          <w:lang w:val="en-US" w:eastAsia="ru-RU"/>
        </w:rPr>
        <w:t>47</w:t>
      </w:r>
      <w:r w:rsidR="00DB7F31" w:rsidRPr="006A1EEE">
        <w:rPr>
          <w:rFonts w:asciiTheme="majorBidi" w:hAnsiTheme="majorBidi" w:cstheme="majorBidi"/>
          <w:sz w:val="28"/>
          <w:szCs w:val="28"/>
          <w:lang w:val="en-US"/>
        </w:rPr>
        <w:t xml:space="preserve">, </w:t>
      </w:r>
      <w:r w:rsidR="00BE05B0">
        <w:rPr>
          <w:rFonts w:asciiTheme="majorBidi" w:hAnsiTheme="majorBidi" w:cstheme="majorBidi"/>
          <w:sz w:val="28"/>
          <w:szCs w:val="28"/>
          <w:lang w:val="en-US"/>
        </w:rPr>
        <w:t xml:space="preserve">p. 185-201; </w:t>
      </w:r>
      <w:r w:rsidR="005B0E0A" w:rsidRPr="006A1EEE">
        <w:rPr>
          <w:rFonts w:ascii="Times New Roman" w:hAnsi="Times New Roman" w:cs="Times New Roman"/>
          <w:sz w:val="28"/>
          <w:szCs w:val="28"/>
          <w:lang w:val="en-US" w:eastAsia="ru-RU"/>
        </w:rPr>
        <w:t>52</w:t>
      </w:r>
      <w:r w:rsidR="00DB7F31" w:rsidRPr="006A1EEE">
        <w:rPr>
          <w:rFonts w:asciiTheme="majorBidi" w:hAnsiTheme="majorBidi" w:cstheme="majorBidi"/>
          <w:sz w:val="28"/>
          <w:szCs w:val="28"/>
          <w:lang w:val="en-US"/>
        </w:rPr>
        <w:t xml:space="preserve">, </w:t>
      </w:r>
      <w:r w:rsidR="00BE05B0">
        <w:rPr>
          <w:rFonts w:asciiTheme="majorBidi" w:hAnsiTheme="majorBidi" w:cstheme="majorBidi"/>
          <w:sz w:val="28"/>
          <w:szCs w:val="28"/>
          <w:lang w:val="en-US"/>
        </w:rPr>
        <w:t xml:space="preserve">p. 245-265; </w:t>
      </w:r>
      <w:r w:rsidR="00616203" w:rsidRPr="006A1EEE">
        <w:rPr>
          <w:rFonts w:asciiTheme="majorBidi" w:hAnsiTheme="majorBidi" w:cstheme="majorBidi"/>
          <w:sz w:val="28"/>
          <w:szCs w:val="28"/>
          <w:lang w:val="en-US"/>
        </w:rPr>
        <w:t>71</w:t>
      </w:r>
      <w:r w:rsidR="00BE05B0">
        <w:rPr>
          <w:rFonts w:asciiTheme="majorBidi" w:hAnsiTheme="majorBidi" w:cstheme="majorBidi"/>
          <w:sz w:val="28"/>
          <w:szCs w:val="28"/>
          <w:lang w:val="en-US"/>
        </w:rPr>
        <w:t>, p. 347-365</w:t>
      </w:r>
      <w:r w:rsidR="00616203"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6375B384" w14:textId="7B58FCA2" w:rsidR="004E6C2F" w:rsidRPr="006A1EEE" w:rsidRDefault="003C0928"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Notably, Bohr </w:t>
      </w:r>
      <w:r w:rsidR="00826E92" w:rsidRPr="006A1EEE">
        <w:rPr>
          <w:rFonts w:ascii="Times New Roman" w:hAnsi="Times New Roman" w:cs="Times New Roman"/>
          <w:sz w:val="28"/>
          <w:szCs w:val="28"/>
          <w:lang w:val="en-US" w:eastAsia="ru-RU"/>
        </w:rPr>
        <w:t>[45</w:t>
      </w:r>
      <w:r w:rsidR="00BE05B0">
        <w:rPr>
          <w:rFonts w:ascii="Times New Roman" w:hAnsi="Times New Roman" w:cs="Times New Roman"/>
          <w:sz w:val="28"/>
          <w:szCs w:val="28"/>
          <w:lang w:val="en-US" w:eastAsia="ru-RU"/>
        </w:rPr>
        <w:t>, p. 485-501</w:t>
      </w:r>
      <w:r w:rsidR="00826E92"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w:t>
      </w:r>
      <w:r w:rsidR="00582856" w:rsidRPr="006A1EEE">
        <w:rPr>
          <w:rFonts w:asciiTheme="majorBidi" w:hAnsiTheme="majorBidi" w:cstheme="majorBidi"/>
          <w:sz w:val="28"/>
          <w:szCs w:val="28"/>
          <w:lang w:val="en-US"/>
        </w:rPr>
        <w:t>addresses the key challenges of regionalism in Central Asia, focusing on how the role of leaders or the personalization of politics in the region have hindered both state-centric "top-down" regionalism and informal regionalist movements "from below."</w:t>
      </w:r>
      <w:r w:rsidR="003350FF" w:rsidRPr="006A1EEE">
        <w:rPr>
          <w:rFonts w:asciiTheme="majorBidi" w:hAnsiTheme="majorBidi" w:cstheme="majorBidi"/>
          <w:b/>
          <w:i/>
          <w:sz w:val="28"/>
          <w:szCs w:val="28"/>
          <w:lang w:val="en-US"/>
        </w:rPr>
        <w:t xml:space="preserve"> </w:t>
      </w:r>
      <w:r w:rsidR="004E6C2F" w:rsidRPr="006A1EEE">
        <w:rPr>
          <w:rFonts w:asciiTheme="majorBidi" w:hAnsiTheme="majorBidi" w:cstheme="majorBidi"/>
          <w:sz w:val="28"/>
          <w:szCs w:val="28"/>
          <w:lang w:val="en-US"/>
        </w:rPr>
        <w:t>The author consider that despite the rhetoric surrounding regional cooperation, Central Asian states have increasingly found themselves in conflict, facing issues like trade disputes, border conflicts, and disagreements over water and energy resource management. The events of September 11, 2001, and the subsequent establishment of US military bases in the region have reinforced existing patterns of cooperation rather than creating a new regional order. Since the mid-1990s, these developments have revealed significant challenges to regional integration. As the five Central Asian countries seek to leverage the renewed rivalry between Russia and the United States for their strategic and economic gains, the US-Uzbekistan partnership has prompted other Central Asian nations (except Turkmenistan) to counterbalance Uzbekistan's influence by actively engaging in regional initiatives with Russia and, to a lesser extent, China. This shift has moved the center of regionalism from a nominal Tashkent-Astana axis to a more stable Astana-Moscow relationship, which could have implications for the less affluent nations of Tajikistan and Kyrgyzstan. The article explores the main obstacles to regionalism in Central Asia, particularly how the personalist, non-democratic regimes hinder both state-led 'top-down' regionalism and grassroots 'bottom-up' initiatives.</w:t>
      </w:r>
    </w:p>
    <w:p w14:paraId="63E96B4E" w14:textId="195E1E84" w:rsidR="00155F01" w:rsidRPr="006A1EEE" w:rsidRDefault="00582856"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Furthermore, Kakharov </w:t>
      </w:r>
      <w:r w:rsidR="00E052EA" w:rsidRPr="006A1EEE">
        <w:rPr>
          <w:rFonts w:asciiTheme="majorBidi" w:hAnsiTheme="majorBidi" w:cstheme="majorBidi"/>
          <w:sz w:val="28"/>
          <w:szCs w:val="28"/>
          <w:lang w:val="en-US"/>
        </w:rPr>
        <w:t>[46</w:t>
      </w:r>
      <w:r w:rsidR="00BE05B0">
        <w:rPr>
          <w:rFonts w:asciiTheme="majorBidi" w:hAnsiTheme="majorBidi" w:cstheme="majorBidi"/>
          <w:sz w:val="28"/>
          <w:szCs w:val="28"/>
          <w:lang w:val="en-US"/>
        </w:rPr>
        <w:t>, p. 110-115</w:t>
      </w:r>
      <w:r w:rsidR="00E052E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highlights trade and energy as two essential areas of regional relations in Central Asia, considering them crucial for the growth of regionalism in the region. </w:t>
      </w:r>
    </w:p>
    <w:p w14:paraId="100BFF64" w14:textId="0C95C3BE" w:rsidR="00155F01" w:rsidRPr="006A1EEE" w:rsidRDefault="00582856" w:rsidP="00603C14">
      <w:pPr>
        <w:spacing w:after="0"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According to Allison </w:t>
      </w:r>
      <w:r w:rsidR="00E052EA" w:rsidRPr="006A1EEE">
        <w:rPr>
          <w:rFonts w:ascii="Times New Roman" w:hAnsi="Times New Roman" w:cs="Times New Roman"/>
          <w:sz w:val="28"/>
          <w:szCs w:val="28"/>
          <w:lang w:val="en-US" w:eastAsia="ru-RU"/>
        </w:rPr>
        <w:t>[47</w:t>
      </w:r>
      <w:r w:rsidR="00BE05B0">
        <w:rPr>
          <w:rFonts w:ascii="Times New Roman" w:hAnsi="Times New Roman" w:cs="Times New Roman"/>
          <w:sz w:val="28"/>
          <w:szCs w:val="28"/>
          <w:lang w:val="en-US" w:eastAsia="ru-RU"/>
        </w:rPr>
        <w:t>, p. 185-201</w:t>
      </w:r>
      <w:r w:rsidR="00E052EA"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"the jealous protection of state sovereignty has exacerbated intra-regional rivalries in Central Asia and hindered regionalist initiatives." </w:t>
      </w:r>
      <w:r w:rsidR="00155F01" w:rsidRPr="006A1EEE">
        <w:rPr>
          <w:rFonts w:asciiTheme="majorBidi" w:hAnsiTheme="majorBidi" w:cstheme="majorBidi"/>
          <w:sz w:val="28"/>
          <w:szCs w:val="28"/>
          <w:lang w:val="en-US"/>
        </w:rPr>
        <w:t>The shortcomings of regional cooperation among the five Central Asian CIS states are well-documented. However, existing explanations do not adequately clarify why these countries appear enthusiastic about macro-regional frameworks like the Eurasian Economic Community, the Collective Security Treaty Organization, and the Shanghai Cooperation Organization. This article posits that, similar to past attempts at regional self-organization, these larger organizations primarily represent a form of 'virtual regionalism.' Nonetheless, for the Central Asian states, they serve an increasingly significant purpose: 'protective integration.' This manifests as collective political solidarity or 'bandwagoning' with Russia (and China within the SCO) to counter perceived threats to incumbent leaders and their administrations. Consequently, a key motivation for Central Asian leaders' participation in the EAEC, CSTO, and SCO is to bolster domestic regime security and resist external pressures advocating for good governance or democratic reforms. These objectives are often masked by rhetoric that criticizes the imposition of external 'values' and emphasizes national sovereignty, providing little resolution to the existing divisions among Central Asian states.</w:t>
      </w:r>
    </w:p>
    <w:p w14:paraId="28524479" w14:textId="31071DD8" w:rsidR="002E0C42" w:rsidRPr="006A1EEE" w:rsidRDefault="00582856" w:rsidP="002912BC">
      <w:pPr>
        <w:spacing w:after="0" w:line="240" w:lineRule="auto"/>
        <w:ind w:firstLine="708"/>
        <w:jc w:val="both"/>
        <w:rPr>
          <w:rFonts w:asciiTheme="majorBidi" w:hAnsiTheme="majorBidi" w:cstheme="majorBidi"/>
          <w:b/>
          <w:i/>
          <w:sz w:val="28"/>
          <w:szCs w:val="28"/>
          <w:lang w:val="en-US"/>
        </w:rPr>
      </w:pPr>
      <w:r w:rsidRPr="006A1EEE">
        <w:rPr>
          <w:rFonts w:asciiTheme="majorBidi" w:hAnsiTheme="majorBidi" w:cstheme="majorBidi"/>
          <w:sz w:val="28"/>
          <w:szCs w:val="28"/>
          <w:lang w:val="en-US"/>
        </w:rPr>
        <w:t xml:space="preserve">Additionally, Rossett </w:t>
      </w:r>
      <w:r w:rsidR="005B0E0A" w:rsidRPr="006A1EEE">
        <w:rPr>
          <w:rFonts w:ascii="Times New Roman" w:hAnsi="Times New Roman" w:cs="Times New Roman"/>
          <w:sz w:val="28"/>
          <w:szCs w:val="28"/>
          <w:lang w:val="en-US" w:eastAsia="ru-RU"/>
        </w:rPr>
        <w:t>[52</w:t>
      </w:r>
      <w:r w:rsidR="00BE05B0">
        <w:rPr>
          <w:rFonts w:ascii="Times New Roman" w:hAnsi="Times New Roman" w:cs="Times New Roman"/>
          <w:sz w:val="28"/>
          <w:szCs w:val="28"/>
          <w:lang w:val="en-US" w:eastAsia="ru-RU"/>
        </w:rPr>
        <w:t>, p. 245-265</w:t>
      </w:r>
      <w:r w:rsidR="005B0E0A" w:rsidRPr="006A1EEE">
        <w:rPr>
          <w:rFonts w:ascii="Times New Roman" w:hAnsi="Times New Roman" w:cs="Times New Roman"/>
          <w:sz w:val="28"/>
          <w:szCs w:val="28"/>
          <w:lang w:val="en-US" w:eastAsia="ru-RU"/>
        </w:rPr>
        <w:t>]</w:t>
      </w:r>
      <w:r w:rsidR="009F57C1" w:rsidRPr="006A1EEE">
        <w:rPr>
          <w:rFonts w:asciiTheme="majorBidi" w:hAnsiTheme="majorBidi" w:cstheme="majorBidi"/>
          <w:sz w:val="28"/>
          <w:szCs w:val="28"/>
          <w:lang w:val="en-US"/>
        </w:rPr>
        <w:t xml:space="preserve"> </w:t>
      </w:r>
      <w:r w:rsidRPr="006A1EEE">
        <w:rPr>
          <w:rFonts w:asciiTheme="majorBidi" w:hAnsiTheme="majorBidi" w:cstheme="majorBidi"/>
          <w:sz w:val="28"/>
          <w:szCs w:val="28"/>
          <w:lang w:val="en-US"/>
        </w:rPr>
        <w:t>suggests that the Central Asian republics had conflicting expectations regarding regionalism, with Uzbekistan viewing it as valuable only if it assumed a leadership role, while the other countries saw regional relations under Uzbek dominance as undesirable, instead preferring to defer to Russia.</w:t>
      </w:r>
    </w:p>
    <w:p w14:paraId="04E60B58" w14:textId="62C53789" w:rsidR="009237A5" w:rsidRPr="006A1EEE" w:rsidRDefault="00582856" w:rsidP="009237A5">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dynamic of Central Asian multilateral relations within the region have been advocated from a sub-regional perspective, with Russia and China being viewed as limiting factors for Central Asian regionalism </w:t>
      </w:r>
      <w:r w:rsidR="00EF0CD9" w:rsidRPr="006A1EEE">
        <w:rPr>
          <w:rFonts w:asciiTheme="majorBidi" w:hAnsiTheme="majorBidi" w:cstheme="majorBidi"/>
          <w:sz w:val="28"/>
          <w:szCs w:val="28"/>
          <w:lang w:val="en-US"/>
        </w:rPr>
        <w:t>[71</w:t>
      </w:r>
      <w:r w:rsidR="00BE05B0">
        <w:rPr>
          <w:rFonts w:asciiTheme="majorBidi" w:hAnsiTheme="majorBidi" w:cstheme="majorBidi"/>
          <w:sz w:val="28"/>
          <w:szCs w:val="28"/>
          <w:lang w:val="en-US"/>
        </w:rPr>
        <w:t>, p. 347-365</w:t>
      </w:r>
      <w:r w:rsidR="00EF0CD9"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w:t>
      </w:r>
      <w:r w:rsidR="00155F01" w:rsidRPr="006A1EEE">
        <w:rPr>
          <w:rFonts w:asciiTheme="majorBidi" w:hAnsiTheme="majorBidi" w:cstheme="majorBidi"/>
          <w:sz w:val="28"/>
          <w:szCs w:val="28"/>
          <w:lang w:val="en-US"/>
        </w:rPr>
        <w:t xml:space="preserve">Krapohl calls the failure of regionalism in Central Asia as a perplexing case. While many regions globally have seen an increase in regional organizations since the end of the Cold War, efforts to create lasting regional cooperation among Kazakhstan, Kyrgyzstan, Tajikistan, Turkmenistan, and Uzbekistan have not succeeded. Although some of these countries engage in broader regional entities such as the Eurasian Economic Union (EAEU) and the Shanghai Cooperation Organization (SCO), the Central Asian Cooperation Organization (CACO) was dissolved in 2005. Given the shared cultural, economic, and political characteristics of these nations, this absence of a cohesive regional organization is unexpected. Krapohl </w:t>
      </w:r>
      <w:r w:rsidR="00550D29" w:rsidRPr="006A1EEE">
        <w:rPr>
          <w:rFonts w:asciiTheme="majorBidi" w:hAnsiTheme="majorBidi" w:cstheme="majorBidi"/>
          <w:sz w:val="28"/>
          <w:szCs w:val="28"/>
          <w:lang w:val="en-US"/>
        </w:rPr>
        <w:t>[71</w:t>
      </w:r>
      <w:r w:rsidR="005B27FB">
        <w:rPr>
          <w:rFonts w:asciiTheme="majorBidi" w:hAnsiTheme="majorBidi" w:cstheme="majorBidi"/>
          <w:sz w:val="28"/>
          <w:szCs w:val="28"/>
          <w:lang w:val="en-US"/>
        </w:rPr>
        <w:t>, p. 351</w:t>
      </w:r>
      <w:r w:rsidR="00550D29" w:rsidRPr="006A1EEE">
        <w:rPr>
          <w:rFonts w:asciiTheme="majorBidi" w:hAnsiTheme="majorBidi" w:cstheme="majorBidi"/>
          <w:sz w:val="28"/>
          <w:szCs w:val="28"/>
          <w:lang w:val="en-US"/>
        </w:rPr>
        <w:t>]</w:t>
      </w:r>
      <w:r w:rsidR="00155F01" w:rsidRPr="006A1EEE">
        <w:rPr>
          <w:rFonts w:asciiTheme="majorBidi" w:hAnsiTheme="majorBidi" w:cstheme="majorBidi"/>
          <w:sz w:val="28"/>
          <w:szCs w:val="28"/>
          <w:lang w:val="en-US"/>
        </w:rPr>
        <w:t xml:space="preserve"> argues that the failure of regionalism in Central Asia stems more from external economic dependencies and the influence of foreign powers than from internal political issues. In the context of China’s rise, Russia uses the EAEU to maintain its dominant position over the former Soviet states. By participating in the Russian-led EAEU, Kazakhstan reaps significant economic benefits that far exceed any potential advantages of regional cooperation through CACO. As a result, </w:t>
      </w:r>
      <w:r w:rsidR="009237A5" w:rsidRPr="006A1EEE">
        <w:rPr>
          <w:rFonts w:asciiTheme="majorBidi" w:hAnsiTheme="majorBidi" w:cstheme="majorBidi"/>
          <w:sz w:val="28"/>
          <w:szCs w:val="28"/>
          <w:lang w:val="en-US"/>
        </w:rPr>
        <w:t xml:space="preserve">the author concludes </w:t>
      </w:r>
      <w:r w:rsidR="00155F01" w:rsidRPr="006A1EEE">
        <w:rPr>
          <w:rFonts w:asciiTheme="majorBidi" w:hAnsiTheme="majorBidi" w:cstheme="majorBidi"/>
          <w:sz w:val="28"/>
          <w:szCs w:val="28"/>
          <w:lang w:val="en-US"/>
        </w:rPr>
        <w:t>Kazakhstan prioritizes its interests in stronger ties with Russia, undermining efforts for regional collaboration with its Central Asian neighbors. Consequently, the Central Asian countries struggle to form a unified bloc in their dealings with external powers like China and Russia.</w:t>
      </w:r>
    </w:p>
    <w:p w14:paraId="6E3BDA4A" w14:textId="5D7CE6A5" w:rsidR="00382ED3" w:rsidRPr="006A1EEE" w:rsidRDefault="00582856" w:rsidP="009237A5">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Both China and Russia have substantial strategic plans for the region, such as the Silk Road Economic Belt (SREB) and the Eurasian Economic Union (EAEU), which call for closer cooperation but also impose constraints on relations within the region </w:t>
      </w:r>
      <w:r w:rsidR="006A0F33" w:rsidRPr="006A1EEE">
        <w:rPr>
          <w:rFonts w:asciiTheme="majorBidi" w:hAnsiTheme="majorBidi" w:cstheme="majorBidi"/>
          <w:sz w:val="28"/>
          <w:szCs w:val="28"/>
          <w:lang w:val="en-US"/>
        </w:rPr>
        <w:t>[70</w:t>
      </w:r>
      <w:r w:rsidR="00BE05B0">
        <w:rPr>
          <w:rFonts w:asciiTheme="majorBidi" w:hAnsiTheme="majorBidi" w:cstheme="majorBidi"/>
          <w:sz w:val="28"/>
          <w:szCs w:val="28"/>
          <w:lang w:val="en-US"/>
        </w:rPr>
        <w:t>, p. 457-479</w:t>
      </w:r>
      <w:r w:rsidR="006A0F33"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Additionally, the policy of omnibalance or multivectorism, which involves balancing relations with neighboring Russia and China, Western partners, and among Central Asian states themselves, is seen as a limiting feature that hinders trustful cooperation among the five republics</w:t>
      </w:r>
      <w:r w:rsidR="0060723F" w:rsidRPr="006A1EEE">
        <w:rPr>
          <w:rFonts w:asciiTheme="majorBidi" w:hAnsiTheme="majorBidi" w:cstheme="majorBidi"/>
          <w:sz w:val="28"/>
          <w:szCs w:val="28"/>
          <w:lang w:val="en-US"/>
        </w:rPr>
        <w:t xml:space="preserve"> [69</w:t>
      </w:r>
      <w:r w:rsidR="00BE05B0">
        <w:rPr>
          <w:rFonts w:asciiTheme="majorBidi" w:hAnsiTheme="majorBidi" w:cstheme="majorBidi"/>
          <w:sz w:val="28"/>
          <w:szCs w:val="28"/>
          <w:lang w:val="en-US"/>
        </w:rPr>
        <w:t>, p. 363-380</w:t>
      </w:r>
      <w:r w:rsidR="0060723F"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02453A56" w14:textId="4B9519EF" w:rsidR="00B133CB" w:rsidRPr="006A1EEE" w:rsidRDefault="00382ED3" w:rsidP="002912BC">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On the other hand, Qoraboyev and </w:t>
      </w:r>
      <w:r w:rsidR="008132A9" w:rsidRPr="006A1EEE">
        <w:rPr>
          <w:rFonts w:asciiTheme="majorBidi" w:hAnsiTheme="majorBidi" w:cstheme="majorBidi"/>
          <w:sz w:val="28"/>
          <w:szCs w:val="28"/>
          <w:lang w:val="en-US"/>
        </w:rPr>
        <w:t xml:space="preserve">Moldashev </w:t>
      </w:r>
      <w:r w:rsidR="00F93BFB" w:rsidRPr="006A1EEE">
        <w:rPr>
          <w:rFonts w:asciiTheme="majorBidi" w:hAnsiTheme="majorBidi" w:cstheme="majorBidi"/>
          <w:sz w:val="28"/>
          <w:szCs w:val="28"/>
          <w:lang w:val="en-US"/>
        </w:rPr>
        <w:t>[67</w:t>
      </w:r>
      <w:r w:rsidR="00B1051E">
        <w:rPr>
          <w:rFonts w:asciiTheme="majorBidi" w:hAnsiTheme="majorBidi" w:cstheme="majorBidi"/>
          <w:sz w:val="28"/>
          <w:szCs w:val="28"/>
          <w:lang w:val="en-US"/>
        </w:rPr>
        <w:t>, p. 115-129</w:t>
      </w:r>
      <w:r w:rsidR="00F93BFB" w:rsidRPr="006A1EEE">
        <w:rPr>
          <w:rFonts w:asciiTheme="majorBidi" w:hAnsiTheme="majorBidi" w:cstheme="majorBidi"/>
          <w:sz w:val="28"/>
          <w:szCs w:val="28"/>
          <w:lang w:val="en-US"/>
        </w:rPr>
        <w:t>]</w:t>
      </w:r>
      <w:r w:rsidR="000B30B9" w:rsidRPr="006A1EEE">
        <w:rPr>
          <w:rFonts w:asciiTheme="majorBidi" w:hAnsiTheme="majorBidi" w:cstheme="majorBidi"/>
          <w:sz w:val="28"/>
          <w:szCs w:val="28"/>
          <w:lang w:val="en-US"/>
        </w:rPr>
        <w:t xml:space="preserve"> </w:t>
      </w:r>
      <w:r w:rsidR="00582856" w:rsidRPr="006A1EEE">
        <w:rPr>
          <w:rFonts w:asciiTheme="majorBidi" w:hAnsiTheme="majorBidi" w:cstheme="majorBidi"/>
          <w:sz w:val="28"/>
          <w:szCs w:val="28"/>
          <w:lang w:val="en-US"/>
        </w:rPr>
        <w:t>argue that the Chinese Belt and Road Initiative in Central Asia has the potential to contribute to the strengthening of political, economic, and secu</w:t>
      </w:r>
      <w:r w:rsidR="00B133CB" w:rsidRPr="006A1EEE">
        <w:rPr>
          <w:rFonts w:asciiTheme="majorBidi" w:hAnsiTheme="majorBidi" w:cstheme="majorBidi"/>
          <w:sz w:val="28"/>
          <w:szCs w:val="28"/>
          <w:lang w:val="en-US"/>
        </w:rPr>
        <w:t>rity cooperation in the region.</w:t>
      </w:r>
    </w:p>
    <w:p w14:paraId="40044B9D" w14:textId="135E1952" w:rsidR="00B133CB" w:rsidRPr="006A1EEE" w:rsidRDefault="00582856" w:rsidP="003F50EB">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Furthermore, Rakhimov </w:t>
      </w:r>
      <w:r w:rsidR="0067078B" w:rsidRPr="006A1EEE">
        <w:rPr>
          <w:rFonts w:asciiTheme="majorBidi" w:hAnsiTheme="majorBidi" w:cstheme="majorBidi"/>
          <w:sz w:val="28"/>
          <w:szCs w:val="28"/>
          <w:lang w:val="en-US"/>
        </w:rPr>
        <w:t>[12</w:t>
      </w:r>
      <w:r w:rsidR="00B1051E">
        <w:rPr>
          <w:rFonts w:asciiTheme="majorBidi" w:hAnsiTheme="majorBidi" w:cstheme="majorBidi"/>
          <w:sz w:val="28"/>
          <w:szCs w:val="28"/>
          <w:lang w:val="en-US"/>
        </w:rPr>
        <w:t>, p. 1-12</w:t>
      </w:r>
      <w:r w:rsidR="0067078B"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emphasizes that the development of formal multilateral contacts in Central Asia, such as the US-Central Asia (C5+1) format, the Russian CIS, CSTO, EEU, Chinese Silk Road Economic Belt, European Strategy toward Central Asia, as well as Central Asia plus Japan and Central Asia–Republic of Korea, will play a role in shaping future perspectives on regional cooperation.</w:t>
      </w:r>
      <w:r w:rsidR="00B133CB" w:rsidRPr="006A1EEE">
        <w:rPr>
          <w:rFonts w:asciiTheme="majorBidi" w:hAnsiTheme="majorBidi" w:cstheme="majorBidi"/>
          <w:b/>
          <w:i/>
          <w:sz w:val="28"/>
          <w:szCs w:val="28"/>
          <w:lang w:val="en-US"/>
        </w:rPr>
        <w:t xml:space="preserve"> </w:t>
      </w:r>
      <w:r w:rsidR="00B133CB" w:rsidRPr="006A1EEE">
        <w:rPr>
          <w:rFonts w:asciiTheme="majorBidi" w:hAnsiTheme="majorBidi" w:cstheme="majorBidi"/>
          <w:sz w:val="28"/>
          <w:szCs w:val="28"/>
          <w:lang w:val="en-US"/>
        </w:rPr>
        <w:t xml:space="preserve">Rakhimov </w:t>
      </w:r>
      <w:r w:rsidR="0067078B" w:rsidRPr="006A1EEE">
        <w:rPr>
          <w:rFonts w:asciiTheme="majorBidi" w:hAnsiTheme="majorBidi" w:cstheme="majorBidi"/>
          <w:sz w:val="28"/>
          <w:szCs w:val="28"/>
          <w:lang w:val="en-US"/>
        </w:rPr>
        <w:t>[12</w:t>
      </w:r>
      <w:r w:rsidR="00842179">
        <w:rPr>
          <w:rFonts w:asciiTheme="majorBidi" w:hAnsiTheme="majorBidi" w:cstheme="majorBidi"/>
          <w:sz w:val="28"/>
          <w:szCs w:val="28"/>
          <w:lang w:val="en-US"/>
        </w:rPr>
        <w:t>, p. 7</w:t>
      </w:r>
      <w:r w:rsidR="0067078B" w:rsidRPr="006A1EEE">
        <w:rPr>
          <w:rFonts w:asciiTheme="majorBidi" w:hAnsiTheme="majorBidi" w:cstheme="majorBidi"/>
          <w:sz w:val="28"/>
          <w:szCs w:val="28"/>
          <w:lang w:val="en-US"/>
        </w:rPr>
        <w:t>]</w:t>
      </w:r>
      <w:r w:rsidR="00B133CB" w:rsidRPr="006A1EEE">
        <w:rPr>
          <w:rFonts w:asciiTheme="majorBidi" w:hAnsiTheme="majorBidi" w:cstheme="majorBidi"/>
          <w:sz w:val="28"/>
          <w:szCs w:val="28"/>
          <w:lang w:val="en-US"/>
        </w:rPr>
        <w:t xml:space="preserve"> insists Central Asia has attracted significant attention from external actors, each pursuing different strategies for security, trade, and cooperation in the region. Russia views Central Asia as within its sphere of influence, maintaining security alliances like the CSTO, while China focuses on economic investment through initiatives like the Belt and Road. The EU and the USA also engage with the region, although they face limitations in influence compared to Russia and China. Japan and South Korea have developed cooperative frameworks, such as “Central Asia plus Japan” and the “Republic of Korea-Central Asia” forum, emphasizing trade, technology, and energy efficiency. Turkey has expanded its influence by uniting Turkic nations through the Council of Cooperation of Turkish-Speaking Countries. India seeks to boost cooperation via trade corridors and energy security, exemplified by the North-South trade corridor.</w:t>
      </w:r>
    </w:p>
    <w:p w14:paraId="7FD5948E" w14:textId="77777777" w:rsidR="00B133CB" w:rsidRPr="006A1EEE" w:rsidRDefault="00B133CB" w:rsidP="00B133CB">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Furthermore, the author considers multilateral organizations like the Shanghai Cooperation Organization (SCO) also play a vital role, fostering regional cooperation in security and trade, with members including China, Russia, India, and Central Asian states. However, tensions remain, particularly regarding economic dominance by China and a lack of conflict management within the SCO.</w:t>
      </w:r>
    </w:p>
    <w:p w14:paraId="2F21A6A9" w14:textId="731CD8AD" w:rsidR="00445788" w:rsidRPr="006A1EEE" w:rsidRDefault="00B133CB" w:rsidP="002F674A">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According to Rakhimov </w:t>
      </w:r>
      <w:r w:rsidR="0067078B" w:rsidRPr="006A1EEE">
        <w:rPr>
          <w:rFonts w:asciiTheme="majorBidi" w:hAnsiTheme="majorBidi" w:cstheme="majorBidi"/>
          <w:sz w:val="28"/>
          <w:szCs w:val="28"/>
          <w:lang w:val="en-US"/>
        </w:rPr>
        <w:t>[12</w:t>
      </w:r>
      <w:r w:rsidR="00842179">
        <w:rPr>
          <w:rFonts w:asciiTheme="majorBidi" w:hAnsiTheme="majorBidi" w:cstheme="majorBidi"/>
          <w:sz w:val="28"/>
          <w:szCs w:val="28"/>
          <w:lang w:val="en-US"/>
        </w:rPr>
        <w:t>, p. 9</w:t>
      </w:r>
      <w:r w:rsidR="0067078B"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Central Asia's future cooperation efforts will depend on balancing external influences while strengthening regional ties across economic, security, and political spheres. But the author concludes the EU has the most distinct strategy to develop Central Asian region cooperation.</w:t>
      </w:r>
    </w:p>
    <w:p w14:paraId="0A932EC4" w14:textId="685B415F" w:rsidR="009237A5" w:rsidRPr="006A1EEE" w:rsidRDefault="009237A5" w:rsidP="009237A5">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Patnaik </w:t>
      </w:r>
      <w:r w:rsidR="00B1051E">
        <w:rPr>
          <w:rFonts w:asciiTheme="majorBidi" w:hAnsiTheme="majorBidi" w:cstheme="majorBidi"/>
          <w:sz w:val="28"/>
          <w:szCs w:val="28"/>
          <w:lang w:val="en-US"/>
        </w:rPr>
        <w:t xml:space="preserve">A. </w:t>
      </w:r>
      <w:r w:rsidR="00D85683" w:rsidRPr="006A1EEE">
        <w:rPr>
          <w:rFonts w:ascii="Times New Roman" w:hAnsi="Times New Roman" w:cs="Times New Roman"/>
          <w:sz w:val="28"/>
          <w:szCs w:val="28"/>
          <w:lang w:val="en-US" w:eastAsia="ru-RU"/>
        </w:rPr>
        <w:t>[55</w:t>
      </w:r>
      <w:r w:rsidR="00B1051E">
        <w:rPr>
          <w:rFonts w:ascii="Times New Roman" w:hAnsi="Times New Roman" w:cs="Times New Roman"/>
          <w:sz w:val="28"/>
          <w:szCs w:val="28"/>
          <w:lang w:val="en-US" w:eastAsia="ru-RU"/>
        </w:rPr>
        <w:t>, p. 147-161</w:t>
      </w:r>
      <w:r w:rsidR="00D85683"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insists since the collapse of the Soviet Union, Central Asia has lost the unity it once had. The countries in the region have sought external connections to further their economic and security goals, which has led to a weakening of relations among them and, in some cases, even adversarial dynamics. National leaders' nation-building efforts have marginalized ethnic minorities and strained ties with neighboring states. Consequently, the regional organizations that have emerged are often influenced or initiated by external powers like Russia, China, and the USA. The conflicting interests of these powers have hindered cooperation among Central Asian countries, despite some benefits these organizations provide to their members. However, since 2016, following the election of a new leader in Uzbekistan, a shift has been observed. Enhanced bilateral relations and regional summits offer hope for a new form of regionalism in Central Asia, driven by internal cooperation. The author concludes while this may not replace existing mechanisms or organizations, it fosters intra-regional collaboration and helps protect the region from the geopolitical rivalries of outside powers.</w:t>
      </w:r>
    </w:p>
    <w:p w14:paraId="45DF2A2D" w14:textId="3505085B" w:rsidR="00445788" w:rsidRPr="006A1EEE" w:rsidRDefault="002F674A" w:rsidP="002912BC">
      <w:pPr>
        <w:spacing w:after="0" w:line="240" w:lineRule="auto"/>
        <w:ind w:firstLine="708"/>
        <w:jc w:val="both"/>
        <w:rPr>
          <w:rFonts w:asciiTheme="majorBidi" w:hAnsiTheme="majorBidi" w:cstheme="majorBidi"/>
          <w:b/>
          <w:i/>
          <w:sz w:val="28"/>
          <w:szCs w:val="28"/>
          <w:lang w:val="en-US"/>
        </w:rPr>
      </w:pPr>
      <w:r w:rsidRPr="006A1EEE">
        <w:rPr>
          <w:rFonts w:asciiTheme="majorBidi" w:hAnsiTheme="majorBidi" w:cstheme="majorBidi"/>
          <w:sz w:val="28"/>
          <w:szCs w:val="28"/>
          <w:lang w:val="en-US"/>
        </w:rPr>
        <w:t xml:space="preserve">Costa Buranelly </w:t>
      </w:r>
      <w:r w:rsidR="004975EB" w:rsidRPr="006A1EEE">
        <w:rPr>
          <w:rFonts w:asciiTheme="majorBidi" w:hAnsiTheme="majorBidi" w:cstheme="majorBidi"/>
          <w:sz w:val="28"/>
          <w:szCs w:val="28"/>
          <w:lang w:val="en-US"/>
        </w:rPr>
        <w:t>[58</w:t>
      </w:r>
      <w:r w:rsidR="00B1051E">
        <w:rPr>
          <w:rFonts w:asciiTheme="majorBidi" w:hAnsiTheme="majorBidi" w:cstheme="majorBidi"/>
          <w:sz w:val="28"/>
          <w:szCs w:val="28"/>
          <w:lang w:val="en-US"/>
        </w:rPr>
        <w:t>, p. 1-25</w:t>
      </w:r>
      <w:r w:rsidR="004975EB"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considers </w:t>
      </w:r>
      <w:r w:rsidR="00582856" w:rsidRPr="006A1EEE">
        <w:rPr>
          <w:rFonts w:asciiTheme="majorBidi" w:hAnsiTheme="majorBidi" w:cstheme="majorBidi"/>
          <w:sz w:val="28"/>
          <w:szCs w:val="28"/>
          <w:lang w:val="en-US"/>
        </w:rPr>
        <w:t>the nature of regional relations in Central Asia differs from standard European regionalism theories. Buranelly argues that regionalism in Central Asia is often examined and evaluated based on Western and European benchmarks, which may not be applicable to the context of contemporary Central Asia. Despite previous attempts to establish the Organization of Central Asian Cooperation (OCAC) i</w:t>
      </w:r>
      <w:r w:rsidR="00FB13B3" w:rsidRPr="006A1EEE">
        <w:rPr>
          <w:rFonts w:asciiTheme="majorBidi" w:hAnsiTheme="majorBidi" w:cstheme="majorBidi"/>
          <w:sz w:val="28"/>
          <w:szCs w:val="28"/>
          <w:lang w:val="en-US"/>
        </w:rPr>
        <w:t>n the 1990s and 2000s, Buranelli</w:t>
      </w:r>
      <w:r w:rsidR="00582856" w:rsidRPr="006A1EEE">
        <w:rPr>
          <w:rFonts w:asciiTheme="majorBidi" w:hAnsiTheme="majorBidi" w:cstheme="majorBidi"/>
          <w:sz w:val="28"/>
          <w:szCs w:val="28"/>
          <w:lang w:val="en-US"/>
        </w:rPr>
        <w:t xml:space="preserve"> suggests that the dynamics of coexistence and cooperation in Central Asia diverge from traditional regionalism theories. To better understand the Central Asian context, </w:t>
      </w:r>
      <w:r w:rsidR="00FB13B3" w:rsidRPr="006A1EEE">
        <w:rPr>
          <w:rFonts w:asciiTheme="majorBidi" w:hAnsiTheme="majorBidi" w:cstheme="majorBidi"/>
          <w:sz w:val="28"/>
          <w:szCs w:val="28"/>
          <w:lang w:val="en-US"/>
        </w:rPr>
        <w:t>Buranelli</w:t>
      </w:r>
      <w:r w:rsidR="00582856" w:rsidRPr="006A1EEE">
        <w:rPr>
          <w:rFonts w:asciiTheme="majorBidi" w:hAnsiTheme="majorBidi" w:cstheme="majorBidi"/>
          <w:sz w:val="28"/>
          <w:szCs w:val="28"/>
          <w:lang w:val="en-US"/>
        </w:rPr>
        <w:t xml:space="preserve"> introduces the concept of "order" as a framework for analyzing regional dynamics in the area.</w:t>
      </w:r>
    </w:p>
    <w:p w14:paraId="0F2E51BD" w14:textId="77777777" w:rsidR="00FB13B3" w:rsidRPr="006A1EEE" w:rsidRDefault="00582856" w:rsidP="002912BC">
      <w:pPr>
        <w:spacing w:after="0" w:line="240" w:lineRule="auto"/>
        <w:ind w:firstLine="708"/>
        <w:jc w:val="both"/>
        <w:rPr>
          <w:rFonts w:asciiTheme="majorBidi" w:hAnsiTheme="majorBidi" w:cstheme="majorBidi"/>
          <w:b/>
          <w:i/>
          <w:sz w:val="28"/>
          <w:szCs w:val="28"/>
          <w:lang w:val="en-US"/>
        </w:rPr>
      </w:pPr>
      <w:r w:rsidRPr="006A1EEE">
        <w:rPr>
          <w:rFonts w:asciiTheme="majorBidi" w:hAnsiTheme="majorBidi" w:cstheme="majorBidi"/>
          <w:sz w:val="28"/>
          <w:szCs w:val="28"/>
          <w:lang w:val="en-US"/>
        </w:rPr>
        <w:t>According to Buranelli's concept of order, it is characterized as a relatively stable and predictable set of relations that enable the achievement of common goals through the implementation of rules and institutions. This concept does not necessarily require a formal organization or administrative machinery but rather relies on shared habits and practices that are oriented towards the realization of common interests. The idea of order emphasizes the importance of minimalistic and basic principles that promote peaceful coexistence and mutual respect, with the goal of avoiding violence and allowing each party to live and pursue their own interests. Buranelli argues that this concept of order is more applicable and analytically clear in describing the dynamics of regional relations in Central Asia. By embracing this concept, Central Asian countries can find fertile ground for the development of regionalism and the pursuit of common goals.</w:t>
      </w:r>
    </w:p>
    <w:p w14:paraId="2919AF92" w14:textId="4984F0DA" w:rsidR="0033522B" w:rsidRPr="006A1EEE" w:rsidRDefault="00F8225F" w:rsidP="002912BC">
      <w:pPr>
        <w:spacing w:after="0" w:line="240" w:lineRule="auto"/>
        <w:ind w:firstLine="708"/>
        <w:jc w:val="both"/>
        <w:rPr>
          <w:rFonts w:asciiTheme="majorBidi" w:eastAsia="Brill-Roman" w:hAnsiTheme="majorBidi" w:cstheme="majorBidi"/>
          <w:sz w:val="28"/>
          <w:szCs w:val="28"/>
          <w:lang w:val="en-US"/>
        </w:rPr>
      </w:pPr>
      <w:r w:rsidRPr="006A1EEE">
        <w:rPr>
          <w:rFonts w:asciiTheme="majorBidi" w:eastAsia="Brill-Roman" w:hAnsiTheme="majorBidi" w:cstheme="majorBidi"/>
          <w:sz w:val="28"/>
          <w:szCs w:val="28"/>
          <w:lang w:val="en-US"/>
        </w:rPr>
        <w:t xml:space="preserve">Cornell and Starr </w:t>
      </w:r>
      <w:r w:rsidR="005B0E0A" w:rsidRPr="006A1EEE">
        <w:rPr>
          <w:rFonts w:asciiTheme="majorBidi" w:hAnsiTheme="majorBidi" w:cstheme="majorBidi"/>
          <w:sz w:val="28"/>
          <w:szCs w:val="28"/>
          <w:lang w:val="en-US"/>
        </w:rPr>
        <w:t>[53]</w:t>
      </w:r>
      <w:r w:rsidRPr="006A1EEE">
        <w:rPr>
          <w:rFonts w:asciiTheme="majorBidi" w:eastAsia="Brill-Roman" w:hAnsiTheme="majorBidi" w:cstheme="majorBidi"/>
          <w:sz w:val="28"/>
          <w:szCs w:val="28"/>
          <w:lang w:val="en-US"/>
        </w:rPr>
        <w:t xml:space="preserve"> </w:t>
      </w:r>
      <w:r w:rsidR="00582856" w:rsidRPr="006A1EEE">
        <w:rPr>
          <w:rFonts w:asciiTheme="majorBidi" w:eastAsia="Brill-Roman" w:hAnsiTheme="majorBidi" w:cstheme="majorBidi"/>
          <w:sz w:val="28"/>
          <w:szCs w:val="28"/>
          <w:lang w:val="en-US"/>
        </w:rPr>
        <w:t>emphasize the significance of deepening regional relations for Central Asia, highlighting that the level of regional cooperation and integration will greatly influence the lives of Central Asians. As citizens of countries with relatively small or moderate populations, Central Asians find themselves surrounded by major global powers. The choices and actions taken in the realm of regionalism will ultimately shape the destiny of their nations, particularly in terms of security and economic opportunities. Central Asians understand that their countries' futures can either be determined by themselves, through regional collaboration and collective decision-making, or by external actors and forces. The degree of regional relations in Central Asia is thus seen as crucial in shaping the prospects and well-being of the region's inhabitants.</w:t>
      </w:r>
    </w:p>
    <w:p w14:paraId="3CD0328E" w14:textId="7A1A6A0E" w:rsidR="008141FC" w:rsidRPr="006A1EEE" w:rsidRDefault="00582856" w:rsidP="009237A5">
      <w:pPr>
        <w:spacing w:after="0" w:line="240" w:lineRule="auto"/>
        <w:ind w:firstLine="708"/>
        <w:jc w:val="both"/>
        <w:rPr>
          <w:rFonts w:asciiTheme="majorBidi" w:eastAsia="Brill-Roman" w:hAnsiTheme="majorBidi" w:cstheme="majorBidi"/>
          <w:sz w:val="28"/>
          <w:szCs w:val="28"/>
          <w:lang w:val="en-US"/>
        </w:rPr>
      </w:pPr>
      <w:r w:rsidRPr="006A1EEE">
        <w:rPr>
          <w:rFonts w:asciiTheme="majorBidi" w:eastAsia="Brill-Roman" w:hAnsiTheme="majorBidi" w:cstheme="majorBidi"/>
          <w:sz w:val="28"/>
          <w:szCs w:val="28"/>
          <w:lang w:val="en-US"/>
        </w:rPr>
        <w:t xml:space="preserve">The academic discourse on the future format for Central Asian relations presents a </w:t>
      </w:r>
      <w:r w:rsidR="00FB13B3" w:rsidRPr="006A1EEE">
        <w:rPr>
          <w:rFonts w:asciiTheme="majorBidi" w:eastAsia="Brill-Roman" w:hAnsiTheme="majorBidi" w:cstheme="majorBidi"/>
          <w:sz w:val="28"/>
          <w:szCs w:val="28"/>
          <w:lang w:val="en-US"/>
        </w:rPr>
        <w:t>range of perspectives. Cornell and</w:t>
      </w:r>
      <w:r w:rsidRPr="006A1EEE">
        <w:rPr>
          <w:rFonts w:asciiTheme="majorBidi" w:eastAsia="Brill-Roman" w:hAnsiTheme="majorBidi" w:cstheme="majorBidi"/>
          <w:sz w:val="28"/>
          <w:szCs w:val="28"/>
          <w:lang w:val="en-US"/>
        </w:rPr>
        <w:t xml:space="preserve"> Starr </w:t>
      </w:r>
      <w:r w:rsidR="005B0E0A" w:rsidRPr="006A1EEE">
        <w:rPr>
          <w:rFonts w:asciiTheme="majorBidi" w:hAnsiTheme="majorBidi" w:cstheme="majorBidi"/>
          <w:sz w:val="28"/>
          <w:szCs w:val="28"/>
          <w:lang w:val="en-US"/>
        </w:rPr>
        <w:t>[53]</w:t>
      </w:r>
      <w:r w:rsidRPr="006A1EEE">
        <w:rPr>
          <w:rFonts w:asciiTheme="majorBidi" w:eastAsia="Brill-Roman" w:hAnsiTheme="majorBidi" w:cstheme="majorBidi"/>
          <w:sz w:val="28"/>
          <w:szCs w:val="28"/>
          <w:lang w:val="en-US"/>
        </w:rPr>
        <w:t xml:space="preserve"> suggest that Central Asia should draw lessons from the experiences of regions such as the Nordic countries, South America, and Southeast Asia. Patnaik</w:t>
      </w:r>
      <w:r w:rsidR="00B1051E">
        <w:rPr>
          <w:rFonts w:asciiTheme="majorBidi" w:eastAsia="Brill-Roman" w:hAnsiTheme="majorBidi" w:cstheme="majorBidi"/>
          <w:sz w:val="28"/>
          <w:szCs w:val="28"/>
          <w:lang w:val="en-US"/>
        </w:rPr>
        <w:t xml:space="preserve"> A. </w:t>
      </w:r>
      <w:r w:rsidR="00D85683" w:rsidRPr="006A1EEE">
        <w:rPr>
          <w:rFonts w:ascii="Times New Roman" w:hAnsi="Times New Roman" w:cs="Times New Roman"/>
          <w:sz w:val="28"/>
          <w:szCs w:val="28"/>
          <w:lang w:val="en-US" w:eastAsia="ru-RU"/>
        </w:rPr>
        <w:t>[55</w:t>
      </w:r>
      <w:r w:rsidR="00B1051E">
        <w:rPr>
          <w:rFonts w:ascii="Times New Roman" w:hAnsi="Times New Roman" w:cs="Times New Roman"/>
          <w:sz w:val="28"/>
          <w:szCs w:val="28"/>
          <w:lang w:val="en-US" w:eastAsia="ru-RU"/>
        </w:rPr>
        <w:t>, p. 147-161</w:t>
      </w:r>
      <w:r w:rsidR="00D85683" w:rsidRPr="006A1EEE">
        <w:rPr>
          <w:rFonts w:ascii="Times New Roman" w:hAnsi="Times New Roman" w:cs="Times New Roman"/>
          <w:sz w:val="28"/>
          <w:szCs w:val="28"/>
          <w:lang w:val="en-US" w:eastAsia="ru-RU"/>
        </w:rPr>
        <w:t>]</w:t>
      </w:r>
      <w:r w:rsidRPr="006A1EEE">
        <w:rPr>
          <w:rFonts w:asciiTheme="majorBidi" w:eastAsia="Brill-Roman" w:hAnsiTheme="majorBidi" w:cstheme="majorBidi"/>
          <w:sz w:val="28"/>
          <w:szCs w:val="28"/>
          <w:lang w:val="en-US"/>
        </w:rPr>
        <w:t xml:space="preserve"> proposes that the Visegrad Group model, consisting of the Czech Republic, Hungary, Poland, and Slovakia, could serve as a suitable framework for building a platform for Central Asian regional relations to be deepened. These countries share similar economic and geopolitical orientations and are members of both the EU and NATO, paralleling the situation in Central Asia where Kazakhstan and Kyrgyzstan are part of the Eurasian Economic Union (EAEU). Horak </w:t>
      </w:r>
      <w:r w:rsidR="002E1F89">
        <w:rPr>
          <w:rFonts w:asciiTheme="majorBidi" w:eastAsia="Brill-Roman" w:hAnsiTheme="majorBidi" w:cstheme="majorBidi"/>
          <w:sz w:val="28"/>
          <w:szCs w:val="28"/>
          <w:lang w:val="en-US"/>
        </w:rPr>
        <w:t>[</w:t>
      </w:r>
      <w:r w:rsidR="002E1F89" w:rsidRPr="000F362F">
        <w:rPr>
          <w:rFonts w:asciiTheme="majorBidi" w:eastAsia="Brill-Roman" w:hAnsiTheme="majorBidi" w:cstheme="majorBidi"/>
          <w:sz w:val="28"/>
          <w:szCs w:val="28"/>
          <w:lang w:val="en-US"/>
        </w:rPr>
        <w:t>21</w:t>
      </w:r>
      <w:r w:rsidR="00B1051E">
        <w:rPr>
          <w:rFonts w:asciiTheme="majorBidi" w:eastAsia="Brill-Roman" w:hAnsiTheme="majorBidi" w:cstheme="majorBidi"/>
          <w:sz w:val="28"/>
          <w:szCs w:val="28"/>
          <w:lang w:val="en-US"/>
        </w:rPr>
        <w:t>1</w:t>
      </w:r>
      <w:r w:rsidR="00267D4A" w:rsidRPr="006A1EEE">
        <w:rPr>
          <w:rFonts w:asciiTheme="majorBidi" w:eastAsia="Brill-Roman" w:hAnsiTheme="majorBidi" w:cstheme="majorBidi"/>
          <w:sz w:val="28"/>
          <w:szCs w:val="28"/>
          <w:lang w:val="en-US"/>
        </w:rPr>
        <w:t>]</w:t>
      </w:r>
      <w:r w:rsidR="00B14B92" w:rsidRPr="006A1EEE">
        <w:rPr>
          <w:rFonts w:asciiTheme="majorBidi" w:eastAsia="Brill-Roman" w:hAnsiTheme="majorBidi" w:cstheme="majorBidi"/>
          <w:sz w:val="28"/>
          <w:szCs w:val="28"/>
          <w:lang w:val="en-US"/>
        </w:rPr>
        <w:t xml:space="preserve"> </w:t>
      </w:r>
      <w:r w:rsidRPr="006A1EEE">
        <w:rPr>
          <w:rFonts w:asciiTheme="majorBidi" w:eastAsia="Brill-Roman" w:hAnsiTheme="majorBidi" w:cstheme="majorBidi"/>
          <w:sz w:val="28"/>
          <w:szCs w:val="28"/>
          <w:lang w:val="en-US"/>
        </w:rPr>
        <w:t>supports this view, highlighting that the Visegrad Group operates as a non-institutionalized group that organizes regular meetings among presidents and representatives from government and non-governmental sectors. In contrast, formalized structures found in other regional groups like the Baltic Assembly, the Nordic Council, or ASEAN may be deemed too advanced for Central Asian states at their current stage.</w:t>
      </w:r>
    </w:p>
    <w:p w14:paraId="4750297D" w14:textId="2D10C70D" w:rsidR="008141FC" w:rsidRPr="006A1EEE" w:rsidRDefault="00582856" w:rsidP="002912BC">
      <w:pPr>
        <w:spacing w:after="0" w:line="240" w:lineRule="auto"/>
        <w:ind w:firstLine="708"/>
        <w:jc w:val="both"/>
        <w:rPr>
          <w:rFonts w:asciiTheme="majorBidi" w:hAnsiTheme="majorBidi" w:cstheme="majorBidi"/>
          <w:b/>
          <w:i/>
          <w:sz w:val="28"/>
          <w:szCs w:val="28"/>
          <w:lang w:val="en-US"/>
        </w:rPr>
      </w:pPr>
      <w:r w:rsidRPr="006A1EEE">
        <w:rPr>
          <w:rFonts w:asciiTheme="majorBidi" w:eastAsia="Brill-Roman" w:hAnsiTheme="majorBidi" w:cstheme="majorBidi"/>
          <w:sz w:val="28"/>
          <w:szCs w:val="28"/>
          <w:lang w:val="en-US"/>
        </w:rPr>
        <w:t>On the othe</w:t>
      </w:r>
      <w:r w:rsidR="008141FC" w:rsidRPr="006A1EEE">
        <w:rPr>
          <w:rFonts w:asciiTheme="majorBidi" w:eastAsia="Brill-Roman" w:hAnsiTheme="majorBidi" w:cstheme="majorBidi"/>
          <w:sz w:val="28"/>
          <w:szCs w:val="28"/>
          <w:lang w:val="en-US"/>
        </w:rPr>
        <w:t>r hand, Iskakova, Sarsembayev, and</w:t>
      </w:r>
      <w:r w:rsidRPr="006A1EEE">
        <w:rPr>
          <w:rFonts w:asciiTheme="majorBidi" w:eastAsia="Brill-Roman" w:hAnsiTheme="majorBidi" w:cstheme="majorBidi"/>
          <w:sz w:val="28"/>
          <w:szCs w:val="28"/>
          <w:lang w:val="en-US"/>
        </w:rPr>
        <w:t xml:space="preserve"> Kakenova </w:t>
      </w:r>
      <w:r w:rsidR="00D85683" w:rsidRPr="006A1EEE">
        <w:rPr>
          <w:rFonts w:asciiTheme="majorBidi" w:eastAsia="Brill-Roman" w:hAnsiTheme="majorBidi" w:cstheme="majorBidi"/>
          <w:sz w:val="28"/>
          <w:szCs w:val="28"/>
          <w:lang w:val="en-US"/>
        </w:rPr>
        <w:t>[54</w:t>
      </w:r>
      <w:r w:rsidR="00B1051E">
        <w:rPr>
          <w:rFonts w:asciiTheme="majorBidi" w:eastAsia="Brill-Roman" w:hAnsiTheme="majorBidi" w:cstheme="majorBidi"/>
          <w:sz w:val="28"/>
          <w:szCs w:val="28"/>
          <w:lang w:val="en-US"/>
        </w:rPr>
        <w:t>, p. 152-168</w:t>
      </w:r>
      <w:r w:rsidR="00D85683" w:rsidRPr="006A1EEE">
        <w:rPr>
          <w:rFonts w:asciiTheme="majorBidi" w:eastAsia="Brill-Roman" w:hAnsiTheme="majorBidi" w:cstheme="majorBidi"/>
          <w:sz w:val="28"/>
          <w:szCs w:val="28"/>
          <w:lang w:val="en-US"/>
        </w:rPr>
        <w:t>]</w:t>
      </w:r>
      <w:r w:rsidR="00C16C90" w:rsidRPr="006A1EEE">
        <w:rPr>
          <w:rFonts w:asciiTheme="majorBidi" w:eastAsia="Brill-Roman" w:hAnsiTheme="majorBidi" w:cstheme="majorBidi"/>
          <w:sz w:val="28"/>
          <w:szCs w:val="28"/>
          <w:lang w:val="en-US"/>
        </w:rPr>
        <w:t xml:space="preserve"> </w:t>
      </w:r>
      <w:r w:rsidRPr="006A1EEE">
        <w:rPr>
          <w:rFonts w:asciiTheme="majorBidi" w:eastAsia="Brill-Roman" w:hAnsiTheme="majorBidi" w:cstheme="majorBidi"/>
          <w:sz w:val="28"/>
          <w:szCs w:val="28"/>
          <w:lang w:val="en-US"/>
        </w:rPr>
        <w:t>argue that Central Asia is evolving in a manner similar to ASEAN, which successfully united small nations and concentrated their efforts while mitigating pressure from larger powers. However, they caution that Central Asia is still in its early stages, and there is a significant risk of disrupting the existing balance of power if not approached carefully.</w:t>
      </w:r>
    </w:p>
    <w:p w14:paraId="1119ECE4" w14:textId="69548D5B" w:rsidR="00582856" w:rsidRPr="006A1EEE" w:rsidRDefault="00582856" w:rsidP="002912BC">
      <w:pPr>
        <w:spacing w:after="0" w:line="240" w:lineRule="auto"/>
        <w:ind w:firstLine="708"/>
        <w:jc w:val="both"/>
        <w:rPr>
          <w:rFonts w:asciiTheme="majorBidi" w:eastAsia="Brill-Roman" w:hAnsiTheme="majorBidi" w:cstheme="majorBidi"/>
          <w:sz w:val="28"/>
          <w:szCs w:val="28"/>
          <w:lang w:val="en-US"/>
        </w:rPr>
      </w:pPr>
      <w:r w:rsidRPr="006A1EEE">
        <w:rPr>
          <w:rFonts w:asciiTheme="majorBidi" w:eastAsia="Brill-Roman" w:hAnsiTheme="majorBidi" w:cstheme="majorBidi"/>
          <w:sz w:val="28"/>
          <w:szCs w:val="28"/>
          <w:lang w:val="en-US"/>
        </w:rPr>
        <w:t>These different perspectives reflect the ongoing discussions and exploration of various cooperation models that could best suit the unique characteristics and needs of the Central Asian region. The choice of the cooperation format will depend on factors such as the level of integration desired, the specific goals and interests of the Central Asian states, and the regional dynamics and challenges they face.</w:t>
      </w:r>
    </w:p>
    <w:p w14:paraId="0595D190" w14:textId="66515CD1" w:rsidR="00041213" w:rsidRPr="006A1EEE" w:rsidRDefault="00041213" w:rsidP="00C10ABD">
      <w:pPr>
        <w:spacing w:after="0" w:line="240" w:lineRule="auto"/>
        <w:ind w:firstLine="708"/>
        <w:jc w:val="both"/>
        <w:rPr>
          <w:rFonts w:asciiTheme="majorBidi" w:eastAsia="Brill-Roman" w:hAnsiTheme="majorBidi" w:cstheme="majorBidi"/>
          <w:b/>
          <w:i/>
          <w:sz w:val="28"/>
          <w:szCs w:val="28"/>
          <w:lang w:val="en-US"/>
        </w:rPr>
      </w:pPr>
      <w:r w:rsidRPr="006A1EEE">
        <w:rPr>
          <w:rFonts w:asciiTheme="majorBidi" w:eastAsia="Brill-Roman" w:hAnsiTheme="majorBidi" w:cstheme="majorBidi"/>
          <w:sz w:val="28"/>
          <w:szCs w:val="28"/>
          <w:lang w:val="en-US"/>
        </w:rPr>
        <w:t>As for EU-Central Asian relations, t</w:t>
      </w:r>
      <w:r w:rsidRPr="006A1EEE">
        <w:rPr>
          <w:rFonts w:asciiTheme="majorBidi" w:hAnsiTheme="majorBidi" w:cstheme="majorBidi"/>
          <w:sz w:val="28"/>
          <w:szCs w:val="28"/>
          <w:lang w:val="en-US"/>
        </w:rPr>
        <w:t>he recent literature pertains to the EU's renewed strategy for Central Asia adopted in 2019</w:t>
      </w:r>
      <w:r w:rsidR="00C10ABD">
        <w:rPr>
          <w:rFonts w:asciiTheme="majorBidi" w:hAnsiTheme="majorBidi" w:cstheme="majorBidi"/>
          <w:sz w:val="28"/>
          <w:szCs w:val="28"/>
          <w:shd w:val="clear" w:color="auto" w:fill="FFFFFF"/>
          <w:lang w:val="en-US"/>
        </w:rPr>
        <w:t xml:space="preserve"> as well as</w:t>
      </w:r>
      <w:r w:rsidR="000F362F">
        <w:rPr>
          <w:rFonts w:asciiTheme="majorBidi" w:hAnsiTheme="majorBidi" w:cstheme="majorBidi"/>
          <w:sz w:val="28"/>
          <w:szCs w:val="28"/>
          <w:shd w:val="clear" w:color="auto" w:fill="FFFFFF"/>
          <w:lang w:val="en-US"/>
        </w:rPr>
        <w:t xml:space="preserve"> </w:t>
      </w:r>
      <w:r w:rsidR="000F362F">
        <w:rPr>
          <w:rFonts w:asciiTheme="majorBidi" w:hAnsiTheme="majorBidi" w:cstheme="majorBidi"/>
          <w:sz w:val="28"/>
          <w:szCs w:val="28"/>
          <w:lang w:val="en-US"/>
        </w:rPr>
        <w:t xml:space="preserve">Rezaei and Haghighi </w:t>
      </w:r>
      <w:r w:rsidR="005716FA" w:rsidRPr="006A1EEE">
        <w:rPr>
          <w:rFonts w:asciiTheme="majorBidi" w:hAnsiTheme="majorBidi" w:cstheme="majorBidi"/>
          <w:sz w:val="28"/>
          <w:szCs w:val="28"/>
          <w:shd w:val="clear" w:color="auto" w:fill="FFFFFF"/>
          <w:lang w:val="en-US"/>
        </w:rPr>
        <w:t>[</w:t>
      </w:r>
      <w:r w:rsidR="00E1595C">
        <w:rPr>
          <w:rFonts w:asciiTheme="majorBidi" w:hAnsiTheme="majorBidi" w:cstheme="majorBidi"/>
          <w:sz w:val="28"/>
          <w:szCs w:val="28"/>
          <w:shd w:val="clear" w:color="auto" w:fill="FFFFFF"/>
          <w:lang w:val="en-US"/>
        </w:rPr>
        <w:t>21</w:t>
      </w:r>
      <w:r w:rsidR="00B1051E">
        <w:rPr>
          <w:rFonts w:asciiTheme="majorBidi" w:hAnsiTheme="majorBidi" w:cstheme="majorBidi"/>
          <w:sz w:val="28"/>
          <w:szCs w:val="28"/>
          <w:shd w:val="clear" w:color="auto" w:fill="FFFFFF"/>
          <w:lang w:val="en-US"/>
        </w:rPr>
        <w:t>2</w:t>
      </w:r>
      <w:r w:rsidR="005716FA" w:rsidRPr="006A1EEE">
        <w:rPr>
          <w:rFonts w:asciiTheme="majorBidi" w:hAnsiTheme="majorBidi" w:cstheme="majorBidi"/>
          <w:sz w:val="28"/>
          <w:szCs w:val="28"/>
          <w:shd w:val="clear" w:color="auto" w:fill="FFFFFF"/>
          <w:lang w:val="en-US"/>
        </w:rPr>
        <w:t>]</w:t>
      </w:r>
      <w:r w:rsidRPr="006A1EEE">
        <w:rPr>
          <w:rFonts w:asciiTheme="majorBidi" w:hAnsiTheme="majorBidi" w:cstheme="majorBidi"/>
          <w:sz w:val="28"/>
          <w:szCs w:val="28"/>
          <w:shd w:val="clear" w:color="auto" w:fill="FFFFFF"/>
          <w:lang w:val="en-US"/>
        </w:rPr>
        <w:t xml:space="preserve">, Birkeland, Gänzle, and Torjesen </w:t>
      </w:r>
      <w:r w:rsidR="005716FA" w:rsidRPr="006A1EEE">
        <w:rPr>
          <w:rFonts w:asciiTheme="majorBidi" w:hAnsiTheme="majorBidi" w:cstheme="majorBidi"/>
          <w:sz w:val="28"/>
          <w:szCs w:val="28"/>
          <w:shd w:val="clear" w:color="auto" w:fill="FFFFFF"/>
          <w:lang w:val="en-US"/>
        </w:rPr>
        <w:t>[</w:t>
      </w:r>
      <w:r w:rsidR="00547DD3">
        <w:rPr>
          <w:rFonts w:asciiTheme="majorBidi" w:hAnsiTheme="majorBidi" w:cstheme="majorBidi"/>
          <w:sz w:val="28"/>
          <w:szCs w:val="28"/>
          <w:shd w:val="clear" w:color="auto" w:fill="FFFFFF"/>
          <w:lang w:val="en-US"/>
        </w:rPr>
        <w:t>21</w:t>
      </w:r>
      <w:r w:rsidR="00B1051E">
        <w:rPr>
          <w:rFonts w:asciiTheme="majorBidi" w:hAnsiTheme="majorBidi" w:cstheme="majorBidi"/>
          <w:sz w:val="28"/>
          <w:szCs w:val="28"/>
          <w:shd w:val="clear" w:color="auto" w:fill="FFFFFF"/>
          <w:lang w:val="en-US"/>
        </w:rPr>
        <w:t>3</w:t>
      </w:r>
      <w:r w:rsidR="005716FA" w:rsidRPr="006A1EEE">
        <w:rPr>
          <w:rFonts w:asciiTheme="majorBidi" w:hAnsiTheme="majorBidi" w:cstheme="majorBidi"/>
          <w:sz w:val="28"/>
          <w:szCs w:val="28"/>
          <w:shd w:val="clear" w:color="auto" w:fill="FFFFFF"/>
          <w:lang w:val="en-US"/>
        </w:rPr>
        <w:t>]</w:t>
      </w:r>
      <w:r w:rsidRPr="006A1EEE">
        <w:rPr>
          <w:rFonts w:asciiTheme="majorBidi" w:hAnsiTheme="majorBidi" w:cstheme="majorBidi"/>
          <w:sz w:val="28"/>
          <w:szCs w:val="28"/>
          <w:lang w:val="en-US"/>
        </w:rPr>
        <w:t xml:space="preserve">, </w:t>
      </w:r>
      <w:r w:rsidRPr="006A1EEE">
        <w:rPr>
          <w:rStyle w:val="authorname"/>
          <w:rFonts w:asciiTheme="majorBidi" w:hAnsiTheme="majorBidi" w:cstheme="majorBidi"/>
          <w:sz w:val="28"/>
          <w:szCs w:val="28"/>
          <w:lang w:val="en-US"/>
        </w:rPr>
        <w:t>Neil</w:t>
      </w:r>
      <w:r w:rsidR="000B7806" w:rsidRPr="000B7806">
        <w:rPr>
          <w:rStyle w:val="authorname"/>
          <w:rFonts w:asciiTheme="majorBidi" w:hAnsiTheme="majorBidi" w:cstheme="majorBidi"/>
          <w:sz w:val="28"/>
          <w:szCs w:val="28"/>
          <w:lang w:val="en-US"/>
        </w:rPr>
        <w:t xml:space="preserve"> </w:t>
      </w:r>
      <w:r w:rsidRPr="006A1EEE">
        <w:rPr>
          <w:rStyle w:val="authorname"/>
          <w:rFonts w:asciiTheme="majorBidi" w:hAnsiTheme="majorBidi" w:cstheme="majorBidi"/>
          <w:sz w:val="28"/>
          <w:szCs w:val="28"/>
          <w:lang w:val="en-US"/>
        </w:rPr>
        <w:t>and Gänzle</w:t>
      </w:r>
      <w:r w:rsidR="000B7806" w:rsidRPr="000B7806">
        <w:rPr>
          <w:rStyle w:val="authorname"/>
          <w:rFonts w:asciiTheme="majorBidi" w:hAnsiTheme="majorBidi" w:cstheme="majorBidi"/>
          <w:sz w:val="28"/>
          <w:szCs w:val="28"/>
          <w:lang w:val="en-US"/>
        </w:rPr>
        <w:t xml:space="preserve"> </w:t>
      </w:r>
      <w:r w:rsidR="005716FA" w:rsidRPr="006A1EEE">
        <w:rPr>
          <w:rStyle w:val="6"/>
          <w:rFonts w:asciiTheme="majorBidi" w:hAnsiTheme="majorBidi" w:cstheme="majorBidi"/>
          <w:sz w:val="28"/>
          <w:szCs w:val="28"/>
          <w:lang w:val="en-US"/>
        </w:rPr>
        <w:t>[</w:t>
      </w:r>
      <w:r w:rsidR="00547DD3">
        <w:rPr>
          <w:rStyle w:val="6"/>
          <w:rFonts w:asciiTheme="majorBidi" w:hAnsiTheme="majorBidi" w:cstheme="majorBidi"/>
          <w:sz w:val="28"/>
          <w:szCs w:val="28"/>
          <w:lang w:val="en-US"/>
        </w:rPr>
        <w:t>21</w:t>
      </w:r>
      <w:r w:rsidR="00B1051E">
        <w:rPr>
          <w:rStyle w:val="6"/>
          <w:rFonts w:asciiTheme="majorBidi" w:hAnsiTheme="majorBidi" w:cstheme="majorBidi"/>
          <w:sz w:val="28"/>
          <w:szCs w:val="28"/>
          <w:lang w:val="en-US"/>
        </w:rPr>
        <w:t>4</w:t>
      </w:r>
      <w:r w:rsidR="005716FA" w:rsidRPr="006A1EEE">
        <w:rPr>
          <w:rStyle w:val="6"/>
          <w:rFonts w:asciiTheme="majorBidi" w:hAnsiTheme="majorBidi" w:cstheme="majorBidi"/>
          <w:sz w:val="28"/>
          <w:szCs w:val="28"/>
          <w:lang w:val="en-US"/>
        </w:rPr>
        <w:t>]</w:t>
      </w:r>
      <w:r w:rsidRPr="006A1EEE">
        <w:rPr>
          <w:rFonts w:asciiTheme="majorBidi" w:hAnsiTheme="majorBidi" w:cstheme="majorBidi"/>
          <w:sz w:val="28"/>
          <w:szCs w:val="28"/>
          <w:lang w:val="en-US"/>
        </w:rPr>
        <w:t xml:space="preserve">, </w:t>
      </w:r>
      <w:r w:rsidRPr="006A1EEE">
        <w:rPr>
          <w:rFonts w:ascii="Arial" w:hAnsi="Arial" w:cs="Arial"/>
          <w:color w:val="222222"/>
          <w:sz w:val="20"/>
          <w:szCs w:val="20"/>
          <w:shd w:val="clear" w:color="auto" w:fill="FFFFFF"/>
          <w:lang w:val="en-US"/>
        </w:rPr>
        <w:t xml:space="preserve"> </w:t>
      </w:r>
      <w:r w:rsidRPr="006A1EEE">
        <w:rPr>
          <w:rFonts w:asciiTheme="majorBidi" w:hAnsiTheme="majorBidi" w:cstheme="majorBidi"/>
          <w:color w:val="222222"/>
          <w:sz w:val="28"/>
          <w:szCs w:val="28"/>
          <w:shd w:val="clear" w:color="auto" w:fill="FFFFFF"/>
          <w:lang w:val="en-US"/>
        </w:rPr>
        <w:t>Zharmakhanova, Nurdavletova, and Akhmetzhanova</w:t>
      </w:r>
      <w:r w:rsidRPr="006A1EEE">
        <w:rPr>
          <w:rFonts w:asciiTheme="majorBidi" w:hAnsiTheme="majorBidi" w:cstheme="majorBidi"/>
          <w:sz w:val="28"/>
          <w:szCs w:val="28"/>
          <w:shd w:val="clear" w:color="auto" w:fill="FFFFFF"/>
          <w:lang w:val="en-US"/>
        </w:rPr>
        <w:t xml:space="preserve"> </w:t>
      </w:r>
      <w:r w:rsidRPr="006A1EEE">
        <w:rPr>
          <w:rFonts w:asciiTheme="majorBidi" w:hAnsiTheme="majorBidi" w:cstheme="majorBidi"/>
          <w:sz w:val="28"/>
          <w:szCs w:val="28"/>
          <w:lang w:val="en-US"/>
        </w:rPr>
        <w:t>and gives an assessment to the EU's shift towards a more pragmatic approach for Central Asia which is guided as much by geopolitics and geoeconomics as it is by EU values.  </w:t>
      </w:r>
    </w:p>
    <w:p w14:paraId="5F95469F" w14:textId="0E31D78D" w:rsidR="00041213" w:rsidRPr="006A1EEE" w:rsidRDefault="00041213" w:rsidP="00843E7E">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relations of two regions are examined from the different </w:t>
      </w:r>
      <w:r w:rsidR="00556097">
        <w:rPr>
          <w:rFonts w:asciiTheme="majorBidi" w:hAnsiTheme="majorBidi" w:cstheme="majorBidi"/>
          <w:sz w:val="28"/>
          <w:szCs w:val="28"/>
          <w:lang w:val="en-US"/>
        </w:rPr>
        <w:t>prospective including economic</w:t>
      </w:r>
      <w:r w:rsidRPr="006A1EEE">
        <w:rPr>
          <w:rFonts w:asciiTheme="majorBidi" w:hAnsiTheme="majorBidi" w:cstheme="majorBidi"/>
          <w:sz w:val="28"/>
          <w:szCs w:val="28"/>
          <w:shd w:val="clear" w:color="auto" w:fill="FFFFFF"/>
        </w:rPr>
        <w:t xml:space="preserve">, </w:t>
      </w:r>
      <w:r w:rsidR="001736CB">
        <w:rPr>
          <w:rFonts w:asciiTheme="majorBidi" w:hAnsiTheme="majorBidi" w:cstheme="majorBidi"/>
          <w:sz w:val="28"/>
          <w:szCs w:val="28"/>
          <w:lang w:val="en-US"/>
        </w:rPr>
        <w:t>educational</w:t>
      </w:r>
      <w:r w:rsidR="00556097">
        <w:rPr>
          <w:rFonts w:asciiTheme="majorBidi" w:hAnsiTheme="majorBidi" w:cstheme="majorBidi"/>
          <w:sz w:val="28"/>
          <w:szCs w:val="28"/>
          <w:lang w:val="en-US"/>
        </w:rPr>
        <w:t>, democratic</w:t>
      </w:r>
      <w:r w:rsidR="00FD2312">
        <w:rPr>
          <w:rFonts w:asciiTheme="majorBidi" w:hAnsiTheme="majorBidi" w:cstheme="majorBidi"/>
          <w:sz w:val="28"/>
          <w:szCs w:val="28"/>
          <w:lang w:val="en-US"/>
        </w:rPr>
        <w:t>, and security</w:t>
      </w:r>
      <w:r w:rsidRPr="006A1EEE">
        <w:rPr>
          <w:rFonts w:asciiTheme="majorBidi" w:hAnsiTheme="majorBidi" w:cstheme="majorBidi"/>
          <w:sz w:val="28"/>
          <w:szCs w:val="28"/>
          <w:lang w:val="en-US"/>
        </w:rPr>
        <w:t xml:space="preserve"> fields. Furthermore, the EU's role in promoting regionalism in Central Asia has been subject to differing interpretations. While Rakhimov </w:t>
      </w:r>
      <w:r w:rsidR="008A3766" w:rsidRPr="006A1EEE">
        <w:rPr>
          <w:rFonts w:asciiTheme="majorBidi" w:hAnsiTheme="majorBidi" w:cstheme="majorBidi"/>
          <w:sz w:val="28"/>
          <w:szCs w:val="28"/>
          <w:lang w:val="en-US"/>
        </w:rPr>
        <w:t>[12</w:t>
      </w:r>
      <w:r w:rsidR="00B1051E">
        <w:rPr>
          <w:rFonts w:asciiTheme="majorBidi" w:hAnsiTheme="majorBidi" w:cstheme="majorBidi"/>
          <w:sz w:val="28"/>
          <w:szCs w:val="28"/>
          <w:lang w:val="en-US"/>
        </w:rPr>
        <w:t>, p. 1-12</w:t>
      </w:r>
      <w:r w:rsidR="008A376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sees the EU as the most suitable external supporter for Central Asian regionalism with a well-structured strategy, Fawn </w:t>
      </w:r>
      <w:r w:rsidR="004A4E64" w:rsidRPr="006A1EEE">
        <w:rPr>
          <w:sz w:val="28"/>
          <w:szCs w:val="28"/>
          <w:lang w:val="en-US" w:eastAsia="ru-RU"/>
        </w:rPr>
        <w:t>[4</w:t>
      </w:r>
      <w:r w:rsidR="00B1051E">
        <w:rPr>
          <w:sz w:val="28"/>
          <w:szCs w:val="28"/>
          <w:lang w:val="en-US" w:eastAsia="ru-RU"/>
        </w:rPr>
        <w:t>, p. 675-697</w:t>
      </w:r>
      <w:r w:rsidR="004A4E64" w:rsidRPr="006A1EEE">
        <w:rPr>
          <w:sz w:val="28"/>
          <w:szCs w:val="28"/>
          <w:lang w:val="en-US" w:eastAsia="ru-RU"/>
        </w:rPr>
        <w:t>]</w:t>
      </w:r>
      <w:r w:rsidRPr="006A1EEE">
        <w:rPr>
          <w:rFonts w:asciiTheme="majorBidi" w:hAnsiTheme="majorBidi" w:cstheme="majorBidi"/>
          <w:sz w:val="28"/>
          <w:szCs w:val="28"/>
          <w:lang w:val="en-US"/>
        </w:rPr>
        <w:t xml:space="preserve"> and </w:t>
      </w:r>
      <w:r w:rsidRPr="006A1EEE">
        <w:rPr>
          <w:rFonts w:asciiTheme="majorBidi" w:hAnsiTheme="majorBidi" w:cstheme="majorBidi"/>
          <w:sz w:val="28"/>
          <w:szCs w:val="28"/>
          <w:shd w:val="clear" w:color="auto" w:fill="FFFFFF"/>
        </w:rPr>
        <w:t xml:space="preserve">Kuszewska-Bohnert </w:t>
      </w:r>
      <w:r w:rsidR="00F62138" w:rsidRPr="00F62138">
        <w:rPr>
          <w:rFonts w:asciiTheme="majorBidi" w:hAnsiTheme="majorBidi" w:cstheme="majorBidi"/>
          <w:sz w:val="28"/>
          <w:szCs w:val="28"/>
          <w:shd w:val="clear" w:color="auto" w:fill="FFFFFF"/>
        </w:rPr>
        <w:t>[21</w:t>
      </w:r>
      <w:r w:rsidR="00B1051E">
        <w:rPr>
          <w:rFonts w:asciiTheme="majorBidi" w:hAnsiTheme="majorBidi" w:cstheme="majorBidi"/>
          <w:sz w:val="28"/>
          <w:szCs w:val="28"/>
          <w:shd w:val="clear" w:color="auto" w:fill="FFFFFF"/>
        </w:rPr>
        <w:t>5</w:t>
      </w:r>
      <w:r w:rsidR="00DF22B1" w:rsidRPr="00F62138">
        <w:rPr>
          <w:rFonts w:asciiTheme="majorBidi" w:hAnsiTheme="majorBidi" w:cstheme="majorBidi"/>
          <w:sz w:val="28"/>
          <w:szCs w:val="28"/>
          <w:shd w:val="clear" w:color="auto" w:fill="FFFFFF"/>
        </w:rPr>
        <w:t>]</w:t>
      </w:r>
      <w:r w:rsidRPr="006A1EEE">
        <w:rPr>
          <w:rFonts w:asciiTheme="majorBidi" w:hAnsiTheme="majorBidi" w:cstheme="majorBidi"/>
          <w:sz w:val="28"/>
          <w:szCs w:val="28"/>
          <w:shd w:val="clear" w:color="auto" w:fill="FFFFFF"/>
        </w:rPr>
        <w:t xml:space="preserve"> </w:t>
      </w:r>
      <w:r w:rsidRPr="006A1EEE">
        <w:rPr>
          <w:rFonts w:asciiTheme="majorBidi" w:hAnsiTheme="majorBidi" w:cstheme="majorBidi"/>
          <w:sz w:val="28"/>
          <w:szCs w:val="28"/>
          <w:lang w:val="en-US"/>
        </w:rPr>
        <w:t xml:space="preserve">suggest that the EU's engagement in the region is driven by geopolitical interests mostly. </w:t>
      </w:r>
    </w:p>
    <w:p w14:paraId="7CC31C46" w14:textId="571F6D99" w:rsidR="00041213" w:rsidRPr="006A1EEE" w:rsidRDefault="00041213" w:rsidP="00041213">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Another body of research examines the power dynamics between the EU and Central Asian actors </w:t>
      </w:r>
      <w:r w:rsidR="00330F7D" w:rsidRPr="006A1EEE">
        <w:rPr>
          <w:rFonts w:asciiTheme="majorBidi" w:hAnsiTheme="majorBidi" w:cstheme="majorBidi"/>
          <w:sz w:val="28"/>
          <w:szCs w:val="28"/>
          <w:lang w:val="en-US"/>
        </w:rPr>
        <w:t>[65</w:t>
      </w:r>
      <w:r w:rsidR="00B1051E">
        <w:rPr>
          <w:rFonts w:asciiTheme="majorBidi" w:hAnsiTheme="majorBidi" w:cstheme="majorBidi"/>
          <w:sz w:val="28"/>
          <w:szCs w:val="28"/>
          <w:lang w:val="en-US"/>
        </w:rPr>
        <w:t>, p. 225-250</w:t>
      </w:r>
      <w:r w:rsidR="00330F7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This research situates the EU within a broader geopolitical context to promote regionalism, evaluating its position relative to other international players,</w:t>
      </w:r>
      <w:r w:rsidR="00FD2312">
        <w:rPr>
          <w:rFonts w:asciiTheme="majorBidi" w:hAnsiTheme="majorBidi" w:cstheme="majorBidi"/>
          <w:sz w:val="28"/>
          <w:szCs w:val="28"/>
          <w:lang w:val="en-US"/>
        </w:rPr>
        <w:t xml:space="preserve"> particularly China and Russia </w:t>
      </w:r>
      <w:r w:rsidR="00674E78" w:rsidRPr="006A1EEE">
        <w:rPr>
          <w:sz w:val="28"/>
          <w:szCs w:val="28"/>
          <w:lang w:val="en-US" w:eastAsia="ru-RU"/>
        </w:rPr>
        <w:t>[</w:t>
      </w:r>
      <w:r w:rsidR="00FD2312">
        <w:rPr>
          <w:sz w:val="28"/>
          <w:szCs w:val="28"/>
          <w:lang w:val="en-US" w:eastAsia="ru-RU"/>
        </w:rPr>
        <w:t>2</w:t>
      </w:r>
      <w:r w:rsidR="00B1051E">
        <w:rPr>
          <w:sz w:val="28"/>
          <w:szCs w:val="28"/>
          <w:lang w:val="en-US" w:eastAsia="ru-RU"/>
        </w:rPr>
        <w:t>, p. 3-265</w:t>
      </w:r>
      <w:r w:rsidR="00FD2312">
        <w:rPr>
          <w:sz w:val="28"/>
          <w:szCs w:val="28"/>
          <w:lang w:val="en-US" w:eastAsia="ru-RU"/>
        </w:rPr>
        <w:t xml:space="preserve">; </w:t>
      </w:r>
      <w:r w:rsidR="00674E78" w:rsidRPr="006A1EEE">
        <w:rPr>
          <w:sz w:val="28"/>
          <w:szCs w:val="28"/>
          <w:lang w:val="en-US" w:eastAsia="ru-RU"/>
        </w:rPr>
        <w:t>84]</w:t>
      </w:r>
      <w:r w:rsidRPr="006A1EEE">
        <w:rPr>
          <w:rFonts w:asciiTheme="majorBidi" w:hAnsiTheme="majorBidi" w:cstheme="majorBidi"/>
          <w:sz w:val="28"/>
          <w:szCs w:val="28"/>
          <w:lang w:val="en-US"/>
        </w:rPr>
        <w:t xml:space="preserve">; </w:t>
      </w:r>
      <w:r w:rsidR="00FD2A5A" w:rsidRPr="006A1EEE">
        <w:rPr>
          <w:rFonts w:asciiTheme="majorBidi" w:hAnsiTheme="majorBidi" w:cstheme="majorBidi"/>
          <w:sz w:val="28"/>
          <w:szCs w:val="28"/>
          <w:lang w:val="en-US"/>
        </w:rPr>
        <w:t>87</w:t>
      </w:r>
      <w:r w:rsidR="00FD31C7">
        <w:rPr>
          <w:rFonts w:asciiTheme="majorBidi" w:hAnsiTheme="majorBidi" w:cstheme="majorBidi"/>
          <w:sz w:val="28"/>
          <w:szCs w:val="28"/>
          <w:lang w:val="en-US"/>
        </w:rPr>
        <w:t>, p. 606-630</w:t>
      </w:r>
      <w:r w:rsidRPr="006A1EEE">
        <w:rPr>
          <w:rFonts w:asciiTheme="majorBidi" w:hAnsiTheme="majorBidi" w:cstheme="majorBidi"/>
          <w:sz w:val="28"/>
          <w:szCs w:val="28"/>
          <w:lang w:val="en-US"/>
        </w:rPr>
        <w:t xml:space="preserve">; </w:t>
      </w:r>
      <w:r w:rsidR="00545A45">
        <w:rPr>
          <w:rFonts w:asciiTheme="majorBidi" w:hAnsiTheme="majorBidi" w:cstheme="majorBidi"/>
          <w:sz w:val="28"/>
          <w:szCs w:val="28"/>
          <w:lang w:val="en-US"/>
        </w:rPr>
        <w:t>88</w:t>
      </w:r>
      <w:r w:rsidR="00FD31C7">
        <w:rPr>
          <w:rFonts w:asciiTheme="majorBidi" w:hAnsiTheme="majorBidi" w:cstheme="majorBidi"/>
          <w:sz w:val="28"/>
          <w:szCs w:val="28"/>
          <w:lang w:val="en-US"/>
        </w:rPr>
        <w:t xml:space="preserve">, p. 716-743; 89, p. 715-732; </w:t>
      </w:r>
      <w:r w:rsidR="00681F50" w:rsidRPr="006A1EEE">
        <w:rPr>
          <w:rFonts w:asciiTheme="majorBidi" w:hAnsiTheme="majorBidi" w:cstheme="majorBidi"/>
          <w:sz w:val="28"/>
          <w:szCs w:val="28"/>
          <w:lang w:val="en-US"/>
        </w:rPr>
        <w:t>90]</w:t>
      </w:r>
      <w:r w:rsidRPr="006A1EEE">
        <w:rPr>
          <w:rFonts w:asciiTheme="majorBidi" w:hAnsiTheme="majorBidi" w:cstheme="majorBidi"/>
          <w:sz w:val="28"/>
          <w:szCs w:val="28"/>
          <w:lang w:val="en-US"/>
        </w:rPr>
        <w:t xml:space="preserve">. In a broader context, the EU's role is assessed as being less influential to promote regionalism compared to the Chinese Belt and Road Initiative and the Russian-led Eurasian Economic Union, both of which have become significant players in Central Asia </w:t>
      </w:r>
      <w:r w:rsidR="002B1DBC" w:rsidRPr="006A1EEE">
        <w:rPr>
          <w:rFonts w:asciiTheme="majorBidi" w:hAnsiTheme="majorBidi" w:cstheme="majorBidi"/>
          <w:sz w:val="28"/>
          <w:szCs w:val="28"/>
          <w:lang w:val="en-US"/>
        </w:rPr>
        <w:t>[91</w:t>
      </w:r>
      <w:r w:rsidR="002D7C62">
        <w:rPr>
          <w:rFonts w:asciiTheme="majorBidi" w:hAnsiTheme="majorBidi" w:cstheme="majorBidi"/>
          <w:sz w:val="28"/>
          <w:szCs w:val="28"/>
          <w:lang w:val="en-US"/>
        </w:rPr>
        <w:t>, p. 3-308</w:t>
      </w:r>
      <w:r w:rsidR="002B1DBC"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64209374" w14:textId="36CE69C2" w:rsidR="00041213" w:rsidRPr="006A1EEE" w:rsidRDefault="00041213" w:rsidP="00041213">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Additionally, Zhengyuan </w:t>
      </w:r>
      <w:r w:rsidR="00A35AA6" w:rsidRPr="006A1EEE">
        <w:rPr>
          <w:rFonts w:asciiTheme="majorBidi" w:hAnsiTheme="majorBidi" w:cstheme="majorBidi"/>
          <w:sz w:val="28"/>
          <w:szCs w:val="28"/>
          <w:lang w:val="en-US"/>
        </w:rPr>
        <w:t>[68</w:t>
      </w:r>
      <w:r w:rsidR="00B1051E">
        <w:rPr>
          <w:rFonts w:asciiTheme="majorBidi" w:hAnsiTheme="majorBidi" w:cstheme="majorBidi"/>
          <w:sz w:val="28"/>
          <w:szCs w:val="28"/>
          <w:lang w:val="en-US"/>
        </w:rPr>
        <w:t>, p. 37-51</w:t>
      </w:r>
      <w:r w:rsidR="00A35AA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investigates the external roles played by the United States and the European Union in shaping regional dynamics in Central Asia. He highlights the US C5+1 format, which brings together the five Central Asian countries and the United States in a collaborative framework aimed at enhancing regional cooperation across multiple areas, including security, economic development, and governance. This initiative seeks to address shared challenges and foster dialogue among the nations involved. In contrast, the European Union's strategy for Central Asia focuses on promoting stability, prosperity, and connectivity in the region through a variety of initiatives and partnerships. The EU aims to bolster economic ties, encourage sustainable development, and enhance political dialogue, recognizing the importance of Central Asia as a crucial link between Europe and Asia. Through these efforts, the EU seeks to support regional integration while respecting the sovereignty of the Central Asian states. Both the US and EU approaches reflect their broader geopolitical interests in the region, as well as their recognition of the strategic significance of Central Asia in the context of global power dynamics. The interplay between these external influences and the internal aspirations of Central Asian countries adds a layer of complexity to the regional cooperation landscape, making it essential for local leaders to navigate these relationships carefully to achie</w:t>
      </w:r>
      <w:r w:rsidR="002D7C62">
        <w:rPr>
          <w:rFonts w:asciiTheme="majorBidi" w:hAnsiTheme="majorBidi" w:cstheme="majorBidi"/>
          <w:sz w:val="28"/>
          <w:szCs w:val="28"/>
          <w:lang w:val="en-US"/>
        </w:rPr>
        <w:t>ve their goals.</w:t>
      </w:r>
    </w:p>
    <w:p w14:paraId="50C5A3E1" w14:textId="7DD245AD" w:rsidR="00041213" w:rsidRPr="006A1EEE" w:rsidRDefault="00041213" w:rsidP="00041213">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Hanova </w:t>
      </w:r>
      <w:r w:rsidR="002D7C62">
        <w:rPr>
          <w:rFonts w:asciiTheme="majorBidi" w:hAnsiTheme="majorBidi" w:cstheme="majorBidi"/>
          <w:sz w:val="28"/>
          <w:szCs w:val="28"/>
          <w:lang w:val="en-US"/>
        </w:rPr>
        <w:t xml:space="preserve">S. </w:t>
      </w:r>
      <w:r w:rsidR="00D44487" w:rsidRPr="006A1EEE">
        <w:rPr>
          <w:rFonts w:asciiTheme="majorBidi" w:hAnsiTheme="majorBidi" w:cstheme="majorBidi"/>
          <w:bCs/>
          <w:sz w:val="28"/>
          <w:szCs w:val="28"/>
          <w:lang w:val="en-US"/>
        </w:rPr>
        <w:t>[72</w:t>
      </w:r>
      <w:r w:rsidR="002D7C62">
        <w:rPr>
          <w:rFonts w:asciiTheme="majorBidi" w:hAnsiTheme="majorBidi" w:cstheme="majorBidi"/>
          <w:bCs/>
          <w:sz w:val="28"/>
          <w:szCs w:val="28"/>
          <w:lang w:val="en-US"/>
        </w:rPr>
        <w:t>, p. 699-713</w:t>
      </w:r>
      <w:r w:rsidR="00D44487" w:rsidRPr="006A1EEE">
        <w:rPr>
          <w:rFonts w:asciiTheme="majorBidi" w:hAnsiTheme="majorBidi" w:cstheme="majorBidi"/>
          <w:bCs/>
          <w:sz w:val="28"/>
          <w:szCs w:val="28"/>
          <w:lang w:val="en-US"/>
        </w:rPr>
        <w:t>]</w:t>
      </w:r>
      <w:r w:rsidRPr="006A1EEE">
        <w:rPr>
          <w:rFonts w:asciiTheme="majorBidi" w:hAnsiTheme="majorBidi" w:cstheme="majorBidi"/>
          <w:sz w:val="28"/>
          <w:szCs w:val="28"/>
          <w:lang w:val="en-US"/>
        </w:rPr>
        <w:t xml:space="preserve"> emphasizes the European Union's ongoing commitment to advocating for the regional consolidation of Central Asia, even in the face of misalignment with local narratives and priorities. The concept of an evolving Central Asian identity stands in stark contrast to the EU’s more established and consolidated regional identity, prompting a critical reevaluation of the value and relevance of regional integration efforts. This is particularly evident in the current geopolitical climate shaped by the Russian-Ukrainian war, which has underscored the complexities and challenges facing regional cooperation. Despite these discrepancies, the EU continues to hold significance as a model of regional integration within Central Asian discourses. Local leaders and scholars often look to the EU’s experiences as a potential framework for enhancing their own regional cooperation and governance. This dynamic highlights a persistent interest in the EU's approach to integration, even as Central Asian nations navigate their unique historical, cultural, and political contexts. As regional identities evolve and external influences shift, the dialogue surrounding integration in Central Asia remains critical, suggesting that there is still potential for constructive partnerships between the EU and Central Asian states.</w:t>
      </w:r>
    </w:p>
    <w:p w14:paraId="492CC74E" w14:textId="379EE331" w:rsidR="00041213" w:rsidRPr="006A1EEE" w:rsidRDefault="00041213" w:rsidP="00041213">
      <w:pPr>
        <w:pStyle w:val="Newparagraph"/>
        <w:spacing w:line="240" w:lineRule="auto"/>
        <w:jc w:val="both"/>
        <w:rPr>
          <w:rFonts w:asciiTheme="majorBidi" w:hAnsiTheme="majorBidi" w:cstheme="majorBidi"/>
          <w:sz w:val="28"/>
          <w:szCs w:val="28"/>
          <w:shd w:val="clear" w:color="auto" w:fill="FFFFFF"/>
        </w:rPr>
      </w:pPr>
      <w:r w:rsidRPr="006A1EEE">
        <w:rPr>
          <w:rFonts w:asciiTheme="majorBidi" w:hAnsiTheme="majorBidi" w:cstheme="majorBidi"/>
          <w:sz w:val="28"/>
          <w:szCs w:val="28"/>
          <w:shd w:val="clear" w:color="auto" w:fill="FFFFFF"/>
        </w:rPr>
        <w:t xml:space="preserve">Andžāns, Gussarova, and Balcer </w:t>
      </w:r>
      <w:r w:rsidR="00AD03FF" w:rsidRPr="006A1EEE">
        <w:rPr>
          <w:sz w:val="28"/>
          <w:szCs w:val="28"/>
          <w:lang w:val="en-US" w:eastAsia="ru-RU"/>
        </w:rPr>
        <w:t>[77]</w:t>
      </w:r>
      <w:r w:rsidRPr="006A1EEE">
        <w:rPr>
          <w:rFonts w:asciiTheme="majorBidi" w:hAnsiTheme="majorBidi" w:cstheme="majorBidi"/>
          <w:sz w:val="28"/>
          <w:szCs w:val="28"/>
          <w:shd w:val="clear" w:color="auto" w:fill="FFFFFF"/>
        </w:rPr>
        <w:t xml:space="preserve"> emphasize that the European Union and its member states should not only sustain but also expand their economic engagement with Central Asian countries through carefully tailored initiatives designed to meet the specific needs of the region. They outline several key actions that could enhance this engagement, including the support of small and medium-sized enterprises (SMEs), which play a crucial role in the economic development of Central Asia. Additionally, clarifying trade regulations and raising awareness of existing trade agreements can empower local businesses to navigate international markets more effectively.</w:t>
      </w:r>
    </w:p>
    <w:p w14:paraId="55E6C9A3" w14:textId="77777777" w:rsidR="00041213" w:rsidRPr="006A1EEE" w:rsidRDefault="00041213" w:rsidP="00041213">
      <w:pPr>
        <w:pStyle w:val="Newparagraph"/>
        <w:spacing w:line="240" w:lineRule="auto"/>
        <w:jc w:val="both"/>
        <w:rPr>
          <w:rFonts w:asciiTheme="majorBidi" w:hAnsiTheme="majorBidi" w:cstheme="majorBidi"/>
          <w:sz w:val="28"/>
          <w:szCs w:val="28"/>
          <w:shd w:val="clear" w:color="auto" w:fill="FFFFFF"/>
        </w:rPr>
      </w:pPr>
      <w:r w:rsidRPr="006A1EEE">
        <w:rPr>
          <w:rFonts w:asciiTheme="majorBidi" w:hAnsiTheme="majorBidi" w:cstheme="majorBidi"/>
          <w:sz w:val="28"/>
          <w:szCs w:val="28"/>
          <w:shd w:val="clear" w:color="auto" w:fill="FFFFFF"/>
        </w:rPr>
        <w:t>Furthermore, the authors advocate for offering technical training and English language courses to improve the skill sets of the workforce, thereby enhancing employability and competitiveness. Promoting good governance practices is also critical, as it can create a more favorable business environment and foster trust in institutions. They stress the importance of aiding agricultural practices to bolster food security and economic resilience, as agriculture remains a significant sector for many Central Asian economies. Improving border management is another essential aspect, as it can facilitate trade flows and reduce delays that often impede cross-border commerce.</w:t>
      </w:r>
    </w:p>
    <w:p w14:paraId="11D244F0" w14:textId="099A0CC7" w:rsidR="00041213" w:rsidRPr="006A1EEE" w:rsidRDefault="00041213" w:rsidP="00041213">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shd w:val="clear" w:color="auto" w:fill="FFFFFF"/>
        </w:rPr>
        <w:t>Despite the potential benefits of EU market access, Central Asians hold mixed views about engaging with the EU. While the EU is perceived as a large, stable market with high demand for goods and services, various challenges continue to obstruct progress for Central Asian companies. These challenges include high transportation costs, complex regulatory and language barriers, marketing shortcomings, intense competition, tariffs, and persistent domestic corruption. Such obstacles can deter businesses from fully capitalizing on the opportunities presented by EU markets, highlighting the need for comprehensive strategies to address these issues and foster deeper economic ties between the EU and Central Asia.</w:t>
      </w:r>
      <w:r w:rsidRPr="006A1EEE">
        <w:rPr>
          <w:rFonts w:asciiTheme="majorBidi" w:hAnsiTheme="majorBidi" w:cstheme="majorBidi"/>
          <w:sz w:val="28"/>
          <w:szCs w:val="28"/>
          <w:lang w:val="en-US"/>
        </w:rPr>
        <w:t xml:space="preserve">According to Cornell and Starr </w:t>
      </w:r>
      <w:r w:rsidR="005B0E0A" w:rsidRPr="006A1EEE">
        <w:rPr>
          <w:rFonts w:asciiTheme="majorBidi" w:hAnsiTheme="majorBidi" w:cstheme="majorBidi"/>
          <w:sz w:val="28"/>
          <w:szCs w:val="28"/>
          <w:lang w:val="en-US"/>
        </w:rPr>
        <w:t>[53]</w:t>
      </w:r>
      <w:r w:rsidRPr="006A1EEE">
        <w:rPr>
          <w:rFonts w:asciiTheme="majorBidi" w:hAnsiTheme="majorBidi" w:cstheme="majorBidi"/>
          <w:sz w:val="28"/>
          <w:szCs w:val="28"/>
          <w:shd w:val="clear" w:color="auto" w:fill="FFFFFF"/>
          <w:lang w:val="en-US"/>
        </w:rPr>
        <w:t xml:space="preserve"> </w:t>
      </w:r>
      <w:r w:rsidRPr="006A1EEE">
        <w:rPr>
          <w:rFonts w:asciiTheme="majorBidi" w:hAnsiTheme="majorBidi" w:cstheme="majorBidi"/>
          <w:sz w:val="28"/>
          <w:szCs w:val="28"/>
          <w:lang w:val="en-US"/>
        </w:rPr>
        <w:t>the EU has the advantage of not being a traditional geopolitical power, which allows it to actively promote regional cooperation. Furthermore, the authors are sure the EU can participate in various international forums to encourage and facilitate meetings among Central Asian states. It may even consider stepping back and allowing these states to engage in meetings without external intervention. While it remains uncertain whether the EU can effectively mediate and resolve differences among Central Asian states, it holds a high level of credibility as a potential facilitator in these efforts.</w:t>
      </w:r>
    </w:p>
    <w:p w14:paraId="4AAB730B" w14:textId="6C6EB5B2" w:rsidR="00041213" w:rsidRPr="006A1EEE" w:rsidRDefault="00041213" w:rsidP="00041213">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Fawn </w:t>
      </w:r>
      <w:r w:rsidR="002D7C62">
        <w:rPr>
          <w:rFonts w:asciiTheme="majorBidi" w:hAnsiTheme="majorBidi" w:cstheme="majorBidi"/>
          <w:sz w:val="28"/>
          <w:szCs w:val="28"/>
          <w:lang w:val="en-US"/>
        </w:rPr>
        <w:t xml:space="preserve">R. </w:t>
      </w:r>
      <w:r w:rsidR="004A4E64" w:rsidRPr="006A1EEE">
        <w:rPr>
          <w:rFonts w:ascii="Times New Roman" w:hAnsi="Times New Roman" w:cs="Times New Roman"/>
          <w:sz w:val="28"/>
          <w:szCs w:val="28"/>
          <w:lang w:val="en-US" w:eastAsia="ru-RU"/>
        </w:rPr>
        <w:t>[4</w:t>
      </w:r>
      <w:r w:rsidR="002D7C62">
        <w:rPr>
          <w:rFonts w:ascii="Times New Roman" w:hAnsi="Times New Roman" w:cs="Times New Roman"/>
          <w:sz w:val="28"/>
          <w:szCs w:val="28"/>
          <w:lang w:val="en-US" w:eastAsia="ru-RU"/>
        </w:rPr>
        <w:t>, p. 675-697</w:t>
      </w:r>
      <w:r w:rsidR="004A4E64"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evaluates the EU's initiatives directed at fostering regional cooperation among the five Central Asian republics and emphasizes their deficiencies. Fawn's argument centers on the EU's encouragement of regionalism in Central Asia, while pointing out that cooperation among the Central Asian states remains restricted, and the prospects for inter-regionalism between the EU and the unified group of Central Asian states appear even more remote.</w:t>
      </w:r>
    </w:p>
    <w:p w14:paraId="01A4102A" w14:textId="77777777" w:rsidR="00041213" w:rsidRPr="006A1EEE" w:rsidRDefault="00041213" w:rsidP="0040553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Furthermore, Fawn offers an evaluation of the EU's expectations and commitment to regionalism in Central Asia, taking into account three critical factors: the degree of Central Asia's own dedication to regionalism, the extent of the EU's promotion of regionalism, and the degree to which the EU persists in pursuing bilateral relations rather than region-wide engagement. Fawn concludes that when examining the entirety of EU statements, certain ambiguities in the EU's approach on the latter two points become apparent. In addition, in Fawn's perspective, the EU attributes three types of regional identity to Central Asia:</w:t>
      </w:r>
    </w:p>
    <w:p w14:paraId="66872700" w14:textId="42F387B7" w:rsidR="00041213" w:rsidRPr="006A1EEE" w:rsidRDefault="002D7C62" w:rsidP="00405531">
      <w:pPr>
        <w:spacing w:after="0" w:line="240" w:lineRule="auto"/>
        <w:ind w:firstLine="708"/>
        <w:jc w:val="both"/>
        <w:rPr>
          <w:rFonts w:asciiTheme="majorBidi" w:hAnsiTheme="majorBidi" w:cstheme="majorBidi"/>
          <w:sz w:val="28"/>
          <w:szCs w:val="28"/>
          <w:lang w:val="en-US"/>
        </w:rPr>
      </w:pPr>
      <w:r>
        <w:rPr>
          <w:rFonts w:asciiTheme="majorBidi" w:hAnsiTheme="majorBidi" w:cstheme="majorBidi"/>
          <w:sz w:val="28"/>
          <w:szCs w:val="28"/>
          <w:lang w:val="en-US"/>
        </w:rPr>
        <w:t>1.</w:t>
      </w:r>
      <w:r w:rsidR="00041213" w:rsidRPr="006A1EEE">
        <w:rPr>
          <w:rFonts w:asciiTheme="majorBidi" w:hAnsiTheme="majorBidi" w:cstheme="majorBidi"/>
          <w:sz w:val="28"/>
          <w:szCs w:val="28"/>
          <w:lang w:val="en-US"/>
        </w:rPr>
        <w:t xml:space="preserve"> Central Asia as a series of bilateral relationships with varying degrees of intensity.</w:t>
      </w:r>
    </w:p>
    <w:p w14:paraId="03BCB2CA" w14:textId="0A1AF027" w:rsidR="00041213" w:rsidRPr="006A1EEE" w:rsidRDefault="002D7C62" w:rsidP="00405531">
      <w:pPr>
        <w:spacing w:after="0" w:line="240" w:lineRule="auto"/>
        <w:ind w:firstLine="708"/>
        <w:jc w:val="both"/>
        <w:rPr>
          <w:rFonts w:asciiTheme="majorBidi" w:hAnsiTheme="majorBidi" w:cstheme="majorBidi"/>
          <w:sz w:val="28"/>
          <w:szCs w:val="28"/>
          <w:lang w:val="en-US"/>
        </w:rPr>
      </w:pPr>
      <w:r>
        <w:rPr>
          <w:rFonts w:asciiTheme="majorBidi" w:hAnsiTheme="majorBidi" w:cstheme="majorBidi"/>
          <w:sz w:val="28"/>
          <w:szCs w:val="28"/>
          <w:lang w:val="en-US"/>
        </w:rPr>
        <w:t>2.</w:t>
      </w:r>
      <w:r w:rsidR="00041213" w:rsidRPr="006A1EEE">
        <w:rPr>
          <w:rFonts w:asciiTheme="majorBidi" w:hAnsiTheme="majorBidi" w:cstheme="majorBidi"/>
          <w:sz w:val="28"/>
          <w:szCs w:val="28"/>
          <w:lang w:val="en-US"/>
        </w:rPr>
        <w:t xml:space="preserve"> Central Asia as a region consisting of the five states, along with largely declaratory region-wide initiatives, which receive more funding than any individual Central Asian state. This sometimes creates the impression of Central Asia as an identifiable, even well-functioning regional unit.</w:t>
      </w:r>
    </w:p>
    <w:p w14:paraId="2E77D1DB" w14:textId="12A9C853" w:rsidR="00041213" w:rsidRPr="006A1EEE" w:rsidRDefault="002D7C62" w:rsidP="00405531">
      <w:pPr>
        <w:spacing w:after="0" w:line="240" w:lineRule="auto"/>
        <w:ind w:firstLine="708"/>
        <w:jc w:val="both"/>
        <w:rPr>
          <w:rFonts w:asciiTheme="majorBidi" w:hAnsiTheme="majorBidi" w:cstheme="majorBidi"/>
          <w:sz w:val="28"/>
          <w:szCs w:val="28"/>
          <w:lang w:val="en-US"/>
        </w:rPr>
      </w:pPr>
      <w:r>
        <w:rPr>
          <w:rFonts w:asciiTheme="majorBidi" w:hAnsiTheme="majorBidi" w:cstheme="majorBidi"/>
          <w:sz w:val="28"/>
          <w:szCs w:val="28"/>
          <w:lang w:val="en-US"/>
        </w:rPr>
        <w:t>3.</w:t>
      </w:r>
      <w:r w:rsidR="00041213" w:rsidRPr="006A1EEE">
        <w:rPr>
          <w:rFonts w:asciiTheme="majorBidi" w:hAnsiTheme="majorBidi" w:cstheme="majorBidi"/>
          <w:sz w:val="28"/>
          <w:szCs w:val="28"/>
          <w:lang w:val="en-US"/>
        </w:rPr>
        <w:t xml:space="preserve"> Central Asia as a region within two broader contexts: the EU's wider neighborhood and a region that includes Afghanistan.</w:t>
      </w:r>
    </w:p>
    <w:p w14:paraId="45BA86F0" w14:textId="7640A023" w:rsidR="00041213" w:rsidRPr="006A1EEE" w:rsidRDefault="00041213" w:rsidP="00041213">
      <w:pPr>
        <w:spacing w:after="0" w:line="240" w:lineRule="auto"/>
        <w:ind w:firstLine="708"/>
        <w:jc w:val="both"/>
        <w:rPr>
          <w:rFonts w:asciiTheme="majorBidi" w:eastAsia="Times New Roman" w:hAnsiTheme="majorBidi" w:cstheme="majorBidi"/>
          <w:sz w:val="28"/>
          <w:szCs w:val="28"/>
          <w:lang w:val="en-US" w:eastAsia="ru-RU"/>
        </w:rPr>
      </w:pPr>
      <w:r w:rsidRPr="00AE1C34">
        <w:rPr>
          <w:rFonts w:asciiTheme="majorBidi" w:eastAsia="Times New Roman" w:hAnsiTheme="majorBidi" w:cstheme="majorBidi"/>
          <w:sz w:val="28"/>
          <w:szCs w:val="28"/>
          <w:lang w:val="en-US" w:eastAsia="ru-RU"/>
        </w:rPr>
        <w:t>Kluczewska and Dzhuraev</w:t>
      </w:r>
      <w:r w:rsidR="0074537E">
        <w:rPr>
          <w:rFonts w:asciiTheme="majorBidi" w:eastAsia="Times New Roman" w:hAnsiTheme="majorBidi" w:cstheme="majorBidi"/>
          <w:sz w:val="28"/>
          <w:szCs w:val="28"/>
          <w:lang w:val="en-US" w:eastAsia="ru-RU"/>
        </w:rPr>
        <w:t xml:space="preserve"> [65</w:t>
      </w:r>
      <w:r w:rsidR="002D7C62">
        <w:rPr>
          <w:rFonts w:asciiTheme="majorBidi" w:eastAsia="Times New Roman" w:hAnsiTheme="majorBidi" w:cstheme="majorBidi"/>
          <w:sz w:val="28"/>
          <w:szCs w:val="28"/>
          <w:lang w:val="en-US" w:eastAsia="ru-RU"/>
        </w:rPr>
        <w:t>, p. 225-250</w:t>
      </w:r>
      <w:r w:rsidR="0074537E">
        <w:rPr>
          <w:rFonts w:asciiTheme="majorBidi" w:eastAsia="Times New Roman" w:hAnsiTheme="majorBidi" w:cstheme="majorBidi"/>
          <w:sz w:val="28"/>
          <w:szCs w:val="28"/>
          <w:lang w:val="en-US" w:eastAsia="ru-RU"/>
        </w:rPr>
        <w:t>]</w:t>
      </w:r>
      <w:r w:rsidRPr="006A1EEE">
        <w:rPr>
          <w:rFonts w:asciiTheme="majorBidi" w:eastAsia="Times New Roman" w:hAnsiTheme="majorBidi" w:cstheme="majorBidi"/>
          <w:sz w:val="28"/>
          <w:szCs w:val="28"/>
          <w:lang w:val="en-US" w:eastAsia="ru-RU"/>
        </w:rPr>
        <w:t xml:space="preserve"> highlight that many stakeholders favor bilateral relations between the European Union and individual Central Asian states, arguing that this approach is more effective for addressing specific needs and circumstances. Some critics suggest that the EU may overemphasize regional frameworks, potentially overlooking the nuances of these bilateral relationships</w:t>
      </w:r>
      <w:r w:rsidR="00330F7D" w:rsidRPr="006A1EEE">
        <w:rPr>
          <w:rFonts w:asciiTheme="majorBidi" w:eastAsia="Times New Roman" w:hAnsiTheme="majorBidi" w:cstheme="majorBidi"/>
          <w:sz w:val="28"/>
          <w:szCs w:val="28"/>
          <w:lang w:val="en-US" w:eastAsia="ru-RU"/>
        </w:rPr>
        <w:t xml:space="preserve"> [65</w:t>
      </w:r>
      <w:r w:rsidR="007511A3">
        <w:rPr>
          <w:rFonts w:asciiTheme="majorBidi" w:eastAsia="Times New Roman" w:hAnsiTheme="majorBidi" w:cstheme="majorBidi"/>
          <w:sz w:val="28"/>
          <w:szCs w:val="28"/>
          <w:lang w:val="en-US" w:eastAsia="ru-RU"/>
        </w:rPr>
        <w:t>, p. 225-230</w:t>
      </w:r>
      <w:r w:rsidR="00330F7D" w:rsidRPr="006A1EEE">
        <w:rPr>
          <w:rFonts w:asciiTheme="majorBidi" w:eastAsia="Times New Roman" w:hAnsiTheme="majorBidi" w:cstheme="majorBidi"/>
          <w:sz w:val="28"/>
          <w:szCs w:val="28"/>
          <w:lang w:val="en-US" w:eastAsia="ru-RU"/>
        </w:rPr>
        <w:t>]</w:t>
      </w:r>
      <w:r w:rsidRPr="006A1EEE">
        <w:rPr>
          <w:rFonts w:asciiTheme="majorBidi" w:eastAsia="Times New Roman" w:hAnsiTheme="majorBidi" w:cstheme="majorBidi"/>
          <w:sz w:val="28"/>
          <w:szCs w:val="28"/>
          <w:lang w:val="en-US" w:eastAsia="ru-RU"/>
        </w:rPr>
        <w:t xml:space="preserve">. In line with this, Fawn, Kluczewska, and Korneev </w:t>
      </w:r>
      <w:r w:rsidR="006F51F8">
        <w:rPr>
          <w:rFonts w:asciiTheme="majorBidi" w:eastAsia="Times New Roman" w:hAnsiTheme="majorBidi" w:cstheme="majorBidi"/>
          <w:sz w:val="28"/>
          <w:szCs w:val="28"/>
          <w:lang w:val="en-US" w:eastAsia="ru-RU"/>
        </w:rPr>
        <w:t>[2</w:t>
      </w:r>
      <w:r w:rsidR="005649C6" w:rsidRPr="006A1EEE">
        <w:rPr>
          <w:rFonts w:asciiTheme="majorBidi" w:eastAsia="Times New Roman" w:hAnsiTheme="majorBidi" w:cstheme="majorBidi"/>
          <w:sz w:val="28"/>
          <w:szCs w:val="28"/>
          <w:lang w:val="en-US" w:eastAsia="ru-RU"/>
        </w:rPr>
        <w:t>1</w:t>
      </w:r>
      <w:r w:rsidR="007511A3">
        <w:rPr>
          <w:rFonts w:asciiTheme="majorBidi" w:eastAsia="Times New Roman" w:hAnsiTheme="majorBidi" w:cstheme="majorBidi"/>
          <w:sz w:val="28"/>
          <w:szCs w:val="28"/>
          <w:lang w:val="en-US" w:eastAsia="ru-RU"/>
        </w:rPr>
        <w:t>6</w:t>
      </w:r>
      <w:r w:rsidR="005649C6" w:rsidRPr="006A1EEE">
        <w:rPr>
          <w:rFonts w:asciiTheme="majorBidi" w:eastAsia="Times New Roman" w:hAnsiTheme="majorBidi" w:cstheme="majorBidi"/>
          <w:sz w:val="28"/>
          <w:szCs w:val="28"/>
          <w:lang w:val="en-US" w:eastAsia="ru-RU"/>
        </w:rPr>
        <w:t>]</w:t>
      </w:r>
      <w:r w:rsidRPr="006A1EEE">
        <w:rPr>
          <w:rFonts w:asciiTheme="majorBidi" w:eastAsia="Times New Roman" w:hAnsiTheme="majorBidi" w:cstheme="majorBidi"/>
          <w:sz w:val="28"/>
          <w:szCs w:val="28"/>
          <w:lang w:val="en-US" w:eastAsia="ru-RU"/>
        </w:rPr>
        <w:t xml:space="preserve"> emphasize that the EU and its member states actively engage in bilateral relations with Central Asian countries, with these interactions often motivated by distinct national interests. </w:t>
      </w:r>
    </w:p>
    <w:p w14:paraId="1FD790DD" w14:textId="159FE696" w:rsidR="00041213" w:rsidRPr="006A1EEE" w:rsidRDefault="00041213" w:rsidP="00041213">
      <w:pPr>
        <w:spacing w:after="0" w:line="240" w:lineRule="auto"/>
        <w:ind w:firstLine="708"/>
        <w:jc w:val="both"/>
        <w:rPr>
          <w:rFonts w:asciiTheme="majorBidi" w:hAnsiTheme="majorBidi" w:cstheme="majorBidi"/>
          <w:sz w:val="28"/>
          <w:szCs w:val="28"/>
          <w:lang w:val="en-US"/>
        </w:rPr>
      </w:pPr>
      <w:r w:rsidRPr="006A1EEE">
        <w:rPr>
          <w:rFonts w:asciiTheme="majorBidi" w:eastAsia="Times New Roman" w:hAnsiTheme="majorBidi" w:cstheme="majorBidi"/>
          <w:sz w:val="28"/>
          <w:szCs w:val="28"/>
          <w:lang w:val="en-US" w:eastAsia="ru-RU"/>
        </w:rPr>
        <w:t xml:space="preserve">These interests are multifaceted, encompassing both state objectives and non-state factors, particularly those driven by companies involved in energy sectors and other industries. The differing priorities and agendas among EU member states can sometimes create friction, resulting in disruptions to the EU's collective policies and strategies toward Central Asia. Moisé and Sorbello </w:t>
      </w:r>
      <w:r w:rsidR="00A21864">
        <w:rPr>
          <w:rFonts w:asciiTheme="majorBidi" w:eastAsia="Times New Roman" w:hAnsiTheme="majorBidi" w:cstheme="majorBidi"/>
          <w:sz w:val="28"/>
          <w:szCs w:val="28"/>
          <w:lang w:val="en-US" w:eastAsia="ru-RU"/>
        </w:rPr>
        <w:t>[</w:t>
      </w:r>
      <w:r w:rsidR="00A21864" w:rsidRPr="0013746C">
        <w:rPr>
          <w:rFonts w:asciiTheme="majorBidi" w:eastAsia="Times New Roman" w:hAnsiTheme="majorBidi" w:cstheme="majorBidi"/>
          <w:sz w:val="28"/>
          <w:szCs w:val="28"/>
          <w:lang w:val="en-US" w:eastAsia="ru-RU"/>
        </w:rPr>
        <w:t>21</w:t>
      </w:r>
      <w:r w:rsidR="007511A3">
        <w:rPr>
          <w:rFonts w:asciiTheme="majorBidi" w:eastAsia="Times New Roman" w:hAnsiTheme="majorBidi" w:cstheme="majorBidi"/>
          <w:sz w:val="28"/>
          <w:szCs w:val="28"/>
          <w:lang w:val="en-US" w:eastAsia="ru-RU"/>
        </w:rPr>
        <w:t>7</w:t>
      </w:r>
      <w:r w:rsidR="005649C6" w:rsidRPr="006A1EEE">
        <w:rPr>
          <w:rFonts w:asciiTheme="majorBidi" w:eastAsia="Times New Roman" w:hAnsiTheme="majorBidi" w:cstheme="majorBidi"/>
          <w:sz w:val="28"/>
          <w:szCs w:val="28"/>
          <w:lang w:val="en-US" w:eastAsia="ru-RU"/>
        </w:rPr>
        <w:t>]</w:t>
      </w:r>
      <w:r w:rsidRPr="006A1EEE">
        <w:rPr>
          <w:rFonts w:asciiTheme="majorBidi" w:eastAsia="Times New Roman" w:hAnsiTheme="majorBidi" w:cstheme="majorBidi"/>
          <w:sz w:val="28"/>
          <w:szCs w:val="28"/>
          <w:lang w:val="en-US" w:eastAsia="ru-RU"/>
        </w:rPr>
        <w:t xml:space="preserve"> discuss how these divergent interests complicate the EU's ability to present a unified front in its relations with Central Asian nations, further illustrating the intricate dynamics at play in this region. Ultimately, while regional approaches have their merits, the emphasis on bilateral relations may offer more tailored and effective pathways for cooperation and development.</w:t>
      </w:r>
    </w:p>
    <w:p w14:paraId="2BDD2270" w14:textId="403E0A4C" w:rsidR="00041213" w:rsidRPr="006A1EEE" w:rsidRDefault="00041213" w:rsidP="00C65FAA">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Nevertheless, the European Union's self-proclaimed intentions regarding both region-making and inter-regional relations continue to hold significant weight in shaping dynamics within Central Asia. Previous research has positioned the EU in a complex space, acting as a mediator between those who aspire to emulate its practices and those who actively resist its influence</w:t>
      </w:r>
      <w:r w:rsidR="0013746C">
        <w:rPr>
          <w:rFonts w:asciiTheme="majorBidi" w:hAnsiTheme="majorBidi" w:cstheme="majorBidi"/>
          <w:sz w:val="28"/>
          <w:szCs w:val="28"/>
          <w:lang w:val="en-US"/>
        </w:rPr>
        <w:t xml:space="preserve"> [21</w:t>
      </w:r>
      <w:r w:rsidR="007511A3">
        <w:rPr>
          <w:rFonts w:asciiTheme="majorBidi" w:hAnsiTheme="majorBidi" w:cstheme="majorBidi"/>
          <w:sz w:val="28"/>
          <w:szCs w:val="28"/>
          <w:lang w:val="en-US"/>
        </w:rPr>
        <w:t>8</w:t>
      </w:r>
      <w:r w:rsidR="005649C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This nuanced landscape highlights the varying attitudes toward the EU across the five Central Asian states, where differing perspectives on regionalism and engage</w:t>
      </w:r>
      <w:r w:rsidR="00BC456A" w:rsidRPr="006A1EEE">
        <w:rPr>
          <w:rFonts w:asciiTheme="majorBidi" w:hAnsiTheme="majorBidi" w:cstheme="majorBidi"/>
          <w:sz w:val="28"/>
          <w:szCs w:val="28"/>
          <w:lang w:val="en-US"/>
        </w:rPr>
        <w:t xml:space="preserve">ment with the EU are prevalent </w:t>
      </w:r>
      <w:r w:rsidR="00C65FAA" w:rsidRPr="006A1EEE">
        <w:rPr>
          <w:rFonts w:asciiTheme="majorBidi" w:hAnsiTheme="majorBidi" w:cstheme="majorBidi"/>
          <w:sz w:val="28"/>
          <w:szCs w:val="28"/>
          <w:lang w:val="en-US"/>
        </w:rPr>
        <w:t>[</w:t>
      </w:r>
      <w:r w:rsidR="0013746C" w:rsidRPr="0013746C">
        <w:rPr>
          <w:rFonts w:asciiTheme="majorBidi" w:hAnsiTheme="majorBidi" w:cstheme="majorBidi"/>
          <w:sz w:val="28"/>
          <w:szCs w:val="28"/>
          <w:lang w:val="en-US"/>
        </w:rPr>
        <w:t>2</w:t>
      </w:r>
      <w:r w:rsidR="007511A3">
        <w:rPr>
          <w:rFonts w:asciiTheme="majorBidi" w:hAnsiTheme="majorBidi" w:cstheme="majorBidi"/>
          <w:sz w:val="28"/>
          <w:szCs w:val="28"/>
          <w:lang w:val="en-US"/>
        </w:rPr>
        <w:t>19</w:t>
      </w:r>
      <w:r w:rsidR="00C65FAA"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5D7EE659" w14:textId="422A0C26" w:rsidR="00041213" w:rsidRDefault="00041213" w:rsidP="00041213">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Moreover, the EU itself seems to embody a certain level of uncertainty—perhaps intentionally</w:t>
      </w:r>
      <w:r w:rsidR="007511A3">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regarding how Central Asia fits within broader regional frameworks and policies. This ambiguity can lead to inconsistencies in the EU's approach, making</w:t>
      </w:r>
      <w:r w:rsidRPr="00706F9D">
        <w:rPr>
          <w:rFonts w:asciiTheme="majorBidi" w:hAnsiTheme="majorBidi" w:cstheme="majorBidi"/>
          <w:sz w:val="28"/>
          <w:szCs w:val="28"/>
          <w:lang w:val="en-US"/>
        </w:rPr>
        <w:t xml:space="preserve"> it challenging to define a cohesive strategy for engaging with the </w:t>
      </w:r>
      <w:r w:rsidRPr="009B6266">
        <w:rPr>
          <w:rFonts w:asciiTheme="majorBidi" w:hAnsiTheme="majorBidi" w:cstheme="majorBidi"/>
          <w:sz w:val="28"/>
          <w:szCs w:val="28"/>
          <w:lang w:val="en-US"/>
        </w:rPr>
        <w:t xml:space="preserve">region </w:t>
      </w:r>
      <w:r w:rsidR="009B6266" w:rsidRPr="006A1EEE">
        <w:rPr>
          <w:rFonts w:asciiTheme="majorBidi" w:hAnsiTheme="majorBidi" w:cstheme="majorBidi"/>
          <w:sz w:val="28"/>
          <w:szCs w:val="28"/>
          <w:lang w:val="en-US"/>
        </w:rPr>
        <w:t>[82</w:t>
      </w:r>
      <w:r w:rsidR="007511A3">
        <w:rPr>
          <w:rFonts w:asciiTheme="majorBidi" w:hAnsiTheme="majorBidi" w:cstheme="majorBidi"/>
          <w:sz w:val="28"/>
          <w:szCs w:val="28"/>
          <w:lang w:val="en-US"/>
        </w:rPr>
        <w:t>, p. 206</w:t>
      </w:r>
      <w:r w:rsidR="009B6266" w:rsidRPr="006A1EEE">
        <w:rPr>
          <w:rFonts w:asciiTheme="majorBidi" w:hAnsiTheme="majorBidi" w:cstheme="majorBidi"/>
          <w:sz w:val="28"/>
          <w:szCs w:val="28"/>
          <w:lang w:val="en-US"/>
        </w:rPr>
        <w:t>]</w:t>
      </w:r>
      <w:r w:rsidRPr="00706F9D">
        <w:rPr>
          <w:rFonts w:asciiTheme="majorBidi" w:hAnsiTheme="majorBidi" w:cstheme="majorBidi"/>
          <w:sz w:val="28"/>
          <w:szCs w:val="28"/>
          <w:lang w:val="en-US"/>
        </w:rPr>
        <w:t>.</w:t>
      </w:r>
      <w:r w:rsidR="00AD4DC9">
        <w:rPr>
          <w:rFonts w:asciiTheme="majorBidi" w:hAnsiTheme="majorBidi" w:cstheme="majorBidi"/>
          <w:sz w:val="28"/>
          <w:szCs w:val="28"/>
          <w:lang w:val="en-US"/>
        </w:rPr>
        <w:t xml:space="preserve"> </w:t>
      </w:r>
      <w:r w:rsidRPr="00706F9D">
        <w:rPr>
          <w:rFonts w:asciiTheme="majorBidi" w:hAnsiTheme="majorBidi" w:cstheme="majorBidi"/>
          <w:sz w:val="28"/>
          <w:szCs w:val="28"/>
          <w:lang w:val="en-US"/>
        </w:rPr>
        <w:t>The interplay of these factors underscores the complexity of Central Asia's geopolitical landscape, where the EU's intentions and actions must navigate a myriad of local interests, historical contexts, and external pressures. Consequently, while the EU's aspirations for fostering regional cooperation are evident, their realization may be hindered by these divergent perspectives and the intricate realities on the ground.</w:t>
      </w:r>
    </w:p>
    <w:p w14:paraId="6857BEFE" w14:textId="6719084D" w:rsidR="00041213" w:rsidRPr="00706F9D" w:rsidRDefault="00041213" w:rsidP="00041213">
      <w:pPr>
        <w:pStyle w:val="Newparagraph"/>
        <w:spacing w:line="240" w:lineRule="auto"/>
        <w:jc w:val="both"/>
        <w:rPr>
          <w:rFonts w:asciiTheme="majorBidi" w:eastAsiaTheme="minorHAnsi" w:hAnsiTheme="majorBidi" w:cstheme="majorBidi"/>
          <w:sz w:val="28"/>
          <w:szCs w:val="28"/>
          <w:lang w:val="en-US" w:eastAsia="en-US"/>
        </w:rPr>
      </w:pPr>
      <w:r w:rsidRPr="00706F9D">
        <w:rPr>
          <w:rFonts w:asciiTheme="majorBidi" w:eastAsiaTheme="minorHAnsi" w:hAnsiTheme="majorBidi" w:cstheme="majorBidi"/>
          <w:sz w:val="28"/>
          <w:szCs w:val="28"/>
          <w:lang w:val="en-US" w:eastAsia="en-US"/>
        </w:rPr>
        <w:t xml:space="preserve">According to Peter Jones </w:t>
      </w:r>
      <w:r w:rsidR="009D743E">
        <w:rPr>
          <w:rFonts w:asciiTheme="majorBidi" w:eastAsiaTheme="minorHAnsi" w:hAnsiTheme="majorBidi" w:cstheme="majorBidi"/>
          <w:sz w:val="28"/>
          <w:szCs w:val="28"/>
          <w:lang w:val="en-US" w:eastAsia="en-US"/>
        </w:rPr>
        <w:t>[79</w:t>
      </w:r>
      <w:r w:rsidR="007511A3">
        <w:rPr>
          <w:rFonts w:asciiTheme="majorBidi" w:eastAsiaTheme="minorHAnsi" w:hAnsiTheme="majorBidi" w:cstheme="majorBidi"/>
          <w:sz w:val="28"/>
          <w:szCs w:val="28"/>
          <w:lang w:val="en-US" w:eastAsia="en-US"/>
        </w:rPr>
        <w:t>, p. 59-84</w:t>
      </w:r>
      <w:r w:rsidR="009D743E">
        <w:rPr>
          <w:rFonts w:asciiTheme="majorBidi" w:eastAsiaTheme="minorHAnsi" w:hAnsiTheme="majorBidi" w:cstheme="majorBidi"/>
          <w:sz w:val="28"/>
          <w:szCs w:val="28"/>
          <w:lang w:val="en-US" w:eastAsia="en-US"/>
        </w:rPr>
        <w:t>]</w:t>
      </w:r>
      <w:r w:rsidRPr="00706F9D">
        <w:rPr>
          <w:rFonts w:asciiTheme="majorBidi" w:eastAsiaTheme="minorHAnsi" w:hAnsiTheme="majorBidi" w:cstheme="majorBidi"/>
          <w:sz w:val="28"/>
          <w:szCs w:val="28"/>
          <w:lang w:val="en-US" w:eastAsia="en-US"/>
        </w:rPr>
        <w:t>, a central consideration within the framework of European educational initiatives aimed at Central Asia is the regulatory regional approach. This approach involves the EU's intention to extend its internal policy dynamics into the region, creating a cohesive strategy that integrates Central Asian states into its broader educational framework. The development of educational initiatives, particularly those linked to the Bologna Process, underscores the significance of understanding how these activities form an essential part of the EU's policy agenda. However, while Central Asian countries may formally commit to participating in these initiatives, there is scant evidence to suggest that they are willing to engage more deeply as a cohesive region beyond mere participation.</w:t>
      </w:r>
    </w:p>
    <w:p w14:paraId="09470E3D" w14:textId="77777777" w:rsidR="00041213" w:rsidRPr="00706F9D" w:rsidRDefault="00041213" w:rsidP="00041213">
      <w:pPr>
        <w:pStyle w:val="Newparagraph"/>
        <w:spacing w:line="240" w:lineRule="auto"/>
        <w:jc w:val="both"/>
        <w:rPr>
          <w:rFonts w:asciiTheme="majorBidi" w:eastAsiaTheme="minorHAnsi" w:hAnsiTheme="majorBidi" w:cstheme="majorBidi"/>
          <w:sz w:val="28"/>
          <w:szCs w:val="28"/>
          <w:lang w:val="en-US" w:eastAsia="en-US"/>
        </w:rPr>
      </w:pPr>
      <w:r w:rsidRPr="00706F9D">
        <w:rPr>
          <w:rFonts w:asciiTheme="majorBidi" w:eastAsiaTheme="minorHAnsi" w:hAnsiTheme="majorBidi" w:cstheme="majorBidi"/>
          <w:sz w:val="28"/>
          <w:szCs w:val="28"/>
          <w:lang w:val="en-US" w:eastAsia="en-US"/>
        </w:rPr>
        <w:t>MacFarlane further argues that the EU's approach to external relations entails viewing regions like Central Asia as containers of shared economic, social, and political characteristics. By integrating these regions into EU processes, the EU aims to foster connections that enhance economic cooperation and political dialogue. This strategy not only emphasizes the importance of establishing an external dimension to the EU’s internal policy development but also reflects a nuanced understanding of how regions can contribute to and benefit from EU policies. The EU's foreign relations strategy is characterized by two key components: the internal perception of what constitutes a political, economic, and social space, and the assessment of how its policy development can effectively contribute to these regions based on a thorough understanding of their unique contexts.</w:t>
      </w:r>
    </w:p>
    <w:p w14:paraId="05F9E639" w14:textId="77777777" w:rsidR="00041213" w:rsidRPr="00706F9D" w:rsidRDefault="00041213" w:rsidP="00041213">
      <w:pPr>
        <w:pStyle w:val="Newparagraph"/>
        <w:spacing w:line="240" w:lineRule="auto"/>
        <w:jc w:val="both"/>
        <w:rPr>
          <w:rFonts w:asciiTheme="majorBidi" w:eastAsiaTheme="minorHAnsi" w:hAnsiTheme="majorBidi" w:cstheme="majorBidi"/>
          <w:sz w:val="28"/>
          <w:szCs w:val="28"/>
          <w:lang w:val="en-US" w:eastAsia="en-US"/>
        </w:rPr>
      </w:pPr>
      <w:r w:rsidRPr="00706F9D">
        <w:rPr>
          <w:rFonts w:asciiTheme="majorBidi" w:eastAsiaTheme="minorHAnsi" w:hAnsiTheme="majorBidi" w:cstheme="majorBidi"/>
          <w:sz w:val="28"/>
          <w:szCs w:val="28"/>
          <w:lang w:val="en-US" w:eastAsia="en-US"/>
        </w:rPr>
        <w:t>The ensuing section of this discussion will focus on a literature review that examines the perceptions of the EU across various regions, with a particular emphasis on Central Asia. This review will highlight the complexity of the EU's interactions and the varying perceptions held by Central Asian states regarding their relationship with the EU.</w:t>
      </w:r>
    </w:p>
    <w:p w14:paraId="5F01C4B0" w14:textId="77777777" w:rsidR="00041213" w:rsidRDefault="00041213" w:rsidP="00041213">
      <w:pPr>
        <w:pStyle w:val="Newparagraph"/>
        <w:spacing w:line="240" w:lineRule="auto"/>
        <w:jc w:val="both"/>
        <w:rPr>
          <w:rFonts w:asciiTheme="majorBidi" w:eastAsiaTheme="minorHAnsi" w:hAnsiTheme="majorBidi" w:cstheme="majorBidi"/>
          <w:sz w:val="28"/>
          <w:szCs w:val="28"/>
          <w:lang w:val="en-US" w:eastAsia="en-US"/>
        </w:rPr>
      </w:pPr>
      <w:r w:rsidRPr="00706F9D">
        <w:rPr>
          <w:rFonts w:asciiTheme="majorBidi" w:eastAsiaTheme="minorHAnsi" w:hAnsiTheme="majorBidi" w:cstheme="majorBidi"/>
          <w:sz w:val="28"/>
          <w:szCs w:val="28"/>
          <w:lang w:val="en-US" w:eastAsia="en-US"/>
        </w:rPr>
        <w:t>The academic investigation into the partnership between the European Union and Central Asia has yielded a rich body of scholarship that explores not only the dynamics of the relationship between these regions but also the EU's engagements with individual Central Asian countries. However, it is important to note that scholarly research in this area has often been compartmentalized, leading to distinct emphases and research approaches that may overlook the interconnectedness of these dynamics. As a result, while valuable insights have been gained, there remains a need for more comprehensive analyses that consider the broader implications of EU-Central Asia relations in a holistic manner. By doing so, researchers can better understand the complexities and challenges inherent in fostering meaningful cooperation and dialogue between the EU and Central Asian states.</w:t>
      </w:r>
    </w:p>
    <w:p w14:paraId="6C9556AA" w14:textId="4C680DB7" w:rsidR="00E72BB6" w:rsidRPr="00616E7D" w:rsidRDefault="00E72BB6" w:rsidP="00454E01">
      <w:pPr>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The debate on the EU’s perception by the third states still differs and the results are ambiguous. Several studies have focused on the EU's messaging and how it is perceived by external audiences, particularly elites outside the EU, as evidenced by works like Chaban et al. </w:t>
      </w:r>
      <w:r w:rsidR="00B37716">
        <w:rPr>
          <w:rFonts w:asciiTheme="majorBidi" w:hAnsiTheme="majorBidi" w:cstheme="majorBidi"/>
          <w:sz w:val="28"/>
          <w:szCs w:val="28"/>
          <w:lang w:val="en-US"/>
        </w:rPr>
        <w:t>[</w:t>
      </w:r>
      <w:r w:rsidR="004C0ECA" w:rsidRPr="004C0ECA">
        <w:rPr>
          <w:rFonts w:asciiTheme="majorBidi" w:hAnsiTheme="majorBidi" w:cstheme="majorBidi"/>
          <w:sz w:val="28"/>
          <w:szCs w:val="28"/>
          <w:lang w:val="en-US"/>
        </w:rPr>
        <w:t>22</w:t>
      </w:r>
      <w:r w:rsidR="007511A3">
        <w:rPr>
          <w:rFonts w:asciiTheme="majorBidi" w:hAnsiTheme="majorBidi" w:cstheme="majorBidi"/>
          <w:sz w:val="28"/>
          <w:szCs w:val="28"/>
          <w:lang w:val="en-US"/>
        </w:rPr>
        <w:t>0</w:t>
      </w:r>
      <w:r w:rsidR="00B37716">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Chaban and Kelly </w:t>
      </w:r>
      <w:r w:rsidR="004C0ECA">
        <w:rPr>
          <w:rFonts w:asciiTheme="majorBidi" w:hAnsiTheme="majorBidi" w:cstheme="majorBidi"/>
          <w:sz w:val="28"/>
          <w:szCs w:val="28"/>
          <w:lang w:val="en-US"/>
        </w:rPr>
        <w:t>[22</w:t>
      </w:r>
      <w:r w:rsidR="007511A3">
        <w:rPr>
          <w:rFonts w:asciiTheme="majorBidi" w:hAnsiTheme="majorBidi" w:cstheme="majorBidi"/>
          <w:sz w:val="28"/>
          <w:szCs w:val="28"/>
          <w:lang w:val="en-US"/>
        </w:rPr>
        <w:t>1</w:t>
      </w:r>
      <w:r w:rsidR="00B37716">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w:t>
      </w:r>
      <w:r w:rsidR="007511A3">
        <w:rPr>
          <w:rStyle w:val="hlfld-contribauthor"/>
          <w:rFonts w:asciiTheme="majorBidi" w:hAnsiTheme="majorBidi" w:cstheme="majorBidi"/>
          <w:sz w:val="28"/>
          <w:szCs w:val="28"/>
          <w:shd w:val="clear" w:color="auto" w:fill="FFFFFF"/>
          <w:lang w:val="en-US"/>
        </w:rPr>
        <w:t xml:space="preserve">Speyer, </w:t>
      </w:r>
      <w:r w:rsidRPr="00616E7D">
        <w:rPr>
          <w:rStyle w:val="hlfld-contribauthor"/>
          <w:rFonts w:asciiTheme="majorBidi" w:hAnsiTheme="majorBidi" w:cstheme="majorBidi"/>
          <w:sz w:val="28"/>
          <w:szCs w:val="28"/>
          <w:shd w:val="clear" w:color="auto" w:fill="FFFFFF"/>
          <w:lang w:val="en-US"/>
        </w:rPr>
        <w:t>Chaban</w:t>
      </w:r>
      <w:r w:rsidRPr="00616E7D">
        <w:rPr>
          <w:rFonts w:asciiTheme="majorBidi" w:hAnsiTheme="majorBidi" w:cstheme="majorBidi"/>
          <w:sz w:val="28"/>
          <w:szCs w:val="28"/>
          <w:shd w:val="clear" w:color="auto" w:fill="FFFFFF"/>
          <w:lang w:val="en-US"/>
        </w:rPr>
        <w:t xml:space="preserve">, and </w:t>
      </w:r>
      <w:r w:rsidRPr="00616E7D">
        <w:rPr>
          <w:rStyle w:val="hlfld-contribauthor"/>
          <w:rFonts w:asciiTheme="majorBidi" w:hAnsiTheme="majorBidi" w:cstheme="majorBidi"/>
          <w:sz w:val="28"/>
          <w:szCs w:val="28"/>
          <w:shd w:val="clear" w:color="auto" w:fill="FFFFFF"/>
          <w:lang w:val="en-US"/>
        </w:rPr>
        <w:t>Niemann</w:t>
      </w:r>
      <w:r w:rsidRPr="00616E7D">
        <w:rPr>
          <w:rFonts w:asciiTheme="majorBidi" w:hAnsiTheme="majorBidi" w:cstheme="majorBidi"/>
          <w:sz w:val="28"/>
          <w:szCs w:val="28"/>
          <w:lang w:val="en-US"/>
        </w:rPr>
        <w:t xml:space="preserve"> </w:t>
      </w:r>
      <w:r w:rsidR="004C0ECA">
        <w:rPr>
          <w:rFonts w:asciiTheme="majorBidi" w:hAnsiTheme="majorBidi" w:cstheme="majorBidi"/>
          <w:sz w:val="28"/>
          <w:szCs w:val="28"/>
          <w:lang w:val="en-US"/>
        </w:rPr>
        <w:t>[22</w:t>
      </w:r>
      <w:r w:rsidR="007511A3">
        <w:rPr>
          <w:rFonts w:asciiTheme="majorBidi" w:hAnsiTheme="majorBidi" w:cstheme="majorBidi"/>
          <w:sz w:val="28"/>
          <w:szCs w:val="28"/>
          <w:lang w:val="en-US"/>
        </w:rPr>
        <w:t>2</w:t>
      </w:r>
      <w:r w:rsidR="00B37716">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Pardo </w:t>
      </w:r>
      <w:r w:rsidR="004C0ECA">
        <w:rPr>
          <w:rFonts w:asciiTheme="majorBidi" w:hAnsiTheme="majorBidi" w:cstheme="majorBidi"/>
          <w:sz w:val="28"/>
          <w:szCs w:val="28"/>
          <w:lang w:val="en-US"/>
        </w:rPr>
        <w:t>[22</w:t>
      </w:r>
      <w:r w:rsidR="007511A3">
        <w:rPr>
          <w:rFonts w:asciiTheme="majorBidi" w:hAnsiTheme="majorBidi" w:cstheme="majorBidi"/>
          <w:sz w:val="28"/>
          <w:szCs w:val="28"/>
          <w:lang w:val="en-US"/>
        </w:rPr>
        <w:t>3</w:t>
      </w:r>
      <w:r w:rsidR="00B37716">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The concept of normative power is intrinsically linked to the examination of perceptions, as the EU's capacity to act as a normative power depends on how it is perceived by other actors, as noted by Lucarelli and Fioramonti </w:t>
      </w:r>
      <w:r w:rsidR="00826E92">
        <w:rPr>
          <w:rFonts w:asciiTheme="majorBidi" w:hAnsiTheme="majorBidi" w:cstheme="majorBidi"/>
          <w:sz w:val="28"/>
          <w:szCs w:val="28"/>
          <w:lang w:val="en-US"/>
        </w:rPr>
        <w:t>[41</w:t>
      </w:r>
      <w:r w:rsidR="00693F63">
        <w:rPr>
          <w:rFonts w:asciiTheme="majorBidi" w:hAnsiTheme="majorBidi" w:cstheme="majorBidi"/>
          <w:sz w:val="28"/>
          <w:szCs w:val="28"/>
          <w:lang w:val="en-US"/>
        </w:rPr>
        <w:t>, p. 3-250</w:t>
      </w:r>
      <w:r w:rsidR="00826E92">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and Sicurelli </w:t>
      </w:r>
      <w:r w:rsidR="00826E92">
        <w:rPr>
          <w:rFonts w:asciiTheme="majorBidi" w:hAnsiTheme="majorBidi" w:cstheme="majorBidi"/>
          <w:sz w:val="28"/>
          <w:szCs w:val="28"/>
          <w:lang w:val="en-US"/>
        </w:rPr>
        <w:t>[42</w:t>
      </w:r>
      <w:r w:rsidR="00693F63">
        <w:rPr>
          <w:rFonts w:asciiTheme="majorBidi" w:hAnsiTheme="majorBidi" w:cstheme="majorBidi"/>
          <w:sz w:val="28"/>
          <w:szCs w:val="28"/>
          <w:lang w:val="en-US"/>
        </w:rPr>
        <w:t>, p. 23-38</w:t>
      </w:r>
      <w:r w:rsidR="00826E92">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These external perceptions provide insights into whether the EU is indeed seen as a "force for good" promoting positive values and shared norms on the global stage. They also shed light on interactions with external actors, contributing to the formation of the EU. According to Larsen's </w:t>
      </w:r>
      <w:r w:rsidR="004C0ECA" w:rsidRPr="00D7020F">
        <w:rPr>
          <w:rFonts w:asciiTheme="majorBidi" w:hAnsiTheme="majorBidi" w:cstheme="majorBidi"/>
          <w:sz w:val="28"/>
          <w:szCs w:val="28"/>
          <w:lang w:val="en-US"/>
        </w:rPr>
        <w:t>[22</w:t>
      </w:r>
      <w:r w:rsidR="007511A3">
        <w:rPr>
          <w:rFonts w:asciiTheme="majorBidi" w:hAnsiTheme="majorBidi" w:cstheme="majorBidi"/>
          <w:sz w:val="28"/>
          <w:szCs w:val="28"/>
          <w:lang w:val="en-US"/>
        </w:rPr>
        <w:t>4</w:t>
      </w:r>
      <w:r w:rsidR="00A01C24">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findings, the EU is perceived as a development supporter and international aid provider in states that rely on EU financial donations. However, this "supporter" role is rarely seen as influential in shaping the EU's global stance </w:t>
      </w:r>
      <w:r w:rsidR="005644F2">
        <w:rPr>
          <w:rFonts w:asciiTheme="majorBidi" w:hAnsiTheme="majorBidi" w:cstheme="majorBidi"/>
          <w:sz w:val="28"/>
          <w:szCs w:val="28"/>
          <w:lang w:val="en-US"/>
        </w:rPr>
        <w:t>[2</w:t>
      </w:r>
      <w:r w:rsidR="008046C7">
        <w:rPr>
          <w:rFonts w:asciiTheme="majorBidi" w:hAnsiTheme="majorBidi" w:cstheme="majorBidi"/>
          <w:sz w:val="28"/>
          <w:szCs w:val="28"/>
          <w:lang w:val="en-US"/>
        </w:rPr>
        <w:t>2</w:t>
      </w:r>
      <w:r w:rsidR="007511A3">
        <w:rPr>
          <w:rFonts w:asciiTheme="majorBidi" w:hAnsiTheme="majorBidi" w:cstheme="majorBidi"/>
          <w:sz w:val="28"/>
          <w:szCs w:val="28"/>
          <w:lang w:val="en-US"/>
        </w:rPr>
        <w:t>5</w:t>
      </w:r>
      <w:r w:rsidR="00501ADA">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Furthermore, there is limited evidence to suggest that the EU is widely perceived as a </w:t>
      </w:r>
      <w:r w:rsidR="00AE6F56">
        <w:rPr>
          <w:rFonts w:asciiTheme="majorBidi" w:hAnsiTheme="majorBidi" w:cstheme="majorBidi"/>
          <w:sz w:val="28"/>
          <w:szCs w:val="28"/>
          <w:lang w:val="en-US"/>
        </w:rPr>
        <w:t xml:space="preserve">normative power outside the EU </w:t>
      </w:r>
      <w:r w:rsidR="00D7020F">
        <w:rPr>
          <w:rFonts w:asciiTheme="majorBidi" w:hAnsiTheme="majorBidi" w:cstheme="majorBidi"/>
          <w:sz w:val="28"/>
          <w:szCs w:val="28"/>
          <w:lang w:val="en-US"/>
        </w:rPr>
        <w:t>[2</w:t>
      </w:r>
      <w:r w:rsidR="008046C7">
        <w:rPr>
          <w:rFonts w:asciiTheme="majorBidi" w:hAnsiTheme="majorBidi" w:cstheme="majorBidi"/>
          <w:sz w:val="28"/>
          <w:szCs w:val="28"/>
          <w:lang w:val="en-US"/>
        </w:rPr>
        <w:t>2</w:t>
      </w:r>
      <w:r w:rsidR="007511A3">
        <w:rPr>
          <w:rFonts w:asciiTheme="majorBidi" w:hAnsiTheme="majorBidi" w:cstheme="majorBidi"/>
          <w:sz w:val="28"/>
          <w:szCs w:val="28"/>
          <w:lang w:val="en-US"/>
        </w:rPr>
        <w:t>6</w:t>
      </w:r>
      <w:r w:rsidRPr="00616E7D">
        <w:rPr>
          <w:rFonts w:asciiTheme="majorBidi" w:hAnsiTheme="majorBidi" w:cstheme="majorBidi"/>
          <w:sz w:val="28"/>
          <w:szCs w:val="28"/>
          <w:lang w:val="en-US"/>
        </w:rPr>
        <w:t xml:space="preserve">, </w:t>
      </w:r>
      <w:r w:rsidR="00D7020F" w:rsidRPr="00E702C8">
        <w:rPr>
          <w:rFonts w:asciiTheme="majorBidi" w:hAnsiTheme="majorBidi" w:cstheme="majorBidi"/>
          <w:sz w:val="28"/>
          <w:szCs w:val="28"/>
          <w:lang w:val="en-US"/>
        </w:rPr>
        <w:t>2</w:t>
      </w:r>
      <w:r w:rsidR="008046C7" w:rsidRPr="00E702C8">
        <w:rPr>
          <w:rFonts w:asciiTheme="majorBidi" w:hAnsiTheme="majorBidi" w:cstheme="majorBidi"/>
          <w:sz w:val="28"/>
          <w:szCs w:val="28"/>
          <w:lang w:val="en-US"/>
        </w:rPr>
        <w:t>2</w:t>
      </w:r>
      <w:r w:rsidR="007511A3">
        <w:rPr>
          <w:rFonts w:asciiTheme="majorBidi" w:hAnsiTheme="majorBidi" w:cstheme="majorBidi"/>
          <w:sz w:val="28"/>
          <w:szCs w:val="28"/>
          <w:lang w:val="en-US"/>
        </w:rPr>
        <w:t>7</w:t>
      </w:r>
      <w:r w:rsidR="003E0C73">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Lucarelli </w:t>
      </w:r>
      <w:r w:rsidR="0087016A">
        <w:rPr>
          <w:rFonts w:asciiTheme="majorBidi" w:hAnsiTheme="majorBidi" w:cstheme="majorBidi"/>
          <w:sz w:val="28"/>
          <w:szCs w:val="28"/>
          <w:lang w:val="en-US"/>
        </w:rPr>
        <w:t>[226, p. 2</w:t>
      </w:r>
      <w:r w:rsidR="009E2942">
        <w:rPr>
          <w:rFonts w:asciiTheme="majorBidi" w:hAnsiTheme="majorBidi" w:cstheme="majorBidi"/>
          <w:sz w:val="28"/>
          <w:szCs w:val="28"/>
          <w:lang w:val="en-US"/>
        </w:rPr>
        <w:t>-</w:t>
      </w:r>
      <w:r w:rsidR="0087016A">
        <w:rPr>
          <w:rFonts w:asciiTheme="majorBidi" w:hAnsiTheme="majorBidi" w:cstheme="majorBidi"/>
          <w:sz w:val="28"/>
          <w:szCs w:val="28"/>
          <w:lang w:val="en-US"/>
        </w:rPr>
        <w:t>22</w:t>
      </w:r>
      <w:r w:rsidR="00FC66BC">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also note the lack of widespread recognition of the EU as a normative power exporting universal values of democracy and human rights. Consequently, Larsen </w:t>
      </w:r>
      <w:r w:rsidR="00C326A3">
        <w:rPr>
          <w:rFonts w:asciiTheme="majorBidi" w:hAnsiTheme="majorBidi" w:cstheme="majorBidi"/>
          <w:sz w:val="28"/>
          <w:szCs w:val="28"/>
          <w:lang w:val="en-US"/>
        </w:rPr>
        <w:t>[22</w:t>
      </w:r>
      <w:r w:rsidR="009E2942">
        <w:rPr>
          <w:rFonts w:asciiTheme="majorBidi" w:hAnsiTheme="majorBidi" w:cstheme="majorBidi"/>
          <w:sz w:val="28"/>
          <w:szCs w:val="28"/>
          <w:lang w:val="en-US"/>
        </w:rPr>
        <w:t>4</w:t>
      </w:r>
      <w:r w:rsidR="00554D26">
        <w:rPr>
          <w:rFonts w:asciiTheme="majorBidi" w:hAnsiTheme="majorBidi" w:cstheme="majorBidi"/>
          <w:sz w:val="28"/>
          <w:szCs w:val="28"/>
          <w:lang w:val="en-US"/>
        </w:rPr>
        <w:t>, p. 8</w:t>
      </w:r>
      <w:r w:rsidR="009E2942">
        <w:rPr>
          <w:rFonts w:asciiTheme="majorBidi" w:hAnsiTheme="majorBidi" w:cstheme="majorBidi"/>
          <w:sz w:val="28"/>
          <w:szCs w:val="28"/>
          <w:lang w:val="en-US"/>
        </w:rPr>
        <w:t>96-909</w:t>
      </w:r>
      <w:r w:rsidR="00A01C24">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concludes that the EU's economic and integration role is more readily understood than its normative role in promoting democratic values in other regions.</w:t>
      </w:r>
    </w:p>
    <w:p w14:paraId="382ABAE2" w14:textId="51DE6EA3" w:rsidR="00E72BB6" w:rsidRPr="00616E7D" w:rsidRDefault="00E72BB6" w:rsidP="00554D26">
      <w:pPr>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Essentially, Larsen </w:t>
      </w:r>
      <w:r w:rsidR="00A01C24">
        <w:rPr>
          <w:rFonts w:asciiTheme="majorBidi" w:hAnsiTheme="majorBidi" w:cstheme="majorBidi"/>
          <w:sz w:val="28"/>
          <w:szCs w:val="28"/>
          <w:lang w:val="en-US"/>
        </w:rPr>
        <w:t>[</w:t>
      </w:r>
      <w:r w:rsidR="00554D26">
        <w:rPr>
          <w:rFonts w:asciiTheme="majorBidi" w:hAnsiTheme="majorBidi" w:cstheme="majorBidi"/>
          <w:sz w:val="28"/>
          <w:szCs w:val="28"/>
          <w:lang w:val="en-US"/>
        </w:rPr>
        <w:t>22</w:t>
      </w:r>
      <w:r w:rsidR="009E2942">
        <w:rPr>
          <w:rFonts w:asciiTheme="majorBidi" w:hAnsiTheme="majorBidi" w:cstheme="majorBidi"/>
          <w:sz w:val="28"/>
          <w:szCs w:val="28"/>
          <w:lang w:val="en-US"/>
        </w:rPr>
        <w:t>4</w:t>
      </w:r>
      <w:r w:rsidR="00554D26">
        <w:rPr>
          <w:rFonts w:asciiTheme="majorBidi" w:hAnsiTheme="majorBidi" w:cstheme="majorBidi"/>
          <w:sz w:val="28"/>
          <w:szCs w:val="28"/>
          <w:lang w:val="en-US"/>
        </w:rPr>
        <w:t>, p. 8</w:t>
      </w:r>
      <w:r w:rsidR="009E2942">
        <w:rPr>
          <w:rFonts w:asciiTheme="majorBidi" w:hAnsiTheme="majorBidi" w:cstheme="majorBidi"/>
          <w:sz w:val="28"/>
          <w:szCs w:val="28"/>
          <w:lang w:val="en-US"/>
        </w:rPr>
        <w:t>96</w:t>
      </w:r>
      <w:r w:rsidR="00A01C24">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identifies three forms of the general absence of images of the EU as a normative power. The first form is that the EU is not recognized as having a distinctive normative status as a "leader," particularly in the Western world (e.g., the USA, Canada, Australia, New Zealand). In these countries, the EU is primarily perceived as a partner</w:t>
      </w:r>
      <w:r w:rsidR="00CF265C">
        <w:rPr>
          <w:rFonts w:asciiTheme="majorBidi" w:hAnsiTheme="majorBidi" w:cstheme="majorBidi"/>
          <w:sz w:val="28"/>
          <w:szCs w:val="28"/>
          <w:lang w:val="en-US"/>
        </w:rPr>
        <w:t xml:space="preserve"> rather than a normative leader</w:t>
      </w:r>
      <w:r w:rsidRPr="00616E7D">
        <w:rPr>
          <w:rFonts w:asciiTheme="majorBidi" w:hAnsiTheme="majorBidi" w:cstheme="majorBidi"/>
          <w:sz w:val="28"/>
          <w:szCs w:val="28"/>
          <w:lang w:val="en-US"/>
        </w:rPr>
        <w:t>.</w:t>
      </w:r>
    </w:p>
    <w:p w14:paraId="5A504525" w14:textId="2026E649"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second form pertains to the equating of normative power with a neo-colonial form of European domination, which is predominantly met with negative attitudes in Africa, Asia, and South America </w:t>
      </w:r>
      <w:r w:rsidR="006D1714">
        <w:rPr>
          <w:rFonts w:asciiTheme="majorBidi" w:hAnsiTheme="majorBidi" w:cstheme="majorBidi"/>
          <w:sz w:val="28"/>
          <w:szCs w:val="28"/>
          <w:lang w:val="en-US"/>
        </w:rPr>
        <w:t>[22</w:t>
      </w:r>
      <w:r w:rsidR="007511A3">
        <w:rPr>
          <w:rFonts w:asciiTheme="majorBidi" w:hAnsiTheme="majorBidi" w:cstheme="majorBidi"/>
          <w:sz w:val="28"/>
          <w:szCs w:val="28"/>
          <w:lang w:val="en-US"/>
        </w:rPr>
        <w:t>8</w:t>
      </w:r>
      <w:r w:rsidR="003E0C73"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The third form involves perceiving the EU's promotion of norms as a manifestation of Eurocentrism, distinguishing it from other international actors. Chinese and Russian elites, in particular, hold a negative view of the EU's normative approach to democracy and human rights promotion, regarding it as European interference in internal political affairs </w:t>
      </w:r>
      <w:r w:rsidR="006D1714">
        <w:rPr>
          <w:rFonts w:asciiTheme="majorBidi" w:hAnsiTheme="majorBidi" w:cstheme="majorBidi"/>
          <w:sz w:val="28"/>
          <w:szCs w:val="28"/>
          <w:lang w:val="en-US"/>
        </w:rPr>
        <w:t>[2</w:t>
      </w:r>
      <w:r w:rsidR="007511A3">
        <w:rPr>
          <w:rFonts w:asciiTheme="majorBidi" w:hAnsiTheme="majorBidi" w:cstheme="majorBidi"/>
          <w:sz w:val="28"/>
          <w:szCs w:val="28"/>
          <w:lang w:val="en-US"/>
        </w:rPr>
        <w:t>29</w:t>
      </w:r>
      <w:r w:rsidR="003E0C73"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However, Larsen emphasizes the appeal of the European normative agenda in the eastern neighboring countries, such as Ukraine, Azerbaijan, Moldova, and Georgia </w:t>
      </w:r>
      <w:r w:rsidR="00681DE3">
        <w:rPr>
          <w:rFonts w:asciiTheme="majorBidi" w:hAnsiTheme="majorBidi" w:cstheme="majorBidi"/>
          <w:sz w:val="28"/>
          <w:szCs w:val="28"/>
          <w:lang w:val="en-US"/>
        </w:rPr>
        <w:t>[</w:t>
      </w:r>
      <w:r w:rsidR="006D1714">
        <w:rPr>
          <w:rFonts w:asciiTheme="majorBidi" w:hAnsiTheme="majorBidi" w:cstheme="majorBidi"/>
          <w:sz w:val="28"/>
          <w:szCs w:val="28"/>
          <w:lang w:val="en-US"/>
        </w:rPr>
        <w:t>22</w:t>
      </w:r>
      <w:r w:rsidR="009E2942">
        <w:rPr>
          <w:rFonts w:asciiTheme="majorBidi" w:hAnsiTheme="majorBidi" w:cstheme="majorBidi"/>
          <w:sz w:val="28"/>
          <w:szCs w:val="28"/>
          <w:lang w:val="en-US"/>
        </w:rPr>
        <w:t>4</w:t>
      </w:r>
      <w:r w:rsidR="006D1714">
        <w:rPr>
          <w:rFonts w:asciiTheme="majorBidi" w:hAnsiTheme="majorBidi" w:cstheme="majorBidi"/>
          <w:sz w:val="28"/>
          <w:szCs w:val="28"/>
          <w:lang w:val="en-US"/>
        </w:rPr>
        <w:t>, p. 8</w:t>
      </w:r>
      <w:r w:rsidR="009E2942">
        <w:rPr>
          <w:rFonts w:asciiTheme="majorBidi" w:hAnsiTheme="majorBidi" w:cstheme="majorBidi"/>
          <w:sz w:val="28"/>
          <w:szCs w:val="28"/>
          <w:lang w:val="en-US"/>
        </w:rPr>
        <w:t>96</w:t>
      </w:r>
      <w:r w:rsidR="00A01C24"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54797C80" w14:textId="1B8AA57D"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Cultural lenses are shown to be a significant factor in molding how people view the EU as a normative force. A study conducted in Turkey using focus groups uncovered historical doubts about the EU's normative influence, particularly related to concerns about foreign powers potentially dividing territories, a phenomenon known as the "Sèvres syndrome"</w:t>
      </w:r>
      <w:r w:rsidR="00826E92" w:rsidRPr="006A1EEE">
        <w:rPr>
          <w:rFonts w:asciiTheme="majorBidi" w:hAnsiTheme="majorBidi" w:cstheme="majorBidi"/>
          <w:sz w:val="28"/>
          <w:szCs w:val="28"/>
          <w:lang w:val="en-US"/>
        </w:rPr>
        <w:t xml:space="preserve"> [43</w:t>
      </w:r>
      <w:r w:rsidR="009E2942">
        <w:rPr>
          <w:rFonts w:asciiTheme="majorBidi" w:hAnsiTheme="majorBidi" w:cstheme="majorBidi"/>
          <w:sz w:val="28"/>
          <w:szCs w:val="28"/>
          <w:lang w:val="en-US"/>
        </w:rPr>
        <w:t>, p. 612-626</w:t>
      </w:r>
      <w:r w:rsidR="00826E92"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Furthermore, Chaban and Holland's </w:t>
      </w:r>
      <w:r w:rsidR="00E66C5C">
        <w:rPr>
          <w:rFonts w:asciiTheme="majorBidi" w:hAnsiTheme="majorBidi" w:cstheme="majorBidi"/>
          <w:sz w:val="28"/>
          <w:szCs w:val="28"/>
          <w:lang w:val="en-US"/>
        </w:rPr>
        <w:t>[23</w:t>
      </w:r>
      <w:r w:rsidR="007511A3">
        <w:rPr>
          <w:rFonts w:asciiTheme="majorBidi" w:hAnsiTheme="majorBidi" w:cstheme="majorBidi"/>
          <w:sz w:val="28"/>
          <w:szCs w:val="28"/>
          <w:lang w:val="en-US"/>
        </w:rPr>
        <w:t>0</w:t>
      </w:r>
      <w:r w:rsidR="003E0C73"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study stands out as one of the most extensive attempts thus far to assess non-elite viewpoints of the EU. They employed surveys and media analysis to explore how the EU is perceived in various aspects across significant nations. Their results likewise demonstrated that differences in attitudes toward the EU can be accounted for by the local context, including factors like self-perceptions and cultural perspectives.</w:t>
      </w:r>
    </w:p>
    <w:p w14:paraId="53AA0F18" w14:textId="0BB944EC"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6A1EEE">
        <w:rPr>
          <w:rStyle w:val="authors"/>
          <w:rFonts w:asciiTheme="majorBidi" w:hAnsiTheme="majorBidi" w:cstheme="majorBidi"/>
          <w:sz w:val="28"/>
          <w:szCs w:val="28"/>
          <w:lang w:val="en-US"/>
        </w:rPr>
        <w:t>Ariely, Zahavi and Hasdai-Rippa</w:t>
      </w:r>
      <w:r w:rsidR="000B7806" w:rsidRPr="000B7806">
        <w:rPr>
          <w:rStyle w:val="authors"/>
          <w:rFonts w:asciiTheme="majorBidi" w:hAnsiTheme="majorBidi" w:cstheme="majorBidi"/>
          <w:sz w:val="28"/>
          <w:szCs w:val="28"/>
          <w:lang w:val="en-US"/>
        </w:rPr>
        <w:t xml:space="preserve"> </w:t>
      </w:r>
      <w:r w:rsidR="00E66C5C">
        <w:rPr>
          <w:rFonts w:asciiTheme="majorBidi" w:hAnsiTheme="majorBidi" w:cstheme="majorBidi"/>
          <w:sz w:val="28"/>
          <w:szCs w:val="28"/>
          <w:lang w:val="en-US"/>
        </w:rPr>
        <w:t>[</w:t>
      </w:r>
      <w:r w:rsidR="00E66C5C" w:rsidRPr="00E702C8">
        <w:rPr>
          <w:rFonts w:asciiTheme="majorBidi" w:hAnsiTheme="majorBidi" w:cstheme="majorBidi"/>
          <w:sz w:val="28"/>
          <w:szCs w:val="28"/>
          <w:lang w:val="en-US"/>
        </w:rPr>
        <w:t>23</w:t>
      </w:r>
      <w:r w:rsidR="007511A3">
        <w:rPr>
          <w:rFonts w:asciiTheme="majorBidi" w:hAnsiTheme="majorBidi" w:cstheme="majorBidi"/>
          <w:sz w:val="28"/>
          <w:szCs w:val="28"/>
          <w:lang w:val="en-US"/>
        </w:rPr>
        <w:t>1</w:t>
      </w:r>
      <w:r w:rsidR="00307277" w:rsidRPr="006A1EEE">
        <w:rPr>
          <w:rFonts w:asciiTheme="majorBidi" w:hAnsiTheme="majorBidi" w:cstheme="majorBidi"/>
          <w:sz w:val="28"/>
          <w:szCs w:val="28"/>
          <w:lang w:val="en-US"/>
        </w:rPr>
        <w:t>]</w:t>
      </w:r>
      <w:r w:rsidRPr="006A1EEE">
        <w:rPr>
          <w:rStyle w:val="5"/>
          <w:rFonts w:asciiTheme="majorBidi" w:hAnsiTheme="majorBidi" w:cstheme="majorBidi"/>
          <w:sz w:val="28"/>
          <w:szCs w:val="28"/>
          <w:lang w:val="en-US"/>
        </w:rPr>
        <w:t xml:space="preserve"> </w:t>
      </w:r>
      <w:r w:rsidRPr="006A1EEE">
        <w:rPr>
          <w:rFonts w:asciiTheme="majorBidi" w:hAnsiTheme="majorBidi" w:cstheme="majorBidi"/>
          <w:sz w:val="28"/>
          <w:szCs w:val="28"/>
          <w:shd w:val="clear" w:color="auto" w:fill="FFFFFF"/>
          <w:lang w:val="en-US"/>
        </w:rPr>
        <w:t xml:space="preserve">argue that people's national identity plays a significant role in shaping their perceptions of the EU. It specifically explores this relationship in the context of Israel, distinguishing between national identification and national chauvinism through two surveys. The first study (N=1050) examines the link between national identification/chauvinism and general sympathy for the EU, using the Eurovision Song Contest 2019 as a case study. The second study (N=657) investigates how national identification and national chauvinism relate to perceptions of the EU as a normative power. The findings highlight the role of national identity as a cultural filter shaping these perceptions. Furthermore, Ariely and  Zahavi </w:t>
      </w:r>
      <w:r w:rsidR="008E0496">
        <w:rPr>
          <w:rFonts w:asciiTheme="majorBidi" w:hAnsiTheme="majorBidi" w:cstheme="majorBidi"/>
          <w:sz w:val="28"/>
          <w:szCs w:val="28"/>
          <w:shd w:val="clear" w:color="auto" w:fill="FFFFFF"/>
          <w:lang w:val="en-US"/>
        </w:rPr>
        <w:t>[23</w:t>
      </w:r>
      <w:r w:rsidR="007511A3">
        <w:rPr>
          <w:rFonts w:asciiTheme="majorBidi" w:hAnsiTheme="majorBidi" w:cstheme="majorBidi"/>
          <w:sz w:val="28"/>
          <w:szCs w:val="28"/>
          <w:shd w:val="clear" w:color="auto" w:fill="FFFFFF"/>
          <w:lang w:val="en-US"/>
        </w:rPr>
        <w:t>2</w:t>
      </w:r>
      <w:r w:rsidR="00852311" w:rsidRPr="006A1EEE">
        <w:rPr>
          <w:rFonts w:asciiTheme="majorBidi" w:hAnsiTheme="majorBidi" w:cstheme="majorBidi"/>
          <w:sz w:val="28"/>
          <w:szCs w:val="28"/>
          <w:shd w:val="clear" w:color="auto" w:fill="FFFFFF"/>
          <w:lang w:val="en-US"/>
        </w:rPr>
        <w:t>]</w:t>
      </w:r>
      <w:r w:rsidRPr="006A1EEE">
        <w:rPr>
          <w:rFonts w:asciiTheme="majorBidi" w:hAnsiTheme="majorBidi" w:cstheme="majorBidi"/>
          <w:sz w:val="28"/>
          <w:szCs w:val="28"/>
          <w:shd w:val="clear" w:color="auto" w:fill="FFFFFF"/>
          <w:lang w:val="en-US"/>
        </w:rPr>
        <w:t xml:space="preserve"> conducted a survey experiment in Israel, revealed that exposure to the "EU as a model" message enhanced the recognition of the EU's normative role. This effect remained consistent even when considering and interacting with various cultural filters, such as political attitudes, which are crucial in shaping perceptions of the EU.</w:t>
      </w:r>
      <w:r w:rsidRPr="006A1EEE">
        <w:rPr>
          <w:rFonts w:asciiTheme="majorBidi" w:hAnsiTheme="majorBidi" w:cstheme="majorBidi"/>
          <w:sz w:val="28"/>
          <w:szCs w:val="28"/>
          <w:lang w:val="en-US"/>
        </w:rPr>
        <w:t xml:space="preserve"> Central Asian opinion about the EU's regional role has received limited attention in existing literature. However, a handful of empirical studies offer valuable insights into the EU's image in Central Asia, providing a foundation for examining perceptions in this specific context.</w:t>
      </w:r>
    </w:p>
    <w:p w14:paraId="3E11E855" w14:textId="569BB033"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According to Peyrouse</w:t>
      </w:r>
      <w:r w:rsidR="00F57E23">
        <w:rPr>
          <w:rFonts w:asciiTheme="majorBidi" w:hAnsiTheme="majorBidi" w:cstheme="majorBidi"/>
          <w:sz w:val="28"/>
          <w:szCs w:val="28"/>
          <w:lang w:val="en-US"/>
        </w:rPr>
        <w:t xml:space="preserve"> [</w:t>
      </w:r>
      <w:r w:rsidR="00F57E23" w:rsidRPr="00DB0258">
        <w:rPr>
          <w:rFonts w:asciiTheme="majorBidi" w:hAnsiTheme="majorBidi" w:cstheme="majorBidi"/>
          <w:sz w:val="28"/>
          <w:szCs w:val="28"/>
          <w:lang w:val="en-US"/>
        </w:rPr>
        <w:t>23</w:t>
      </w:r>
      <w:r w:rsidR="007511A3">
        <w:rPr>
          <w:rFonts w:asciiTheme="majorBidi" w:hAnsiTheme="majorBidi" w:cstheme="majorBidi"/>
          <w:sz w:val="28"/>
          <w:szCs w:val="28"/>
          <w:lang w:val="en-US"/>
        </w:rPr>
        <w:t>3</w:t>
      </w:r>
      <w:r w:rsidR="00F57E23">
        <w:rPr>
          <w:rFonts w:asciiTheme="majorBidi" w:hAnsiTheme="majorBidi" w:cstheme="majorBidi"/>
          <w:sz w:val="28"/>
          <w:szCs w:val="28"/>
          <w:lang w:val="en-US"/>
        </w:rPr>
        <w:t>]</w:t>
      </w:r>
      <w:r w:rsidRPr="006A1EEE">
        <w:rPr>
          <w:rFonts w:asciiTheme="majorBidi" w:hAnsiTheme="majorBidi" w:cstheme="majorBidi"/>
          <w:sz w:val="28"/>
          <w:szCs w:val="28"/>
          <w:lang w:val="en-US"/>
        </w:rPr>
        <w:t>, who focused on the opinions of Central Asian elites, there is a range of perceptions about the EU's role in the region. The study suggests that Kazakhstan and Kyrgyzstan are more inclined towards Europe and have a greater orientation towards the EU. In contrast, Tajikistan, Turkmenistan, and Uzbekistan are seen as being more distant from Europe. The study also highlights that Russia and China are viewed as more popular partners in Central Asian countries, and Iran holds a special status for Tajikistan. In comparison, Europe and the United States are seen as more distant partners in the region.</w:t>
      </w:r>
    </w:p>
    <w:p w14:paraId="500ACBD6" w14:textId="77777777"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It is important to note that these findings represent the perceptions of Central Asian elites and may not capture the views of the general population or provide a comprehensive picture of public opinion. The perception of the EU's role in Central Asia may vary among different segments of society and across different contexts. Studies conducted on the media perception of the EU's role in Kazakhstan provide some insights into how the EU is portrayed in Kazakh newspapers.</w:t>
      </w:r>
    </w:p>
    <w:p w14:paraId="493AAB1B" w14:textId="540A2F61"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In a study by Ospanova, Sadri, and Yelmurzayeva </w:t>
      </w:r>
      <w:r w:rsidR="00515C9F" w:rsidRPr="006A1EEE">
        <w:rPr>
          <w:rFonts w:asciiTheme="majorBidi" w:hAnsiTheme="majorBidi" w:cstheme="majorBidi"/>
          <w:sz w:val="28"/>
          <w:szCs w:val="28"/>
          <w:lang w:val="en-US"/>
        </w:rPr>
        <w:t>[60</w:t>
      </w:r>
      <w:r w:rsidR="009E2942">
        <w:rPr>
          <w:rFonts w:asciiTheme="majorBidi" w:hAnsiTheme="majorBidi" w:cstheme="majorBidi"/>
          <w:sz w:val="28"/>
          <w:szCs w:val="28"/>
          <w:lang w:val="en-US"/>
        </w:rPr>
        <w:t>, p. 72-81</w:t>
      </w:r>
      <w:r w:rsidR="00515C9F"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which involved a quantitative content analysis of Kazakh newspapers, the overall assessment was that the mass media in Kazakhstan develops a slightly positive but contradictory image of the EU. According to the study, the EU is often described as a powerful and significant actor in global affairs. However, due to publications highlighting the EU's economic and social problems, there is also a negative image of the EU as a failing actor. This contradictory information in the Kazakh media allows readers to pick whichever angle of the picture they prefer regarding the EU.</w:t>
      </w:r>
    </w:p>
    <w:p w14:paraId="6AC306E5" w14:textId="57B6CA75"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Similarly, Bekenova and Collins </w:t>
      </w:r>
      <w:r w:rsidR="00515C9F" w:rsidRPr="006A1EEE">
        <w:rPr>
          <w:rFonts w:asciiTheme="majorBidi" w:hAnsiTheme="majorBidi" w:cstheme="majorBidi"/>
          <w:sz w:val="28"/>
          <w:szCs w:val="28"/>
          <w:lang w:val="en-US"/>
        </w:rPr>
        <w:t>[61</w:t>
      </w:r>
      <w:r w:rsidR="009E2942">
        <w:rPr>
          <w:rFonts w:asciiTheme="majorBidi" w:hAnsiTheme="majorBidi" w:cstheme="majorBidi"/>
          <w:sz w:val="28"/>
          <w:szCs w:val="28"/>
          <w:lang w:val="en-US"/>
        </w:rPr>
        <w:t>, p. 1183-1203</w:t>
      </w:r>
      <w:r w:rsidR="00515C9F"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conducted a media portrayal analysis of the EU in Kazakhstan in 2019. They found that the EU is viewed as the main trade and investment partner, a leader in alternative energy, a peace-builder, a trustful political negotiator, and a union promoting a culture of tolerance. It is important to note that these studies focus specifically on the media portrayal and perception of the EU in Kazakhstan. They provide insights into how the EU is presented in the media and how it is perceived based on media coverage. However, it is crucial to consider that media portrayals may not always fully reflect the opinions and attitudes of the general population, as individual perspectives can vary.</w:t>
      </w:r>
      <w:r w:rsidRPr="006A1EEE">
        <w:rPr>
          <w:rFonts w:asciiTheme="majorBidi" w:hAnsiTheme="majorBidi" w:cstheme="majorBidi"/>
          <w:color w:val="333333"/>
          <w:sz w:val="28"/>
          <w:szCs w:val="28"/>
          <w:shd w:val="clear" w:color="auto" w:fill="FFFFFF"/>
          <w:lang w:val="en-US"/>
        </w:rPr>
        <w:t xml:space="preserve"> </w:t>
      </w:r>
    </w:p>
    <w:p w14:paraId="56EC6218" w14:textId="1AE51023" w:rsidR="00E72BB6" w:rsidRPr="006A1EEE" w:rsidRDefault="00E72BB6" w:rsidP="00E72BB6">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Zhanibek Arynov </w:t>
      </w:r>
      <w:r w:rsidR="00690B8D" w:rsidRPr="006A1EEE">
        <w:rPr>
          <w:rFonts w:asciiTheme="majorBidi" w:hAnsiTheme="majorBidi" w:cstheme="majorBidi"/>
          <w:sz w:val="28"/>
          <w:szCs w:val="28"/>
          <w:lang w:val="en-US"/>
        </w:rPr>
        <w:t>[8</w:t>
      </w:r>
      <w:r w:rsidR="00115EF6">
        <w:rPr>
          <w:rFonts w:asciiTheme="majorBidi" w:hAnsiTheme="majorBidi" w:cstheme="majorBidi"/>
          <w:sz w:val="28"/>
          <w:szCs w:val="28"/>
          <w:lang w:val="en-US"/>
        </w:rPr>
        <w:t>, p. 1028-1049</w:t>
      </w:r>
      <w:r w:rsidR="00690B8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has conducted several studies focusing on the perceptions of the EU by intermediate elites </w:t>
      </w:r>
      <w:r w:rsidR="009748D7" w:rsidRPr="006A1EEE">
        <w:rPr>
          <w:sz w:val="28"/>
          <w:szCs w:val="28"/>
          <w:lang w:val="en-US" w:eastAsia="ru-RU"/>
        </w:rPr>
        <w:t>[92</w:t>
      </w:r>
      <w:r w:rsidR="00115EF6">
        <w:rPr>
          <w:sz w:val="28"/>
          <w:szCs w:val="28"/>
          <w:lang w:val="en-US" w:eastAsia="ru-RU"/>
        </w:rPr>
        <w:t>, p. 734-750</w:t>
      </w:r>
      <w:r w:rsidR="009748D7" w:rsidRPr="006A1EEE">
        <w:rPr>
          <w:sz w:val="28"/>
          <w:szCs w:val="28"/>
          <w:lang w:val="en-US" w:eastAsia="ru-RU"/>
        </w:rPr>
        <w:t>]</w:t>
      </w:r>
      <w:r w:rsidRPr="006A1EEE">
        <w:rPr>
          <w:rFonts w:asciiTheme="majorBidi" w:hAnsiTheme="majorBidi" w:cstheme="majorBidi"/>
          <w:sz w:val="28"/>
          <w:szCs w:val="28"/>
          <w:lang w:val="en-US"/>
        </w:rPr>
        <w:t xml:space="preserve"> and youth </w:t>
      </w:r>
      <w:r w:rsidR="00FC60A3" w:rsidRPr="006A1EEE">
        <w:rPr>
          <w:sz w:val="28"/>
          <w:szCs w:val="28"/>
          <w:lang w:val="en-US" w:eastAsia="ru-RU"/>
        </w:rPr>
        <w:t>[94</w:t>
      </w:r>
      <w:r w:rsidR="00115EF6">
        <w:rPr>
          <w:sz w:val="28"/>
          <w:szCs w:val="28"/>
          <w:lang w:val="en-US" w:eastAsia="ru-RU"/>
        </w:rPr>
        <w:t>, p. 42-54</w:t>
      </w:r>
      <w:r w:rsidR="00FC60A3" w:rsidRPr="006A1EEE">
        <w:rPr>
          <w:sz w:val="28"/>
          <w:szCs w:val="28"/>
          <w:lang w:val="en-US" w:eastAsia="ru-RU"/>
        </w:rPr>
        <w:t>]</w:t>
      </w:r>
      <w:r w:rsidRPr="006A1EEE">
        <w:rPr>
          <w:rFonts w:asciiTheme="majorBidi" w:hAnsiTheme="majorBidi" w:cstheme="majorBidi"/>
          <w:sz w:val="28"/>
          <w:szCs w:val="28"/>
          <w:shd w:val="clear" w:color="auto" w:fill="FFFFFF"/>
          <w:lang w:val="en-US"/>
        </w:rPr>
        <w:t xml:space="preserve"> </w:t>
      </w:r>
      <w:r w:rsidRPr="006A1EEE">
        <w:rPr>
          <w:rFonts w:asciiTheme="majorBidi" w:hAnsiTheme="majorBidi" w:cstheme="majorBidi"/>
          <w:sz w:val="28"/>
          <w:szCs w:val="28"/>
          <w:lang w:val="en-US"/>
        </w:rPr>
        <w:t xml:space="preserve">in Kazakhstan and Kyrgyzstan. These studies provide valuable insights into the perceptions of the EU in Central Asia, and highlight the nuanced understanding of the EU and the varying perspectives on different aspects of the EU's engagement in the region. In Arynov's studies, it is highlighted that intermediate elites in Kazakhstan recognize the EU primarily as an economic partner. The donor image of the EU is prevalent among intermediate elites in Kyrgyzstan </w:t>
      </w:r>
      <w:r w:rsidR="009748D7" w:rsidRPr="006A1EEE">
        <w:rPr>
          <w:sz w:val="28"/>
          <w:szCs w:val="28"/>
          <w:lang w:val="en-US" w:eastAsia="ru-RU"/>
        </w:rPr>
        <w:t>[92</w:t>
      </w:r>
      <w:r w:rsidR="00115EF6">
        <w:rPr>
          <w:sz w:val="28"/>
          <w:szCs w:val="28"/>
          <w:lang w:val="en-US" w:eastAsia="ru-RU"/>
        </w:rPr>
        <w:t>, p. 734</w:t>
      </w:r>
      <w:r w:rsidR="009748D7" w:rsidRPr="006A1EEE">
        <w:rPr>
          <w:sz w:val="28"/>
          <w:szCs w:val="28"/>
          <w:lang w:val="en-US" w:eastAsia="ru-RU"/>
        </w:rPr>
        <w:t>]</w:t>
      </w:r>
      <w:r w:rsidRPr="006A1EEE">
        <w:rPr>
          <w:rFonts w:asciiTheme="majorBidi" w:hAnsiTheme="majorBidi" w:cstheme="majorBidi"/>
          <w:color w:val="808080" w:themeColor="background1" w:themeShade="80"/>
          <w:sz w:val="28"/>
          <w:szCs w:val="28"/>
          <w:lang w:val="en-US"/>
        </w:rPr>
        <w:t xml:space="preserve">. </w:t>
      </w:r>
      <w:r w:rsidRPr="006A1EEE">
        <w:rPr>
          <w:rFonts w:asciiTheme="majorBidi" w:hAnsiTheme="majorBidi" w:cstheme="majorBidi"/>
          <w:sz w:val="28"/>
          <w:szCs w:val="28"/>
          <w:lang w:val="en-US"/>
        </w:rPr>
        <w:t xml:space="preserve">This suggests that the perception of the EU varies among different groups and countries in Central Asia. Arynov </w:t>
      </w:r>
      <w:r w:rsidR="00F82502" w:rsidRPr="006A1EEE">
        <w:rPr>
          <w:rFonts w:asciiTheme="majorBidi" w:hAnsiTheme="majorBidi" w:cstheme="majorBidi"/>
          <w:sz w:val="28"/>
          <w:szCs w:val="28"/>
          <w:lang w:val="en-US"/>
        </w:rPr>
        <w:t>[92</w:t>
      </w:r>
      <w:r w:rsidR="00115EF6">
        <w:rPr>
          <w:rFonts w:asciiTheme="majorBidi" w:hAnsiTheme="majorBidi" w:cstheme="majorBidi"/>
          <w:sz w:val="28"/>
          <w:szCs w:val="28"/>
          <w:lang w:val="en-US"/>
        </w:rPr>
        <w:t>, p. 734</w:t>
      </w:r>
      <w:r w:rsidR="00F82502"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examined the perspectives of local Central Asians regarding the EU's endeavors to foster closer regional ties in Central Asia through insights from intermediate elites. These elites perceive the EU as an opportunity to glean from its effective integration experience. Despite Spaiser's </w:t>
      </w:r>
      <w:r w:rsidR="004F35AD" w:rsidRPr="006A1EEE">
        <w:rPr>
          <w:sz w:val="28"/>
          <w:szCs w:val="28"/>
          <w:lang w:val="en-US" w:eastAsia="ru-RU"/>
        </w:rPr>
        <w:t>[2</w:t>
      </w:r>
      <w:r w:rsidR="00115EF6">
        <w:rPr>
          <w:sz w:val="28"/>
          <w:szCs w:val="28"/>
          <w:lang w:val="en-US" w:eastAsia="ru-RU"/>
        </w:rPr>
        <w:t>, p. 3-266</w:t>
      </w:r>
      <w:r w:rsidR="004F35AD" w:rsidRPr="006A1EEE">
        <w:rPr>
          <w:sz w:val="28"/>
          <w:szCs w:val="28"/>
          <w:lang w:val="en-US" w:eastAsia="ru-RU"/>
        </w:rPr>
        <w:t>]</w:t>
      </w:r>
      <w:r w:rsidRPr="006A1EEE">
        <w:rPr>
          <w:rFonts w:asciiTheme="majorBidi" w:hAnsiTheme="majorBidi" w:cstheme="majorBidi"/>
          <w:sz w:val="28"/>
          <w:szCs w:val="28"/>
          <w:lang w:val="en-US"/>
        </w:rPr>
        <w:t xml:space="preserve"> contentions that while the EU's regionalism is generally appealing, skepticism exists among Central Asians regarding its relevance. However, Kazakhstani and Kyrgyzstani intermediate elites often characterize the EU as an "example," "successful," "unique," "mature," and "breakthrough" in integration </w:t>
      </w:r>
      <w:r w:rsidR="009748D7" w:rsidRPr="006A1EEE">
        <w:rPr>
          <w:sz w:val="28"/>
          <w:szCs w:val="28"/>
          <w:lang w:val="en-US" w:eastAsia="ru-RU"/>
        </w:rPr>
        <w:t>[92</w:t>
      </w:r>
      <w:r w:rsidR="00115EF6">
        <w:rPr>
          <w:sz w:val="28"/>
          <w:szCs w:val="28"/>
          <w:lang w:val="en-US" w:eastAsia="ru-RU"/>
        </w:rPr>
        <w:t>, p. 735</w:t>
      </w:r>
      <w:r w:rsidR="009748D7" w:rsidRPr="006A1EEE">
        <w:rPr>
          <w:sz w:val="28"/>
          <w:szCs w:val="28"/>
          <w:lang w:val="en-US" w:eastAsia="ru-RU"/>
        </w:rPr>
        <w:t>]</w:t>
      </w:r>
      <w:r w:rsidRPr="006A1EEE">
        <w:rPr>
          <w:rFonts w:asciiTheme="majorBidi" w:hAnsiTheme="majorBidi" w:cstheme="majorBidi"/>
          <w:sz w:val="28"/>
          <w:szCs w:val="28"/>
          <w:lang w:val="en-US"/>
        </w:rPr>
        <w:t xml:space="preserve">. The EU's integration model is most frequently referenced in the context of the Eurasian Economic Union (EAEU), rather than a potential Central Asian one </w:t>
      </w:r>
      <w:r w:rsidR="00852311" w:rsidRPr="006A1EEE">
        <w:rPr>
          <w:rFonts w:asciiTheme="majorBidi" w:hAnsiTheme="majorBidi" w:cstheme="majorBidi"/>
          <w:sz w:val="28"/>
          <w:szCs w:val="28"/>
          <w:lang w:val="en-US"/>
        </w:rPr>
        <w:t>[</w:t>
      </w:r>
      <w:r w:rsidR="002425AF" w:rsidRPr="006A1EEE">
        <w:rPr>
          <w:rFonts w:asciiTheme="majorBidi" w:hAnsiTheme="majorBidi" w:cstheme="majorBidi"/>
          <w:sz w:val="28"/>
          <w:szCs w:val="28"/>
          <w:lang w:val="en-US"/>
        </w:rPr>
        <w:t>92</w:t>
      </w:r>
      <w:r w:rsidR="00115EF6">
        <w:rPr>
          <w:rFonts w:asciiTheme="majorBidi" w:hAnsiTheme="majorBidi" w:cstheme="majorBidi"/>
          <w:sz w:val="28"/>
          <w:szCs w:val="28"/>
          <w:lang w:val="en-US"/>
        </w:rPr>
        <w:t>, p. 734-750</w:t>
      </w:r>
      <w:r w:rsidR="00852311"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457C29EE" w14:textId="47F78366"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In terms of awareness and understanding of the EU among Kazakhstani youth, Arynov's research indicates that there is a general understanding of the EU as a successful integration, developed economy, and progressive values</w:t>
      </w:r>
      <w:r w:rsidR="00690B8D" w:rsidRPr="006A1EEE">
        <w:rPr>
          <w:rFonts w:asciiTheme="majorBidi" w:hAnsiTheme="majorBidi" w:cstheme="majorBidi"/>
          <w:sz w:val="28"/>
          <w:szCs w:val="28"/>
          <w:lang w:val="en-US"/>
        </w:rPr>
        <w:t xml:space="preserve"> [8</w:t>
      </w:r>
      <w:r w:rsidR="00115EF6">
        <w:rPr>
          <w:rFonts w:asciiTheme="majorBidi" w:hAnsiTheme="majorBidi" w:cstheme="majorBidi"/>
          <w:sz w:val="28"/>
          <w:szCs w:val="28"/>
          <w:lang w:val="en-US"/>
        </w:rPr>
        <w:t>, p. 1028-1049</w:t>
      </w:r>
      <w:r w:rsidR="00690B8D" w:rsidRPr="006A1EEE">
        <w:rPr>
          <w:rFonts w:asciiTheme="majorBidi" w:hAnsiTheme="majorBidi" w:cstheme="majorBidi"/>
          <w:sz w:val="28"/>
          <w:szCs w:val="28"/>
          <w:lang w:val="en-US"/>
        </w:rPr>
        <w:t>]</w:t>
      </w:r>
      <w:r w:rsidRPr="006A1EEE">
        <w:rPr>
          <w:rFonts w:asciiTheme="majorBidi" w:hAnsiTheme="majorBidi" w:cstheme="majorBidi"/>
          <w:sz w:val="28"/>
          <w:szCs w:val="28"/>
          <w:shd w:val="clear" w:color="auto" w:fill="FFFFFF"/>
          <w:lang w:val="en-US"/>
        </w:rPr>
        <w:t xml:space="preserve">. </w:t>
      </w:r>
      <w:r w:rsidRPr="006A1EEE">
        <w:rPr>
          <w:rFonts w:asciiTheme="majorBidi" w:hAnsiTheme="majorBidi" w:cstheme="majorBidi"/>
          <w:sz w:val="28"/>
          <w:szCs w:val="28"/>
          <w:lang w:val="en-US"/>
        </w:rPr>
        <w:t xml:space="preserve">However, there is a lack of awareness and knowledge about the EU and its policies, even among students with specific educational backgrounds. This could be seen as an indicator of the insufficient reach of EU-led initiatives in the region. These findings highlight the need for the EU to enhance its communication and engagement efforts in Central Asia, particularly in promoting its normative agenda and increasing awareness among the youth population. As a consequence, an extensive literature assessment on the Central Asian previous regionalism, the role of external actors in the Central Asian regional cooperation, and the EU’s image in Central Asia, is provided. </w:t>
      </w:r>
    </w:p>
    <w:p w14:paraId="476168ED" w14:textId="0464BF5C"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1A1A54">
        <w:rPr>
          <w:rFonts w:asciiTheme="majorBidi" w:hAnsiTheme="majorBidi" w:cstheme="majorBidi"/>
          <w:sz w:val="28"/>
          <w:szCs w:val="28"/>
          <w:lang w:val="en-US"/>
        </w:rPr>
        <w:t>Fawn, Kluczewska, and Korneev</w:t>
      </w:r>
      <w:r w:rsidRPr="006A1EEE">
        <w:rPr>
          <w:rFonts w:asciiTheme="majorBidi" w:hAnsiTheme="majorBidi" w:cstheme="majorBidi"/>
          <w:sz w:val="28"/>
          <w:szCs w:val="28"/>
          <w:lang w:val="en-US"/>
        </w:rPr>
        <w:t xml:space="preserve"> </w:t>
      </w:r>
      <w:r w:rsidR="001A1A54">
        <w:rPr>
          <w:rFonts w:asciiTheme="majorBidi" w:hAnsiTheme="majorBidi" w:cstheme="majorBidi"/>
          <w:sz w:val="28"/>
          <w:szCs w:val="28"/>
          <w:lang w:val="en-US"/>
        </w:rPr>
        <w:t>[217</w:t>
      </w:r>
      <w:r w:rsidR="00115EF6">
        <w:rPr>
          <w:rFonts w:asciiTheme="majorBidi" w:hAnsiTheme="majorBidi" w:cstheme="majorBidi"/>
          <w:sz w:val="28"/>
          <w:szCs w:val="28"/>
          <w:lang w:val="en-US"/>
        </w:rPr>
        <w:t>, p. 617-637</w:t>
      </w:r>
      <w:r w:rsidR="005649C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provide a concise summary of existing research on EU perceptions of Central Asia and vice versa. They contribute to this literature by demonstrating the relevance of analyzing Central Asia's relations with the EU for the region's studies. Their research draws on insights from Arynov </w:t>
      </w:r>
      <w:r w:rsidR="00F82502" w:rsidRPr="006A1EEE">
        <w:rPr>
          <w:rFonts w:asciiTheme="majorBidi" w:hAnsiTheme="majorBidi" w:cstheme="majorBidi"/>
          <w:sz w:val="28"/>
          <w:szCs w:val="28"/>
          <w:lang w:val="en-US"/>
        </w:rPr>
        <w:t>[92</w:t>
      </w:r>
      <w:r w:rsidR="00115EF6">
        <w:rPr>
          <w:rFonts w:asciiTheme="majorBidi" w:hAnsiTheme="majorBidi" w:cstheme="majorBidi"/>
          <w:sz w:val="28"/>
          <w:szCs w:val="28"/>
          <w:lang w:val="en-US"/>
        </w:rPr>
        <w:t>, p. 734-750</w:t>
      </w:r>
      <w:r w:rsidR="00F82502"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regarding how local actors perceive themselves in relation to the EU, as well as from Bossuyt and Davletova </w:t>
      </w:r>
      <w:r w:rsidR="00E702C8">
        <w:rPr>
          <w:rFonts w:asciiTheme="majorBidi" w:hAnsiTheme="majorBidi" w:cstheme="majorBidi"/>
          <w:sz w:val="28"/>
          <w:szCs w:val="28"/>
          <w:lang w:val="en-US"/>
        </w:rPr>
        <w:t>[23</w:t>
      </w:r>
      <w:r w:rsidR="007511A3">
        <w:rPr>
          <w:rFonts w:asciiTheme="majorBidi" w:hAnsiTheme="majorBidi" w:cstheme="majorBidi"/>
          <w:sz w:val="28"/>
          <w:szCs w:val="28"/>
          <w:lang w:val="en-US"/>
        </w:rPr>
        <w:t>4</w:t>
      </w:r>
      <w:r w:rsidR="00BF060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on the EU's influence on everyday life in the region through reshaping local institutions.</w:t>
      </w:r>
    </w:p>
    <w:p w14:paraId="7F03214A" w14:textId="77777777"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In this chapter, we have examined the intricate landscape of the European Union’s efforts to promote regionalism in Central Asia through a detailed literature review. The analysis highlights the complex interplay between regional cooperation dynamics within Central Asia, the EU's strategic engagement, and the varying perceptions of the EU within the region.</w:t>
      </w:r>
    </w:p>
    <w:p w14:paraId="362101E1" w14:textId="77777777"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The EU's engagement with Central Asia, particularly its attempts to promote regionalism, presents a multifaceted picture. Historically, the EU has endeavored to support and facilitate regional integration in Central Asia through various strategies and frameworks. However, the effectiveness and impact of these efforts are nuanced and influenced by several factors.</w:t>
      </w:r>
    </w:p>
    <w:p w14:paraId="2B51E118" w14:textId="1D6478C9"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First, it is strategic approaches and limitations of the EU’s foreign policy for Central Asia. Scholars like Fawn </w:t>
      </w:r>
      <w:r w:rsidR="004A4E64" w:rsidRPr="006A1EEE">
        <w:rPr>
          <w:rFonts w:ascii="Times New Roman" w:hAnsi="Times New Roman" w:cs="Times New Roman"/>
          <w:sz w:val="28"/>
          <w:szCs w:val="28"/>
          <w:lang w:val="en-US" w:eastAsia="ru-RU"/>
        </w:rPr>
        <w:t>[4</w:t>
      </w:r>
      <w:r w:rsidR="00115EF6">
        <w:rPr>
          <w:rFonts w:ascii="Times New Roman" w:hAnsi="Times New Roman" w:cs="Times New Roman"/>
          <w:sz w:val="28"/>
          <w:szCs w:val="28"/>
          <w:lang w:val="en-US" w:eastAsia="ru-RU"/>
        </w:rPr>
        <w:t>, p. 675-697</w:t>
      </w:r>
      <w:r w:rsidR="004A4E64"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and Kluczewska and Dzhuraev </w:t>
      </w:r>
      <w:r w:rsidR="00705823" w:rsidRPr="006A1EEE">
        <w:rPr>
          <w:rFonts w:asciiTheme="majorBidi" w:hAnsiTheme="majorBidi" w:cstheme="majorBidi"/>
          <w:sz w:val="28"/>
          <w:szCs w:val="28"/>
          <w:lang w:val="en-US"/>
        </w:rPr>
        <w:t>[65</w:t>
      </w:r>
      <w:r w:rsidR="00115EF6">
        <w:rPr>
          <w:rFonts w:asciiTheme="majorBidi" w:hAnsiTheme="majorBidi" w:cstheme="majorBidi"/>
          <w:sz w:val="28"/>
          <w:szCs w:val="28"/>
          <w:lang w:val="en-US"/>
        </w:rPr>
        <w:t>, p. 225-250</w:t>
      </w:r>
      <w:r w:rsidR="00705823"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note that while the EU’s intention to promote regionalism is clear, its approach has faced several challenges. The EU's regional strategy is often perceived as overly ambitious or inconsistent, primarily due to its dual focus on bilateral relationships with individual Central Asian states and the broader regional framework. This dual approach can sometimes undermine its effectiveness in fostering a cohesive regional identity.</w:t>
      </w:r>
    </w:p>
    <w:p w14:paraId="7F350CB6" w14:textId="2122CFF8"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Second, the influence of external actors, notably Russia and China, significantly shapes the EU’s regionalism promotion efforts. Russia’s dominance through the Eurasian Economic Union and China’s Belt and Road Initiative impose constraints on Central Asian regionalism and often overshadow EU initiatives. These external forces not only affect the region's political and economic landscape but also influence how Central Asian states p</w:t>
      </w:r>
      <w:r w:rsidR="00E702C8">
        <w:rPr>
          <w:rFonts w:asciiTheme="majorBidi" w:hAnsiTheme="majorBidi" w:cstheme="majorBidi"/>
          <w:sz w:val="28"/>
          <w:szCs w:val="28"/>
          <w:lang w:val="en-US"/>
        </w:rPr>
        <w:t xml:space="preserve">erceive and engage with the EU </w:t>
      </w:r>
      <w:r w:rsidR="008A3766" w:rsidRPr="006A1EEE">
        <w:rPr>
          <w:rFonts w:asciiTheme="majorBidi" w:hAnsiTheme="majorBidi" w:cstheme="majorBidi"/>
          <w:sz w:val="28"/>
          <w:szCs w:val="28"/>
          <w:lang w:val="en-US"/>
        </w:rPr>
        <w:t>[12</w:t>
      </w:r>
      <w:r w:rsidR="00115EF6">
        <w:rPr>
          <w:rFonts w:asciiTheme="majorBidi" w:hAnsiTheme="majorBidi" w:cstheme="majorBidi"/>
          <w:sz w:val="28"/>
          <w:szCs w:val="28"/>
          <w:lang w:val="en-US"/>
        </w:rPr>
        <w:t>, p. 1-12</w:t>
      </w:r>
      <w:r w:rsidR="008A376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Despite the EU’s efforts to offer an alternative model of regional cooperation, its role remains relatively subdued compared to these more dominant external players.</w:t>
      </w:r>
    </w:p>
    <w:p w14:paraId="3135AEC2" w14:textId="0A6D4BFA" w:rsidR="00E72BB6" w:rsidRPr="006A1EEE" w:rsidRDefault="00E72BB6" w:rsidP="00E72BB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Third, perceptions of the EU within Central Asia vary widely, reflecting the diverse political, economic, and cultural contexts of the region. Central Asian elites and media portray the EU in mixed lights, recognizing its role as an economic partner and model of integration while also highlighting its limitations and distance compared to regional heavyweights like Russia and China </w:t>
      </w:r>
      <w:r w:rsidR="009748D7" w:rsidRPr="006A1EEE">
        <w:rPr>
          <w:rFonts w:ascii="Times New Roman" w:hAnsi="Times New Roman" w:cs="Times New Roman"/>
          <w:sz w:val="28"/>
          <w:szCs w:val="28"/>
          <w:lang w:val="en-US" w:eastAsia="ru-RU"/>
        </w:rPr>
        <w:t>[92</w:t>
      </w:r>
      <w:r w:rsidR="00115EF6">
        <w:rPr>
          <w:rFonts w:ascii="Times New Roman" w:hAnsi="Times New Roman" w:cs="Times New Roman"/>
          <w:sz w:val="28"/>
          <w:szCs w:val="28"/>
          <w:lang w:val="en-US" w:eastAsia="ru-RU"/>
        </w:rPr>
        <w:t>, p. 734-750</w:t>
      </w:r>
      <w:r w:rsidR="009748D7"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Studies </w:t>
      </w:r>
      <w:r w:rsidRPr="006F232D">
        <w:rPr>
          <w:rFonts w:asciiTheme="majorBidi" w:hAnsiTheme="majorBidi" w:cstheme="majorBidi"/>
          <w:sz w:val="28"/>
          <w:szCs w:val="28"/>
          <w:lang w:val="en-US"/>
        </w:rPr>
        <w:t xml:space="preserve">by Peyrouse </w:t>
      </w:r>
      <w:r w:rsidR="00E702C8" w:rsidRPr="006F232D">
        <w:rPr>
          <w:rFonts w:asciiTheme="majorBidi" w:hAnsiTheme="majorBidi" w:cstheme="majorBidi"/>
          <w:sz w:val="28"/>
          <w:szCs w:val="28"/>
          <w:lang w:val="en-US"/>
        </w:rPr>
        <w:t>[23</w:t>
      </w:r>
      <w:r w:rsidR="007511A3" w:rsidRPr="006F232D">
        <w:rPr>
          <w:rFonts w:asciiTheme="majorBidi" w:hAnsiTheme="majorBidi" w:cstheme="majorBidi"/>
          <w:sz w:val="28"/>
          <w:szCs w:val="28"/>
          <w:lang w:val="en-US"/>
        </w:rPr>
        <w:t>3, p.</w:t>
      </w:r>
      <w:r w:rsidR="006F232D" w:rsidRPr="006F232D">
        <w:rPr>
          <w:rFonts w:asciiTheme="majorBidi" w:hAnsiTheme="majorBidi" w:cstheme="majorBidi"/>
          <w:sz w:val="28"/>
          <w:szCs w:val="28"/>
          <w:lang w:val="en-US"/>
        </w:rPr>
        <w:t xml:space="preserve"> 2-12</w:t>
      </w:r>
      <w:r w:rsidR="00852311" w:rsidRPr="006F232D">
        <w:rPr>
          <w:rFonts w:asciiTheme="majorBidi" w:hAnsiTheme="majorBidi" w:cstheme="majorBidi"/>
          <w:sz w:val="28"/>
          <w:szCs w:val="28"/>
          <w:lang w:val="en-US"/>
        </w:rPr>
        <w:t>]</w:t>
      </w:r>
      <w:r w:rsidRPr="006F232D">
        <w:rPr>
          <w:rFonts w:asciiTheme="majorBidi" w:hAnsiTheme="majorBidi" w:cstheme="majorBidi"/>
          <w:sz w:val="28"/>
          <w:szCs w:val="28"/>
          <w:lang w:val="en-US"/>
        </w:rPr>
        <w:t xml:space="preserve"> and Arynov </w:t>
      </w:r>
      <w:r w:rsidR="00F82502" w:rsidRPr="006F232D">
        <w:rPr>
          <w:rFonts w:asciiTheme="majorBidi" w:hAnsiTheme="majorBidi" w:cstheme="majorBidi"/>
          <w:sz w:val="28"/>
          <w:szCs w:val="28"/>
          <w:lang w:val="en-US"/>
        </w:rPr>
        <w:t>[92</w:t>
      </w:r>
      <w:r w:rsidR="00115EF6" w:rsidRPr="006F232D">
        <w:rPr>
          <w:rFonts w:asciiTheme="majorBidi" w:hAnsiTheme="majorBidi" w:cstheme="majorBidi"/>
          <w:sz w:val="28"/>
          <w:szCs w:val="28"/>
          <w:lang w:val="en-US"/>
        </w:rPr>
        <w:t>, p. 734-750</w:t>
      </w:r>
      <w:r w:rsidR="00F82502" w:rsidRPr="006F232D">
        <w:rPr>
          <w:rFonts w:asciiTheme="majorBidi" w:hAnsiTheme="majorBidi" w:cstheme="majorBidi"/>
          <w:sz w:val="28"/>
          <w:szCs w:val="28"/>
          <w:lang w:val="en-US"/>
        </w:rPr>
        <w:t>]</w:t>
      </w:r>
      <w:r w:rsidRPr="006F232D">
        <w:rPr>
          <w:rFonts w:asciiTheme="majorBidi" w:hAnsiTheme="majorBidi" w:cstheme="majorBidi"/>
          <w:sz w:val="28"/>
          <w:szCs w:val="28"/>
          <w:lang w:val="en-US"/>
        </w:rPr>
        <w:t xml:space="preserve"> show that while countries </w:t>
      </w:r>
      <w:r w:rsidRPr="006A1EEE">
        <w:rPr>
          <w:rFonts w:asciiTheme="majorBidi" w:hAnsiTheme="majorBidi" w:cstheme="majorBidi"/>
          <w:sz w:val="28"/>
          <w:szCs w:val="28"/>
          <w:lang w:val="en-US"/>
        </w:rPr>
        <w:t>like Kazakhstan and Kyrgyzstan are more receptive to European models, others are more skeptical or detached. This discrepancy in perceptions can impact the EU’s ability to effectively promote regionalism and integrate its initiatives into the regional framework.</w:t>
      </w:r>
    </w:p>
    <w:p w14:paraId="15576A75" w14:textId="37F1DC28" w:rsidR="006E5E27" w:rsidRPr="006A1EEE" w:rsidRDefault="006E5E27" w:rsidP="006E5E27">
      <w:pPr>
        <w:spacing w:after="0" w:line="240" w:lineRule="auto"/>
        <w:ind w:firstLine="708"/>
        <w:jc w:val="both"/>
        <w:rPr>
          <w:rFonts w:asciiTheme="majorBidi" w:eastAsia="Brill-Roman" w:hAnsiTheme="majorBidi" w:cstheme="majorBidi"/>
          <w:sz w:val="28"/>
          <w:szCs w:val="28"/>
          <w:lang w:val="en-US"/>
        </w:rPr>
      </w:pPr>
      <w:r w:rsidRPr="006A1EEE">
        <w:rPr>
          <w:rFonts w:asciiTheme="majorBidi" w:eastAsia="Brill-Roman" w:hAnsiTheme="majorBidi" w:cstheme="majorBidi"/>
          <w:sz w:val="28"/>
          <w:szCs w:val="28"/>
          <w:lang w:val="en-US"/>
        </w:rPr>
        <w:t>In conclusion, the complexities of regional relations in Central Asia underscore a multifaceted landscape shaped by both internal dynamics and external influences. Despite the extensive scholarship on the subject, a consensus remains elusive regarding the nature and future of regional cooperation. Central Asian states have struggled to form cohesive partnerships, often resorting to external frameworks dominated by powers such as Russia and China, which complicates genuine regionalism. This reliance on external actors, coupled with historical legacies of rivalry and conflicting interests, has hindered collaborative efforts among the five nations.</w:t>
      </w:r>
    </w:p>
    <w:p w14:paraId="53DC8BF5" w14:textId="5497CB90" w:rsidR="006E5E27" w:rsidRPr="006A1EEE" w:rsidRDefault="006E5E27" w:rsidP="006E5E27">
      <w:pPr>
        <w:spacing w:after="0" w:line="240" w:lineRule="auto"/>
        <w:ind w:firstLine="708"/>
        <w:jc w:val="both"/>
        <w:rPr>
          <w:rFonts w:asciiTheme="majorBidi" w:eastAsia="Brill-Roman" w:hAnsiTheme="majorBidi" w:cstheme="majorBidi"/>
          <w:sz w:val="28"/>
          <w:szCs w:val="28"/>
          <w:lang w:val="en-US"/>
        </w:rPr>
      </w:pPr>
      <w:r w:rsidRPr="006A1EEE">
        <w:rPr>
          <w:rFonts w:asciiTheme="majorBidi" w:eastAsia="Brill-Roman" w:hAnsiTheme="majorBidi" w:cstheme="majorBidi"/>
          <w:sz w:val="28"/>
          <w:szCs w:val="28"/>
          <w:lang w:val="en-US"/>
        </w:rPr>
        <w:t>Recent developments, particularly the emergence of a new leadership in Uzbekistan, hint at a potential shift towards a more cooperative regional framework. Enhanced bilateral relations and regional summits signal hope for a form of regionalism driven by internal dynamics, which could foster collaboration while mitigating the impact of geopolitical rivalries. However, this evolving landscape must navigate the challenges posed by differing national priorities and the entrenched influences of external powers.</w:t>
      </w:r>
    </w:p>
    <w:p w14:paraId="6A700661" w14:textId="4EF213E3" w:rsidR="006E5E27" w:rsidRPr="006A1EEE" w:rsidRDefault="006E5E27" w:rsidP="006E5E27">
      <w:pPr>
        <w:spacing w:after="0" w:line="240" w:lineRule="auto"/>
        <w:ind w:firstLine="708"/>
        <w:jc w:val="both"/>
        <w:rPr>
          <w:rFonts w:asciiTheme="majorBidi" w:eastAsia="Brill-Roman" w:hAnsiTheme="majorBidi" w:cstheme="majorBidi"/>
          <w:sz w:val="28"/>
          <w:szCs w:val="28"/>
          <w:lang w:val="en-US"/>
        </w:rPr>
      </w:pPr>
      <w:r w:rsidRPr="006A1EEE">
        <w:rPr>
          <w:rFonts w:asciiTheme="majorBidi" w:eastAsia="Brill-Roman" w:hAnsiTheme="majorBidi" w:cstheme="majorBidi"/>
          <w:sz w:val="28"/>
          <w:szCs w:val="28"/>
          <w:lang w:val="en-US"/>
        </w:rPr>
        <w:t>The exploration of alternative models of cooperation, such as learning from the experiences of other regions, presents avenues for future development. Whether Central Asia can successfully leverage its shared interests and cultural ties to create a stable and cooperative environment remains to be seen. Ultimately, the path forward will depend on the willingness of these states to prioritize regional collaboration over external dependencies, ensuring that the voices and interests of Central Asians shape their collective future.</w:t>
      </w:r>
    </w:p>
    <w:p w14:paraId="652126C1" w14:textId="33F7832B" w:rsidR="00706F9D" w:rsidRPr="006A1EEE" w:rsidRDefault="00041213" w:rsidP="00706F9D">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T</w:t>
      </w:r>
      <w:r w:rsidR="00706F9D" w:rsidRPr="006A1EEE">
        <w:rPr>
          <w:rFonts w:asciiTheme="majorBidi" w:hAnsiTheme="majorBidi" w:cstheme="majorBidi"/>
          <w:sz w:val="28"/>
          <w:szCs w:val="28"/>
          <w:lang w:val="en-US"/>
        </w:rPr>
        <w:t>he evolving dynamics between the European Union and Central Asia, as outlined in the recent literature, highlight a complex interplay of geopolitical interests, regional aspirations, and varying local perspectives. The EU's renewed strategy for Central Asia reflects a pragmatic approach that seeks to balance its foundational values with the geopolitical realities of the region, driven by both economic and security concerns. While initiatives aimed at fostering regional cooperation are significant, the multifaceted nature of EU engagement</w:t>
      </w:r>
      <w:r w:rsidR="00273C68">
        <w:rPr>
          <w:rFonts w:asciiTheme="majorBidi" w:hAnsiTheme="majorBidi" w:cstheme="majorBidi"/>
          <w:sz w:val="28"/>
          <w:szCs w:val="28"/>
          <w:lang w:val="en-US"/>
        </w:rPr>
        <w:t xml:space="preserve"> ‒ </w:t>
      </w:r>
      <w:r w:rsidR="00706F9D" w:rsidRPr="006A1EEE">
        <w:rPr>
          <w:rFonts w:asciiTheme="majorBidi" w:hAnsiTheme="majorBidi" w:cstheme="majorBidi"/>
          <w:sz w:val="28"/>
          <w:szCs w:val="28"/>
          <w:lang w:val="en-US"/>
        </w:rPr>
        <w:t>characterized by both bilateral and regional strategies</w:t>
      </w:r>
      <w:r w:rsidR="00273C68">
        <w:rPr>
          <w:rFonts w:asciiTheme="majorBidi" w:hAnsiTheme="majorBidi" w:cstheme="majorBidi"/>
          <w:sz w:val="28"/>
          <w:szCs w:val="28"/>
          <w:lang w:val="en-US"/>
        </w:rPr>
        <w:t xml:space="preserve"> ‒ </w:t>
      </w:r>
      <w:r w:rsidR="00706F9D" w:rsidRPr="006A1EEE">
        <w:rPr>
          <w:rFonts w:asciiTheme="majorBidi" w:hAnsiTheme="majorBidi" w:cstheme="majorBidi"/>
          <w:sz w:val="28"/>
          <w:szCs w:val="28"/>
          <w:lang w:val="en-US"/>
        </w:rPr>
        <w:t>reveals the challenges inherent in aligning diverse interests and expectations.</w:t>
      </w:r>
    </w:p>
    <w:p w14:paraId="68C77141" w14:textId="248D0515" w:rsidR="00706F9D" w:rsidRPr="006A1EEE" w:rsidRDefault="00706F9D" w:rsidP="00706F9D">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Scholars have pointed out the contrasting perceptions of the EU among Central Asian states, with some viewing it as a potential model for regional integration, while others are wary of its influence. This dichotomy underscores the necessity for the EU to navigate these relationships with sensitivity, recognizing the unique historical and cultural contexts of Central Asia. Furthermore, the influence of competing powers such as China and Russia complicates the EU's role, positioning it within a broader geopolitical landscape that demands strategic adaptability.</w:t>
      </w:r>
    </w:p>
    <w:p w14:paraId="019D2F58" w14:textId="1ABC5F66" w:rsidR="00E72BB6" w:rsidRPr="006A1EEE" w:rsidRDefault="00706F9D" w:rsidP="00706F9D">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As the EU continues to engage with Central Asia, it must also acknowledge the internal aspirations of Central Asian countries, which may not always align with its regional vision. Addressing the challenges that hinder deeper cooperation</w:t>
      </w:r>
      <w:r w:rsidR="00273C68">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such as economic barriers, governance issues, and differing national priorities</w:t>
      </w:r>
      <w:r w:rsidR="00273C68">
        <w:rPr>
          <w:rFonts w:asciiTheme="majorBidi" w:hAnsiTheme="majorBidi" w:cstheme="majorBidi"/>
          <w:sz w:val="28"/>
          <w:szCs w:val="28"/>
          <w:lang w:val="en-US"/>
        </w:rPr>
        <w:t xml:space="preserve"> ‒ </w:t>
      </w:r>
      <w:r w:rsidRPr="006A1EEE">
        <w:rPr>
          <w:rFonts w:asciiTheme="majorBidi" w:hAnsiTheme="majorBidi" w:cstheme="majorBidi"/>
          <w:sz w:val="28"/>
          <w:szCs w:val="28"/>
          <w:lang w:val="en-US"/>
        </w:rPr>
        <w:t>will be essential for realizing the potential of EU-Central Asia relations. Ultimately, while the EU's commitment to supporting regional integration is commendable, its success will depend on its ability to foster genuine partnerships that respect the sovereignty and agency of Central Asian states. The ongoing dialogue about integration, identity, and cooperation remains critical, offering pathways for mutual growth and understanding in an increasingly interconnected world.</w:t>
      </w:r>
    </w:p>
    <w:p w14:paraId="57D12CF0" w14:textId="708F236A" w:rsidR="00706F9D" w:rsidRPr="006A1EEE" w:rsidRDefault="00E72BB6" w:rsidP="00E72BB6">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T</w:t>
      </w:r>
      <w:r w:rsidR="00706F9D" w:rsidRPr="006A1EEE">
        <w:rPr>
          <w:rFonts w:asciiTheme="majorBidi" w:hAnsiTheme="majorBidi" w:cstheme="majorBidi"/>
          <w:sz w:val="28"/>
          <w:szCs w:val="28"/>
          <w:lang w:val="en-US"/>
        </w:rPr>
        <w:t xml:space="preserve">his </w:t>
      </w:r>
      <w:r w:rsidR="00337C52" w:rsidRPr="006A1EEE">
        <w:rPr>
          <w:rFonts w:asciiTheme="majorBidi" w:hAnsiTheme="majorBidi" w:cstheme="majorBidi"/>
          <w:sz w:val="28"/>
          <w:szCs w:val="28"/>
          <w:lang w:val="en-US"/>
        </w:rPr>
        <w:t>subsection</w:t>
      </w:r>
      <w:r w:rsidR="00706F9D" w:rsidRPr="006A1EEE">
        <w:rPr>
          <w:rFonts w:asciiTheme="majorBidi" w:hAnsiTheme="majorBidi" w:cstheme="majorBidi"/>
          <w:sz w:val="28"/>
          <w:szCs w:val="28"/>
          <w:lang w:val="en-US"/>
        </w:rPr>
        <w:t xml:space="preserve"> highlights the intricate nature of Central Asian regionalism and the multifaceted role of the European Union within this evolving landscape. The EU’s strategic engagement is designed to foster regional cooperation, yet its effectiveness is profoundly shaped by a myriad of factors, including local political dynamics, historical legacies, and the overarching geopolitical context </w:t>
      </w:r>
      <w:r w:rsidR="008C3AC5" w:rsidRPr="006A1EEE">
        <w:rPr>
          <w:sz w:val="28"/>
          <w:szCs w:val="28"/>
          <w:lang w:val="en-US" w:eastAsia="ru-RU"/>
        </w:rPr>
        <w:t>[4</w:t>
      </w:r>
      <w:r w:rsidR="006F232D">
        <w:rPr>
          <w:sz w:val="28"/>
          <w:szCs w:val="28"/>
          <w:lang w:val="en-US" w:eastAsia="ru-RU"/>
        </w:rPr>
        <w:t>, p. 675-697</w:t>
      </w:r>
      <w:r w:rsidR="008C3AC5" w:rsidRPr="006A1EEE">
        <w:rPr>
          <w:sz w:val="28"/>
          <w:szCs w:val="28"/>
          <w:lang w:val="en-US" w:eastAsia="ru-RU"/>
        </w:rPr>
        <w:t>]</w:t>
      </w:r>
      <w:r w:rsidR="00706F9D" w:rsidRPr="006A1EEE">
        <w:rPr>
          <w:rFonts w:asciiTheme="majorBidi" w:hAnsiTheme="majorBidi" w:cstheme="majorBidi"/>
          <w:sz w:val="28"/>
          <w:szCs w:val="28"/>
          <w:lang w:val="en-US"/>
        </w:rPr>
        <w:t>.</w:t>
      </w:r>
    </w:p>
    <w:p w14:paraId="6F031D29" w14:textId="1B829609" w:rsidR="00706F9D" w:rsidRPr="006A1EEE" w:rsidRDefault="00706F9D" w:rsidP="00E72BB6">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As Central Asia navigates its identity amid competing influences from global powers such as Russia and China, the EU must carefully consider how its initiatives align with the aspirations and realities of the Central Asian states. While the EU presents itself as a potential model for regional integration, the varying degrees of commitment and readiness among these states to embrace such frameworks pose significant challenges. </w:t>
      </w:r>
    </w:p>
    <w:p w14:paraId="60F64B7C" w14:textId="556EECE3" w:rsidR="00706F9D" w:rsidRPr="006A1EEE" w:rsidRDefault="00706F9D" w:rsidP="00706F9D">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Moreover, the EU's reliance on both bilateral and regional strategies reflects a recognition of the complexity inherent in these relationships. The interplay of national interests, local governance issues, and external pressures complicates the EU's ability to present a unified front and achieve meaningful progress in its objectives. </w:t>
      </w:r>
    </w:p>
    <w:p w14:paraId="3C6C33D7" w14:textId="505E8707" w:rsidR="00AC1670" w:rsidRPr="006A1EEE" w:rsidRDefault="00706F9D" w:rsidP="00273C68">
      <w:pPr>
        <w:pStyle w:val="Newparagraph"/>
        <w:spacing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Therefore, understanding these dynamics is essential for a comprehensive evaluation of the EU's potential and limitations in promoting stability and integration in Central Asia. It is crucial to recognize that any efforts toward fostering cooperation must be grounded in a deep respect for the sovereignty and unique contexts of Central Asian nations. Only by navigating these complexities with sensitivity and strategic foresight can the EU hope to cultivate lasting partnerships that not only advance its interests but also contribute to the sustainable development and resilience of the region as a whole. The dialogue surrounding Central Asian regionalism, EU engagement, and global power dynamics remains vital, underscoring the need for ongoing research and adaptation in this critical geopolitical arena</w:t>
      </w:r>
      <w:r w:rsidR="00AC1670" w:rsidRPr="006A1EEE">
        <w:rPr>
          <w:rFonts w:asciiTheme="majorBidi" w:hAnsiTheme="majorBidi" w:cstheme="majorBidi"/>
          <w:sz w:val="28"/>
          <w:szCs w:val="28"/>
          <w:lang w:val="en-US"/>
        </w:rPr>
        <w:t>.</w:t>
      </w:r>
    </w:p>
    <w:p w14:paraId="0C075E33" w14:textId="15AA2AC5" w:rsidR="00AC1670" w:rsidRPr="006A1EEE" w:rsidRDefault="00AC1670" w:rsidP="00273C68">
      <w:pPr>
        <w:spacing w:after="0" w:line="240" w:lineRule="auto"/>
        <w:ind w:firstLine="709"/>
        <w:jc w:val="both"/>
        <w:rPr>
          <w:rFonts w:asciiTheme="majorBidi" w:hAnsiTheme="majorBidi" w:cstheme="majorBidi"/>
          <w:sz w:val="28"/>
          <w:szCs w:val="28"/>
          <w:lang w:val="en-US"/>
        </w:rPr>
      </w:pPr>
    </w:p>
    <w:p w14:paraId="2CF0BA34" w14:textId="43F36BE9" w:rsidR="000B3A50" w:rsidRPr="00676314" w:rsidRDefault="00340491" w:rsidP="00273C68">
      <w:pPr>
        <w:pStyle w:val="2"/>
        <w:spacing w:before="0" w:line="240" w:lineRule="auto"/>
        <w:ind w:firstLine="709"/>
        <w:jc w:val="both"/>
        <w:rPr>
          <w:rFonts w:ascii="Times New Roman" w:hAnsi="Times New Roman" w:cs="Times New Roman"/>
          <w:color w:val="auto"/>
          <w:sz w:val="28"/>
          <w:szCs w:val="28"/>
          <w:lang w:val="en-US"/>
        </w:rPr>
      </w:pPr>
      <w:r w:rsidRPr="0013795D">
        <w:rPr>
          <w:rFonts w:ascii="Times New Roman" w:hAnsi="Times New Roman" w:cs="Times New Roman"/>
          <w:color w:val="auto"/>
          <w:sz w:val="28"/>
          <w:szCs w:val="28"/>
          <w:lang w:val="en-US"/>
        </w:rPr>
        <w:t>2.2</w:t>
      </w:r>
      <w:r w:rsidR="00975533" w:rsidRPr="0013795D">
        <w:rPr>
          <w:rFonts w:ascii="Times New Roman" w:hAnsi="Times New Roman" w:cs="Times New Roman"/>
          <w:color w:val="auto"/>
          <w:sz w:val="28"/>
          <w:szCs w:val="28"/>
          <w:lang w:val="en-US"/>
        </w:rPr>
        <w:t xml:space="preserve"> </w:t>
      </w:r>
      <w:r w:rsidR="00676314" w:rsidRPr="00676314">
        <w:rPr>
          <w:rFonts w:asciiTheme="majorBidi" w:hAnsiTheme="majorBidi"/>
          <w:iCs/>
          <w:color w:val="auto"/>
          <w:sz w:val="28"/>
          <w:szCs w:val="28"/>
          <w:lang w:val="en-US"/>
        </w:rPr>
        <w:t>Regional Dynamics and the EU’s Engagement: Intraregional Relations in Central Asia, Bilateral Ties with the EU, and the EU’s Policy towards Regional Cooperation in the Region</w:t>
      </w:r>
    </w:p>
    <w:p w14:paraId="233AD4BC" w14:textId="4CDFA2F8" w:rsidR="005F48E1" w:rsidRPr="006A1EEE" w:rsidRDefault="00DE0BCC" w:rsidP="00273C68">
      <w:pPr>
        <w:spacing w:after="0" w:line="240" w:lineRule="auto"/>
        <w:ind w:firstLine="709"/>
        <w:jc w:val="both"/>
        <w:rPr>
          <w:rFonts w:asciiTheme="majorBidi" w:eastAsia="Brill-Roman" w:hAnsiTheme="majorBidi" w:cstheme="majorBidi"/>
          <w:sz w:val="28"/>
          <w:szCs w:val="28"/>
          <w:lang w:val="en-US"/>
        </w:rPr>
      </w:pPr>
      <w:r w:rsidRPr="006A1EEE">
        <w:rPr>
          <w:rFonts w:asciiTheme="majorBidi" w:eastAsia="Brill-Roman" w:hAnsiTheme="majorBidi" w:cstheme="majorBidi"/>
          <w:sz w:val="28"/>
          <w:szCs w:val="28"/>
          <w:lang w:val="en-US"/>
        </w:rPr>
        <w:t xml:space="preserve">At the end of the 19th century, Tsarist Russia established the governor-generalship of Turkestan, and Central Asia was formed as a political entity. During the Soviet period, tight economic and infrastructure linkages created another aspect of regional identity </w:t>
      </w:r>
      <w:r w:rsidR="00D85683" w:rsidRPr="006A1EEE">
        <w:rPr>
          <w:rFonts w:ascii="Times New Roman" w:hAnsi="Times New Roman" w:cs="Times New Roman"/>
          <w:sz w:val="28"/>
          <w:szCs w:val="28"/>
          <w:lang w:val="en-US" w:eastAsia="ru-RU"/>
        </w:rPr>
        <w:t>[55</w:t>
      </w:r>
      <w:r w:rsidR="006F232D">
        <w:rPr>
          <w:rFonts w:ascii="Times New Roman" w:hAnsi="Times New Roman" w:cs="Times New Roman"/>
          <w:sz w:val="28"/>
          <w:szCs w:val="28"/>
          <w:lang w:val="en-US" w:eastAsia="ru-RU"/>
        </w:rPr>
        <w:t>, p. 147-161</w:t>
      </w:r>
      <w:r w:rsidR="00D85683" w:rsidRPr="006A1EEE">
        <w:rPr>
          <w:rFonts w:ascii="Times New Roman" w:hAnsi="Times New Roman" w:cs="Times New Roman"/>
          <w:sz w:val="28"/>
          <w:szCs w:val="28"/>
          <w:lang w:val="en-US" w:eastAsia="ru-RU"/>
        </w:rPr>
        <w:t>]</w:t>
      </w:r>
      <w:r w:rsidRPr="006A1EEE">
        <w:rPr>
          <w:rFonts w:asciiTheme="majorBidi" w:eastAsia="Brill-Roman" w:hAnsiTheme="majorBidi" w:cstheme="majorBidi"/>
          <w:sz w:val="28"/>
          <w:szCs w:val="28"/>
          <w:lang w:val="en-US"/>
        </w:rPr>
        <w:t xml:space="preserve">. Wagerich </w:t>
      </w:r>
      <w:r w:rsidR="000F3FF2" w:rsidRPr="006A1EEE">
        <w:rPr>
          <w:rFonts w:asciiTheme="majorBidi" w:eastAsia="Brill-Roman" w:hAnsiTheme="majorBidi" w:cstheme="majorBidi"/>
          <w:sz w:val="28"/>
          <w:szCs w:val="28"/>
          <w:lang w:val="en-US"/>
        </w:rPr>
        <w:t>[48</w:t>
      </w:r>
      <w:r w:rsidR="006F232D">
        <w:rPr>
          <w:rFonts w:asciiTheme="majorBidi" w:eastAsia="Brill-Roman" w:hAnsiTheme="majorBidi" w:cstheme="majorBidi"/>
          <w:sz w:val="28"/>
          <w:szCs w:val="28"/>
          <w:lang w:val="en-US"/>
        </w:rPr>
        <w:t>, p. 117-130</w:t>
      </w:r>
      <w:r w:rsidR="000F3FF2" w:rsidRPr="006A1EEE">
        <w:rPr>
          <w:rFonts w:asciiTheme="majorBidi" w:eastAsia="Brill-Roman" w:hAnsiTheme="majorBidi" w:cstheme="majorBidi"/>
          <w:sz w:val="28"/>
          <w:szCs w:val="28"/>
          <w:lang w:val="en-US"/>
        </w:rPr>
        <w:t>]</w:t>
      </w:r>
      <w:r w:rsidRPr="006A1EEE">
        <w:rPr>
          <w:rFonts w:asciiTheme="majorBidi" w:eastAsia="Brill-Roman" w:hAnsiTheme="majorBidi" w:cstheme="majorBidi"/>
          <w:sz w:val="28"/>
          <w:szCs w:val="28"/>
          <w:lang w:val="en-US"/>
        </w:rPr>
        <w:t xml:space="preserve"> insists that the Soviet system encouraged regional interdependence, which he refers to as the "integrate and rule" doctrine.</w:t>
      </w:r>
      <w:r w:rsidR="000B3A50" w:rsidRPr="006A1EEE">
        <w:rPr>
          <w:rFonts w:asciiTheme="majorBidi" w:eastAsia="Brill-Roman" w:hAnsiTheme="majorBidi" w:cstheme="majorBidi"/>
          <w:sz w:val="28"/>
          <w:szCs w:val="28"/>
          <w:lang w:val="en-US"/>
        </w:rPr>
        <w:t xml:space="preserve"> </w:t>
      </w:r>
      <w:r w:rsidR="000B3A50" w:rsidRPr="006A1EEE">
        <w:rPr>
          <w:rFonts w:asciiTheme="majorBidi" w:hAnsiTheme="majorBidi" w:cstheme="majorBidi"/>
          <w:sz w:val="28"/>
          <w:szCs w:val="28"/>
          <w:lang w:val="en-US"/>
        </w:rPr>
        <w:t>This meant that while these republics had some level of industrialization, their infrastructure and commercial links were largely oriented towards Moscow</w:t>
      </w:r>
      <w:r w:rsidR="00EE5AA1" w:rsidRPr="006A1EEE">
        <w:rPr>
          <w:rFonts w:asciiTheme="majorBidi" w:hAnsiTheme="majorBidi" w:cstheme="majorBidi"/>
          <w:sz w:val="28"/>
          <w:szCs w:val="28"/>
          <w:lang w:val="en-US"/>
        </w:rPr>
        <w:t xml:space="preserve"> </w:t>
      </w:r>
      <w:r w:rsidR="000F3FF2" w:rsidRPr="006A1EEE">
        <w:rPr>
          <w:rFonts w:asciiTheme="majorBidi" w:eastAsia="Brill-Roman" w:hAnsiTheme="majorBidi" w:cstheme="majorBidi"/>
          <w:sz w:val="28"/>
          <w:szCs w:val="28"/>
          <w:lang w:val="en-US"/>
        </w:rPr>
        <w:t>[49</w:t>
      </w:r>
      <w:r w:rsidR="006F232D">
        <w:rPr>
          <w:rFonts w:asciiTheme="majorBidi" w:eastAsia="Brill-Roman" w:hAnsiTheme="majorBidi" w:cstheme="majorBidi"/>
          <w:sz w:val="28"/>
          <w:szCs w:val="28"/>
          <w:lang w:val="en-US"/>
        </w:rPr>
        <w:t>, p. 47-67</w:t>
      </w:r>
      <w:r w:rsidR="000F3FF2" w:rsidRPr="006A1EEE">
        <w:rPr>
          <w:rFonts w:asciiTheme="majorBidi" w:eastAsia="Brill-Roman" w:hAnsiTheme="majorBidi" w:cstheme="majorBidi"/>
          <w:sz w:val="28"/>
          <w:szCs w:val="28"/>
          <w:lang w:val="en-US"/>
        </w:rPr>
        <w:t>]</w:t>
      </w:r>
      <w:r w:rsidR="000B3A50" w:rsidRPr="006A1EEE">
        <w:rPr>
          <w:rFonts w:asciiTheme="majorBidi" w:hAnsiTheme="majorBidi" w:cstheme="majorBidi"/>
          <w:sz w:val="28"/>
          <w:szCs w:val="28"/>
          <w:lang w:val="en-US"/>
        </w:rPr>
        <w:t>. Their role in the Soviet economy was mainly as producers of raw materials such as cotton, minerals, oil, and natural gas</w:t>
      </w:r>
      <w:r w:rsidR="00EE5AA1" w:rsidRPr="006A1EEE">
        <w:rPr>
          <w:rFonts w:asciiTheme="majorBidi" w:hAnsiTheme="majorBidi" w:cstheme="majorBidi"/>
          <w:sz w:val="28"/>
          <w:szCs w:val="28"/>
          <w:lang w:val="en-US"/>
        </w:rPr>
        <w:t xml:space="preserve"> </w:t>
      </w:r>
      <w:r w:rsidR="000F3FF2" w:rsidRPr="006A1EEE">
        <w:rPr>
          <w:rFonts w:asciiTheme="majorBidi" w:eastAsia="Brill-Roman" w:hAnsiTheme="majorBidi" w:cstheme="majorBidi"/>
          <w:sz w:val="28"/>
          <w:szCs w:val="28"/>
          <w:lang w:val="en-US"/>
        </w:rPr>
        <w:t>[49</w:t>
      </w:r>
      <w:r w:rsidR="006F232D">
        <w:rPr>
          <w:rFonts w:asciiTheme="majorBidi" w:eastAsia="Brill-Roman" w:hAnsiTheme="majorBidi" w:cstheme="majorBidi"/>
          <w:sz w:val="28"/>
          <w:szCs w:val="28"/>
          <w:lang w:val="en-US"/>
        </w:rPr>
        <w:t>, p. 47-67</w:t>
      </w:r>
      <w:r w:rsidR="000F3FF2" w:rsidRPr="006A1EEE">
        <w:rPr>
          <w:rFonts w:asciiTheme="majorBidi" w:eastAsia="Brill-Roman" w:hAnsiTheme="majorBidi" w:cstheme="majorBidi"/>
          <w:sz w:val="28"/>
          <w:szCs w:val="28"/>
          <w:lang w:val="en-US"/>
        </w:rPr>
        <w:t>]</w:t>
      </w:r>
      <w:r w:rsidR="00EC6A62" w:rsidRPr="006A1EEE">
        <w:rPr>
          <w:rFonts w:asciiTheme="majorBidi" w:hAnsiTheme="majorBidi" w:cstheme="majorBidi"/>
          <w:sz w:val="28"/>
          <w:szCs w:val="28"/>
          <w:lang w:val="en-US"/>
        </w:rPr>
        <w:t>. This form of regional cooperation</w:t>
      </w:r>
      <w:r w:rsidR="000B3A50" w:rsidRPr="006A1EEE">
        <w:rPr>
          <w:rFonts w:asciiTheme="majorBidi" w:hAnsiTheme="majorBidi" w:cstheme="majorBidi"/>
          <w:sz w:val="28"/>
          <w:szCs w:val="28"/>
          <w:lang w:val="en-US"/>
        </w:rPr>
        <w:t xml:space="preserve"> served the So</w:t>
      </w:r>
      <w:r w:rsidR="00017AC3" w:rsidRPr="006A1EEE">
        <w:rPr>
          <w:rFonts w:asciiTheme="majorBidi" w:hAnsiTheme="majorBidi" w:cstheme="majorBidi"/>
          <w:sz w:val="28"/>
          <w:szCs w:val="28"/>
          <w:lang w:val="en-US"/>
        </w:rPr>
        <w:t xml:space="preserve">viet territorial division well </w:t>
      </w:r>
      <w:r w:rsidR="00D85683" w:rsidRPr="006A1EEE">
        <w:rPr>
          <w:rFonts w:ascii="Times New Roman" w:hAnsi="Times New Roman" w:cs="Times New Roman"/>
          <w:sz w:val="28"/>
          <w:szCs w:val="28"/>
          <w:lang w:val="en-US" w:eastAsia="ru-RU"/>
        </w:rPr>
        <w:t>[55</w:t>
      </w:r>
      <w:r w:rsidR="006F232D">
        <w:rPr>
          <w:rFonts w:ascii="Times New Roman" w:hAnsi="Times New Roman" w:cs="Times New Roman"/>
          <w:sz w:val="28"/>
          <w:szCs w:val="28"/>
          <w:lang w:val="en-US" w:eastAsia="ru-RU"/>
        </w:rPr>
        <w:t>, p. 147-161</w:t>
      </w:r>
      <w:r w:rsidR="00D85683" w:rsidRPr="006A1EEE">
        <w:rPr>
          <w:rFonts w:ascii="Times New Roman" w:hAnsi="Times New Roman" w:cs="Times New Roman"/>
          <w:sz w:val="28"/>
          <w:szCs w:val="28"/>
          <w:lang w:val="en-US" w:eastAsia="ru-RU"/>
        </w:rPr>
        <w:t>]</w:t>
      </w:r>
      <w:r w:rsidR="000B3A50" w:rsidRPr="006A1EEE">
        <w:rPr>
          <w:rFonts w:asciiTheme="majorBidi" w:hAnsiTheme="majorBidi" w:cstheme="majorBidi"/>
          <w:sz w:val="28"/>
          <w:szCs w:val="28"/>
          <w:lang w:val="en-US"/>
        </w:rPr>
        <w:t>. However, despite the apparent economic cohesion within the region, the states did not have a history of cooperating with each other independently. Furthermore, there was a late-Soviet movement for the merger of nations called "sliianie narodov," which aimed to unite all Central Asians into a single ethnicity within the USSR, resulting in ambiguous ethnic borders and enclaves</w:t>
      </w:r>
      <w:r w:rsidR="005B0E0A" w:rsidRPr="006A1EEE">
        <w:rPr>
          <w:rFonts w:asciiTheme="majorBidi" w:hAnsiTheme="majorBidi" w:cstheme="majorBidi"/>
          <w:sz w:val="28"/>
          <w:szCs w:val="28"/>
          <w:lang w:val="en-US"/>
        </w:rPr>
        <w:t xml:space="preserve"> [53]</w:t>
      </w:r>
      <w:r w:rsidR="000B3A50" w:rsidRPr="006A1EEE">
        <w:rPr>
          <w:rFonts w:asciiTheme="majorBidi" w:eastAsia="Brill-Roman" w:hAnsiTheme="majorBidi" w:cstheme="majorBidi"/>
          <w:sz w:val="28"/>
          <w:szCs w:val="28"/>
          <w:lang w:val="en-US"/>
        </w:rPr>
        <w:t xml:space="preserve">. </w:t>
      </w:r>
    </w:p>
    <w:p w14:paraId="01527658" w14:textId="3D3768E9" w:rsidR="00B333A8" w:rsidRPr="008258D2" w:rsidRDefault="000B3A50" w:rsidP="008258D2">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Following the collapse of the Soviet Union, the region faced numerous challenges as the common regional power grid disintegrated. Issues such as the movement of goods and people across borders became difficult, and nationalist discourse took precedence in politics, leading to a shift from inter</w:t>
      </w:r>
      <w:r w:rsidR="00DD7563" w:rsidRPr="006A1EEE">
        <w:rPr>
          <w:rFonts w:asciiTheme="majorBidi" w:hAnsiTheme="majorBidi" w:cstheme="majorBidi"/>
          <w:sz w:val="28"/>
          <w:szCs w:val="28"/>
          <w:lang w:val="en-US"/>
        </w:rPr>
        <w:t xml:space="preserve">dependence to self-sufficiency </w:t>
      </w:r>
      <w:r w:rsidR="00D85683" w:rsidRPr="006A1EEE">
        <w:rPr>
          <w:rFonts w:ascii="Times New Roman" w:hAnsi="Times New Roman" w:cs="Times New Roman"/>
          <w:sz w:val="28"/>
          <w:szCs w:val="28"/>
          <w:lang w:val="en-US" w:eastAsia="ru-RU"/>
        </w:rPr>
        <w:t>[55</w:t>
      </w:r>
      <w:r w:rsidR="006F232D">
        <w:rPr>
          <w:rFonts w:ascii="Times New Roman" w:hAnsi="Times New Roman" w:cs="Times New Roman"/>
          <w:sz w:val="28"/>
          <w:szCs w:val="28"/>
          <w:lang w:val="en-US" w:eastAsia="ru-RU"/>
        </w:rPr>
        <w:t>, p. 147-161</w:t>
      </w:r>
      <w:r w:rsidR="00D85683"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The newly independent Central Asian states had to navigate internal and external challenges while striving for survival and determining their path, despite experiencing temporary international isolation from both th</w:t>
      </w:r>
      <w:r w:rsidR="00F66001" w:rsidRPr="006A1EEE">
        <w:rPr>
          <w:rFonts w:asciiTheme="majorBidi" w:hAnsiTheme="majorBidi" w:cstheme="majorBidi"/>
          <w:sz w:val="28"/>
          <w:szCs w:val="28"/>
          <w:lang w:val="en-US"/>
        </w:rPr>
        <w:t xml:space="preserve">e capitalist and Muslim worlds </w:t>
      </w:r>
      <w:r w:rsidR="00D46C90">
        <w:rPr>
          <w:rFonts w:asciiTheme="majorBidi" w:hAnsiTheme="majorBidi" w:cstheme="majorBidi"/>
          <w:sz w:val="28"/>
          <w:szCs w:val="28"/>
          <w:lang w:val="en-US"/>
        </w:rPr>
        <w:t>[23</w:t>
      </w:r>
      <w:r w:rsidR="00B448C4">
        <w:rPr>
          <w:rFonts w:asciiTheme="majorBidi" w:hAnsiTheme="majorBidi" w:cstheme="majorBidi"/>
          <w:sz w:val="28"/>
          <w:szCs w:val="28"/>
          <w:lang w:val="en-US"/>
        </w:rPr>
        <w:t>5</w:t>
      </w:r>
      <w:r w:rsidR="00852311"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These challenges included resource-based and skewed economic development, environmental degradation caused by Soviet projects such as nuclear testing, river diversion leading to the desiccation of the Aral Sea,</w:t>
      </w:r>
      <w:r w:rsidR="00D46C90">
        <w:rPr>
          <w:rFonts w:asciiTheme="majorBidi" w:hAnsiTheme="majorBidi" w:cstheme="majorBidi"/>
          <w:sz w:val="28"/>
          <w:szCs w:val="28"/>
          <w:lang w:val="en-US"/>
        </w:rPr>
        <w:t xml:space="preserve"> and intensive crop irrigation [23</w:t>
      </w:r>
      <w:r w:rsidR="00B448C4">
        <w:rPr>
          <w:rFonts w:asciiTheme="majorBidi" w:hAnsiTheme="majorBidi" w:cstheme="majorBidi"/>
          <w:sz w:val="28"/>
          <w:szCs w:val="28"/>
          <w:lang w:val="en-US"/>
        </w:rPr>
        <w:t>6</w:t>
      </w:r>
      <w:r w:rsidR="000B4524">
        <w:rPr>
          <w:rFonts w:asciiTheme="majorBidi" w:hAnsiTheme="majorBidi" w:cstheme="majorBidi"/>
          <w:sz w:val="28"/>
          <w:szCs w:val="28"/>
          <w:lang w:val="en-US"/>
        </w:rPr>
        <w:t>-</w:t>
      </w:r>
      <w:r w:rsidR="008258D2">
        <w:rPr>
          <w:rFonts w:asciiTheme="majorBidi" w:hAnsiTheme="majorBidi" w:cstheme="majorBidi"/>
          <w:sz w:val="28"/>
          <w:szCs w:val="28"/>
          <w:lang w:val="en-US"/>
        </w:rPr>
        <w:t>2</w:t>
      </w:r>
      <w:r w:rsidR="00B448C4">
        <w:rPr>
          <w:rFonts w:asciiTheme="majorBidi" w:hAnsiTheme="majorBidi" w:cstheme="majorBidi"/>
          <w:sz w:val="28"/>
          <w:szCs w:val="28"/>
          <w:lang w:val="en-US"/>
        </w:rPr>
        <w:t>39</w:t>
      </w:r>
      <w:r w:rsidR="001C2BF9"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47AA81FE" w14:textId="6507E7AC" w:rsidR="00B333A8" w:rsidRPr="006A1EEE" w:rsidRDefault="004D4AD6" w:rsidP="00F243D3">
      <w:pPr>
        <w:spacing w:after="0" w:line="240" w:lineRule="auto"/>
        <w:ind w:firstLine="708"/>
        <w:jc w:val="both"/>
        <w:rPr>
          <w:rFonts w:asciiTheme="majorBidi" w:eastAsia="Brill-Roman" w:hAnsiTheme="majorBidi" w:cstheme="majorBidi"/>
          <w:sz w:val="28"/>
          <w:szCs w:val="28"/>
          <w:lang w:val="en-US"/>
        </w:rPr>
      </w:pPr>
      <w:r w:rsidRPr="006A1EEE">
        <w:rPr>
          <w:rFonts w:asciiTheme="majorBidi" w:hAnsiTheme="majorBidi" w:cstheme="majorBidi"/>
          <w:sz w:val="28"/>
          <w:szCs w:val="28"/>
          <w:lang w:val="en-US"/>
        </w:rPr>
        <w:t xml:space="preserve">According to Pomfret </w:t>
      </w:r>
      <w:r w:rsidR="006F232D">
        <w:rPr>
          <w:rFonts w:asciiTheme="majorBidi" w:hAnsiTheme="majorBidi" w:cstheme="majorBidi"/>
          <w:sz w:val="28"/>
          <w:szCs w:val="28"/>
          <w:lang w:val="en-US"/>
        </w:rPr>
        <w:t xml:space="preserve">R. </w:t>
      </w:r>
      <w:r w:rsidR="000F3FF2" w:rsidRPr="006A1EEE">
        <w:rPr>
          <w:rFonts w:asciiTheme="majorBidi" w:eastAsia="Brill-Roman" w:hAnsiTheme="majorBidi" w:cstheme="majorBidi"/>
          <w:sz w:val="28"/>
          <w:szCs w:val="28"/>
          <w:lang w:val="en-US"/>
        </w:rPr>
        <w:t>[49</w:t>
      </w:r>
      <w:r w:rsidR="006F232D">
        <w:rPr>
          <w:rFonts w:asciiTheme="majorBidi" w:eastAsia="Brill-Roman" w:hAnsiTheme="majorBidi" w:cstheme="majorBidi"/>
          <w:sz w:val="28"/>
          <w:szCs w:val="28"/>
          <w:lang w:val="en-US"/>
        </w:rPr>
        <w:t>, p. 47-67</w:t>
      </w:r>
      <w:r w:rsidR="000F3FF2" w:rsidRPr="006A1EEE">
        <w:rPr>
          <w:rFonts w:asciiTheme="majorBidi" w:eastAsia="Brill-Roman" w:hAnsiTheme="majorBidi" w:cstheme="majorBidi"/>
          <w:sz w:val="28"/>
          <w:szCs w:val="28"/>
          <w:lang w:val="en-US"/>
        </w:rPr>
        <w:t>]</w:t>
      </w:r>
      <w:r w:rsidR="000B3A50" w:rsidRPr="006A1EEE">
        <w:rPr>
          <w:rFonts w:asciiTheme="majorBidi" w:hAnsiTheme="majorBidi" w:cstheme="majorBidi"/>
          <w:sz w:val="28"/>
          <w:szCs w:val="28"/>
          <w:lang w:val="en-US"/>
        </w:rPr>
        <w:t>, the post-independence reality of the Central Asian states can be accurately described as follows. In the 1990s, Kazakhstan pursued more liberal policies compared to its neighbors, and its oil-driven economy made it the wealthiest and fastest-growing economy in the region. However, Kyrgyzstan faced challenges due to a lack of natural resources, weak transportation infrastructure, and limited institutional development. Tajikistan experienced a violent civil war that lasted until 1997, resulting in the complete disruption of its previous economic framework. Like Kyrgyzstan, Tajikistan is resource-poor and geographically isolated from international markets. Turkmenistan had an even more controlled economy with limited economic freedom, but the government managed to survive due to substantial natural gas revenues. Uzbekistan initially achieved economic success by adopting a gradual reform approach, but it implemented tighter economic regulations after 1996, hindering long-term progress.</w:t>
      </w:r>
    </w:p>
    <w:p w14:paraId="2794F4E3" w14:textId="398BF3B1" w:rsidR="00F15674" w:rsidRPr="006A1EEE" w:rsidRDefault="00DE0BCC" w:rsidP="00F243D3">
      <w:pPr>
        <w:spacing w:after="0" w:line="240" w:lineRule="auto"/>
        <w:ind w:firstLine="708"/>
        <w:jc w:val="both"/>
        <w:rPr>
          <w:rFonts w:asciiTheme="majorBidi" w:eastAsia="Brill-Roman" w:hAnsiTheme="majorBidi" w:cstheme="majorBidi"/>
          <w:sz w:val="28"/>
          <w:szCs w:val="28"/>
          <w:lang w:val="en-US"/>
        </w:rPr>
      </w:pPr>
      <w:r w:rsidRPr="006A1EEE">
        <w:rPr>
          <w:rFonts w:asciiTheme="majorBidi" w:eastAsia="Brill-Roman" w:hAnsiTheme="majorBidi" w:cstheme="majorBidi"/>
          <w:sz w:val="28"/>
          <w:szCs w:val="28"/>
          <w:lang w:val="en-US"/>
        </w:rPr>
        <w:t xml:space="preserve">In 1993, the Soviet name of the region, "Kazakhstan and the Middle Asian States," was proposed to be changed when the presidents of the independent Republics of Kazakhstan, Kyrgyzstan, Tajikistan, Turkmenistan, and Uzbekistan decided to rename themselves as "Central Asia" </w:t>
      </w:r>
      <w:r w:rsidR="0010567C">
        <w:rPr>
          <w:rFonts w:asciiTheme="majorBidi" w:eastAsia="Brill-Roman" w:hAnsiTheme="majorBidi" w:cstheme="majorBidi"/>
          <w:sz w:val="28"/>
          <w:szCs w:val="28"/>
          <w:lang w:val="en-US"/>
        </w:rPr>
        <w:t>[24</w:t>
      </w:r>
      <w:r w:rsidR="00B448C4">
        <w:rPr>
          <w:rFonts w:asciiTheme="majorBidi" w:eastAsia="Brill-Roman" w:hAnsiTheme="majorBidi" w:cstheme="majorBidi"/>
          <w:sz w:val="28"/>
          <w:szCs w:val="28"/>
          <w:lang w:val="en-US"/>
        </w:rPr>
        <w:t>0</w:t>
      </w:r>
      <w:r w:rsidR="001C2BF9" w:rsidRPr="006A1EEE">
        <w:rPr>
          <w:rFonts w:asciiTheme="majorBidi" w:eastAsia="Brill-Roman" w:hAnsiTheme="majorBidi" w:cstheme="majorBidi"/>
          <w:sz w:val="28"/>
          <w:szCs w:val="28"/>
          <w:lang w:val="en-US"/>
        </w:rPr>
        <w:t>]</w:t>
      </w:r>
      <w:r w:rsidRPr="006A1EEE">
        <w:rPr>
          <w:rFonts w:asciiTheme="majorBidi" w:eastAsia="Brill-Roman" w:hAnsiTheme="majorBidi" w:cstheme="majorBidi"/>
          <w:sz w:val="28"/>
          <w:szCs w:val="28"/>
          <w:lang w:val="en-US"/>
        </w:rPr>
        <w:t xml:space="preserve">. Thus, the term Central Asia was smoothly incorporated into international convention </w:t>
      </w:r>
      <w:r w:rsidR="0010567C">
        <w:rPr>
          <w:rFonts w:asciiTheme="majorBidi" w:eastAsia="Brill-Roman" w:hAnsiTheme="majorBidi" w:cstheme="majorBidi"/>
          <w:sz w:val="28"/>
          <w:szCs w:val="28"/>
          <w:lang w:val="en-US"/>
        </w:rPr>
        <w:t>[</w:t>
      </w:r>
      <w:r w:rsidR="0010567C" w:rsidRPr="00D260DF">
        <w:rPr>
          <w:rFonts w:asciiTheme="majorBidi" w:eastAsia="Brill-Roman" w:hAnsiTheme="majorBidi" w:cstheme="majorBidi"/>
          <w:sz w:val="28"/>
          <w:szCs w:val="28"/>
          <w:lang w:val="en-US"/>
        </w:rPr>
        <w:t>24</w:t>
      </w:r>
      <w:r w:rsidR="00B448C4">
        <w:rPr>
          <w:rFonts w:asciiTheme="majorBidi" w:eastAsia="Brill-Roman" w:hAnsiTheme="majorBidi" w:cstheme="majorBidi"/>
          <w:sz w:val="28"/>
          <w:szCs w:val="28"/>
          <w:lang w:val="en-US"/>
        </w:rPr>
        <w:t>0</w:t>
      </w:r>
      <w:r w:rsidR="0010567C" w:rsidRPr="00D260DF">
        <w:rPr>
          <w:rFonts w:asciiTheme="majorBidi" w:eastAsia="Brill-Roman" w:hAnsiTheme="majorBidi" w:cstheme="majorBidi"/>
          <w:sz w:val="28"/>
          <w:szCs w:val="28"/>
          <w:lang w:val="en-US"/>
        </w:rPr>
        <w:t>, p.</w:t>
      </w:r>
      <w:r w:rsidR="00557325" w:rsidRPr="00D260DF">
        <w:rPr>
          <w:rFonts w:asciiTheme="majorBidi" w:eastAsia="Brill-Roman" w:hAnsiTheme="majorBidi" w:cstheme="majorBidi"/>
          <w:sz w:val="28"/>
          <w:szCs w:val="28"/>
          <w:lang w:val="en-US"/>
        </w:rPr>
        <w:t xml:space="preserve"> 30</w:t>
      </w:r>
      <w:r w:rsidR="001C2BF9" w:rsidRPr="006A1EEE">
        <w:rPr>
          <w:rFonts w:asciiTheme="majorBidi" w:eastAsia="Brill-Roman" w:hAnsiTheme="majorBidi" w:cstheme="majorBidi"/>
          <w:sz w:val="28"/>
          <w:szCs w:val="28"/>
          <w:lang w:val="en-US"/>
        </w:rPr>
        <w:t>]</w:t>
      </w:r>
      <w:r w:rsidRPr="006A1EEE">
        <w:rPr>
          <w:rFonts w:asciiTheme="majorBidi" w:eastAsia="Brill-Roman" w:hAnsiTheme="majorBidi" w:cstheme="majorBidi"/>
          <w:sz w:val="28"/>
          <w:szCs w:val="28"/>
          <w:lang w:val="en-US"/>
        </w:rPr>
        <w:t>.</w:t>
      </w:r>
      <w:r w:rsidR="00B333A8" w:rsidRPr="006A1EEE">
        <w:rPr>
          <w:rFonts w:asciiTheme="majorBidi" w:eastAsia="Brill-Roman" w:hAnsiTheme="majorBidi" w:cstheme="majorBidi"/>
          <w:sz w:val="28"/>
          <w:szCs w:val="28"/>
          <w:lang w:val="en-US"/>
        </w:rPr>
        <w:t xml:space="preserve"> </w:t>
      </w:r>
      <w:r w:rsidRPr="006A1EEE">
        <w:rPr>
          <w:rFonts w:asciiTheme="majorBidi" w:hAnsiTheme="majorBidi" w:cstheme="majorBidi"/>
          <w:sz w:val="28"/>
          <w:szCs w:val="28"/>
          <w:lang w:val="en-US"/>
        </w:rPr>
        <w:t xml:space="preserve">After gaining independence, Central Asian governments have been pursuing their own path towards regionalism. In 1994, Uzbekistan, Kazakhstan, and Kyrgyzstan formed the Central Asian Union (CAU) with the aim of establishing a "single economic zone" for the free movement of money, goods, and labor, as well as implementing shared policies on credit, pricing, taxes, customs, and hard currency </w:t>
      </w:r>
      <w:r w:rsidR="00826E92" w:rsidRPr="006A1EEE">
        <w:rPr>
          <w:rFonts w:ascii="Times New Roman" w:hAnsi="Times New Roman" w:cs="Times New Roman"/>
          <w:sz w:val="28"/>
          <w:szCs w:val="28"/>
          <w:lang w:val="en-US" w:eastAsia="ru-RU"/>
        </w:rPr>
        <w:t>[45</w:t>
      </w:r>
      <w:r w:rsidR="006F232D">
        <w:rPr>
          <w:rFonts w:ascii="Times New Roman" w:hAnsi="Times New Roman" w:cs="Times New Roman"/>
          <w:sz w:val="28"/>
          <w:szCs w:val="28"/>
          <w:lang w:val="en-US" w:eastAsia="ru-RU"/>
        </w:rPr>
        <w:t>, p. 485-501</w:t>
      </w:r>
      <w:r w:rsidR="00826E92"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Tajikistan was later admitted to the CAU in March 1998, while Turkmenistan has consistently declined invitations to join </w:t>
      </w:r>
      <w:r w:rsidR="00D260DF">
        <w:rPr>
          <w:rFonts w:asciiTheme="majorBidi" w:hAnsiTheme="majorBidi" w:cstheme="majorBidi"/>
          <w:sz w:val="28"/>
          <w:szCs w:val="28"/>
          <w:lang w:val="en-US"/>
        </w:rPr>
        <w:t>[23</w:t>
      </w:r>
      <w:r w:rsidR="00B448C4">
        <w:rPr>
          <w:rFonts w:asciiTheme="majorBidi" w:hAnsiTheme="majorBidi" w:cstheme="majorBidi"/>
          <w:sz w:val="28"/>
          <w:szCs w:val="28"/>
          <w:lang w:val="en-US"/>
        </w:rPr>
        <w:t>2, p. 107-124</w:t>
      </w:r>
      <w:r w:rsidR="00BF060D"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43F52C69" w14:textId="2E98643B" w:rsidR="00F15674" w:rsidRPr="006A1EEE" w:rsidRDefault="00DE0BCC" w:rsidP="00F243D3">
      <w:pPr>
        <w:spacing w:after="0" w:line="240" w:lineRule="auto"/>
        <w:ind w:firstLine="708"/>
        <w:jc w:val="both"/>
        <w:rPr>
          <w:rFonts w:asciiTheme="majorBidi" w:eastAsia="Brill-Roman" w:hAnsiTheme="majorBidi" w:cstheme="majorBidi"/>
          <w:sz w:val="28"/>
          <w:szCs w:val="28"/>
          <w:lang w:val="en-US"/>
        </w:rPr>
      </w:pPr>
      <w:r w:rsidRPr="006A1EEE">
        <w:rPr>
          <w:rFonts w:asciiTheme="majorBidi" w:hAnsiTheme="majorBidi" w:cstheme="majorBidi"/>
          <w:sz w:val="28"/>
          <w:szCs w:val="28"/>
          <w:lang w:val="en-US"/>
        </w:rPr>
        <w:t xml:space="preserve">In 1998, the Central Asian Union (CAU) was renamed the Central Asian Economic Union (CAEU), and in 2001, it was further renamed the Central Asian Cooperation Organization (CACO). One of the primary objectives of the CACO was to stipulate that if one member state's independence and sovereignty were threatened, the others would provide assistance to prevent the threat </w:t>
      </w:r>
      <w:r w:rsidR="00D85683" w:rsidRPr="006A1EEE">
        <w:rPr>
          <w:rFonts w:ascii="Times New Roman" w:hAnsi="Times New Roman" w:cs="Times New Roman"/>
          <w:sz w:val="28"/>
          <w:szCs w:val="28"/>
          <w:lang w:val="en-US" w:eastAsia="ru-RU"/>
        </w:rPr>
        <w:t>[56</w:t>
      </w:r>
      <w:r w:rsidR="00257C8E">
        <w:rPr>
          <w:rFonts w:ascii="Times New Roman" w:hAnsi="Times New Roman" w:cs="Times New Roman"/>
          <w:sz w:val="28"/>
          <w:szCs w:val="28"/>
          <w:lang w:val="en-US" w:eastAsia="ru-RU"/>
        </w:rPr>
        <w:t>, s. 44-65</w:t>
      </w:r>
      <w:r w:rsidR="00D85683"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The CACO existed de jure until 2005, when Russia joined the organization and subsequently orchestrated its merger with pan-Eurasian integration structures </w:t>
      </w:r>
      <w:r w:rsidR="005B0E0A" w:rsidRPr="006A1EEE">
        <w:rPr>
          <w:rFonts w:asciiTheme="majorBidi" w:hAnsiTheme="majorBidi" w:cstheme="majorBidi"/>
          <w:sz w:val="28"/>
          <w:szCs w:val="28"/>
          <w:lang w:val="en-US"/>
        </w:rPr>
        <w:t>[53]</w:t>
      </w:r>
      <w:r w:rsidRPr="006A1EEE">
        <w:rPr>
          <w:rFonts w:asciiTheme="majorBidi" w:hAnsiTheme="majorBidi" w:cstheme="majorBidi"/>
          <w:sz w:val="28"/>
          <w:szCs w:val="28"/>
          <w:lang w:val="en-US"/>
        </w:rPr>
        <w:t>.</w:t>
      </w:r>
    </w:p>
    <w:p w14:paraId="2B49656D" w14:textId="301E2831" w:rsidR="00F15674" w:rsidRPr="006A1EEE" w:rsidRDefault="00DE0BCC" w:rsidP="00F243D3">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According to Nogayeva </w:t>
      </w:r>
      <w:r w:rsidR="00D85683" w:rsidRPr="006A1EEE">
        <w:rPr>
          <w:rFonts w:ascii="Times New Roman" w:hAnsi="Times New Roman" w:cs="Times New Roman"/>
          <w:sz w:val="28"/>
          <w:szCs w:val="28"/>
          <w:lang w:val="en-US" w:eastAsia="ru-RU"/>
        </w:rPr>
        <w:t>[56</w:t>
      </w:r>
      <w:r w:rsidR="00257C8E">
        <w:rPr>
          <w:rFonts w:ascii="Times New Roman" w:hAnsi="Times New Roman" w:cs="Times New Roman"/>
          <w:sz w:val="28"/>
          <w:szCs w:val="28"/>
          <w:lang w:val="en-US" w:eastAsia="ru-RU"/>
        </w:rPr>
        <w:t>, s. 44-65</w:t>
      </w:r>
      <w:r w:rsidR="00D85683"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the Central Asian Cooperation Organization (CACO) failed to establish an effective organization for regional economic, trade, and security policy cooperation for several reasons. Firstly, there was a fear among the newly independent countries that economic integration might eventually lead to political unification, which raised concerns and hindered progress. Secondly, competition for regional leadership between Kazakhstan and Uzbekistan, as well as protectionist policies became dominant factors in Central Asian economic relations, further undermining intra-regional trade. Furthermore, Russia's involvement in the process was seen as either rendering the initiative ineffective or limiting its scope through lengthy and unnecessary procedures. On October 7, 2005, President Putin responded to CACO's decision to join the Eurasian Economic Community (EurAsEC) by calling it "the best birthday present" </w:t>
      </w:r>
      <w:r w:rsidR="00D85683" w:rsidRPr="006A1EEE">
        <w:rPr>
          <w:rFonts w:ascii="Times New Roman" w:hAnsi="Times New Roman" w:cs="Times New Roman"/>
          <w:sz w:val="28"/>
          <w:szCs w:val="28"/>
          <w:lang w:val="en-US" w:eastAsia="ru-RU"/>
        </w:rPr>
        <w:t>[</w:t>
      </w:r>
      <w:r w:rsidR="00D85683" w:rsidRPr="004A630B">
        <w:rPr>
          <w:rFonts w:ascii="Times New Roman" w:hAnsi="Times New Roman" w:cs="Times New Roman"/>
          <w:sz w:val="28"/>
          <w:szCs w:val="28"/>
          <w:lang w:val="en-US" w:eastAsia="ru-RU"/>
        </w:rPr>
        <w:t>56</w:t>
      </w:r>
      <w:r w:rsidR="004A630B" w:rsidRPr="004A630B">
        <w:rPr>
          <w:rFonts w:ascii="Times New Roman" w:hAnsi="Times New Roman" w:cs="Times New Roman"/>
          <w:sz w:val="28"/>
          <w:szCs w:val="28"/>
          <w:lang w:val="en-US" w:eastAsia="ru-RU"/>
        </w:rPr>
        <w:t xml:space="preserve">, </w:t>
      </w:r>
      <w:r w:rsidR="00257C8E">
        <w:rPr>
          <w:rFonts w:ascii="Times New Roman" w:hAnsi="Times New Roman" w:cs="Times New Roman"/>
          <w:sz w:val="28"/>
          <w:szCs w:val="28"/>
          <w:lang w:val="en-US" w:eastAsia="ru-RU"/>
        </w:rPr>
        <w:t>s</w:t>
      </w:r>
      <w:r w:rsidR="004A630B" w:rsidRPr="004A630B">
        <w:rPr>
          <w:rFonts w:ascii="Times New Roman" w:hAnsi="Times New Roman" w:cs="Times New Roman"/>
          <w:sz w:val="28"/>
          <w:szCs w:val="28"/>
          <w:lang w:val="en-US" w:eastAsia="ru-RU"/>
        </w:rPr>
        <w:t>.</w:t>
      </w:r>
      <w:r w:rsidR="00B448C4">
        <w:rPr>
          <w:rFonts w:ascii="Times New Roman" w:hAnsi="Times New Roman" w:cs="Times New Roman"/>
          <w:sz w:val="28"/>
          <w:szCs w:val="28"/>
          <w:lang w:val="en-US" w:eastAsia="ru-RU"/>
        </w:rPr>
        <w:t xml:space="preserve"> </w:t>
      </w:r>
      <w:r w:rsidR="00257C8E">
        <w:rPr>
          <w:rFonts w:ascii="Times New Roman" w:hAnsi="Times New Roman" w:cs="Times New Roman"/>
          <w:sz w:val="28"/>
          <w:szCs w:val="28"/>
          <w:lang w:val="en-US" w:eastAsia="ru-RU"/>
        </w:rPr>
        <w:t>44-65</w:t>
      </w:r>
      <w:r w:rsidR="00D85683"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xml:space="preserve">. </w:t>
      </w:r>
    </w:p>
    <w:p w14:paraId="3CC429F4" w14:textId="14781A3F" w:rsidR="00F15674" w:rsidRPr="006A1EEE" w:rsidRDefault="00146FDE" w:rsidP="00F243D3">
      <w:pPr>
        <w:spacing w:after="0" w:line="240" w:lineRule="auto"/>
        <w:ind w:firstLine="708"/>
        <w:jc w:val="both"/>
        <w:rPr>
          <w:rFonts w:asciiTheme="majorBidi" w:eastAsia="Brill-Roman" w:hAnsiTheme="majorBidi" w:cstheme="majorBidi"/>
          <w:sz w:val="28"/>
          <w:szCs w:val="28"/>
          <w:lang w:val="en-US"/>
        </w:rPr>
      </w:pPr>
      <w:r w:rsidRPr="006A1EEE">
        <w:rPr>
          <w:rFonts w:asciiTheme="majorBidi" w:hAnsiTheme="majorBidi" w:cstheme="majorBidi"/>
          <w:sz w:val="28"/>
          <w:szCs w:val="28"/>
          <w:lang w:val="en-US"/>
        </w:rPr>
        <w:t>Currently, Central Asian countries have varying degrees of participation in regional organizations, including the Eurasian Economic Union (EAEU), Shanghai Cooperation Organization (SCO), Collective Security Treaty Organization (CSTO), and Commonwealth of Independent States (CIS).</w:t>
      </w:r>
      <w:r w:rsidR="00F15674" w:rsidRPr="006A1EEE">
        <w:rPr>
          <w:rFonts w:asciiTheme="majorBidi" w:eastAsia="Brill-Roman" w:hAnsiTheme="majorBidi" w:cstheme="majorBidi"/>
          <w:sz w:val="28"/>
          <w:szCs w:val="28"/>
          <w:lang w:val="en-US"/>
        </w:rPr>
        <w:t xml:space="preserve"> </w:t>
      </w:r>
      <w:r w:rsidRPr="006A1EEE">
        <w:rPr>
          <w:rFonts w:asciiTheme="majorBidi" w:hAnsiTheme="majorBidi" w:cstheme="majorBidi"/>
          <w:sz w:val="28"/>
          <w:szCs w:val="28"/>
          <w:lang w:val="en-US"/>
        </w:rPr>
        <w:t>Kazakhstan and Kyrgyzstan are members of the EAEU, which aims to promote economic integration among its member states. The SCO includes four Central Asian countries (Kazakhstan, Kyrgyzstan, Tajikistan, and Uzbekistan) but does not include Turkmenistan as a full member, although it has observer status. The SCO focuses on security, economic cooperation, and cultural exchanges among its member states.</w:t>
      </w:r>
      <w:r w:rsidR="00F15674" w:rsidRPr="006A1EEE">
        <w:rPr>
          <w:rFonts w:asciiTheme="majorBidi" w:eastAsia="Brill-Roman" w:hAnsiTheme="majorBidi" w:cstheme="majorBidi"/>
          <w:sz w:val="28"/>
          <w:szCs w:val="28"/>
          <w:lang w:val="en-US"/>
        </w:rPr>
        <w:t xml:space="preserve"> </w:t>
      </w:r>
      <w:r w:rsidRPr="006A1EEE">
        <w:rPr>
          <w:rFonts w:asciiTheme="majorBidi" w:hAnsiTheme="majorBidi" w:cstheme="majorBidi"/>
          <w:sz w:val="28"/>
          <w:szCs w:val="28"/>
          <w:lang w:val="en-US"/>
        </w:rPr>
        <w:t>The CSTO is a security bloc that includes Kazakhstan, Kyrgyzstan, and Tajikistan. It aims to enhance collective security and cooperation in defense matters among its member states.</w:t>
      </w:r>
      <w:r w:rsidR="00F15674" w:rsidRPr="006A1EEE">
        <w:rPr>
          <w:rFonts w:asciiTheme="majorBidi" w:eastAsia="Brill-Roman" w:hAnsiTheme="majorBidi" w:cstheme="majorBidi"/>
          <w:sz w:val="28"/>
          <w:szCs w:val="28"/>
          <w:lang w:val="en-US"/>
        </w:rPr>
        <w:t xml:space="preserve"> </w:t>
      </w:r>
      <w:r w:rsidRPr="006A1EEE">
        <w:rPr>
          <w:rFonts w:asciiTheme="majorBidi" w:hAnsiTheme="majorBidi" w:cstheme="majorBidi"/>
          <w:sz w:val="28"/>
          <w:szCs w:val="28"/>
          <w:lang w:val="en-US"/>
        </w:rPr>
        <w:t>The CIS is a post-Soviet organization that includes all five Central Asian countries (Kazakhstan, Kyrgyzstan, Tajikistan, Turkmenistan, and Uzbekistan) along with other former Soviet republics. It promotes cooperation in various areas, including economy, politics, and culture, among its member states.</w:t>
      </w:r>
      <w:r w:rsidR="00F15674" w:rsidRPr="006A1EEE">
        <w:rPr>
          <w:rFonts w:asciiTheme="majorBidi" w:eastAsia="Brill-Roman" w:hAnsiTheme="majorBidi" w:cstheme="majorBidi"/>
          <w:sz w:val="28"/>
          <w:szCs w:val="28"/>
          <w:lang w:val="en-US"/>
        </w:rPr>
        <w:t xml:space="preserve"> </w:t>
      </w:r>
      <w:r w:rsidRPr="006A1EEE">
        <w:rPr>
          <w:rFonts w:asciiTheme="majorBidi" w:hAnsiTheme="majorBidi" w:cstheme="majorBidi"/>
          <w:sz w:val="28"/>
          <w:szCs w:val="28"/>
          <w:lang w:val="en-US"/>
        </w:rPr>
        <w:t>It</w:t>
      </w:r>
      <w:r w:rsidR="00340491"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s important to note that the level of engagement and participation in these regional organizations can vary among the Central Asian countries, and their relations with neighboring Russia and China play a significant role in shaping their involvement in these organizations.</w:t>
      </w:r>
    </w:p>
    <w:p w14:paraId="76F24AE1" w14:textId="54979302" w:rsidR="001E61F9" w:rsidRPr="006A1EEE" w:rsidRDefault="00146FDE" w:rsidP="00F243D3">
      <w:pPr>
        <w:spacing w:after="0" w:line="240" w:lineRule="auto"/>
        <w:ind w:firstLine="708"/>
        <w:jc w:val="both"/>
        <w:rPr>
          <w:rFonts w:asciiTheme="majorBidi" w:eastAsia="Brill-Roman" w:hAnsiTheme="majorBidi" w:cstheme="majorBidi"/>
          <w:sz w:val="28"/>
          <w:szCs w:val="28"/>
          <w:lang w:val="en-US"/>
        </w:rPr>
      </w:pPr>
      <w:r w:rsidRPr="006A1EEE">
        <w:rPr>
          <w:rFonts w:asciiTheme="majorBidi" w:hAnsiTheme="majorBidi" w:cstheme="majorBidi"/>
          <w:sz w:val="28"/>
          <w:szCs w:val="28"/>
          <w:lang w:val="en-US"/>
        </w:rPr>
        <w:t xml:space="preserve">Today, the debate over greater Central Asian collaboration has become more relevant due to recent improvements in regional partnerships among all five governments, driven by their efforts to undertake political and economic reforms </w:t>
      </w:r>
      <w:r w:rsidR="005B0E0A" w:rsidRPr="006A1EEE">
        <w:rPr>
          <w:rFonts w:asciiTheme="majorBidi" w:hAnsiTheme="majorBidi" w:cstheme="majorBidi"/>
          <w:sz w:val="28"/>
          <w:szCs w:val="28"/>
          <w:lang w:val="en-US"/>
        </w:rPr>
        <w:t>[53]</w:t>
      </w:r>
      <w:r w:rsidRPr="006A1EEE">
        <w:rPr>
          <w:rFonts w:asciiTheme="majorBidi" w:hAnsiTheme="majorBidi" w:cstheme="majorBidi"/>
          <w:sz w:val="28"/>
          <w:szCs w:val="28"/>
          <w:lang w:val="en-US"/>
        </w:rPr>
        <w:t xml:space="preserve">. The prioritization of regional policy by President Shavkat Mirziyoyev of Uzbekistan, who was elected in 2016, has had a particularly positive impact on the rapprochement of countries </w:t>
      </w:r>
      <w:r w:rsidR="00D85683" w:rsidRPr="006A1EEE">
        <w:rPr>
          <w:rFonts w:ascii="Times New Roman" w:hAnsi="Times New Roman" w:cs="Times New Roman"/>
          <w:sz w:val="28"/>
          <w:szCs w:val="28"/>
          <w:lang w:val="en-US" w:eastAsia="ru-RU"/>
        </w:rPr>
        <w:t>[55</w:t>
      </w:r>
      <w:r w:rsidR="00257C8E">
        <w:rPr>
          <w:rFonts w:ascii="Times New Roman" w:hAnsi="Times New Roman" w:cs="Times New Roman"/>
          <w:sz w:val="28"/>
          <w:szCs w:val="28"/>
          <w:lang w:val="en-US" w:eastAsia="ru-RU"/>
        </w:rPr>
        <w:t>, p. 147-161</w:t>
      </w:r>
      <w:r w:rsidR="00D85683"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w:t>
      </w:r>
    </w:p>
    <w:p w14:paraId="4C30BC1F" w14:textId="6B43AB04" w:rsidR="001B4851" w:rsidRPr="006A1EEE" w:rsidRDefault="00F206AA" w:rsidP="00F243D3">
      <w:pPr>
        <w:spacing w:after="0" w:line="240" w:lineRule="auto"/>
        <w:ind w:firstLine="708"/>
        <w:jc w:val="both"/>
        <w:rPr>
          <w:rFonts w:asciiTheme="majorBidi" w:eastAsia="Brill-Roman" w:hAnsiTheme="majorBidi" w:cstheme="majorBidi"/>
          <w:sz w:val="28"/>
          <w:szCs w:val="28"/>
          <w:lang w:val="en-US"/>
        </w:rPr>
      </w:pPr>
      <w:r w:rsidRPr="006A1EEE">
        <w:rPr>
          <w:rFonts w:asciiTheme="majorBidi" w:hAnsiTheme="majorBidi" w:cstheme="majorBidi"/>
          <w:sz w:val="28"/>
          <w:szCs w:val="28"/>
          <w:lang w:val="en-US"/>
        </w:rPr>
        <w:t>As a result, regular Consultative Meetings of the Heads of Central Asian States have been reestablished, with meetings held in 2018, 2019, 202</w:t>
      </w:r>
      <w:r w:rsidR="00F15674" w:rsidRPr="006A1EEE">
        <w:rPr>
          <w:rFonts w:asciiTheme="majorBidi" w:hAnsiTheme="majorBidi" w:cstheme="majorBidi"/>
          <w:sz w:val="28"/>
          <w:szCs w:val="28"/>
          <w:lang w:val="en-US"/>
        </w:rPr>
        <w:t xml:space="preserve">1, 2022, </w:t>
      </w:r>
      <w:r w:rsidRPr="006A1EEE">
        <w:rPr>
          <w:rFonts w:asciiTheme="majorBidi" w:hAnsiTheme="majorBidi" w:cstheme="majorBidi"/>
          <w:sz w:val="28"/>
          <w:szCs w:val="28"/>
          <w:lang w:val="en-US"/>
        </w:rPr>
        <w:t>2023</w:t>
      </w:r>
      <w:r w:rsidR="00F15674" w:rsidRPr="006A1EEE">
        <w:rPr>
          <w:rFonts w:asciiTheme="majorBidi" w:hAnsiTheme="majorBidi" w:cstheme="majorBidi"/>
          <w:sz w:val="28"/>
          <w:szCs w:val="28"/>
          <w:lang w:val="en-US"/>
        </w:rPr>
        <w:t xml:space="preserve"> and 2024</w:t>
      </w:r>
      <w:r w:rsidRPr="006A1EEE">
        <w:rPr>
          <w:rFonts w:asciiTheme="majorBidi" w:hAnsiTheme="majorBidi" w:cstheme="majorBidi"/>
          <w:sz w:val="28"/>
          <w:szCs w:val="28"/>
          <w:lang w:val="en-US"/>
        </w:rPr>
        <w:t xml:space="preserve"> in Astana (Kazakhstan), Tashkent (Uzbe</w:t>
      </w:r>
      <w:r w:rsidR="00D71356" w:rsidRPr="006A1EEE">
        <w:rPr>
          <w:rFonts w:asciiTheme="majorBidi" w:hAnsiTheme="majorBidi" w:cstheme="majorBidi"/>
          <w:sz w:val="28"/>
          <w:szCs w:val="28"/>
          <w:lang w:val="en-US"/>
        </w:rPr>
        <w:t>kistan), Avaza (Turkmenistan),</w:t>
      </w:r>
      <w:r w:rsidR="00F15674" w:rsidRPr="006A1EEE">
        <w:rPr>
          <w:rFonts w:asciiTheme="majorBidi" w:hAnsiTheme="majorBidi" w:cstheme="majorBidi"/>
          <w:sz w:val="28"/>
          <w:szCs w:val="28"/>
          <w:lang w:val="en-US"/>
        </w:rPr>
        <w:t xml:space="preserve"> Cholpon-Ata (Kyrgyzstan), </w:t>
      </w:r>
      <w:r w:rsidRPr="006A1EEE">
        <w:rPr>
          <w:rFonts w:asciiTheme="majorBidi" w:hAnsiTheme="majorBidi" w:cstheme="majorBidi"/>
          <w:sz w:val="28"/>
          <w:szCs w:val="28"/>
          <w:lang w:val="en-US"/>
        </w:rPr>
        <w:t>Dushanbe (Tajikistan)</w:t>
      </w:r>
      <w:r w:rsidR="00F15674" w:rsidRPr="006A1EEE">
        <w:rPr>
          <w:rFonts w:asciiTheme="majorBidi" w:hAnsiTheme="majorBidi" w:cstheme="majorBidi"/>
          <w:sz w:val="28"/>
          <w:szCs w:val="28"/>
          <w:lang w:val="en-US"/>
        </w:rPr>
        <w:t xml:space="preserve"> and Astana (Kazakhstan)</w:t>
      </w:r>
      <w:r w:rsidRPr="006A1EEE">
        <w:rPr>
          <w:rFonts w:asciiTheme="majorBidi" w:hAnsiTheme="majorBidi" w:cstheme="majorBidi"/>
          <w:sz w:val="28"/>
          <w:szCs w:val="28"/>
          <w:lang w:val="en-US"/>
        </w:rPr>
        <w:t xml:space="preserve"> respectively. Furthermore, following the 2022 Consultative Meeting, several regional cooperation documents were signed, including the Treaty of Friendship, Good Neighborhood, and Cooperation for the Development of Central Asia in the Twenty-First Century, the Roadmap for the Development of Regional Cooperation (2022-2024), the Central Asia Regional Green Agenda Program, and the Concept of Interaction of Central Asian States in Multilateral Formats </w:t>
      </w:r>
      <w:r w:rsidR="001C2BF9" w:rsidRPr="006A1EEE">
        <w:rPr>
          <w:rFonts w:asciiTheme="majorBidi" w:hAnsiTheme="majorBidi" w:cstheme="majorBidi"/>
          <w:sz w:val="28"/>
          <w:szCs w:val="28"/>
          <w:lang w:val="en-US"/>
        </w:rPr>
        <w:t>[</w:t>
      </w:r>
      <w:r w:rsidR="00B55B6D" w:rsidRPr="00714A1B">
        <w:rPr>
          <w:rFonts w:asciiTheme="majorBidi" w:hAnsiTheme="majorBidi" w:cstheme="majorBidi"/>
          <w:sz w:val="28"/>
          <w:szCs w:val="28"/>
          <w:lang w:val="en-US"/>
        </w:rPr>
        <w:t>24</w:t>
      </w:r>
      <w:r w:rsidR="00B448C4">
        <w:rPr>
          <w:rFonts w:asciiTheme="majorBidi" w:hAnsiTheme="majorBidi" w:cstheme="majorBidi"/>
          <w:sz w:val="28"/>
          <w:szCs w:val="28"/>
          <w:lang w:val="en-US"/>
        </w:rPr>
        <w:t>1</w:t>
      </w:r>
      <w:r w:rsidR="001C2BF9"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r w:rsidR="00D07F18" w:rsidRPr="006A1EEE">
        <w:rPr>
          <w:rFonts w:asciiTheme="majorBidi" w:eastAsia="Brill-Roman" w:hAnsiTheme="majorBidi" w:cstheme="majorBidi"/>
          <w:sz w:val="28"/>
          <w:szCs w:val="28"/>
          <w:lang w:val="en-US"/>
        </w:rPr>
        <w:t xml:space="preserve"> </w:t>
      </w:r>
      <w:r w:rsidR="0037227E" w:rsidRPr="006A1EEE">
        <w:rPr>
          <w:rFonts w:asciiTheme="majorBidi" w:eastAsia="Brill-Roman" w:hAnsiTheme="majorBidi" w:cstheme="majorBidi"/>
          <w:sz w:val="28"/>
          <w:szCs w:val="28"/>
          <w:lang w:val="en-US"/>
        </w:rPr>
        <w:t>The Consultative meeting in 2023 witnessed increased border crossings and the introduction of a visa free regime. As a result of the most recent summit held in Astana in 2024, the five Central Asian republics signed a strategic framework for regional cooperation titled “Central Asia 2040”.</w:t>
      </w:r>
    </w:p>
    <w:p w14:paraId="0827AE2D" w14:textId="51366480" w:rsidR="00853E74" w:rsidRPr="006A1EEE" w:rsidRDefault="00F206AA" w:rsidP="00F243D3">
      <w:pPr>
        <w:spacing w:after="0" w:line="240" w:lineRule="auto"/>
        <w:ind w:firstLine="708"/>
        <w:jc w:val="both"/>
        <w:rPr>
          <w:rFonts w:asciiTheme="majorBidi" w:eastAsia="Brill-Roman" w:hAnsiTheme="majorBidi" w:cstheme="majorBidi"/>
          <w:sz w:val="28"/>
          <w:szCs w:val="28"/>
          <w:lang w:val="en-US"/>
        </w:rPr>
      </w:pPr>
      <w:r w:rsidRPr="006A1EEE">
        <w:rPr>
          <w:rFonts w:asciiTheme="majorBidi" w:hAnsiTheme="majorBidi" w:cstheme="majorBidi"/>
          <w:sz w:val="28"/>
          <w:szCs w:val="28"/>
          <w:lang w:val="en-US"/>
        </w:rPr>
        <w:t xml:space="preserve">These developments have created favorable conditions for successful and efficient regional dialogue, which may lead to beneficial decisions in resolving regional border, water, energy, and security concerns. The security aspect is particularly crucial in light of the conflict in Ukraine since 2022 and the Taliban assuming control in neighboring Afghanistan in 2021 </w:t>
      </w:r>
      <w:r w:rsidR="001C2BF9" w:rsidRPr="006A1EEE">
        <w:rPr>
          <w:rFonts w:asciiTheme="majorBidi" w:hAnsiTheme="majorBidi" w:cstheme="majorBidi"/>
          <w:sz w:val="28"/>
          <w:szCs w:val="28"/>
          <w:lang w:val="en-US"/>
        </w:rPr>
        <w:t>[</w:t>
      </w:r>
      <w:r w:rsidR="001C2BF9" w:rsidRPr="00714A1B">
        <w:rPr>
          <w:rFonts w:asciiTheme="majorBidi" w:hAnsiTheme="majorBidi" w:cstheme="majorBidi"/>
          <w:sz w:val="28"/>
          <w:szCs w:val="28"/>
          <w:lang w:val="en-US"/>
        </w:rPr>
        <w:t>2</w:t>
      </w:r>
      <w:r w:rsidR="00714A1B" w:rsidRPr="00714A1B">
        <w:rPr>
          <w:rFonts w:asciiTheme="majorBidi" w:hAnsiTheme="majorBidi" w:cstheme="majorBidi"/>
          <w:sz w:val="28"/>
          <w:szCs w:val="28"/>
          <w:lang w:val="en-US"/>
        </w:rPr>
        <w:t>4</w:t>
      </w:r>
      <w:r w:rsidR="00B448C4">
        <w:rPr>
          <w:rFonts w:asciiTheme="majorBidi" w:hAnsiTheme="majorBidi" w:cstheme="majorBidi"/>
          <w:sz w:val="28"/>
          <w:szCs w:val="28"/>
          <w:lang w:val="en-US"/>
        </w:rPr>
        <w:t>2</w:t>
      </w:r>
      <w:r w:rsidR="001C2BF9" w:rsidRPr="00714A1B">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Central Asia shares a border with Afghanistan, making it either an enclosed region or a potential gateway for transnational flows of power, people, capital, religions, ideas, or terrorism </w:t>
      </w:r>
      <w:r w:rsidR="00714A1B">
        <w:rPr>
          <w:rFonts w:asciiTheme="majorBidi" w:hAnsiTheme="majorBidi" w:cstheme="majorBidi"/>
          <w:sz w:val="28"/>
          <w:szCs w:val="28"/>
          <w:lang w:val="en-US"/>
        </w:rPr>
        <w:t>[</w:t>
      </w:r>
      <w:r w:rsidR="00714A1B" w:rsidRPr="006C3902">
        <w:rPr>
          <w:rFonts w:asciiTheme="majorBidi" w:hAnsiTheme="majorBidi" w:cstheme="majorBidi"/>
          <w:sz w:val="28"/>
          <w:szCs w:val="28"/>
          <w:lang w:val="en-US"/>
        </w:rPr>
        <w:t>24</w:t>
      </w:r>
      <w:r w:rsidR="00B448C4">
        <w:rPr>
          <w:rFonts w:asciiTheme="majorBidi" w:hAnsiTheme="majorBidi" w:cstheme="majorBidi"/>
          <w:sz w:val="28"/>
          <w:szCs w:val="28"/>
          <w:lang w:val="en-US"/>
        </w:rPr>
        <w:t>3</w:t>
      </w:r>
      <w:r w:rsidR="00AF742F" w:rsidRPr="006A1EEE">
        <w:rPr>
          <w:rFonts w:asciiTheme="majorBidi" w:hAnsiTheme="majorBidi" w:cstheme="majorBidi"/>
          <w:sz w:val="28"/>
          <w:szCs w:val="28"/>
          <w:lang w:val="en-US"/>
        </w:rPr>
        <w:t>]</w:t>
      </w:r>
      <w:r w:rsidR="00146FDE" w:rsidRPr="006A1EEE">
        <w:rPr>
          <w:rFonts w:asciiTheme="majorBidi" w:hAnsiTheme="majorBidi" w:cstheme="majorBidi"/>
          <w:sz w:val="28"/>
          <w:szCs w:val="28"/>
          <w:lang w:val="en-US"/>
        </w:rPr>
        <w:t>.</w:t>
      </w:r>
    </w:p>
    <w:p w14:paraId="4633A0BB" w14:textId="46BDE873" w:rsidR="00853E74" w:rsidRPr="006A1EEE" w:rsidRDefault="00C96855" w:rsidP="00F243D3">
      <w:pPr>
        <w:spacing w:after="0" w:line="240" w:lineRule="auto"/>
        <w:ind w:firstLine="708"/>
        <w:jc w:val="both"/>
        <w:rPr>
          <w:rFonts w:asciiTheme="majorBidi" w:eastAsia="Brill-Roman" w:hAnsiTheme="majorBidi" w:cstheme="majorBidi"/>
          <w:sz w:val="28"/>
          <w:szCs w:val="28"/>
          <w:lang w:val="en-US"/>
        </w:rPr>
      </w:pPr>
      <w:r w:rsidRPr="006A1EEE">
        <w:rPr>
          <w:rFonts w:asciiTheme="majorBidi" w:hAnsiTheme="majorBidi" w:cstheme="majorBidi"/>
          <w:sz w:val="28"/>
          <w:szCs w:val="28"/>
          <w:lang w:val="en-US"/>
        </w:rPr>
        <w:t>There is a growing focus on institutionalizing regional cooperation, particularly in the area of water resources. At the 2021 Consultative Meeting, Kazakhstan's President proposed the formation of a special working group to address water-related issues, aiming for a comprehensive approach and involving key vice ministers from</w:t>
      </w:r>
      <w:r w:rsidR="00E65C7E" w:rsidRPr="006A1EEE">
        <w:rPr>
          <w:rFonts w:asciiTheme="majorBidi" w:hAnsiTheme="majorBidi" w:cstheme="majorBidi"/>
          <w:sz w:val="28"/>
          <w:szCs w:val="28"/>
          <w:lang w:val="en-US"/>
        </w:rPr>
        <w:t xml:space="preserve"> the region </w:t>
      </w:r>
      <w:r w:rsidR="006C3902" w:rsidRPr="00B80736">
        <w:rPr>
          <w:rFonts w:asciiTheme="majorBidi" w:hAnsiTheme="majorBidi" w:cstheme="majorBidi"/>
          <w:sz w:val="28"/>
          <w:szCs w:val="28"/>
          <w:lang w:val="en-US"/>
        </w:rPr>
        <w:t>[24</w:t>
      </w:r>
      <w:r w:rsidR="00B448C4">
        <w:rPr>
          <w:rFonts w:asciiTheme="majorBidi" w:hAnsiTheme="majorBidi" w:cstheme="majorBidi"/>
          <w:sz w:val="28"/>
          <w:szCs w:val="28"/>
          <w:lang w:val="en-US"/>
        </w:rPr>
        <w:t>4</w:t>
      </w:r>
      <w:r w:rsidR="00AF742F" w:rsidRPr="00B80736">
        <w:rPr>
          <w:rFonts w:asciiTheme="majorBidi" w:hAnsiTheme="majorBidi" w:cstheme="majorBidi"/>
          <w:sz w:val="28"/>
          <w:szCs w:val="28"/>
          <w:lang w:val="en-US"/>
        </w:rPr>
        <w:t>]</w:t>
      </w:r>
      <w:r w:rsidRPr="00B80736">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Additionally, the establishment of the International Water and Energy Consortium in Central Asia was advocated, with the goal of aligning the water-related interests of the governments. Efforts to revitalize regional water management institutions, such as the International Fund for Saving the Aral Sea and the 1998 Syr-darya River Agreement, were also </w:t>
      </w:r>
      <w:r w:rsidRPr="00257C8E">
        <w:rPr>
          <w:rFonts w:asciiTheme="majorBidi" w:hAnsiTheme="majorBidi" w:cstheme="majorBidi"/>
          <w:sz w:val="28"/>
          <w:szCs w:val="28"/>
          <w:lang w:val="en-US"/>
        </w:rPr>
        <w:t xml:space="preserve">proposed </w:t>
      </w:r>
      <w:r w:rsidR="00750C82" w:rsidRPr="00257C8E">
        <w:rPr>
          <w:rFonts w:asciiTheme="majorBidi" w:hAnsiTheme="majorBidi" w:cstheme="majorBidi"/>
          <w:sz w:val="28"/>
          <w:szCs w:val="28"/>
          <w:lang w:val="en-US"/>
        </w:rPr>
        <w:t>[24</w:t>
      </w:r>
      <w:r w:rsidR="00B448C4" w:rsidRPr="00257C8E">
        <w:rPr>
          <w:rFonts w:asciiTheme="majorBidi" w:hAnsiTheme="majorBidi" w:cstheme="majorBidi"/>
          <w:sz w:val="28"/>
          <w:szCs w:val="28"/>
          <w:lang w:val="en-US"/>
        </w:rPr>
        <w:t>4</w:t>
      </w:r>
      <w:r w:rsidR="00257C8E">
        <w:rPr>
          <w:rFonts w:asciiTheme="majorBidi" w:hAnsiTheme="majorBidi" w:cstheme="majorBidi"/>
          <w:sz w:val="28"/>
          <w:szCs w:val="28"/>
          <w:lang w:val="en-US"/>
        </w:rPr>
        <w:t>, p. 2-28</w:t>
      </w:r>
      <w:r w:rsidR="00AF742F" w:rsidRPr="00257C8E">
        <w:rPr>
          <w:rFonts w:asciiTheme="majorBidi" w:hAnsiTheme="majorBidi" w:cstheme="majorBidi"/>
          <w:sz w:val="28"/>
          <w:szCs w:val="28"/>
          <w:lang w:val="en-US"/>
        </w:rPr>
        <w:t>]</w:t>
      </w:r>
      <w:r w:rsidR="003E0709" w:rsidRPr="00257C8E">
        <w:rPr>
          <w:rFonts w:asciiTheme="majorBidi" w:hAnsiTheme="majorBidi" w:cstheme="majorBidi"/>
          <w:sz w:val="28"/>
          <w:szCs w:val="28"/>
          <w:lang w:val="en-US"/>
        </w:rPr>
        <w:t>.</w:t>
      </w:r>
      <w:r w:rsidR="000C00A6" w:rsidRPr="00257C8E">
        <w:rPr>
          <w:rFonts w:asciiTheme="majorBidi" w:hAnsiTheme="majorBidi" w:cstheme="majorBidi"/>
          <w:sz w:val="28"/>
          <w:szCs w:val="28"/>
          <w:lang w:val="en-US"/>
        </w:rPr>
        <w:t xml:space="preserve"> However</w:t>
      </w:r>
      <w:r w:rsidR="000C00A6" w:rsidRPr="006A1EEE">
        <w:rPr>
          <w:rFonts w:asciiTheme="majorBidi" w:hAnsiTheme="majorBidi" w:cstheme="majorBidi"/>
          <w:sz w:val="28"/>
          <w:szCs w:val="28"/>
          <w:lang w:val="en-US"/>
        </w:rPr>
        <w:t>, while Tajikistan and Kyrgyzstan are upstream nations, their dependence on gas from Uzbekistan, Turkmenistan, and Kazakhstan limits the extent of</w:t>
      </w:r>
      <w:r w:rsidR="00853E74" w:rsidRPr="006A1EEE">
        <w:rPr>
          <w:rFonts w:asciiTheme="majorBidi" w:hAnsiTheme="majorBidi" w:cstheme="majorBidi"/>
          <w:sz w:val="28"/>
          <w:szCs w:val="28"/>
          <w:lang w:val="en-US"/>
        </w:rPr>
        <w:t xml:space="preserve"> the "hydro-hegemony" paradigm </w:t>
      </w:r>
      <w:r w:rsidR="00EA475A">
        <w:rPr>
          <w:rFonts w:asciiTheme="majorBidi" w:hAnsiTheme="majorBidi" w:cstheme="majorBidi"/>
          <w:sz w:val="28"/>
          <w:szCs w:val="28"/>
          <w:lang w:val="en-US"/>
        </w:rPr>
        <w:t>[</w:t>
      </w:r>
      <w:r w:rsidR="00EA475A" w:rsidRPr="003A0DF4">
        <w:rPr>
          <w:rFonts w:asciiTheme="majorBidi" w:hAnsiTheme="majorBidi" w:cstheme="majorBidi"/>
          <w:sz w:val="28"/>
          <w:szCs w:val="28"/>
          <w:lang w:val="en-US"/>
        </w:rPr>
        <w:t>24</w:t>
      </w:r>
      <w:r w:rsidR="00B448C4">
        <w:rPr>
          <w:rFonts w:asciiTheme="majorBidi" w:hAnsiTheme="majorBidi" w:cstheme="majorBidi"/>
          <w:sz w:val="28"/>
          <w:szCs w:val="28"/>
          <w:lang w:val="en-US"/>
        </w:rPr>
        <w:t>5</w:t>
      </w:r>
      <w:r w:rsidR="00AF742F" w:rsidRPr="006A1EEE">
        <w:rPr>
          <w:rFonts w:asciiTheme="majorBidi" w:hAnsiTheme="majorBidi" w:cstheme="majorBidi"/>
          <w:sz w:val="28"/>
          <w:szCs w:val="28"/>
          <w:lang w:val="en-US"/>
        </w:rPr>
        <w:t>]</w:t>
      </w:r>
      <w:r w:rsidR="000C00A6" w:rsidRPr="006A1EEE">
        <w:rPr>
          <w:rFonts w:asciiTheme="majorBidi" w:hAnsiTheme="majorBidi" w:cstheme="majorBidi"/>
          <w:sz w:val="28"/>
          <w:szCs w:val="28"/>
          <w:lang w:val="en-US"/>
        </w:rPr>
        <w:t xml:space="preserve">. </w:t>
      </w:r>
    </w:p>
    <w:p w14:paraId="546E7D65" w14:textId="6A19D716" w:rsidR="00F5336F" w:rsidRPr="006A1EEE" w:rsidRDefault="00146FDE" w:rsidP="00F243D3">
      <w:pPr>
        <w:spacing w:after="0" w:line="240" w:lineRule="auto"/>
        <w:ind w:firstLine="708"/>
        <w:jc w:val="both"/>
        <w:rPr>
          <w:rFonts w:asciiTheme="majorBidi" w:eastAsia="Brill-Roman" w:hAnsiTheme="majorBidi" w:cstheme="majorBidi"/>
          <w:sz w:val="28"/>
          <w:szCs w:val="28"/>
          <w:lang w:val="en-US"/>
        </w:rPr>
      </w:pPr>
      <w:r w:rsidRPr="006A1EEE">
        <w:rPr>
          <w:rFonts w:asciiTheme="majorBidi" w:eastAsia="Brill-Roman" w:hAnsiTheme="majorBidi" w:cstheme="majorBidi"/>
          <w:sz w:val="28"/>
          <w:szCs w:val="28"/>
          <w:lang w:val="en-US"/>
        </w:rPr>
        <w:t xml:space="preserve">Currently, there is a tendency towards greater openness in addressing controversial regional matters in Central Asia. This is evident in increased border crossings and the implementation of a visa-free system, which has facilitated greater mobility of people, products, and services within the region. The overall foreign trade turnover of Central Asian nations has risen by 54% between 2016 and 2021, reaching $167 billion </w:t>
      </w:r>
      <w:r w:rsidR="000D2F21">
        <w:rPr>
          <w:rFonts w:asciiTheme="majorBidi" w:eastAsia="Brill-Roman" w:hAnsiTheme="majorBidi" w:cstheme="majorBidi"/>
          <w:sz w:val="28"/>
          <w:szCs w:val="28"/>
          <w:lang w:val="en-US"/>
        </w:rPr>
        <w:t>[24</w:t>
      </w:r>
      <w:r w:rsidR="00B448C4">
        <w:rPr>
          <w:rFonts w:asciiTheme="majorBidi" w:eastAsia="Brill-Roman" w:hAnsiTheme="majorBidi" w:cstheme="majorBidi"/>
          <w:sz w:val="28"/>
          <w:szCs w:val="28"/>
          <w:lang w:val="en-US"/>
        </w:rPr>
        <w:t>6</w:t>
      </w:r>
      <w:r w:rsidR="00AF742F" w:rsidRPr="006A1EEE">
        <w:rPr>
          <w:rFonts w:asciiTheme="majorBidi" w:eastAsia="Brill-Roman" w:hAnsiTheme="majorBidi" w:cstheme="majorBidi"/>
          <w:sz w:val="28"/>
          <w:szCs w:val="28"/>
          <w:lang w:val="en-US"/>
        </w:rPr>
        <w:t>]</w:t>
      </w:r>
      <w:r w:rsidRPr="006A1EEE">
        <w:rPr>
          <w:rFonts w:asciiTheme="majorBidi" w:eastAsia="Brill-Roman" w:hAnsiTheme="majorBidi" w:cstheme="majorBidi"/>
          <w:sz w:val="28"/>
          <w:szCs w:val="28"/>
          <w:lang w:val="en-US"/>
        </w:rPr>
        <w:t>.</w:t>
      </w:r>
    </w:p>
    <w:p w14:paraId="063AA43B" w14:textId="333B9109" w:rsidR="00146FDE" w:rsidRPr="006A1EEE" w:rsidRDefault="006674A5" w:rsidP="000D2F21">
      <w:pPr>
        <w:spacing w:after="0" w:line="240" w:lineRule="auto"/>
        <w:ind w:firstLine="708"/>
        <w:jc w:val="both"/>
        <w:rPr>
          <w:rFonts w:asciiTheme="majorBidi" w:eastAsia="Brill-Roman" w:hAnsiTheme="majorBidi" w:cstheme="majorBidi"/>
          <w:sz w:val="28"/>
          <w:szCs w:val="28"/>
          <w:lang w:val="en-US"/>
        </w:rPr>
      </w:pPr>
      <w:r w:rsidRPr="006A1EEE">
        <w:rPr>
          <w:rFonts w:asciiTheme="majorBidi" w:eastAsia="Brill-Roman" w:hAnsiTheme="majorBidi" w:cstheme="majorBidi"/>
          <w:sz w:val="28"/>
          <w:szCs w:val="28"/>
          <w:lang w:val="en-US"/>
        </w:rPr>
        <w:t xml:space="preserve">Figure </w:t>
      </w:r>
      <w:r w:rsidR="00B15F66" w:rsidRPr="006A1EEE">
        <w:rPr>
          <w:rFonts w:asciiTheme="majorBidi" w:eastAsia="Brill-Roman" w:hAnsiTheme="majorBidi" w:cstheme="majorBidi"/>
          <w:sz w:val="28"/>
          <w:szCs w:val="28"/>
          <w:lang w:val="en-US"/>
        </w:rPr>
        <w:t>2</w:t>
      </w:r>
      <w:r w:rsidR="00146FDE" w:rsidRPr="006A1EEE">
        <w:rPr>
          <w:rFonts w:asciiTheme="majorBidi" w:eastAsia="Brill-Roman" w:hAnsiTheme="majorBidi" w:cstheme="majorBidi"/>
          <w:sz w:val="28"/>
          <w:szCs w:val="28"/>
          <w:lang w:val="en-US"/>
        </w:rPr>
        <w:t>, cited by Djamalov</w:t>
      </w:r>
      <w:r w:rsidR="000D2F21">
        <w:rPr>
          <w:rFonts w:asciiTheme="majorBidi" w:eastAsia="Brill-Roman" w:hAnsiTheme="majorBidi" w:cstheme="majorBidi"/>
          <w:sz w:val="28"/>
          <w:szCs w:val="28"/>
          <w:lang w:val="en-US"/>
        </w:rPr>
        <w:t xml:space="preserve"> [24</w:t>
      </w:r>
      <w:r w:rsidR="00B448C4">
        <w:rPr>
          <w:rFonts w:asciiTheme="majorBidi" w:eastAsia="Brill-Roman" w:hAnsiTheme="majorBidi" w:cstheme="majorBidi"/>
          <w:sz w:val="28"/>
          <w:szCs w:val="28"/>
          <w:lang w:val="en-US"/>
        </w:rPr>
        <w:t>6</w:t>
      </w:r>
      <w:r w:rsidR="000D2F21">
        <w:rPr>
          <w:rFonts w:asciiTheme="majorBidi" w:eastAsia="Brill-Roman" w:hAnsiTheme="majorBidi" w:cstheme="majorBidi"/>
          <w:sz w:val="28"/>
          <w:szCs w:val="28"/>
          <w:lang w:val="en-US"/>
        </w:rPr>
        <w:t>]</w:t>
      </w:r>
      <w:r w:rsidR="00146FDE" w:rsidRPr="006A1EEE">
        <w:rPr>
          <w:rFonts w:asciiTheme="majorBidi" w:eastAsia="Brill-Roman" w:hAnsiTheme="majorBidi" w:cstheme="majorBidi"/>
          <w:sz w:val="28"/>
          <w:szCs w:val="28"/>
          <w:lang w:val="en-US"/>
        </w:rPr>
        <w:t>, highlights the case of Uzbekistan and its significant regional role. Being bordered by the other four Central Asian states and located in the heart of Central Asia, Uzbekistan plays a cruci</w:t>
      </w:r>
      <w:r w:rsidR="000D2F21">
        <w:rPr>
          <w:rFonts w:asciiTheme="majorBidi" w:eastAsia="Brill-Roman" w:hAnsiTheme="majorBidi" w:cstheme="majorBidi"/>
          <w:sz w:val="28"/>
          <w:szCs w:val="28"/>
          <w:lang w:val="en-US"/>
        </w:rPr>
        <w:t>al role in regional cooperation</w:t>
      </w:r>
      <w:r w:rsidR="00146FDE" w:rsidRPr="006A1EEE">
        <w:rPr>
          <w:rFonts w:asciiTheme="majorBidi" w:eastAsia="Brill-Roman" w:hAnsiTheme="majorBidi" w:cstheme="majorBidi"/>
          <w:sz w:val="28"/>
          <w:szCs w:val="28"/>
          <w:lang w:val="en-US"/>
        </w:rPr>
        <w:t xml:space="preserve">. Djamalov emphasizes that intraregional commerce has more than tripled, the number of joint ventures has grown more than fivefold, Central Asian </w:t>
      </w:r>
      <w:r w:rsidR="00146FDE" w:rsidRPr="00257C8E">
        <w:rPr>
          <w:rFonts w:asciiTheme="majorBidi" w:eastAsia="Brill-Roman" w:hAnsiTheme="majorBidi" w:cstheme="majorBidi"/>
          <w:sz w:val="28"/>
          <w:szCs w:val="28"/>
          <w:lang w:val="en-US"/>
        </w:rPr>
        <w:t xml:space="preserve">investment has increased from 1.6% to 2.5% of global investment, reaching $34.3 billion in 2021, and mutual investments have quadrupled during the same period </w:t>
      </w:r>
      <w:r w:rsidR="00AF742F" w:rsidRPr="00257C8E">
        <w:rPr>
          <w:rFonts w:asciiTheme="majorBidi" w:eastAsia="Brill-Roman" w:hAnsiTheme="majorBidi" w:cstheme="majorBidi"/>
          <w:sz w:val="28"/>
          <w:szCs w:val="28"/>
          <w:lang w:val="en-US"/>
        </w:rPr>
        <w:t>[23</w:t>
      </w:r>
      <w:r w:rsidR="00B448C4" w:rsidRPr="00257C8E">
        <w:rPr>
          <w:rFonts w:asciiTheme="majorBidi" w:eastAsia="Brill-Roman" w:hAnsiTheme="majorBidi" w:cstheme="majorBidi"/>
          <w:sz w:val="28"/>
          <w:szCs w:val="28"/>
          <w:lang w:val="en-US"/>
        </w:rPr>
        <w:t>3</w:t>
      </w:r>
      <w:r w:rsidR="00257C8E" w:rsidRPr="00257C8E">
        <w:rPr>
          <w:rFonts w:asciiTheme="majorBidi" w:eastAsia="Brill-Roman" w:hAnsiTheme="majorBidi" w:cstheme="majorBidi"/>
          <w:sz w:val="28"/>
          <w:szCs w:val="28"/>
          <w:lang w:val="en-US"/>
        </w:rPr>
        <w:t>, p. 2-12</w:t>
      </w:r>
      <w:r w:rsidR="00AF742F" w:rsidRPr="00257C8E">
        <w:rPr>
          <w:rFonts w:asciiTheme="majorBidi" w:eastAsia="Brill-Roman" w:hAnsiTheme="majorBidi" w:cstheme="majorBidi"/>
          <w:sz w:val="28"/>
          <w:szCs w:val="28"/>
          <w:lang w:val="en-US"/>
        </w:rPr>
        <w:t>]</w:t>
      </w:r>
      <w:r w:rsidR="00146FDE" w:rsidRPr="00257C8E">
        <w:rPr>
          <w:rFonts w:asciiTheme="majorBidi" w:eastAsia="Brill-Roman" w:hAnsiTheme="majorBidi" w:cstheme="majorBidi"/>
          <w:sz w:val="28"/>
          <w:szCs w:val="28"/>
          <w:lang w:val="en-US"/>
        </w:rPr>
        <w:t xml:space="preserve">. As a result, the region's total GDP has increased by 20% to $329 </w:t>
      </w:r>
      <w:r w:rsidR="00146FDE" w:rsidRPr="006A1EEE">
        <w:rPr>
          <w:rFonts w:asciiTheme="majorBidi" w:eastAsia="Brill-Roman" w:hAnsiTheme="majorBidi" w:cstheme="majorBidi"/>
          <w:sz w:val="28"/>
          <w:szCs w:val="28"/>
          <w:lang w:val="en-US"/>
        </w:rPr>
        <w:t xml:space="preserve">billion </w:t>
      </w:r>
      <w:r w:rsidR="00AF742F" w:rsidRPr="006A1EEE">
        <w:rPr>
          <w:rFonts w:asciiTheme="majorBidi" w:eastAsia="Brill-Roman" w:hAnsiTheme="majorBidi" w:cstheme="majorBidi"/>
          <w:sz w:val="28"/>
          <w:szCs w:val="28"/>
          <w:lang w:val="en-US"/>
        </w:rPr>
        <w:t>[</w:t>
      </w:r>
      <w:r w:rsidR="000D2F21">
        <w:rPr>
          <w:rFonts w:asciiTheme="majorBidi" w:eastAsia="Brill-Roman" w:hAnsiTheme="majorBidi" w:cstheme="majorBidi"/>
          <w:sz w:val="28"/>
          <w:szCs w:val="28"/>
          <w:lang w:val="en-US"/>
        </w:rPr>
        <w:t>24</w:t>
      </w:r>
      <w:r w:rsidR="00B448C4">
        <w:rPr>
          <w:rFonts w:asciiTheme="majorBidi" w:eastAsia="Brill-Roman" w:hAnsiTheme="majorBidi" w:cstheme="majorBidi"/>
          <w:sz w:val="28"/>
          <w:szCs w:val="28"/>
          <w:lang w:val="en-US"/>
        </w:rPr>
        <w:t>6</w:t>
      </w:r>
      <w:r w:rsidR="00AF742F" w:rsidRPr="006A1EEE">
        <w:rPr>
          <w:rFonts w:asciiTheme="majorBidi" w:eastAsia="Brill-Roman" w:hAnsiTheme="majorBidi" w:cstheme="majorBidi"/>
          <w:sz w:val="28"/>
          <w:szCs w:val="28"/>
          <w:lang w:val="en-US"/>
        </w:rPr>
        <w:t>].</w:t>
      </w:r>
    </w:p>
    <w:p w14:paraId="5DCC293B" w14:textId="77777777" w:rsidR="0061425D" w:rsidRPr="006A1EEE" w:rsidRDefault="0061425D" w:rsidP="00FB1C99">
      <w:pPr>
        <w:pStyle w:val="Newparagraph"/>
        <w:spacing w:line="240" w:lineRule="auto"/>
        <w:jc w:val="both"/>
        <w:rPr>
          <w:rFonts w:asciiTheme="majorBidi" w:eastAsia="Brill-Roman" w:hAnsiTheme="majorBidi" w:cstheme="majorBidi"/>
          <w:sz w:val="28"/>
          <w:szCs w:val="28"/>
          <w:lang w:val="en-US"/>
        </w:rPr>
      </w:pPr>
    </w:p>
    <w:p w14:paraId="2EF9C9B0" w14:textId="77777777" w:rsidR="00146FDE" w:rsidRPr="006A1EEE" w:rsidRDefault="00146FDE" w:rsidP="00926228">
      <w:pPr>
        <w:pStyle w:val="Newparagraph"/>
        <w:spacing w:line="240" w:lineRule="auto"/>
        <w:ind w:firstLine="0"/>
        <w:jc w:val="center"/>
        <w:rPr>
          <w:rFonts w:asciiTheme="majorBidi" w:eastAsia="Brill-Roman" w:hAnsiTheme="majorBidi" w:cstheme="majorBidi"/>
          <w:sz w:val="28"/>
          <w:szCs w:val="28"/>
          <w:lang w:val="en-US"/>
        </w:rPr>
      </w:pPr>
      <w:r w:rsidRPr="006A1EEE">
        <w:rPr>
          <w:rFonts w:asciiTheme="majorBidi" w:eastAsia="Brill-Roman" w:hAnsiTheme="majorBidi" w:cstheme="majorBidi"/>
          <w:noProof/>
          <w:sz w:val="28"/>
          <w:szCs w:val="28"/>
          <w:lang w:val="ru-RU" w:eastAsia="ru-RU"/>
        </w:rPr>
        <w:drawing>
          <wp:inline distT="0" distB="0" distL="0" distR="0" wp14:anchorId="645855E3" wp14:editId="26721643">
            <wp:extent cx="5009858" cy="240030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al Asian Trade.jpg"/>
                    <pic:cNvPicPr/>
                  </pic:nvPicPr>
                  <pic:blipFill>
                    <a:blip r:embed="rId9">
                      <a:extLst>
                        <a:ext uri="{28A0092B-C50C-407E-A947-70E740481C1C}">
                          <a14:useLocalDpi xmlns:a14="http://schemas.microsoft.com/office/drawing/2010/main" val="0"/>
                        </a:ext>
                      </a:extLst>
                    </a:blip>
                    <a:stretch>
                      <a:fillRect/>
                    </a:stretch>
                  </pic:blipFill>
                  <pic:spPr>
                    <a:xfrm>
                      <a:off x="0" y="0"/>
                      <a:ext cx="5009858" cy="2400300"/>
                    </a:xfrm>
                    <a:prstGeom prst="rect">
                      <a:avLst/>
                    </a:prstGeom>
                  </pic:spPr>
                </pic:pic>
              </a:graphicData>
            </a:graphic>
          </wp:inline>
        </w:drawing>
      </w:r>
    </w:p>
    <w:p w14:paraId="1998F434" w14:textId="77777777" w:rsidR="00603C14" w:rsidRDefault="000E4D45" w:rsidP="00A6382B">
      <w:pPr>
        <w:pStyle w:val="Newparagraph"/>
        <w:spacing w:line="240" w:lineRule="auto"/>
        <w:ind w:firstLine="0"/>
        <w:jc w:val="center"/>
        <w:rPr>
          <w:rFonts w:asciiTheme="majorBidi" w:hAnsiTheme="majorBidi" w:cstheme="majorBidi"/>
          <w:sz w:val="28"/>
          <w:szCs w:val="28"/>
          <w:lang w:val="en-US"/>
        </w:rPr>
      </w:pPr>
      <w:r w:rsidRPr="006A1EEE">
        <w:rPr>
          <w:rFonts w:asciiTheme="majorBidi" w:eastAsia="Brill-Roman" w:hAnsiTheme="majorBidi" w:cstheme="majorBidi"/>
          <w:sz w:val="28"/>
          <w:szCs w:val="28"/>
          <w:lang w:val="en-US"/>
        </w:rPr>
        <w:t>Figure 2</w:t>
      </w:r>
      <w:r w:rsidR="00603C14">
        <w:rPr>
          <w:rFonts w:asciiTheme="majorBidi" w:eastAsia="Brill-Roman" w:hAnsiTheme="majorBidi" w:cstheme="majorBidi"/>
          <w:sz w:val="28"/>
          <w:szCs w:val="28"/>
          <w:lang w:val="en-US"/>
        </w:rPr>
        <w:t xml:space="preserve"> ‒</w:t>
      </w:r>
      <w:r w:rsidR="0061425D" w:rsidRPr="006A1EEE">
        <w:rPr>
          <w:rFonts w:asciiTheme="majorBidi" w:eastAsia="Brill-Roman" w:hAnsiTheme="majorBidi" w:cstheme="majorBidi"/>
          <w:sz w:val="28"/>
          <w:szCs w:val="28"/>
          <w:lang w:val="en-US"/>
        </w:rPr>
        <w:t xml:space="preserve"> </w:t>
      </w:r>
      <w:r w:rsidR="0061425D" w:rsidRPr="006A1EEE">
        <w:rPr>
          <w:rFonts w:asciiTheme="majorBidi" w:hAnsiTheme="majorBidi" w:cstheme="majorBidi"/>
          <w:sz w:val="28"/>
          <w:szCs w:val="28"/>
          <w:lang w:val="en-US"/>
        </w:rPr>
        <w:t>Trade of Uzbekistan wit</w:t>
      </w:r>
      <w:r w:rsidR="00692A25">
        <w:rPr>
          <w:rFonts w:asciiTheme="majorBidi" w:hAnsiTheme="majorBidi" w:cstheme="majorBidi"/>
          <w:sz w:val="28"/>
          <w:szCs w:val="28"/>
          <w:lang w:val="en-US"/>
        </w:rPr>
        <w:t>h the countries of Central Asia</w:t>
      </w:r>
      <w:r w:rsidR="0061425D" w:rsidRPr="006A1EEE">
        <w:rPr>
          <w:rFonts w:asciiTheme="majorBidi" w:hAnsiTheme="majorBidi" w:cstheme="majorBidi"/>
          <w:sz w:val="28"/>
          <w:szCs w:val="28"/>
          <w:lang w:val="en-US"/>
        </w:rPr>
        <w:t xml:space="preserve"> </w:t>
      </w:r>
    </w:p>
    <w:p w14:paraId="0D9620A9" w14:textId="77777777" w:rsidR="00603C14" w:rsidRPr="00603C14" w:rsidRDefault="00603C14" w:rsidP="00A6382B">
      <w:pPr>
        <w:pStyle w:val="Newparagraph"/>
        <w:spacing w:line="240" w:lineRule="auto"/>
        <w:ind w:firstLine="0"/>
        <w:jc w:val="center"/>
        <w:rPr>
          <w:rFonts w:asciiTheme="majorBidi" w:hAnsiTheme="majorBidi" w:cstheme="majorBidi"/>
          <w:sz w:val="16"/>
          <w:szCs w:val="16"/>
          <w:lang w:val="en-US"/>
        </w:rPr>
      </w:pPr>
    </w:p>
    <w:p w14:paraId="7C56997E" w14:textId="6D91B691" w:rsidR="0061425D" w:rsidRPr="00603C14" w:rsidRDefault="00603C14" w:rsidP="00603C14">
      <w:pPr>
        <w:pStyle w:val="Newparagraph"/>
        <w:spacing w:line="240" w:lineRule="auto"/>
        <w:ind w:firstLine="709"/>
        <w:jc w:val="both"/>
        <w:rPr>
          <w:rFonts w:asciiTheme="majorBidi" w:hAnsiTheme="majorBidi" w:cstheme="majorBidi"/>
          <w:lang w:val="en-US"/>
        </w:rPr>
      </w:pPr>
      <w:r w:rsidRPr="00603C14">
        <w:rPr>
          <w:rStyle w:val="rynqvb"/>
          <w:lang w:val="en"/>
        </w:rPr>
        <w:t xml:space="preserve">Note </w:t>
      </w:r>
      <w:r>
        <w:rPr>
          <w:rStyle w:val="rynqvb"/>
          <w:lang w:val="en"/>
        </w:rPr>
        <w:t>‒</w:t>
      </w:r>
      <w:r w:rsidRPr="00603C14">
        <w:rPr>
          <w:rStyle w:val="rynqvb"/>
          <w:lang w:val="en"/>
        </w:rPr>
        <w:t xml:space="preserve"> Compiled from source</w:t>
      </w:r>
      <w:r w:rsidRPr="00603C14">
        <w:rPr>
          <w:rFonts w:asciiTheme="majorBidi" w:eastAsia="Brill-Roman" w:hAnsiTheme="majorBidi" w:cstheme="majorBidi"/>
          <w:lang w:val="en-US"/>
        </w:rPr>
        <w:t xml:space="preserve"> </w:t>
      </w:r>
      <w:r w:rsidR="00E2426F" w:rsidRPr="00603C14">
        <w:rPr>
          <w:rFonts w:asciiTheme="majorBidi" w:eastAsia="Brill-Roman" w:hAnsiTheme="majorBidi" w:cstheme="majorBidi"/>
          <w:lang w:val="en-US"/>
        </w:rPr>
        <w:t>[24</w:t>
      </w:r>
      <w:r w:rsidR="00B448C4" w:rsidRPr="00603C14">
        <w:rPr>
          <w:rFonts w:asciiTheme="majorBidi" w:eastAsia="Brill-Roman" w:hAnsiTheme="majorBidi" w:cstheme="majorBidi"/>
          <w:lang w:val="en-US"/>
        </w:rPr>
        <w:t>6</w:t>
      </w:r>
      <w:r w:rsidR="00AF742F" w:rsidRPr="00603C14">
        <w:rPr>
          <w:rFonts w:asciiTheme="majorBidi" w:eastAsia="Brill-Roman" w:hAnsiTheme="majorBidi" w:cstheme="majorBidi"/>
          <w:lang w:val="en-US"/>
        </w:rPr>
        <w:t>]</w:t>
      </w:r>
    </w:p>
    <w:p w14:paraId="743FE5E6" w14:textId="77777777" w:rsidR="00766D4D" w:rsidRPr="006A1EEE" w:rsidRDefault="00766D4D" w:rsidP="000D4D57">
      <w:pPr>
        <w:pStyle w:val="Newparagraph"/>
        <w:spacing w:line="240" w:lineRule="auto"/>
        <w:jc w:val="both"/>
        <w:rPr>
          <w:rFonts w:asciiTheme="majorBidi" w:eastAsia="Brill-Roman" w:hAnsiTheme="majorBidi" w:cstheme="majorBidi"/>
          <w:sz w:val="28"/>
          <w:szCs w:val="28"/>
          <w:lang w:val="en-US"/>
        </w:rPr>
      </w:pPr>
    </w:p>
    <w:p w14:paraId="003C77F5" w14:textId="439E2215" w:rsidR="00B63330" w:rsidRPr="006A1EEE" w:rsidRDefault="00146FDE" w:rsidP="000D4D57">
      <w:pPr>
        <w:pStyle w:val="Newparagraph"/>
        <w:spacing w:line="240" w:lineRule="auto"/>
        <w:jc w:val="both"/>
        <w:rPr>
          <w:rFonts w:asciiTheme="majorBidi" w:hAnsiTheme="majorBidi" w:cstheme="majorBidi"/>
          <w:sz w:val="28"/>
          <w:szCs w:val="28"/>
          <w:shd w:val="clear" w:color="auto" w:fill="FFFFFF"/>
          <w:lang w:val="en-US"/>
        </w:rPr>
      </w:pPr>
      <w:r w:rsidRPr="006A1EEE">
        <w:rPr>
          <w:rFonts w:asciiTheme="majorBidi" w:eastAsia="Brill-Roman" w:hAnsiTheme="majorBidi" w:cstheme="majorBidi"/>
          <w:sz w:val="28"/>
          <w:szCs w:val="28"/>
          <w:lang w:val="en-US"/>
        </w:rPr>
        <w:t xml:space="preserve">Together with the encouraging dynamics of regional ties, there have been recent significant improvements in border issues between Uzbekistan and Kyrgyzstan. It is worth noting that during President Mirziyoyev's visit to Kyrgyzstan in January 2023, the process of border demarcation between the two countries was completed. However, it should be noted that there is disagreement among the Kyrgyz people regarding the authorities' decision to hand over the Kempir-Abad reservoir to Uzbekistan </w:t>
      </w:r>
      <w:r w:rsidR="003A0DF4">
        <w:rPr>
          <w:rFonts w:asciiTheme="majorBidi" w:eastAsia="Brill-Roman" w:hAnsiTheme="majorBidi" w:cstheme="majorBidi"/>
          <w:sz w:val="28"/>
          <w:szCs w:val="28"/>
          <w:lang w:val="en-US"/>
        </w:rPr>
        <w:t>[24</w:t>
      </w:r>
      <w:r w:rsidR="00B448C4">
        <w:rPr>
          <w:rFonts w:asciiTheme="majorBidi" w:eastAsia="Brill-Roman" w:hAnsiTheme="majorBidi" w:cstheme="majorBidi"/>
          <w:sz w:val="28"/>
          <w:szCs w:val="28"/>
          <w:lang w:val="en-US"/>
        </w:rPr>
        <w:t>6</w:t>
      </w:r>
      <w:r w:rsidR="007233A6" w:rsidRPr="006A1EEE">
        <w:rPr>
          <w:rFonts w:asciiTheme="majorBidi" w:eastAsia="Brill-Roman" w:hAnsiTheme="majorBidi" w:cstheme="majorBidi"/>
          <w:sz w:val="28"/>
          <w:szCs w:val="28"/>
          <w:lang w:val="en-US"/>
        </w:rPr>
        <w:t>]</w:t>
      </w:r>
      <w:r w:rsidRPr="006A1EEE">
        <w:rPr>
          <w:rFonts w:asciiTheme="majorBidi" w:eastAsia="Brill-Roman" w:hAnsiTheme="majorBidi" w:cstheme="majorBidi"/>
          <w:sz w:val="28"/>
          <w:szCs w:val="28"/>
          <w:lang w:val="en-US"/>
        </w:rPr>
        <w:t>.</w:t>
      </w:r>
      <w:r w:rsidR="00FC662B" w:rsidRPr="006A1EEE">
        <w:rPr>
          <w:rFonts w:asciiTheme="majorBidi" w:eastAsia="Brill-Roman" w:hAnsiTheme="majorBidi" w:cstheme="majorBidi"/>
          <w:sz w:val="28"/>
          <w:szCs w:val="28"/>
          <w:lang w:val="en-US"/>
        </w:rPr>
        <w:t xml:space="preserve"> </w:t>
      </w:r>
      <w:r w:rsidRPr="006A1EEE">
        <w:rPr>
          <w:rFonts w:asciiTheme="majorBidi" w:hAnsiTheme="majorBidi" w:cstheme="majorBidi"/>
          <w:sz w:val="28"/>
          <w:szCs w:val="28"/>
          <w:shd w:val="clear" w:color="auto" w:fill="FFFFFF"/>
          <w:lang w:val="en-US"/>
        </w:rPr>
        <w:t xml:space="preserve">Furthermore, during President Mirziyoyev's visit to Tajikistan in 2018, the last section of the Uzbek-Tajik border between the Sughd province and the Sirdaryo viloyati was settled. The two sides resolved the dispute regarding the Farkhad Dam, with the dam being recognized as Uzbek territory while the surrounding area was acknowledged as Tajik </w:t>
      </w:r>
      <w:r w:rsidR="00D85683" w:rsidRPr="006A1EEE">
        <w:rPr>
          <w:sz w:val="28"/>
          <w:szCs w:val="28"/>
          <w:lang w:val="en-US" w:eastAsia="ru-RU"/>
        </w:rPr>
        <w:t>[55</w:t>
      </w:r>
      <w:r w:rsidR="00257C8E">
        <w:rPr>
          <w:sz w:val="28"/>
          <w:szCs w:val="28"/>
          <w:lang w:val="en-US" w:eastAsia="ru-RU"/>
        </w:rPr>
        <w:t>, p. 147-161</w:t>
      </w:r>
      <w:r w:rsidR="00D85683" w:rsidRPr="006A1EEE">
        <w:rPr>
          <w:sz w:val="28"/>
          <w:szCs w:val="28"/>
          <w:lang w:val="en-US" w:eastAsia="ru-RU"/>
        </w:rPr>
        <w:t>]</w:t>
      </w:r>
      <w:r w:rsidRPr="006A1EEE">
        <w:rPr>
          <w:rFonts w:asciiTheme="majorBidi" w:hAnsiTheme="majorBidi" w:cstheme="majorBidi"/>
          <w:sz w:val="28"/>
          <w:szCs w:val="28"/>
          <w:shd w:val="clear" w:color="auto" w:fill="FFFFFF"/>
          <w:lang w:val="en-US"/>
        </w:rPr>
        <w:t>.</w:t>
      </w:r>
    </w:p>
    <w:p w14:paraId="70E813C8" w14:textId="1559EAF7" w:rsidR="00181E6E" w:rsidRPr="006A1EEE" w:rsidRDefault="00E37AD2" w:rsidP="000D4D57">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De</w:t>
      </w:r>
      <w:r w:rsidR="00CF1697" w:rsidRPr="006A1EEE">
        <w:rPr>
          <w:rFonts w:asciiTheme="majorBidi" w:hAnsiTheme="majorBidi" w:cstheme="majorBidi"/>
          <w:sz w:val="28"/>
          <w:szCs w:val="28"/>
          <w:lang w:val="en-US"/>
        </w:rPr>
        <w:t xml:space="preserve">spite the positive tendencies </w:t>
      </w:r>
      <w:r w:rsidRPr="006A1EEE">
        <w:rPr>
          <w:rFonts w:asciiTheme="majorBidi" w:hAnsiTheme="majorBidi" w:cstheme="majorBidi"/>
          <w:sz w:val="28"/>
          <w:szCs w:val="28"/>
          <w:lang w:val="en-US"/>
        </w:rPr>
        <w:t>Central Asia has a lack of cohesiveness</w:t>
      </w:r>
      <w:r w:rsidR="00CF1697" w:rsidRPr="006A1EEE">
        <w:rPr>
          <w:rFonts w:asciiTheme="majorBidi" w:hAnsiTheme="majorBidi" w:cstheme="majorBidi"/>
          <w:sz w:val="28"/>
          <w:szCs w:val="28"/>
          <w:lang w:val="en-US"/>
        </w:rPr>
        <w:t xml:space="preserve"> and regionalism</w:t>
      </w:r>
      <w:r w:rsidRPr="006A1EEE">
        <w:rPr>
          <w:rFonts w:asciiTheme="majorBidi" w:hAnsiTheme="majorBidi" w:cstheme="majorBidi"/>
          <w:sz w:val="28"/>
          <w:szCs w:val="28"/>
          <w:lang w:val="en-US"/>
        </w:rPr>
        <w:t xml:space="preserve">. </w:t>
      </w:r>
      <w:r w:rsidR="00146FDE" w:rsidRPr="006A1EEE">
        <w:rPr>
          <w:rFonts w:asciiTheme="majorBidi" w:hAnsiTheme="majorBidi" w:cstheme="majorBidi"/>
          <w:sz w:val="28"/>
          <w:szCs w:val="28"/>
          <w:lang w:val="en-US"/>
        </w:rPr>
        <w:t xml:space="preserve">According to Christian Ploberger's analysis, the current state of regional cooperation and integration in Central Asia is hindered by a lack of political will and preparedness among the Central Asian countries to share power and identity </w:t>
      </w:r>
      <w:r w:rsidR="00C96163">
        <w:rPr>
          <w:rFonts w:asciiTheme="majorBidi" w:hAnsiTheme="majorBidi" w:cstheme="majorBidi"/>
          <w:sz w:val="28"/>
          <w:szCs w:val="28"/>
          <w:lang w:val="en-US"/>
        </w:rPr>
        <w:t>[24</w:t>
      </w:r>
      <w:r w:rsidR="00B448C4">
        <w:rPr>
          <w:rFonts w:asciiTheme="majorBidi" w:hAnsiTheme="majorBidi" w:cstheme="majorBidi"/>
          <w:sz w:val="28"/>
          <w:szCs w:val="28"/>
          <w:lang w:val="en-US"/>
        </w:rPr>
        <w:t>7</w:t>
      </w:r>
      <w:r w:rsidR="007233A6" w:rsidRPr="006A1EEE">
        <w:rPr>
          <w:rFonts w:asciiTheme="majorBidi" w:hAnsiTheme="majorBidi" w:cstheme="majorBidi"/>
          <w:sz w:val="28"/>
          <w:szCs w:val="28"/>
          <w:lang w:val="en-US"/>
        </w:rPr>
        <w:t>]</w:t>
      </w:r>
      <w:r w:rsidR="00146FDE" w:rsidRPr="006A1EEE">
        <w:rPr>
          <w:rFonts w:asciiTheme="majorBidi" w:hAnsiTheme="majorBidi" w:cstheme="majorBidi"/>
          <w:sz w:val="28"/>
          <w:szCs w:val="28"/>
          <w:lang w:val="en-US"/>
        </w:rPr>
        <w:t>. This lack of commitment contributes to a weak regional integration process that is primarily driven by external advocacy rather than local initiatives.</w:t>
      </w:r>
      <w:r w:rsidR="00B63330" w:rsidRPr="006A1EEE">
        <w:rPr>
          <w:rFonts w:asciiTheme="majorBidi" w:hAnsiTheme="majorBidi" w:cstheme="majorBidi"/>
          <w:sz w:val="28"/>
          <w:szCs w:val="28"/>
          <w:lang w:val="en-US"/>
        </w:rPr>
        <w:t xml:space="preserve"> </w:t>
      </w:r>
      <w:r w:rsidR="00146FDE" w:rsidRPr="006A1EEE">
        <w:rPr>
          <w:rFonts w:asciiTheme="majorBidi" w:hAnsiTheme="majorBidi" w:cstheme="majorBidi"/>
          <w:sz w:val="28"/>
          <w:szCs w:val="28"/>
          <w:lang w:val="en-US"/>
        </w:rPr>
        <w:t>Ploberger highlights that despite the growing importance of collaboration and regional integration in Central Asia, the countries in the region have not shown a strong willingness to actively engage in the process. The reluctance to share power and identity within a regional framework hampers the progress of regional cooperation efforts</w:t>
      </w:r>
      <w:r w:rsidR="00B63330" w:rsidRPr="006A1EEE">
        <w:rPr>
          <w:rFonts w:asciiTheme="majorBidi" w:hAnsiTheme="majorBidi" w:cstheme="majorBidi"/>
          <w:sz w:val="28"/>
          <w:szCs w:val="28"/>
          <w:lang w:val="en-US"/>
        </w:rPr>
        <w:t xml:space="preserve"> </w:t>
      </w:r>
      <w:r w:rsidR="007233A6" w:rsidRPr="006A1EEE">
        <w:rPr>
          <w:rFonts w:asciiTheme="majorBidi" w:hAnsiTheme="majorBidi" w:cstheme="majorBidi"/>
          <w:sz w:val="28"/>
          <w:szCs w:val="28"/>
          <w:lang w:val="en-US"/>
        </w:rPr>
        <w:t>[</w:t>
      </w:r>
      <w:r w:rsidR="00B448C4">
        <w:rPr>
          <w:rFonts w:asciiTheme="majorBidi" w:hAnsiTheme="majorBidi" w:cstheme="majorBidi"/>
          <w:sz w:val="28"/>
          <w:szCs w:val="28"/>
          <w:lang w:val="en-US"/>
        </w:rPr>
        <w:t>247</w:t>
      </w:r>
      <w:r w:rsidR="00C96163">
        <w:rPr>
          <w:rFonts w:asciiTheme="majorBidi" w:hAnsiTheme="majorBidi" w:cstheme="majorBidi"/>
          <w:sz w:val="28"/>
          <w:szCs w:val="28"/>
          <w:lang w:val="en-US"/>
        </w:rPr>
        <w:t>, p. 35</w:t>
      </w:r>
      <w:r w:rsidR="007233A6" w:rsidRPr="006A1EEE">
        <w:rPr>
          <w:rFonts w:asciiTheme="majorBidi" w:hAnsiTheme="majorBidi" w:cstheme="majorBidi"/>
          <w:sz w:val="28"/>
          <w:szCs w:val="28"/>
          <w:lang w:val="en-US"/>
        </w:rPr>
        <w:t>]</w:t>
      </w:r>
      <w:r w:rsidR="00146FDE" w:rsidRPr="006A1EEE">
        <w:rPr>
          <w:rFonts w:asciiTheme="majorBidi" w:hAnsiTheme="majorBidi" w:cstheme="majorBidi"/>
          <w:sz w:val="28"/>
          <w:szCs w:val="28"/>
          <w:lang w:val="en-US"/>
        </w:rPr>
        <w:t>.</w:t>
      </w:r>
      <w:r w:rsidR="00B63330" w:rsidRPr="006A1EEE">
        <w:rPr>
          <w:rFonts w:asciiTheme="majorBidi" w:hAnsiTheme="majorBidi" w:cstheme="majorBidi"/>
          <w:sz w:val="28"/>
          <w:szCs w:val="28"/>
          <w:lang w:val="en-US"/>
        </w:rPr>
        <w:t xml:space="preserve"> </w:t>
      </w:r>
      <w:r w:rsidR="00146FDE" w:rsidRPr="006A1EEE">
        <w:rPr>
          <w:rFonts w:asciiTheme="majorBidi" w:hAnsiTheme="majorBidi" w:cstheme="majorBidi"/>
          <w:sz w:val="28"/>
          <w:szCs w:val="28"/>
          <w:lang w:val="en-US"/>
        </w:rPr>
        <w:t>There is a suggestion that external actors may play a significant role in advocating for regional cooperation, but without the active participation and commitment of the Central Asian countries themselves, the potential for meaningful integration remains limited</w:t>
      </w:r>
      <w:r w:rsidR="00B63330" w:rsidRPr="006A1EEE">
        <w:rPr>
          <w:rFonts w:asciiTheme="majorBidi" w:hAnsiTheme="majorBidi" w:cstheme="majorBidi"/>
          <w:sz w:val="28"/>
          <w:szCs w:val="28"/>
          <w:lang w:val="en-US"/>
        </w:rPr>
        <w:t xml:space="preserve"> </w:t>
      </w:r>
      <w:r w:rsidR="007233A6" w:rsidRPr="006A1EEE">
        <w:rPr>
          <w:rFonts w:asciiTheme="majorBidi" w:hAnsiTheme="majorBidi" w:cstheme="majorBidi"/>
          <w:sz w:val="28"/>
          <w:szCs w:val="28"/>
          <w:lang w:val="en-US"/>
        </w:rPr>
        <w:t>[</w:t>
      </w:r>
      <w:r w:rsidR="00C96163">
        <w:rPr>
          <w:rFonts w:asciiTheme="majorBidi" w:hAnsiTheme="majorBidi" w:cstheme="majorBidi"/>
          <w:sz w:val="28"/>
          <w:szCs w:val="28"/>
          <w:lang w:val="en-US"/>
        </w:rPr>
        <w:t>24</w:t>
      </w:r>
      <w:r w:rsidR="00B448C4">
        <w:rPr>
          <w:rFonts w:asciiTheme="majorBidi" w:hAnsiTheme="majorBidi" w:cstheme="majorBidi"/>
          <w:sz w:val="28"/>
          <w:szCs w:val="28"/>
          <w:lang w:val="en-US"/>
        </w:rPr>
        <w:t>7</w:t>
      </w:r>
      <w:r w:rsidR="00C96163">
        <w:rPr>
          <w:rFonts w:asciiTheme="majorBidi" w:hAnsiTheme="majorBidi" w:cstheme="majorBidi"/>
          <w:sz w:val="28"/>
          <w:szCs w:val="28"/>
          <w:lang w:val="en-US"/>
        </w:rPr>
        <w:t>, p. 36</w:t>
      </w:r>
      <w:r w:rsidR="007233A6" w:rsidRPr="006A1EEE">
        <w:rPr>
          <w:rFonts w:asciiTheme="majorBidi" w:hAnsiTheme="majorBidi" w:cstheme="majorBidi"/>
          <w:sz w:val="28"/>
          <w:szCs w:val="28"/>
          <w:lang w:val="en-US"/>
        </w:rPr>
        <w:t>]</w:t>
      </w:r>
      <w:r w:rsidR="00146FDE" w:rsidRPr="006A1EEE">
        <w:rPr>
          <w:rFonts w:asciiTheme="majorBidi" w:hAnsiTheme="majorBidi" w:cstheme="majorBidi"/>
          <w:sz w:val="28"/>
          <w:szCs w:val="28"/>
          <w:lang w:val="en-US"/>
        </w:rPr>
        <w:t>.</w:t>
      </w:r>
      <w:r w:rsidR="00B63330" w:rsidRPr="006A1EEE">
        <w:rPr>
          <w:rFonts w:asciiTheme="majorBidi" w:hAnsiTheme="majorBidi" w:cstheme="majorBidi"/>
          <w:sz w:val="28"/>
          <w:szCs w:val="28"/>
          <w:lang w:val="en-US"/>
        </w:rPr>
        <w:t xml:space="preserve"> </w:t>
      </w:r>
      <w:r w:rsidR="00146FDE" w:rsidRPr="006A1EEE">
        <w:rPr>
          <w:rFonts w:asciiTheme="majorBidi" w:hAnsiTheme="majorBidi" w:cstheme="majorBidi"/>
          <w:sz w:val="28"/>
          <w:szCs w:val="28"/>
          <w:lang w:val="en-US"/>
        </w:rPr>
        <w:t>Overall, it is emphasized the need for increased political will and readiness among Central Asian nations to foster stronger regional cooperation and integration in order to address the challenges and realize the potential benefits of a more integrated Central Asia</w:t>
      </w:r>
      <w:r w:rsidR="00B63330" w:rsidRPr="006A1EEE">
        <w:rPr>
          <w:rFonts w:asciiTheme="majorBidi" w:hAnsiTheme="majorBidi" w:cstheme="majorBidi"/>
          <w:sz w:val="28"/>
          <w:szCs w:val="28"/>
          <w:lang w:val="en-US"/>
        </w:rPr>
        <w:t xml:space="preserve"> </w:t>
      </w:r>
      <w:r w:rsidR="007233A6" w:rsidRPr="006A1EEE">
        <w:rPr>
          <w:rFonts w:asciiTheme="majorBidi" w:hAnsiTheme="majorBidi" w:cstheme="majorBidi"/>
          <w:sz w:val="28"/>
          <w:szCs w:val="28"/>
          <w:lang w:val="en-US"/>
        </w:rPr>
        <w:t>[</w:t>
      </w:r>
      <w:r w:rsidR="00C96163">
        <w:rPr>
          <w:rFonts w:asciiTheme="majorBidi" w:hAnsiTheme="majorBidi" w:cstheme="majorBidi"/>
          <w:sz w:val="28"/>
          <w:szCs w:val="28"/>
          <w:lang w:val="en-US"/>
        </w:rPr>
        <w:t>24</w:t>
      </w:r>
      <w:r w:rsidR="00B448C4">
        <w:rPr>
          <w:rFonts w:asciiTheme="majorBidi" w:hAnsiTheme="majorBidi" w:cstheme="majorBidi"/>
          <w:sz w:val="28"/>
          <w:szCs w:val="28"/>
          <w:lang w:val="en-US"/>
        </w:rPr>
        <w:t>7</w:t>
      </w:r>
      <w:r w:rsidR="00C96163">
        <w:rPr>
          <w:rFonts w:asciiTheme="majorBidi" w:hAnsiTheme="majorBidi" w:cstheme="majorBidi"/>
          <w:sz w:val="28"/>
          <w:szCs w:val="28"/>
          <w:lang w:val="en-US"/>
        </w:rPr>
        <w:t>, p. 37</w:t>
      </w:r>
      <w:r w:rsidR="007233A6" w:rsidRPr="006A1EEE">
        <w:rPr>
          <w:rFonts w:asciiTheme="majorBidi" w:hAnsiTheme="majorBidi" w:cstheme="majorBidi"/>
          <w:sz w:val="28"/>
          <w:szCs w:val="28"/>
          <w:lang w:val="en-US"/>
        </w:rPr>
        <w:t>]</w:t>
      </w:r>
      <w:r w:rsidR="00146FDE" w:rsidRPr="006A1EEE">
        <w:rPr>
          <w:rFonts w:asciiTheme="majorBidi" w:hAnsiTheme="majorBidi" w:cstheme="majorBidi"/>
          <w:sz w:val="28"/>
          <w:szCs w:val="28"/>
          <w:lang w:val="en-US"/>
        </w:rPr>
        <w:t xml:space="preserve">. </w:t>
      </w:r>
    </w:p>
    <w:p w14:paraId="0C996690" w14:textId="517A4C30" w:rsidR="003F5BD2" w:rsidRPr="006A1EEE" w:rsidRDefault="00CF1697" w:rsidP="000D4D57">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Furthermore,</w:t>
      </w:r>
      <w:r w:rsidR="00882637" w:rsidRPr="006A1EEE">
        <w:rPr>
          <w:rFonts w:asciiTheme="majorBidi" w:hAnsiTheme="majorBidi" w:cstheme="majorBidi"/>
          <w:sz w:val="28"/>
          <w:szCs w:val="28"/>
          <w:lang w:val="en-US"/>
        </w:rPr>
        <w:t xml:space="preserve"> the issue of unresolved border disputes has been a persistent challenge in Central Asia since the post-Soviet era. Over the years, several border sections have been contested, particularly between Kyrgyzstan and Tajikistan, where shared border areas overlap, converge, and occasionally lead to conflicts. The existence of such disputed territories has created situations where the residents do not identify themselves with either country </w:t>
      </w:r>
      <w:r w:rsidR="006A31F6">
        <w:rPr>
          <w:rFonts w:asciiTheme="majorBidi" w:hAnsiTheme="majorBidi" w:cstheme="majorBidi"/>
          <w:sz w:val="28"/>
          <w:szCs w:val="28"/>
          <w:lang w:val="en-US"/>
        </w:rPr>
        <w:t>[24</w:t>
      </w:r>
      <w:r w:rsidR="00B448C4">
        <w:rPr>
          <w:rFonts w:asciiTheme="majorBidi" w:hAnsiTheme="majorBidi" w:cstheme="majorBidi"/>
          <w:sz w:val="28"/>
          <w:szCs w:val="28"/>
          <w:lang w:val="en-US"/>
        </w:rPr>
        <w:t>8</w:t>
      </w:r>
      <w:r w:rsidR="007233A6" w:rsidRPr="006A1EEE">
        <w:rPr>
          <w:rFonts w:asciiTheme="majorBidi" w:hAnsiTheme="majorBidi" w:cstheme="majorBidi"/>
          <w:sz w:val="28"/>
          <w:szCs w:val="28"/>
          <w:lang w:val="en-US"/>
        </w:rPr>
        <w:t>]</w:t>
      </w:r>
      <w:r w:rsidR="00882637" w:rsidRPr="006A1EEE">
        <w:rPr>
          <w:rFonts w:asciiTheme="majorBidi" w:hAnsiTheme="majorBidi" w:cstheme="majorBidi"/>
          <w:sz w:val="28"/>
          <w:szCs w:val="28"/>
          <w:lang w:val="en-US"/>
        </w:rPr>
        <w:t>. T</w:t>
      </w:r>
      <w:r w:rsidRPr="006A1EEE">
        <w:rPr>
          <w:rFonts w:asciiTheme="majorBidi" w:hAnsiTheme="majorBidi" w:cstheme="majorBidi"/>
          <w:sz w:val="28"/>
          <w:szCs w:val="28"/>
          <w:lang w:val="en-US"/>
        </w:rPr>
        <w:t>he existence of border disputes and attempts to redraw borders in Central Asia have hindered regional cooperation and strained relations among the countries. Ethnic riots and conflicts over water sharing further contribute to the animosity and lack of cooperation</w:t>
      </w:r>
      <w:r w:rsidR="007233A6" w:rsidRPr="006A1EEE">
        <w:rPr>
          <w:rFonts w:asciiTheme="majorBidi" w:hAnsiTheme="majorBidi" w:cstheme="majorBidi"/>
          <w:sz w:val="28"/>
          <w:szCs w:val="28"/>
          <w:lang w:val="en-US"/>
        </w:rPr>
        <w:t xml:space="preserve"> [</w:t>
      </w:r>
      <w:r w:rsidR="006A31F6">
        <w:rPr>
          <w:rFonts w:asciiTheme="majorBidi" w:hAnsiTheme="majorBidi" w:cstheme="majorBidi"/>
          <w:sz w:val="28"/>
          <w:szCs w:val="28"/>
          <w:lang w:val="en-US"/>
        </w:rPr>
        <w:t>24</w:t>
      </w:r>
      <w:r w:rsidR="00B448C4">
        <w:rPr>
          <w:rFonts w:asciiTheme="majorBidi" w:hAnsiTheme="majorBidi" w:cstheme="majorBidi"/>
          <w:sz w:val="28"/>
          <w:szCs w:val="28"/>
          <w:lang w:val="en-US"/>
        </w:rPr>
        <w:t>8</w:t>
      </w:r>
      <w:r w:rsidR="006A31F6">
        <w:rPr>
          <w:rFonts w:asciiTheme="majorBidi" w:hAnsiTheme="majorBidi" w:cstheme="majorBidi"/>
          <w:sz w:val="28"/>
          <w:szCs w:val="28"/>
          <w:lang w:val="en-US"/>
        </w:rPr>
        <w:t>, p. 222</w:t>
      </w:r>
      <w:r w:rsidR="007233A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Recent clashes in April 2021 and September 2022 between Kyrgyzstan and Tajikistan have demonstrated the scale of violence associated with border issues, resulting in casualties, destruction of structures, and tensions between the two countries' armies</w:t>
      </w:r>
      <w:r w:rsidR="00257C8E">
        <w:rPr>
          <w:rFonts w:asciiTheme="majorBidi" w:hAnsiTheme="majorBidi" w:cstheme="majorBidi"/>
          <w:sz w:val="28"/>
          <w:szCs w:val="28"/>
          <w:lang w:val="en-US"/>
        </w:rPr>
        <w:t> </w:t>
      </w:r>
      <w:r w:rsidR="00B10554">
        <w:rPr>
          <w:rFonts w:asciiTheme="majorBidi" w:hAnsiTheme="majorBidi" w:cstheme="majorBidi"/>
          <w:sz w:val="28"/>
          <w:szCs w:val="28"/>
          <w:lang w:val="en-US"/>
        </w:rPr>
        <w:t>[2</w:t>
      </w:r>
      <w:r w:rsidR="00B448C4">
        <w:rPr>
          <w:rFonts w:asciiTheme="majorBidi" w:hAnsiTheme="majorBidi" w:cstheme="majorBidi"/>
          <w:sz w:val="28"/>
          <w:szCs w:val="28"/>
          <w:lang w:val="en-US"/>
        </w:rPr>
        <w:t>49</w:t>
      </w:r>
      <w:r w:rsidR="007233A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2D34F6D0" w14:textId="5D0896EE" w:rsidR="003F5BD2" w:rsidRPr="00616E7D" w:rsidRDefault="00CF1697" w:rsidP="0094172E">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Vorukh enclave </w:t>
      </w:r>
      <w:r w:rsidRPr="006A1EEE">
        <w:rPr>
          <w:rFonts w:asciiTheme="majorBidi" w:hAnsiTheme="majorBidi" w:cstheme="majorBidi"/>
          <w:sz w:val="28"/>
          <w:szCs w:val="28"/>
          <w:shd w:val="clear" w:color="auto" w:fill="FFFFFF"/>
          <w:lang w:val="en-US"/>
        </w:rPr>
        <w:t>with 35, 000 Tajik population</w:t>
      </w:r>
      <w:r w:rsidRPr="006A1EEE">
        <w:rPr>
          <w:rFonts w:asciiTheme="majorBidi" w:hAnsiTheme="majorBidi" w:cstheme="majorBidi"/>
          <w:sz w:val="28"/>
          <w:szCs w:val="28"/>
          <w:lang w:val="en-US"/>
        </w:rPr>
        <w:t>, which is part of the Batkent district of Kyrgyzstan and borders the Sugh</w:t>
      </w:r>
      <w:r w:rsidR="00E93C3A" w:rsidRPr="006A1EEE">
        <w:rPr>
          <w:rFonts w:asciiTheme="majorBidi" w:hAnsiTheme="majorBidi" w:cstheme="majorBidi"/>
          <w:sz w:val="28"/>
          <w:szCs w:val="28"/>
          <w:lang w:val="en-US"/>
        </w:rPr>
        <w:t>d region of Tajikistan, was</w:t>
      </w:r>
      <w:r w:rsidRPr="006A1EEE">
        <w:rPr>
          <w:rFonts w:asciiTheme="majorBidi" w:hAnsiTheme="majorBidi" w:cstheme="majorBidi"/>
          <w:sz w:val="28"/>
          <w:szCs w:val="28"/>
          <w:lang w:val="en-US"/>
        </w:rPr>
        <w:t xml:space="preserve"> a particularly contentious area in the relations between the two republics </w:t>
      </w:r>
      <w:r w:rsidR="007233A6" w:rsidRPr="006A1EEE">
        <w:rPr>
          <w:rFonts w:asciiTheme="majorBidi" w:hAnsiTheme="majorBidi" w:cstheme="majorBidi"/>
          <w:sz w:val="28"/>
          <w:szCs w:val="28"/>
          <w:lang w:val="en-US"/>
        </w:rPr>
        <w:t>[</w:t>
      </w:r>
      <w:r w:rsidR="00B10554">
        <w:rPr>
          <w:rFonts w:asciiTheme="majorBidi" w:hAnsiTheme="majorBidi" w:cstheme="majorBidi"/>
          <w:sz w:val="28"/>
          <w:szCs w:val="28"/>
          <w:lang w:val="en-US"/>
        </w:rPr>
        <w:t>2</w:t>
      </w:r>
      <w:r w:rsidR="00B448C4">
        <w:rPr>
          <w:rFonts w:asciiTheme="majorBidi" w:hAnsiTheme="majorBidi" w:cstheme="majorBidi"/>
          <w:sz w:val="28"/>
          <w:szCs w:val="28"/>
          <w:lang w:val="en-US"/>
        </w:rPr>
        <w:t>49</w:t>
      </w:r>
      <w:r w:rsidR="00B10554">
        <w:rPr>
          <w:rFonts w:asciiTheme="majorBidi" w:hAnsiTheme="majorBidi" w:cstheme="majorBidi"/>
          <w:sz w:val="28"/>
          <w:szCs w:val="28"/>
          <w:lang w:val="en-US"/>
        </w:rPr>
        <w:t>, p. 532</w:t>
      </w:r>
      <w:r w:rsidR="007233A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The unresolved border issues pose</w:t>
      </w:r>
      <w:r w:rsidR="00E93C3A" w:rsidRPr="006A1EEE">
        <w:rPr>
          <w:rFonts w:asciiTheme="majorBidi" w:hAnsiTheme="majorBidi" w:cstheme="majorBidi"/>
          <w:sz w:val="28"/>
          <w:szCs w:val="28"/>
          <w:lang w:val="en-US"/>
        </w:rPr>
        <w:t>d</w:t>
      </w:r>
      <w:r w:rsidRPr="006A1EEE">
        <w:rPr>
          <w:rFonts w:asciiTheme="majorBidi" w:hAnsiTheme="majorBidi" w:cstheme="majorBidi"/>
          <w:sz w:val="28"/>
          <w:szCs w:val="28"/>
          <w:lang w:val="en-US"/>
        </w:rPr>
        <w:t xml:space="preserve"> challenges to regi</w:t>
      </w:r>
      <w:r w:rsidR="00EA4771" w:rsidRPr="006A1EEE">
        <w:rPr>
          <w:rFonts w:asciiTheme="majorBidi" w:hAnsiTheme="majorBidi" w:cstheme="majorBidi"/>
          <w:sz w:val="28"/>
          <w:szCs w:val="28"/>
          <w:lang w:val="en-US"/>
        </w:rPr>
        <w:t xml:space="preserve">onal cooperation and stability </w:t>
      </w:r>
      <w:r w:rsidR="0094172E">
        <w:rPr>
          <w:rFonts w:asciiTheme="majorBidi" w:hAnsiTheme="majorBidi" w:cstheme="majorBidi"/>
          <w:sz w:val="28"/>
          <w:szCs w:val="28"/>
          <w:lang w:val="en-US"/>
        </w:rPr>
        <w:t>[25</w:t>
      </w:r>
      <w:r w:rsidR="00B448C4">
        <w:rPr>
          <w:rFonts w:asciiTheme="majorBidi" w:hAnsiTheme="majorBidi" w:cstheme="majorBidi"/>
          <w:sz w:val="28"/>
          <w:szCs w:val="28"/>
          <w:lang w:val="en-US"/>
        </w:rPr>
        <w:t>0</w:t>
      </w:r>
      <w:r w:rsidR="007233A6"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r w:rsidR="00882637" w:rsidRPr="006A1EEE">
        <w:rPr>
          <w:rFonts w:asciiTheme="majorBidi" w:hAnsiTheme="majorBidi" w:cstheme="majorBidi"/>
          <w:sz w:val="28"/>
          <w:szCs w:val="28"/>
          <w:lang w:val="en-US"/>
        </w:rPr>
        <w:t xml:space="preserve"> </w:t>
      </w:r>
      <w:r w:rsidR="00E93C3A" w:rsidRPr="006A1EEE">
        <w:rPr>
          <w:rFonts w:asciiTheme="majorBidi" w:hAnsiTheme="majorBidi" w:cstheme="majorBidi"/>
          <w:sz w:val="28"/>
          <w:szCs w:val="28"/>
          <w:lang w:val="en-US"/>
        </w:rPr>
        <w:t>Recently, Kyrgyzstan and Tajikistan have recently agreed</w:t>
      </w:r>
      <w:r w:rsidR="0094172E">
        <w:rPr>
          <w:rFonts w:asciiTheme="majorBidi" w:hAnsiTheme="majorBidi" w:cstheme="majorBidi"/>
          <w:sz w:val="28"/>
          <w:szCs w:val="28"/>
          <w:lang w:val="en-US"/>
        </w:rPr>
        <w:t xml:space="preserve"> </w:t>
      </w:r>
      <w:r w:rsidR="00E93C3A" w:rsidRPr="006A1EEE">
        <w:rPr>
          <w:rFonts w:asciiTheme="majorBidi" w:hAnsiTheme="majorBidi" w:cstheme="majorBidi"/>
          <w:sz w:val="28"/>
          <w:szCs w:val="28"/>
          <w:lang w:val="en-US"/>
        </w:rPr>
        <w:t>on the delimitation of the previously contested territory</w:t>
      </w:r>
      <w:r w:rsidR="0094172E">
        <w:rPr>
          <w:rFonts w:asciiTheme="majorBidi" w:hAnsiTheme="majorBidi" w:cstheme="majorBidi"/>
          <w:sz w:val="28"/>
          <w:szCs w:val="28"/>
          <w:lang w:val="en-US"/>
        </w:rPr>
        <w:t>.</w:t>
      </w:r>
    </w:p>
    <w:p w14:paraId="0A580062" w14:textId="77777777" w:rsidR="003F5BD2" w:rsidRPr="00616E7D" w:rsidRDefault="008520D7" w:rsidP="00691494">
      <w:pPr>
        <w:pStyle w:val="Newparagraph"/>
        <w:spacing w:line="240" w:lineRule="auto"/>
        <w:jc w:val="both"/>
        <w:rPr>
          <w:rFonts w:asciiTheme="majorBidi" w:hAnsiTheme="majorBidi" w:cstheme="majorBidi"/>
          <w:sz w:val="28"/>
          <w:szCs w:val="28"/>
          <w:lang w:val="en-US"/>
        </w:rPr>
      </w:pPr>
      <w:r w:rsidRPr="00616E7D">
        <w:rPr>
          <w:rFonts w:asciiTheme="majorBidi" w:hAnsiTheme="majorBidi" w:cstheme="majorBidi"/>
          <w:sz w:val="28"/>
          <w:szCs w:val="28"/>
          <w:lang w:val="en-US"/>
        </w:rPr>
        <w:t>Furthermore, it is worth noting that Turkmenistan continues to maintain its policy of neutrality and refrains from actively engaging in formal structures of regional integration or increased participation. This stance taken by Turkmenistan may contribute to the overall lack of cohesiveness within the region. While other Central Asian countries are involved in various regional organizations and initiatives, Turkmenistan's reluctance to fully engage in such processes can affect the level of regional cooperation and hinder efforts towards greater integration and cohesion.</w:t>
      </w:r>
    </w:p>
    <w:p w14:paraId="55CE0D73" w14:textId="3C81D202" w:rsidR="00DE0BCC" w:rsidRDefault="00C83147" w:rsidP="00691494">
      <w:pPr>
        <w:pStyle w:val="Newparagraph"/>
        <w:spacing w:line="240" w:lineRule="auto"/>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Another factor that hampers indigenous regional cooperation in Central Asia is the significant disparity in economic strength among the countries. GDP data highlights this diversity, with Kazakhstan leading the region by a wide margin. Uzbekistan and Turkmenistan follow at a relatively lower level, while Kyrgyzstan and Tajikistan have even lower </w:t>
      </w:r>
      <w:r w:rsidR="002307C6" w:rsidRPr="00616E7D">
        <w:rPr>
          <w:rFonts w:asciiTheme="majorBidi" w:hAnsiTheme="majorBidi" w:cstheme="majorBidi"/>
          <w:sz w:val="28"/>
          <w:szCs w:val="28"/>
          <w:lang w:val="en-US"/>
        </w:rPr>
        <w:t xml:space="preserve">GDP figures (refer to </w:t>
      </w:r>
      <w:r w:rsidR="00603C14" w:rsidRPr="00616E7D">
        <w:rPr>
          <w:rFonts w:asciiTheme="majorBidi" w:hAnsiTheme="majorBidi" w:cstheme="majorBidi"/>
          <w:sz w:val="28"/>
          <w:szCs w:val="28"/>
          <w:lang w:val="en-US"/>
        </w:rPr>
        <w:t>t</w:t>
      </w:r>
      <w:r w:rsidR="002307C6" w:rsidRPr="00616E7D">
        <w:rPr>
          <w:rFonts w:asciiTheme="majorBidi" w:hAnsiTheme="majorBidi" w:cstheme="majorBidi"/>
          <w:sz w:val="28"/>
          <w:szCs w:val="28"/>
          <w:lang w:val="en-US"/>
        </w:rPr>
        <w:t>able 1).</w:t>
      </w:r>
    </w:p>
    <w:p w14:paraId="4F703124" w14:textId="77777777" w:rsidR="003D28D9" w:rsidRPr="00616E7D" w:rsidRDefault="003D28D9" w:rsidP="00691494">
      <w:pPr>
        <w:pStyle w:val="Newparagraph"/>
        <w:spacing w:line="240" w:lineRule="auto"/>
        <w:jc w:val="both"/>
        <w:rPr>
          <w:rFonts w:asciiTheme="majorBidi" w:eastAsia="Brill-Roman" w:hAnsiTheme="majorBidi" w:cstheme="majorBidi"/>
          <w:sz w:val="28"/>
          <w:szCs w:val="28"/>
          <w:lang w:val="en-US"/>
        </w:rPr>
      </w:pPr>
    </w:p>
    <w:p w14:paraId="5CE6D103" w14:textId="43B3E645" w:rsidR="00DE0BCC" w:rsidRDefault="006602A3" w:rsidP="00691494">
      <w:pPr>
        <w:pStyle w:val="Newparagraph"/>
        <w:spacing w:line="240" w:lineRule="auto"/>
        <w:ind w:firstLine="0"/>
        <w:jc w:val="both"/>
        <w:rPr>
          <w:rFonts w:asciiTheme="majorBidi" w:hAnsiTheme="majorBidi" w:cstheme="majorBidi"/>
          <w:sz w:val="28"/>
          <w:szCs w:val="28"/>
          <w:lang w:val="en-US"/>
        </w:rPr>
      </w:pPr>
      <w:r>
        <w:rPr>
          <w:rFonts w:asciiTheme="majorBidi" w:hAnsiTheme="majorBidi" w:cstheme="majorBidi"/>
          <w:sz w:val="28"/>
          <w:szCs w:val="28"/>
          <w:lang w:val="en-US"/>
        </w:rPr>
        <w:t xml:space="preserve">Table </w:t>
      </w:r>
      <w:r w:rsidR="003D28D9">
        <w:rPr>
          <w:rFonts w:asciiTheme="majorBidi" w:hAnsiTheme="majorBidi" w:cstheme="majorBidi"/>
          <w:sz w:val="28"/>
          <w:szCs w:val="28"/>
          <w:lang w:val="en-US"/>
        </w:rPr>
        <w:t xml:space="preserve">1 </w:t>
      </w:r>
      <w:r w:rsidR="00603C14">
        <w:rPr>
          <w:rFonts w:asciiTheme="majorBidi" w:hAnsiTheme="majorBidi" w:cstheme="majorBidi"/>
          <w:sz w:val="28"/>
          <w:szCs w:val="28"/>
          <w:lang w:val="en-US"/>
        </w:rPr>
        <w:t>‒</w:t>
      </w:r>
      <w:r w:rsidR="003D28D9">
        <w:rPr>
          <w:rFonts w:asciiTheme="majorBidi" w:hAnsiTheme="majorBidi" w:cstheme="majorBidi"/>
          <w:sz w:val="28"/>
          <w:szCs w:val="28"/>
          <w:lang w:val="en-US"/>
        </w:rPr>
        <w:t xml:space="preserve"> </w:t>
      </w:r>
      <w:r w:rsidR="00DE0BCC" w:rsidRPr="00616E7D">
        <w:rPr>
          <w:rFonts w:asciiTheme="majorBidi" w:hAnsiTheme="majorBidi" w:cstheme="majorBidi"/>
          <w:sz w:val="28"/>
          <w:szCs w:val="28"/>
          <w:lang w:val="en-US"/>
        </w:rPr>
        <w:t>Contemporary Central Asian sta</w:t>
      </w:r>
      <w:r w:rsidR="00714A4B">
        <w:rPr>
          <w:rFonts w:asciiTheme="majorBidi" w:hAnsiTheme="majorBidi" w:cstheme="majorBidi"/>
          <w:sz w:val="28"/>
          <w:szCs w:val="28"/>
          <w:lang w:val="en-US"/>
        </w:rPr>
        <w:t>tes</w:t>
      </w:r>
      <w:r w:rsidR="00861011">
        <w:rPr>
          <w:rFonts w:asciiTheme="majorBidi" w:hAnsiTheme="majorBidi" w:cstheme="majorBidi"/>
          <w:sz w:val="28"/>
          <w:szCs w:val="28"/>
          <w:lang w:val="en-US"/>
        </w:rPr>
        <w:t xml:space="preserve"> </w:t>
      </w:r>
    </w:p>
    <w:p w14:paraId="1E1A173C" w14:textId="77777777" w:rsidR="003D28D9" w:rsidRPr="00603C14" w:rsidRDefault="003D28D9" w:rsidP="00691494">
      <w:pPr>
        <w:pStyle w:val="Newparagraph"/>
        <w:spacing w:line="240" w:lineRule="auto"/>
        <w:ind w:firstLine="0"/>
        <w:jc w:val="both"/>
        <w:rPr>
          <w:rFonts w:asciiTheme="majorBidi" w:hAnsiTheme="majorBidi" w:cstheme="majorBidi"/>
          <w:sz w:val="16"/>
          <w:szCs w:val="16"/>
          <w:lang w:val="en-US"/>
        </w:rPr>
      </w:pPr>
    </w:p>
    <w:tbl>
      <w:tblPr>
        <w:tblStyle w:val="af0"/>
        <w:tblW w:w="0" w:type="auto"/>
        <w:tblInd w:w="136" w:type="dxa"/>
        <w:tblLook w:val="04A0" w:firstRow="1" w:lastRow="0" w:firstColumn="1" w:lastColumn="0" w:noHBand="0" w:noVBand="1"/>
      </w:tblPr>
      <w:tblGrid>
        <w:gridCol w:w="2042"/>
        <w:gridCol w:w="1738"/>
        <w:gridCol w:w="3138"/>
        <w:gridCol w:w="2713"/>
      </w:tblGrid>
      <w:tr w:rsidR="00DE0BCC" w:rsidRPr="00DD5CAD" w14:paraId="31977FFB" w14:textId="77777777" w:rsidTr="00603C14">
        <w:tc>
          <w:tcPr>
            <w:tcW w:w="2042" w:type="dxa"/>
            <w:vAlign w:val="center"/>
          </w:tcPr>
          <w:p w14:paraId="1DED50EF" w14:textId="77777777" w:rsidR="00DE0BCC" w:rsidRPr="00926228" w:rsidRDefault="00DE0BCC" w:rsidP="00603C14">
            <w:pPr>
              <w:pStyle w:val="Newparagraph"/>
              <w:spacing w:line="240" w:lineRule="auto"/>
              <w:ind w:firstLine="0"/>
              <w:jc w:val="center"/>
              <w:rPr>
                <w:rFonts w:asciiTheme="majorBidi" w:hAnsiTheme="majorBidi" w:cstheme="majorBidi"/>
                <w:lang w:val="en-US"/>
              </w:rPr>
            </w:pPr>
            <w:r w:rsidRPr="00926228">
              <w:rPr>
                <w:rFonts w:asciiTheme="majorBidi" w:hAnsiTheme="majorBidi" w:cstheme="majorBidi"/>
                <w:lang w:val="en-US"/>
              </w:rPr>
              <w:t>Country</w:t>
            </w:r>
          </w:p>
        </w:tc>
        <w:tc>
          <w:tcPr>
            <w:tcW w:w="1738" w:type="dxa"/>
            <w:vAlign w:val="center"/>
          </w:tcPr>
          <w:p w14:paraId="3446A96E" w14:textId="77777777" w:rsidR="00DE0BCC" w:rsidRPr="00926228" w:rsidRDefault="00DE0BCC" w:rsidP="00603C14">
            <w:pPr>
              <w:pStyle w:val="Newparagraph"/>
              <w:spacing w:line="240" w:lineRule="auto"/>
              <w:ind w:firstLine="0"/>
              <w:jc w:val="center"/>
              <w:rPr>
                <w:rFonts w:asciiTheme="majorBidi" w:hAnsiTheme="majorBidi" w:cstheme="majorBidi"/>
                <w:lang w:val="en-US"/>
              </w:rPr>
            </w:pPr>
            <w:r w:rsidRPr="00926228">
              <w:rPr>
                <w:rFonts w:asciiTheme="majorBidi" w:hAnsiTheme="majorBidi" w:cstheme="majorBidi"/>
                <w:lang w:val="en-US"/>
              </w:rPr>
              <w:t>Population</w:t>
            </w:r>
          </w:p>
        </w:tc>
        <w:tc>
          <w:tcPr>
            <w:tcW w:w="3138" w:type="dxa"/>
            <w:vAlign w:val="center"/>
          </w:tcPr>
          <w:p w14:paraId="1CBF7B80" w14:textId="36BD6F60" w:rsidR="00DE0BCC" w:rsidRPr="00926228" w:rsidRDefault="00DE0BCC" w:rsidP="00603C14">
            <w:pPr>
              <w:pStyle w:val="Newparagraph"/>
              <w:spacing w:line="240" w:lineRule="auto"/>
              <w:ind w:firstLine="0"/>
              <w:jc w:val="center"/>
              <w:rPr>
                <w:rFonts w:asciiTheme="majorBidi" w:hAnsiTheme="majorBidi" w:cstheme="majorBidi"/>
                <w:lang w:val="en-US"/>
              </w:rPr>
            </w:pPr>
            <w:r w:rsidRPr="00926228">
              <w:rPr>
                <w:rFonts w:asciiTheme="majorBidi" w:hAnsiTheme="majorBidi" w:cstheme="majorBidi"/>
                <w:lang w:val="en-US"/>
              </w:rPr>
              <w:t>GDP,</w:t>
            </w:r>
            <w:r w:rsidR="00603C14">
              <w:rPr>
                <w:rFonts w:asciiTheme="majorBidi" w:hAnsiTheme="majorBidi" w:cstheme="majorBidi"/>
                <w:lang w:val="en-US"/>
              </w:rPr>
              <w:t xml:space="preserve"> </w:t>
            </w:r>
            <w:r w:rsidRPr="00926228">
              <w:rPr>
                <w:rFonts w:asciiTheme="majorBidi" w:hAnsiTheme="majorBidi" w:cstheme="majorBidi"/>
                <w:lang w:val="en-US"/>
              </w:rPr>
              <w:t>US$ billion in 2021</w:t>
            </w:r>
          </w:p>
        </w:tc>
        <w:tc>
          <w:tcPr>
            <w:tcW w:w="2713" w:type="dxa"/>
            <w:vAlign w:val="center"/>
          </w:tcPr>
          <w:p w14:paraId="68EB9A9E" w14:textId="26F1A227" w:rsidR="00DE0BCC" w:rsidRPr="00926228" w:rsidRDefault="00DE0BCC" w:rsidP="00603C14">
            <w:pPr>
              <w:pStyle w:val="Newparagraph"/>
              <w:spacing w:line="240" w:lineRule="auto"/>
              <w:ind w:firstLine="0"/>
              <w:jc w:val="center"/>
              <w:rPr>
                <w:rFonts w:asciiTheme="majorBidi" w:hAnsiTheme="majorBidi" w:cstheme="majorBidi"/>
                <w:lang w:val="en-US"/>
              </w:rPr>
            </w:pPr>
            <w:r w:rsidRPr="00926228">
              <w:rPr>
                <w:rFonts w:asciiTheme="majorBidi" w:hAnsiTheme="majorBidi" w:cstheme="majorBidi"/>
                <w:lang w:val="en-US"/>
              </w:rPr>
              <w:t>GDP growth</w:t>
            </w:r>
            <w:r w:rsidR="00603C14">
              <w:rPr>
                <w:rFonts w:asciiTheme="majorBidi" w:hAnsiTheme="majorBidi" w:cstheme="majorBidi"/>
                <w:lang w:val="en-US"/>
              </w:rPr>
              <w:t xml:space="preserve"> </w:t>
            </w:r>
            <w:r w:rsidRPr="00926228">
              <w:rPr>
                <w:rFonts w:asciiTheme="majorBidi" w:hAnsiTheme="majorBidi" w:cstheme="majorBidi"/>
                <w:lang w:val="en-US"/>
              </w:rPr>
              <w:t>in 2021 (%)</w:t>
            </w:r>
          </w:p>
        </w:tc>
      </w:tr>
      <w:tr w:rsidR="00DE0BCC" w:rsidRPr="00DD5CAD" w14:paraId="5C09840E" w14:textId="77777777" w:rsidTr="00603C14">
        <w:tc>
          <w:tcPr>
            <w:tcW w:w="2042" w:type="dxa"/>
          </w:tcPr>
          <w:p w14:paraId="1C159F32" w14:textId="77777777" w:rsidR="00DE0BCC" w:rsidRPr="00926228" w:rsidRDefault="00DE0BCC" w:rsidP="00FB1C99">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Kazakhstan</w:t>
            </w:r>
          </w:p>
        </w:tc>
        <w:tc>
          <w:tcPr>
            <w:tcW w:w="1738" w:type="dxa"/>
          </w:tcPr>
          <w:p w14:paraId="048900EF" w14:textId="77777777" w:rsidR="00DE0BCC" w:rsidRPr="00926228" w:rsidRDefault="00DE0BCC" w:rsidP="00FB1C99">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19 mln</w:t>
            </w:r>
          </w:p>
        </w:tc>
        <w:tc>
          <w:tcPr>
            <w:tcW w:w="3138" w:type="dxa"/>
          </w:tcPr>
          <w:p w14:paraId="16F5740B" w14:textId="77777777" w:rsidR="00DE0BCC" w:rsidRPr="00926228" w:rsidRDefault="00DE0BCC" w:rsidP="000D4D57">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197.1</w:t>
            </w:r>
          </w:p>
        </w:tc>
        <w:tc>
          <w:tcPr>
            <w:tcW w:w="2713" w:type="dxa"/>
          </w:tcPr>
          <w:p w14:paraId="61718BB5" w14:textId="77777777" w:rsidR="00DE0BCC" w:rsidRPr="00926228" w:rsidRDefault="00DE0BCC" w:rsidP="000D4D57">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4.3</w:t>
            </w:r>
          </w:p>
        </w:tc>
      </w:tr>
      <w:tr w:rsidR="00DE0BCC" w:rsidRPr="00DD5CAD" w14:paraId="5B211647" w14:textId="77777777" w:rsidTr="00603C14">
        <w:tc>
          <w:tcPr>
            <w:tcW w:w="2042" w:type="dxa"/>
          </w:tcPr>
          <w:p w14:paraId="741BFD1A" w14:textId="77777777" w:rsidR="00DE0BCC" w:rsidRPr="00926228" w:rsidRDefault="00DE0BCC" w:rsidP="00FB1C99">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Kyrgyzstan</w:t>
            </w:r>
          </w:p>
        </w:tc>
        <w:tc>
          <w:tcPr>
            <w:tcW w:w="1738" w:type="dxa"/>
          </w:tcPr>
          <w:p w14:paraId="70C9BD7D" w14:textId="77777777" w:rsidR="00DE0BCC" w:rsidRPr="00926228" w:rsidRDefault="00DE0BCC" w:rsidP="00FB1C99">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6.6 mln</w:t>
            </w:r>
          </w:p>
        </w:tc>
        <w:tc>
          <w:tcPr>
            <w:tcW w:w="3138" w:type="dxa"/>
          </w:tcPr>
          <w:p w14:paraId="06774599" w14:textId="77777777" w:rsidR="00DE0BCC" w:rsidRPr="00926228" w:rsidRDefault="00DE0BCC" w:rsidP="000D4D57">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8.5</w:t>
            </w:r>
          </w:p>
        </w:tc>
        <w:tc>
          <w:tcPr>
            <w:tcW w:w="2713" w:type="dxa"/>
          </w:tcPr>
          <w:p w14:paraId="28B5A253" w14:textId="77777777" w:rsidR="00DE0BCC" w:rsidRPr="00926228" w:rsidRDefault="00DE0BCC" w:rsidP="000D4D57">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3.6</w:t>
            </w:r>
          </w:p>
        </w:tc>
      </w:tr>
      <w:tr w:rsidR="00DE0BCC" w:rsidRPr="00DD5CAD" w14:paraId="4502FB46" w14:textId="77777777" w:rsidTr="00603C14">
        <w:tc>
          <w:tcPr>
            <w:tcW w:w="2042" w:type="dxa"/>
          </w:tcPr>
          <w:p w14:paraId="1F60909D" w14:textId="77777777" w:rsidR="00DE0BCC" w:rsidRPr="00926228" w:rsidRDefault="00DE0BCC" w:rsidP="00FB1C99">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Tajikistan</w:t>
            </w:r>
          </w:p>
        </w:tc>
        <w:tc>
          <w:tcPr>
            <w:tcW w:w="1738" w:type="dxa"/>
          </w:tcPr>
          <w:p w14:paraId="5698A350" w14:textId="77777777" w:rsidR="00DE0BCC" w:rsidRPr="00926228" w:rsidRDefault="00DE0BCC" w:rsidP="00FB1C99">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9.7 mln</w:t>
            </w:r>
          </w:p>
        </w:tc>
        <w:tc>
          <w:tcPr>
            <w:tcW w:w="3138" w:type="dxa"/>
          </w:tcPr>
          <w:p w14:paraId="38BE0A75" w14:textId="77777777" w:rsidR="00DE0BCC" w:rsidRPr="00926228" w:rsidRDefault="00DE0BCC" w:rsidP="000D4D57">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8.7</w:t>
            </w:r>
          </w:p>
        </w:tc>
        <w:tc>
          <w:tcPr>
            <w:tcW w:w="2713" w:type="dxa"/>
          </w:tcPr>
          <w:p w14:paraId="6DA3EE89" w14:textId="77777777" w:rsidR="00DE0BCC" w:rsidRPr="00926228" w:rsidRDefault="00DE0BCC" w:rsidP="000D4D57">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9.2</w:t>
            </w:r>
          </w:p>
        </w:tc>
      </w:tr>
      <w:tr w:rsidR="00DE0BCC" w:rsidRPr="00DD5CAD" w14:paraId="24215F43" w14:textId="77777777" w:rsidTr="00603C14">
        <w:tc>
          <w:tcPr>
            <w:tcW w:w="2042" w:type="dxa"/>
          </w:tcPr>
          <w:p w14:paraId="1E6E8FDD" w14:textId="77777777" w:rsidR="00DE0BCC" w:rsidRPr="00926228" w:rsidRDefault="00DE0BCC" w:rsidP="00FB1C99">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Turkmenistan</w:t>
            </w:r>
          </w:p>
        </w:tc>
        <w:tc>
          <w:tcPr>
            <w:tcW w:w="1738" w:type="dxa"/>
          </w:tcPr>
          <w:p w14:paraId="1291C630" w14:textId="77777777" w:rsidR="00DE0BCC" w:rsidRPr="00926228" w:rsidRDefault="00DE0BCC" w:rsidP="00FB1C99">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6.3 mln</w:t>
            </w:r>
          </w:p>
        </w:tc>
        <w:tc>
          <w:tcPr>
            <w:tcW w:w="3138" w:type="dxa"/>
          </w:tcPr>
          <w:p w14:paraId="7D6CDC0D" w14:textId="77777777" w:rsidR="00DE0BCC" w:rsidRPr="00926228" w:rsidRDefault="00DE0BCC" w:rsidP="000D4D57">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45.2</w:t>
            </w:r>
          </w:p>
        </w:tc>
        <w:tc>
          <w:tcPr>
            <w:tcW w:w="2713" w:type="dxa"/>
          </w:tcPr>
          <w:p w14:paraId="5442DCE7" w14:textId="77777777" w:rsidR="00DE0BCC" w:rsidRPr="00926228" w:rsidRDefault="00DE0BCC" w:rsidP="000D4D57">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6.3</w:t>
            </w:r>
          </w:p>
        </w:tc>
      </w:tr>
      <w:tr w:rsidR="00DE0BCC" w:rsidRPr="00DD5CAD" w14:paraId="6D6C1938" w14:textId="77777777" w:rsidTr="00603C14">
        <w:tc>
          <w:tcPr>
            <w:tcW w:w="2042" w:type="dxa"/>
          </w:tcPr>
          <w:p w14:paraId="2F5062E9" w14:textId="77777777" w:rsidR="00DE0BCC" w:rsidRPr="00926228" w:rsidRDefault="00DE0BCC" w:rsidP="00FB1C99">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Uzbekistan</w:t>
            </w:r>
          </w:p>
        </w:tc>
        <w:tc>
          <w:tcPr>
            <w:tcW w:w="1738" w:type="dxa"/>
          </w:tcPr>
          <w:p w14:paraId="39EF48C1" w14:textId="77777777" w:rsidR="00DE0BCC" w:rsidRPr="00926228" w:rsidRDefault="00DE0BCC" w:rsidP="00FB1C99">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34.9 mln</w:t>
            </w:r>
          </w:p>
        </w:tc>
        <w:tc>
          <w:tcPr>
            <w:tcW w:w="3138" w:type="dxa"/>
          </w:tcPr>
          <w:p w14:paraId="2BC6F23A" w14:textId="77777777" w:rsidR="00DE0BCC" w:rsidRPr="00926228" w:rsidRDefault="00DE0BCC" w:rsidP="000D4D57">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69.2</w:t>
            </w:r>
          </w:p>
        </w:tc>
        <w:tc>
          <w:tcPr>
            <w:tcW w:w="2713" w:type="dxa"/>
          </w:tcPr>
          <w:p w14:paraId="0A4753F2" w14:textId="77777777" w:rsidR="00DE0BCC" w:rsidRPr="00926228" w:rsidRDefault="00DE0BCC" w:rsidP="000D4D57">
            <w:pPr>
              <w:pStyle w:val="Newparagraph"/>
              <w:spacing w:line="240" w:lineRule="auto"/>
              <w:ind w:firstLine="0"/>
              <w:jc w:val="both"/>
              <w:rPr>
                <w:rFonts w:asciiTheme="majorBidi" w:hAnsiTheme="majorBidi" w:cstheme="majorBidi"/>
                <w:lang w:val="en-US"/>
              </w:rPr>
            </w:pPr>
            <w:r w:rsidRPr="00926228">
              <w:rPr>
                <w:rFonts w:asciiTheme="majorBidi" w:hAnsiTheme="majorBidi" w:cstheme="majorBidi"/>
                <w:lang w:val="en-US"/>
              </w:rPr>
              <w:t>7.4</w:t>
            </w:r>
          </w:p>
        </w:tc>
      </w:tr>
      <w:tr w:rsidR="00603C14" w:rsidRPr="00DD5CAD" w14:paraId="7A07743A" w14:textId="77777777" w:rsidTr="00603C14">
        <w:tc>
          <w:tcPr>
            <w:tcW w:w="9631" w:type="dxa"/>
            <w:gridSpan w:val="4"/>
          </w:tcPr>
          <w:p w14:paraId="3A8E23FD" w14:textId="0ADE59B3" w:rsidR="00603C14" w:rsidRPr="00603C14" w:rsidRDefault="00603C14" w:rsidP="00603C14">
            <w:pPr>
              <w:pStyle w:val="Newparagraph"/>
              <w:spacing w:line="240" w:lineRule="auto"/>
              <w:ind w:firstLine="592"/>
              <w:jc w:val="both"/>
              <w:rPr>
                <w:rFonts w:asciiTheme="majorBidi" w:hAnsiTheme="majorBidi" w:cstheme="majorBidi"/>
                <w:lang w:val="en-US"/>
              </w:rPr>
            </w:pPr>
            <w:r w:rsidRPr="00603C14">
              <w:rPr>
                <w:rStyle w:val="rynqvb"/>
                <w:lang w:val="en"/>
              </w:rPr>
              <w:t xml:space="preserve">Note ‒ Compiled from source </w:t>
            </w:r>
            <w:r w:rsidRPr="00603C14">
              <w:rPr>
                <w:rFonts w:asciiTheme="majorBidi" w:hAnsiTheme="majorBidi" w:cstheme="majorBidi"/>
                <w:lang w:val="en-US"/>
              </w:rPr>
              <w:t>[123]</w:t>
            </w:r>
          </w:p>
        </w:tc>
      </w:tr>
    </w:tbl>
    <w:p w14:paraId="67105CEC" w14:textId="77777777" w:rsidR="00DE0BCC" w:rsidRPr="00616E7D" w:rsidRDefault="00DE0BCC" w:rsidP="00FB1C99">
      <w:pPr>
        <w:pStyle w:val="Newparagraph"/>
        <w:spacing w:line="240" w:lineRule="auto"/>
        <w:jc w:val="both"/>
        <w:rPr>
          <w:rFonts w:asciiTheme="majorBidi" w:hAnsiTheme="majorBidi" w:cstheme="majorBidi"/>
          <w:sz w:val="28"/>
          <w:szCs w:val="28"/>
          <w:lang w:val="en-US"/>
        </w:rPr>
      </w:pPr>
    </w:p>
    <w:p w14:paraId="2FDE55DB" w14:textId="65FA343C" w:rsidR="002324E8" w:rsidRPr="00257C8E" w:rsidRDefault="002324E8" w:rsidP="00751D36">
      <w:pPr>
        <w:spacing w:after="0" w:line="240" w:lineRule="auto"/>
        <w:ind w:firstLine="708"/>
        <w:jc w:val="both"/>
        <w:rPr>
          <w:rFonts w:asciiTheme="majorBidi" w:eastAsia="Brill-Roman" w:hAnsiTheme="majorBidi" w:cstheme="majorBidi"/>
          <w:sz w:val="28"/>
          <w:szCs w:val="28"/>
          <w:lang w:val="en-US"/>
        </w:rPr>
      </w:pPr>
      <w:r w:rsidRPr="00616E7D">
        <w:rPr>
          <w:rFonts w:asciiTheme="majorBidi" w:hAnsiTheme="majorBidi" w:cstheme="majorBidi"/>
          <w:sz w:val="28"/>
          <w:szCs w:val="28"/>
          <w:lang w:val="en-US"/>
        </w:rPr>
        <w:t xml:space="preserve">Furthermore, the weak economic interlinkage within the Central Asian region is another factor that hampers regional cooperation and </w:t>
      </w:r>
      <w:r w:rsidRPr="00257C8E">
        <w:rPr>
          <w:rFonts w:asciiTheme="majorBidi" w:hAnsiTheme="majorBidi" w:cstheme="majorBidi"/>
          <w:sz w:val="28"/>
          <w:szCs w:val="28"/>
          <w:lang w:val="en-US"/>
        </w:rPr>
        <w:t>integration</w:t>
      </w:r>
      <w:r w:rsidR="003F5BD2" w:rsidRPr="00257C8E">
        <w:rPr>
          <w:rFonts w:asciiTheme="majorBidi" w:hAnsiTheme="majorBidi" w:cstheme="majorBidi"/>
          <w:sz w:val="28"/>
          <w:szCs w:val="28"/>
          <w:lang w:val="en-US"/>
        </w:rPr>
        <w:t xml:space="preserve"> </w:t>
      </w:r>
      <w:r w:rsidR="00A34B7C" w:rsidRPr="00257C8E">
        <w:rPr>
          <w:rFonts w:asciiTheme="majorBidi" w:hAnsiTheme="majorBidi" w:cstheme="majorBidi"/>
          <w:sz w:val="28"/>
          <w:szCs w:val="28"/>
          <w:lang w:val="en-US"/>
        </w:rPr>
        <w:t>[24</w:t>
      </w:r>
      <w:r w:rsidR="00B448C4" w:rsidRPr="00257C8E">
        <w:rPr>
          <w:rFonts w:asciiTheme="majorBidi" w:hAnsiTheme="majorBidi" w:cstheme="majorBidi"/>
          <w:sz w:val="28"/>
          <w:szCs w:val="28"/>
          <w:lang w:val="en-US"/>
        </w:rPr>
        <w:t>7, p. 33</w:t>
      </w:r>
      <w:r w:rsidR="007233A6" w:rsidRPr="00257C8E">
        <w:rPr>
          <w:rFonts w:asciiTheme="majorBidi" w:hAnsiTheme="majorBidi" w:cstheme="majorBidi"/>
          <w:sz w:val="28"/>
          <w:szCs w:val="28"/>
          <w:lang w:val="en-US"/>
        </w:rPr>
        <w:t>]</w:t>
      </w:r>
      <w:r w:rsidRPr="00257C8E">
        <w:rPr>
          <w:rFonts w:asciiTheme="majorBidi" w:hAnsiTheme="majorBidi" w:cstheme="majorBidi"/>
          <w:sz w:val="28"/>
          <w:szCs w:val="28"/>
          <w:lang w:val="en-US"/>
        </w:rPr>
        <w:t xml:space="preserve">. The </w:t>
      </w:r>
      <w:r w:rsidRPr="00616E7D">
        <w:rPr>
          <w:rFonts w:asciiTheme="majorBidi" w:hAnsiTheme="majorBidi" w:cstheme="majorBidi"/>
          <w:sz w:val="28"/>
          <w:szCs w:val="28"/>
          <w:lang w:val="en-US"/>
        </w:rPr>
        <w:t xml:space="preserve">countries </w:t>
      </w:r>
      <w:r w:rsidRPr="006A1EEE">
        <w:rPr>
          <w:rFonts w:asciiTheme="majorBidi" w:hAnsiTheme="majorBidi" w:cstheme="majorBidi"/>
          <w:sz w:val="28"/>
          <w:szCs w:val="28"/>
          <w:lang w:val="en-US"/>
        </w:rPr>
        <w:t xml:space="preserve">of Central Asia often find greater incentives in accessing economic markets outside the region rather than focusing on intra-regional trade and cooperation. This lack of strong economic ties and limited intra-regional market attractiveness creates a missing incentive for support from within the region for regional cooperation and integration efforts. As a result, the focus and priority of economic activities tend to be directed </w:t>
      </w:r>
      <w:r w:rsidRPr="00257C8E">
        <w:rPr>
          <w:rFonts w:asciiTheme="majorBidi" w:hAnsiTheme="majorBidi" w:cstheme="majorBidi"/>
          <w:sz w:val="28"/>
          <w:szCs w:val="28"/>
          <w:lang w:val="en-US"/>
        </w:rPr>
        <w:t xml:space="preserve">towards external markets, diminishing the potential for greater collaboration within Central Asia itself </w:t>
      </w:r>
      <w:r w:rsidR="007233A6" w:rsidRPr="00257C8E">
        <w:rPr>
          <w:rFonts w:asciiTheme="majorBidi" w:hAnsiTheme="majorBidi" w:cstheme="majorBidi"/>
          <w:sz w:val="28"/>
          <w:szCs w:val="28"/>
          <w:lang w:val="en-US"/>
        </w:rPr>
        <w:t>[</w:t>
      </w:r>
      <w:r w:rsidR="000A780E" w:rsidRPr="00257C8E">
        <w:rPr>
          <w:rFonts w:asciiTheme="majorBidi" w:hAnsiTheme="majorBidi" w:cstheme="majorBidi"/>
          <w:sz w:val="28"/>
          <w:szCs w:val="28"/>
          <w:lang w:val="en-US"/>
        </w:rPr>
        <w:t>24</w:t>
      </w:r>
      <w:r w:rsidR="00B448C4" w:rsidRPr="00257C8E">
        <w:rPr>
          <w:rFonts w:asciiTheme="majorBidi" w:hAnsiTheme="majorBidi" w:cstheme="majorBidi"/>
          <w:sz w:val="28"/>
          <w:szCs w:val="28"/>
          <w:lang w:val="en-US"/>
        </w:rPr>
        <w:t>7</w:t>
      </w:r>
      <w:r w:rsidR="00257C8E">
        <w:rPr>
          <w:rFonts w:asciiTheme="majorBidi" w:hAnsiTheme="majorBidi" w:cstheme="majorBidi"/>
          <w:sz w:val="28"/>
          <w:szCs w:val="28"/>
          <w:lang w:val="en-US"/>
        </w:rPr>
        <w:t>, p. 33-45</w:t>
      </w:r>
      <w:r w:rsidR="007233A6" w:rsidRPr="00257C8E">
        <w:rPr>
          <w:rFonts w:asciiTheme="majorBidi" w:hAnsiTheme="majorBidi" w:cstheme="majorBidi"/>
          <w:sz w:val="28"/>
          <w:szCs w:val="28"/>
          <w:lang w:val="en-US"/>
        </w:rPr>
        <w:t>]</w:t>
      </w:r>
      <w:r w:rsidRPr="00257C8E">
        <w:rPr>
          <w:rFonts w:asciiTheme="majorBidi" w:hAnsiTheme="majorBidi" w:cstheme="majorBidi"/>
          <w:sz w:val="28"/>
          <w:szCs w:val="28"/>
          <w:lang w:val="en-US"/>
        </w:rPr>
        <w:t xml:space="preserve">. </w:t>
      </w:r>
    </w:p>
    <w:p w14:paraId="33D4B531" w14:textId="0BA22B6C" w:rsidR="00AD06BB" w:rsidRPr="006A1EEE" w:rsidRDefault="002020CF" w:rsidP="00751D3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Additionally, the Central Asian region shares a close proximity to Afghanistan, with Tajikistan, Turkmenistan, and Uzbekistan having common borders with the country. This geographical proximity presents both opportunities and challenges for the region. On one hand, it could potentially allow for increased transnational flows of power, people, capital, ideas, and religious influences. On the other hand, it also exposes the region to security threats and instabil</w:t>
      </w:r>
      <w:r w:rsidR="00850FFD" w:rsidRPr="006A1EEE">
        <w:rPr>
          <w:rFonts w:asciiTheme="majorBidi" w:hAnsiTheme="majorBidi" w:cstheme="majorBidi"/>
          <w:sz w:val="28"/>
          <w:szCs w:val="28"/>
          <w:lang w:val="en-US"/>
        </w:rPr>
        <w:t>ity emanating from Afghanistan</w:t>
      </w:r>
      <w:r w:rsidR="00C7629D" w:rsidRPr="006A1EEE">
        <w:rPr>
          <w:rFonts w:asciiTheme="majorBidi" w:hAnsiTheme="majorBidi" w:cstheme="majorBidi"/>
          <w:sz w:val="28"/>
          <w:szCs w:val="28"/>
          <w:lang w:val="en-US"/>
        </w:rPr>
        <w:t xml:space="preserve"> </w:t>
      </w:r>
      <w:r w:rsidR="000A780E">
        <w:rPr>
          <w:rFonts w:asciiTheme="majorBidi" w:hAnsiTheme="majorBidi" w:cstheme="majorBidi"/>
          <w:sz w:val="28"/>
          <w:szCs w:val="28"/>
          <w:lang w:val="en-US"/>
        </w:rPr>
        <w:t>[24</w:t>
      </w:r>
      <w:r w:rsidR="00B448C4">
        <w:rPr>
          <w:rFonts w:asciiTheme="majorBidi" w:hAnsiTheme="majorBidi" w:cstheme="majorBidi"/>
          <w:sz w:val="28"/>
          <w:szCs w:val="28"/>
          <w:lang w:val="en-US"/>
        </w:rPr>
        <w:t>3, p. 1-9</w:t>
      </w:r>
      <w:r w:rsidR="00AF742F" w:rsidRPr="006A1EEE">
        <w:rPr>
          <w:rFonts w:asciiTheme="majorBidi" w:hAnsiTheme="majorBidi" w:cstheme="majorBidi"/>
          <w:sz w:val="28"/>
          <w:szCs w:val="28"/>
          <w:lang w:val="en-US"/>
        </w:rPr>
        <w:t>]</w:t>
      </w:r>
      <w:r w:rsidR="00850FFD" w:rsidRPr="006A1EEE">
        <w:rPr>
          <w:rFonts w:asciiTheme="majorBidi" w:hAnsiTheme="majorBidi" w:cstheme="majorBidi"/>
          <w:sz w:val="28"/>
          <w:szCs w:val="28"/>
          <w:lang w:val="en-US"/>
        </w:rPr>
        <w:t>.</w:t>
      </w:r>
    </w:p>
    <w:p w14:paraId="614D5A17" w14:textId="51CC2B9C" w:rsidR="001440DB" w:rsidRPr="006A1EEE" w:rsidRDefault="00174A52" w:rsidP="00751D3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security aspect is particularly crucial in light of the conflict in Ukraine since 2022 and the Taliban assuming control in neighboring Afghanistan in 2021 </w:t>
      </w:r>
      <w:r w:rsidR="000A780E" w:rsidRPr="005470FA">
        <w:rPr>
          <w:rFonts w:asciiTheme="majorBidi" w:hAnsiTheme="majorBidi" w:cstheme="majorBidi"/>
          <w:sz w:val="28"/>
          <w:szCs w:val="28"/>
          <w:lang w:val="en-US"/>
        </w:rPr>
        <w:t>[24</w:t>
      </w:r>
      <w:r w:rsidR="00B448C4" w:rsidRPr="005470FA">
        <w:rPr>
          <w:rFonts w:asciiTheme="majorBidi" w:hAnsiTheme="majorBidi" w:cstheme="majorBidi"/>
          <w:sz w:val="28"/>
          <w:szCs w:val="28"/>
          <w:lang w:val="en-US"/>
        </w:rPr>
        <w:t>2</w:t>
      </w:r>
      <w:r w:rsidR="005470FA">
        <w:rPr>
          <w:rFonts w:asciiTheme="majorBidi" w:hAnsiTheme="majorBidi" w:cstheme="majorBidi"/>
          <w:sz w:val="28"/>
          <w:szCs w:val="28"/>
          <w:lang w:val="en-US"/>
        </w:rPr>
        <w:t>, p. 3-246</w:t>
      </w:r>
      <w:r w:rsidR="00AF742F" w:rsidRPr="005470FA">
        <w:rPr>
          <w:rFonts w:asciiTheme="majorBidi" w:hAnsiTheme="majorBidi" w:cstheme="majorBidi"/>
          <w:sz w:val="28"/>
          <w:szCs w:val="28"/>
          <w:lang w:val="en-US"/>
        </w:rPr>
        <w:t>]</w:t>
      </w:r>
      <w:r w:rsidRPr="005470FA">
        <w:rPr>
          <w:rFonts w:asciiTheme="majorBidi" w:hAnsiTheme="majorBidi" w:cstheme="majorBidi"/>
          <w:sz w:val="28"/>
          <w:szCs w:val="28"/>
          <w:lang w:val="en-US"/>
        </w:rPr>
        <w:t xml:space="preserve">. </w:t>
      </w:r>
      <w:r w:rsidR="002020CF" w:rsidRPr="005470FA">
        <w:rPr>
          <w:rFonts w:asciiTheme="majorBidi" w:hAnsiTheme="majorBidi" w:cstheme="majorBidi"/>
          <w:sz w:val="28"/>
          <w:szCs w:val="28"/>
          <w:lang w:val="en-US"/>
        </w:rPr>
        <w:t xml:space="preserve">The potential spillover of security threats and terrorist activities from </w:t>
      </w:r>
      <w:r w:rsidR="002020CF" w:rsidRPr="006A1EEE">
        <w:rPr>
          <w:rFonts w:asciiTheme="majorBidi" w:hAnsiTheme="majorBidi" w:cstheme="majorBidi"/>
          <w:sz w:val="28"/>
          <w:szCs w:val="28"/>
          <w:lang w:val="en-US"/>
        </w:rPr>
        <w:t>Afghanistan can have destabilizing effects and pose risks to the stability and security of Central Asian countries. The region must be vigilant in addressing these challenges and developing effective strategies to counter terrorism and prevent the spread of instability across their border</w:t>
      </w:r>
      <w:r w:rsidR="004844F7" w:rsidRPr="006A1EEE">
        <w:rPr>
          <w:rFonts w:asciiTheme="majorBidi" w:hAnsiTheme="majorBidi" w:cstheme="majorBidi"/>
          <w:sz w:val="28"/>
          <w:szCs w:val="28"/>
          <w:lang w:val="en-US"/>
        </w:rPr>
        <w:t>s</w:t>
      </w:r>
      <w:r w:rsidR="00AD06BB" w:rsidRPr="006A1EEE">
        <w:rPr>
          <w:rFonts w:asciiTheme="majorBidi" w:hAnsiTheme="majorBidi" w:cstheme="majorBidi"/>
          <w:sz w:val="28"/>
          <w:szCs w:val="28"/>
          <w:lang w:val="en-US"/>
        </w:rPr>
        <w:t xml:space="preserve"> </w:t>
      </w:r>
      <w:r w:rsidR="00944FC8">
        <w:rPr>
          <w:rFonts w:asciiTheme="majorBidi" w:hAnsiTheme="majorBidi" w:cstheme="majorBidi"/>
          <w:sz w:val="28"/>
          <w:szCs w:val="28"/>
          <w:lang w:val="en-US"/>
        </w:rPr>
        <w:t>[24</w:t>
      </w:r>
      <w:r w:rsidR="00B448C4">
        <w:rPr>
          <w:rFonts w:asciiTheme="majorBidi" w:hAnsiTheme="majorBidi" w:cstheme="majorBidi"/>
          <w:sz w:val="28"/>
          <w:szCs w:val="28"/>
          <w:lang w:val="en-US"/>
        </w:rPr>
        <w:t>3</w:t>
      </w:r>
      <w:r w:rsidR="00944FC8">
        <w:rPr>
          <w:rFonts w:asciiTheme="majorBidi" w:hAnsiTheme="majorBidi" w:cstheme="majorBidi"/>
          <w:sz w:val="28"/>
          <w:szCs w:val="28"/>
          <w:lang w:val="en-US"/>
        </w:rPr>
        <w:t>, p. 8</w:t>
      </w:r>
      <w:r w:rsidR="00AF742F" w:rsidRPr="006A1EEE">
        <w:rPr>
          <w:rFonts w:asciiTheme="majorBidi" w:hAnsiTheme="majorBidi" w:cstheme="majorBidi"/>
          <w:sz w:val="28"/>
          <w:szCs w:val="28"/>
          <w:lang w:val="en-US"/>
        </w:rPr>
        <w:t>]</w:t>
      </w:r>
      <w:r w:rsidR="002324E8" w:rsidRPr="006A1EEE">
        <w:rPr>
          <w:rFonts w:asciiTheme="majorBidi" w:hAnsiTheme="majorBidi" w:cstheme="majorBidi"/>
          <w:sz w:val="28"/>
          <w:szCs w:val="28"/>
          <w:lang w:val="en-US"/>
        </w:rPr>
        <w:t xml:space="preserve">. </w:t>
      </w:r>
    </w:p>
    <w:p w14:paraId="4FA8C1F3" w14:textId="653F623D" w:rsidR="00660866" w:rsidRPr="005470FA" w:rsidRDefault="00B011F8" w:rsidP="00751D36">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lack of regional identity and cohesiveness in Central Asia can be attributed to various factors, including disputed border areas, limited economic </w:t>
      </w:r>
      <w:r w:rsidRPr="005470FA">
        <w:rPr>
          <w:rFonts w:asciiTheme="majorBidi" w:hAnsiTheme="majorBidi" w:cstheme="majorBidi"/>
          <w:sz w:val="28"/>
          <w:szCs w:val="28"/>
          <w:lang w:val="en-US"/>
        </w:rPr>
        <w:t xml:space="preserve">interdependence, competition for vital resources like water and energy, and security threats </w:t>
      </w:r>
      <w:r w:rsidR="00190D2A" w:rsidRPr="005470FA">
        <w:rPr>
          <w:rFonts w:asciiTheme="majorBidi" w:hAnsiTheme="majorBidi" w:cstheme="majorBidi"/>
          <w:sz w:val="28"/>
          <w:szCs w:val="28"/>
          <w:lang w:val="en-US"/>
        </w:rPr>
        <w:t>[24</w:t>
      </w:r>
      <w:r w:rsidR="00B448C4" w:rsidRPr="005470FA">
        <w:rPr>
          <w:rFonts w:asciiTheme="majorBidi" w:hAnsiTheme="majorBidi" w:cstheme="majorBidi"/>
          <w:sz w:val="28"/>
          <w:szCs w:val="28"/>
          <w:lang w:val="en-US"/>
        </w:rPr>
        <w:t>4</w:t>
      </w:r>
      <w:r w:rsidR="005470FA" w:rsidRPr="005470FA">
        <w:rPr>
          <w:rFonts w:asciiTheme="majorBidi" w:hAnsiTheme="majorBidi" w:cstheme="majorBidi"/>
          <w:sz w:val="28"/>
          <w:szCs w:val="28"/>
          <w:lang w:val="en-US"/>
        </w:rPr>
        <w:t>, p. 2-28</w:t>
      </w:r>
      <w:r w:rsidR="00190D2A" w:rsidRPr="005470FA">
        <w:rPr>
          <w:rFonts w:asciiTheme="majorBidi" w:hAnsiTheme="majorBidi" w:cstheme="majorBidi"/>
          <w:sz w:val="28"/>
          <w:szCs w:val="28"/>
          <w:lang w:val="en-US"/>
        </w:rPr>
        <w:t>]</w:t>
      </w:r>
      <w:r w:rsidRPr="005470FA">
        <w:rPr>
          <w:rFonts w:asciiTheme="majorBidi" w:hAnsiTheme="majorBidi" w:cstheme="majorBidi"/>
          <w:sz w:val="28"/>
          <w:szCs w:val="28"/>
          <w:lang w:val="en-US"/>
        </w:rPr>
        <w:t>. These challenges have hindered the development of a strong regional identity and cooperation.</w:t>
      </w:r>
    </w:p>
    <w:p w14:paraId="2E564C5C" w14:textId="1CCF6374" w:rsidR="007F6126" w:rsidRPr="006A1EEE" w:rsidRDefault="00B011F8" w:rsidP="00751D36">
      <w:pPr>
        <w:spacing w:after="0" w:line="240" w:lineRule="auto"/>
        <w:ind w:firstLine="708"/>
        <w:jc w:val="both"/>
        <w:rPr>
          <w:rFonts w:asciiTheme="majorBidi" w:hAnsiTheme="majorBidi" w:cstheme="majorBidi"/>
          <w:sz w:val="28"/>
          <w:szCs w:val="28"/>
          <w:lang w:val="en-US"/>
        </w:rPr>
      </w:pPr>
      <w:r w:rsidRPr="005470FA">
        <w:rPr>
          <w:rFonts w:asciiTheme="majorBidi" w:hAnsiTheme="majorBidi" w:cstheme="majorBidi"/>
          <w:sz w:val="28"/>
          <w:szCs w:val="28"/>
          <w:lang w:val="en-US"/>
        </w:rPr>
        <w:t xml:space="preserve">To address these issues and promote regional cooperation, it is important to enhance existing positive regional arrangements that deal with crises in a comprehensive manner. This can help foster trust, cooperation, and collective action among Central Asian countries </w:t>
      </w:r>
      <w:r w:rsidR="001A07F6" w:rsidRPr="005470FA">
        <w:rPr>
          <w:rFonts w:asciiTheme="majorBidi" w:hAnsiTheme="majorBidi" w:cstheme="majorBidi"/>
          <w:sz w:val="28"/>
          <w:szCs w:val="28"/>
          <w:lang w:val="en-US"/>
        </w:rPr>
        <w:t>[24</w:t>
      </w:r>
      <w:r w:rsidR="00B448C4" w:rsidRPr="005470FA">
        <w:rPr>
          <w:rFonts w:asciiTheme="majorBidi" w:hAnsiTheme="majorBidi" w:cstheme="majorBidi"/>
          <w:sz w:val="28"/>
          <w:szCs w:val="28"/>
          <w:lang w:val="en-US"/>
        </w:rPr>
        <w:t>5</w:t>
      </w:r>
      <w:r w:rsidR="005470FA" w:rsidRPr="005470FA">
        <w:rPr>
          <w:rFonts w:asciiTheme="majorBidi" w:hAnsiTheme="majorBidi" w:cstheme="majorBidi"/>
          <w:sz w:val="28"/>
          <w:szCs w:val="28"/>
          <w:lang w:val="en-US"/>
        </w:rPr>
        <w:t>, p. 897-915</w:t>
      </w:r>
      <w:r w:rsidR="00AF742F" w:rsidRPr="005470FA">
        <w:rPr>
          <w:rFonts w:asciiTheme="majorBidi" w:hAnsiTheme="majorBidi" w:cstheme="majorBidi"/>
          <w:sz w:val="28"/>
          <w:szCs w:val="28"/>
          <w:lang w:val="en-US"/>
        </w:rPr>
        <w:t>]</w:t>
      </w:r>
      <w:r w:rsidR="00660866" w:rsidRPr="005470FA">
        <w:rPr>
          <w:rFonts w:asciiTheme="majorBidi" w:hAnsiTheme="majorBidi" w:cstheme="majorBidi"/>
          <w:sz w:val="28"/>
          <w:szCs w:val="28"/>
          <w:lang w:val="en-US"/>
        </w:rPr>
        <w:t xml:space="preserve">. </w:t>
      </w:r>
      <w:r w:rsidRPr="005470FA">
        <w:rPr>
          <w:rFonts w:asciiTheme="majorBidi" w:hAnsiTheme="majorBidi" w:cstheme="majorBidi"/>
          <w:sz w:val="28"/>
          <w:szCs w:val="28"/>
          <w:lang w:val="en-US"/>
        </w:rPr>
        <w:t xml:space="preserve">Additionally, the region is anticipated to move towards greater unity in the future, as efforts are made to </w:t>
      </w:r>
      <w:r w:rsidRPr="006A1EEE">
        <w:rPr>
          <w:rFonts w:asciiTheme="majorBidi" w:hAnsiTheme="majorBidi" w:cstheme="majorBidi"/>
          <w:sz w:val="28"/>
          <w:szCs w:val="28"/>
          <w:lang w:val="en-US"/>
        </w:rPr>
        <w:t>overcome these challenges an</w:t>
      </w:r>
      <w:r w:rsidR="00660866" w:rsidRPr="006A1EEE">
        <w:rPr>
          <w:rFonts w:asciiTheme="majorBidi" w:hAnsiTheme="majorBidi" w:cstheme="majorBidi"/>
          <w:sz w:val="28"/>
          <w:szCs w:val="28"/>
          <w:lang w:val="en-US"/>
        </w:rPr>
        <w:t xml:space="preserve">d promote regional integration </w:t>
      </w:r>
      <w:r w:rsidR="00D85683" w:rsidRPr="006A1EEE">
        <w:rPr>
          <w:rFonts w:ascii="Times New Roman" w:hAnsi="Times New Roman" w:cs="Times New Roman"/>
          <w:sz w:val="28"/>
          <w:szCs w:val="28"/>
          <w:lang w:val="en-US" w:eastAsia="ru-RU"/>
        </w:rPr>
        <w:t>[55</w:t>
      </w:r>
      <w:r w:rsidR="005470FA">
        <w:rPr>
          <w:rFonts w:ascii="Times New Roman" w:hAnsi="Times New Roman" w:cs="Times New Roman"/>
          <w:sz w:val="28"/>
          <w:szCs w:val="28"/>
          <w:lang w:val="en-US" w:eastAsia="ru-RU"/>
        </w:rPr>
        <w:t>, p. 147-161</w:t>
      </w:r>
      <w:r w:rsidR="00D85683"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w:t>
      </w:r>
    </w:p>
    <w:p w14:paraId="30BCFC5A" w14:textId="03A8E03F" w:rsidR="00340491" w:rsidRPr="006A1EEE" w:rsidRDefault="00340491" w:rsidP="0034049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Central Asia is considered to be the EU's 'neighbor of neighbors' </w:t>
      </w:r>
      <w:r w:rsidR="004F35AD" w:rsidRPr="006A1EEE">
        <w:rPr>
          <w:rFonts w:ascii="Times New Roman" w:hAnsi="Times New Roman" w:cs="Times New Roman"/>
          <w:sz w:val="28"/>
          <w:szCs w:val="28"/>
          <w:lang w:val="en-US" w:eastAsia="ru-RU"/>
        </w:rPr>
        <w:t>[2</w:t>
      </w:r>
      <w:r w:rsidR="005470FA">
        <w:rPr>
          <w:rFonts w:ascii="Times New Roman" w:hAnsi="Times New Roman" w:cs="Times New Roman"/>
          <w:sz w:val="28"/>
          <w:szCs w:val="28"/>
          <w:lang w:val="en-US" w:eastAsia="ru-RU"/>
        </w:rPr>
        <w:t>, p. 3-266</w:t>
      </w:r>
      <w:r w:rsidR="004F35AD" w:rsidRPr="006A1EEE">
        <w:rPr>
          <w:rFonts w:ascii="Times New Roman" w:hAnsi="Times New Roman" w:cs="Times New Roman"/>
          <w:sz w:val="28"/>
          <w:szCs w:val="28"/>
          <w:lang w:val="en-US" w:eastAsia="ru-RU"/>
        </w:rPr>
        <w:t xml:space="preserve">]. </w:t>
      </w:r>
      <w:r w:rsidRPr="006A1EEE">
        <w:rPr>
          <w:rFonts w:asciiTheme="majorBidi" w:hAnsiTheme="majorBidi" w:cstheme="majorBidi"/>
          <w:sz w:val="28"/>
          <w:szCs w:val="28"/>
          <w:lang w:val="en-US"/>
        </w:rPr>
        <w:t>Although Central Asia is geographically distant from Europe, the relationship between the two regions is important due to partnerships in various spheres. The EU-Central Asia relations encompass both bilateral and multilateral dialogues, covering political, economic, energy, and other aspects.</w:t>
      </w:r>
    </w:p>
    <w:p w14:paraId="5D29DA5E" w14:textId="0364E65E" w:rsidR="00340491" w:rsidRPr="006A1EEE" w:rsidRDefault="00340491" w:rsidP="00340491">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The EU's bilateral basis of cooperation with each state of Central Asia governed by Partnership and Cooperation Agre</w:t>
      </w:r>
      <w:r w:rsidR="001A07F6">
        <w:rPr>
          <w:rFonts w:asciiTheme="majorBidi" w:hAnsiTheme="majorBidi" w:cstheme="majorBidi"/>
          <w:sz w:val="28"/>
          <w:szCs w:val="28"/>
          <w:lang w:val="en-US"/>
        </w:rPr>
        <w:t>ements (PCAs). Tajikistan [11</w:t>
      </w:r>
      <w:r w:rsidR="00B448C4">
        <w:rPr>
          <w:rFonts w:asciiTheme="majorBidi" w:hAnsiTheme="majorBidi" w:cstheme="majorBidi"/>
          <w:sz w:val="28"/>
          <w:szCs w:val="28"/>
          <w:lang w:val="en-US"/>
        </w:rPr>
        <w:t>7</w:t>
      </w:r>
      <w:r w:rsidR="001A07F6">
        <w:rPr>
          <w:rFonts w:asciiTheme="majorBidi" w:hAnsiTheme="majorBidi" w:cstheme="majorBidi"/>
          <w:sz w:val="28"/>
          <w:szCs w:val="28"/>
          <w:lang w:val="en-US"/>
        </w:rPr>
        <w:t>] and Uzbekistan [11</w:t>
      </w:r>
      <w:r w:rsidR="00B448C4">
        <w:rPr>
          <w:rFonts w:asciiTheme="majorBidi" w:hAnsiTheme="majorBidi" w:cstheme="majorBidi"/>
          <w:sz w:val="28"/>
          <w:szCs w:val="28"/>
          <w:lang w:val="en-US"/>
        </w:rPr>
        <w:t>8</w:t>
      </w:r>
      <w:r w:rsidR="001A07F6">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have PCAs with the EU, which primarily guide political and economic dialogue, as well as cooperation in areas such as trade, investment, energy, and business. Turkmenistan has the lowest level of bilateral relations with the EU and has only signed an interim trade agreement</w:t>
      </w:r>
      <w:r w:rsidR="00C51C65">
        <w:rPr>
          <w:rFonts w:asciiTheme="majorBidi" w:hAnsiTheme="majorBidi" w:cstheme="majorBidi"/>
          <w:sz w:val="28"/>
          <w:szCs w:val="28"/>
          <w:lang w:val="en-US"/>
        </w:rPr>
        <w:t xml:space="preserve"> [1</w:t>
      </w:r>
      <w:r w:rsidR="00B448C4">
        <w:rPr>
          <w:rFonts w:asciiTheme="majorBidi" w:hAnsiTheme="majorBidi" w:cstheme="majorBidi"/>
          <w:sz w:val="28"/>
          <w:szCs w:val="28"/>
          <w:lang w:val="en-US"/>
        </w:rPr>
        <w:t>19</w:t>
      </w:r>
      <w:r w:rsidR="00705995"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Kyrgyzstan recently signed the EPCA in 2024, but the agreement has yet to be ratified. Until ratification occurs, the relationship between the two parties continues to be regulated by the PCA of 1995</w:t>
      </w:r>
      <w:r w:rsidR="00C51C65">
        <w:rPr>
          <w:rFonts w:asciiTheme="majorBidi" w:hAnsiTheme="majorBidi" w:cstheme="majorBidi"/>
          <w:sz w:val="28"/>
          <w:szCs w:val="28"/>
          <w:lang w:val="en-US"/>
        </w:rPr>
        <w:t xml:space="preserve"> [12</w:t>
      </w:r>
      <w:r w:rsidR="00B448C4">
        <w:rPr>
          <w:rFonts w:asciiTheme="majorBidi" w:hAnsiTheme="majorBidi" w:cstheme="majorBidi"/>
          <w:sz w:val="28"/>
          <w:szCs w:val="28"/>
          <w:lang w:val="en-US"/>
        </w:rPr>
        <w:t>0</w:t>
      </w:r>
      <w:r w:rsidR="00C51C65">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29AB218A" w14:textId="2A6232C2" w:rsidR="00340491" w:rsidRPr="006A1EEE" w:rsidRDefault="00340491" w:rsidP="00340491">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Kazakhstan enjoys the most advanced level of relations with the EU, as it signed the Enhanced Partnership </w:t>
      </w:r>
      <w:r w:rsidR="00C51C65">
        <w:rPr>
          <w:rFonts w:asciiTheme="majorBidi" w:hAnsiTheme="majorBidi" w:cstheme="majorBidi"/>
          <w:sz w:val="28"/>
          <w:szCs w:val="28"/>
          <w:lang w:val="en-US"/>
        </w:rPr>
        <w:t>and Cooperation Agreement</w:t>
      </w:r>
      <w:r w:rsidRPr="006A1EEE">
        <w:rPr>
          <w:rFonts w:asciiTheme="majorBidi" w:hAnsiTheme="majorBidi" w:cstheme="majorBidi"/>
          <w:sz w:val="28"/>
          <w:szCs w:val="28"/>
          <w:lang w:val="en-US"/>
        </w:rPr>
        <w:t xml:space="preserve"> in 2015</w:t>
      </w:r>
      <w:r w:rsidR="00C51C65">
        <w:rPr>
          <w:rFonts w:asciiTheme="majorBidi" w:hAnsiTheme="majorBidi" w:cstheme="majorBidi"/>
          <w:sz w:val="28"/>
          <w:szCs w:val="28"/>
          <w:lang w:val="en-US"/>
        </w:rPr>
        <w:t xml:space="preserve"> [12</w:t>
      </w:r>
      <w:r w:rsidR="00B448C4">
        <w:rPr>
          <w:rFonts w:asciiTheme="majorBidi" w:hAnsiTheme="majorBidi" w:cstheme="majorBidi"/>
          <w:sz w:val="28"/>
          <w:szCs w:val="28"/>
          <w:lang w:val="en-US"/>
        </w:rPr>
        <w:t>1</w:t>
      </w:r>
      <w:r w:rsidR="00C51C65">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The EPCA provides an enhanced legal foundation for EU-Kazakhstan relations, strengthening cooperation and fostering a more favorable regulatory environment in the fields of economy, energy, social issues, and the environment </w:t>
      </w:r>
      <w:r w:rsidR="00051534" w:rsidRPr="006A1EEE">
        <w:rPr>
          <w:rFonts w:asciiTheme="majorBidi" w:hAnsiTheme="majorBidi" w:cstheme="majorBidi"/>
          <w:sz w:val="28"/>
          <w:szCs w:val="28"/>
          <w:lang w:val="en-US"/>
        </w:rPr>
        <w:t>[</w:t>
      </w:r>
      <w:r w:rsidR="00D97172">
        <w:rPr>
          <w:rFonts w:asciiTheme="majorBidi" w:hAnsiTheme="majorBidi" w:cstheme="majorBidi"/>
          <w:sz w:val="28"/>
          <w:szCs w:val="28"/>
          <w:lang w:val="en-US"/>
        </w:rPr>
        <w:t>12</w:t>
      </w:r>
      <w:r w:rsidR="00B448C4">
        <w:rPr>
          <w:rFonts w:asciiTheme="majorBidi" w:hAnsiTheme="majorBidi" w:cstheme="majorBidi"/>
          <w:sz w:val="28"/>
          <w:szCs w:val="28"/>
          <w:lang w:val="en-US"/>
        </w:rPr>
        <w:t>7</w:t>
      </w:r>
      <w:r w:rsidR="00051534"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Negotiations to sign EPCAs with Kyrgyzstan and Uzbekistan were initiated in July 2019 and July 2022, respectively, demonstrating their interest in upgradi</w:t>
      </w:r>
      <w:r w:rsidR="00C4213B">
        <w:rPr>
          <w:rFonts w:asciiTheme="majorBidi" w:hAnsiTheme="majorBidi" w:cstheme="majorBidi"/>
          <w:sz w:val="28"/>
          <w:szCs w:val="28"/>
          <w:lang w:val="en-US"/>
        </w:rPr>
        <w:t xml:space="preserve">ng their relations with the EU </w:t>
      </w:r>
      <w:r w:rsidR="00D97172">
        <w:rPr>
          <w:rFonts w:asciiTheme="majorBidi" w:hAnsiTheme="majorBidi" w:cstheme="majorBidi"/>
          <w:sz w:val="28"/>
          <w:szCs w:val="28"/>
          <w:lang w:val="en-US"/>
        </w:rPr>
        <w:t>[12</w:t>
      </w:r>
      <w:r w:rsidR="00B448C4">
        <w:rPr>
          <w:rFonts w:asciiTheme="majorBidi" w:hAnsiTheme="majorBidi" w:cstheme="majorBidi"/>
          <w:sz w:val="28"/>
          <w:szCs w:val="28"/>
          <w:lang w:val="en-US"/>
        </w:rPr>
        <w:t>8</w:t>
      </w:r>
      <w:r w:rsidR="00D97172">
        <w:rPr>
          <w:rFonts w:asciiTheme="majorBidi" w:hAnsiTheme="majorBidi" w:cstheme="majorBidi"/>
          <w:sz w:val="28"/>
          <w:szCs w:val="28"/>
          <w:lang w:val="en-US"/>
        </w:rPr>
        <w:t>; 13</w:t>
      </w:r>
      <w:r w:rsidR="00B448C4">
        <w:rPr>
          <w:rFonts w:asciiTheme="majorBidi" w:hAnsiTheme="majorBidi" w:cstheme="majorBidi"/>
          <w:sz w:val="28"/>
          <w:szCs w:val="28"/>
          <w:lang w:val="en-US"/>
        </w:rPr>
        <w:t>1</w:t>
      </w:r>
      <w:r w:rsidR="00051534"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Tajikistan has also expressed interest in signing a similar agreement to enhance its relations with the EU</w:t>
      </w:r>
      <w:r w:rsidR="00407C55">
        <w:rPr>
          <w:rFonts w:asciiTheme="majorBidi" w:hAnsiTheme="majorBidi" w:cstheme="majorBidi"/>
          <w:sz w:val="28"/>
          <w:szCs w:val="28"/>
          <w:lang w:val="en-US"/>
        </w:rPr>
        <w:t xml:space="preserve"> [1</w:t>
      </w:r>
      <w:r w:rsidR="00B448C4">
        <w:rPr>
          <w:rFonts w:asciiTheme="majorBidi" w:hAnsiTheme="majorBidi" w:cstheme="majorBidi"/>
          <w:sz w:val="28"/>
          <w:szCs w:val="28"/>
          <w:lang w:val="en-US"/>
        </w:rPr>
        <w:t>29</w:t>
      </w:r>
      <w:r w:rsidR="00705995"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w:t>
      </w:r>
    </w:p>
    <w:p w14:paraId="2532795C" w14:textId="77777777" w:rsidR="00340491" w:rsidRPr="006A1EEE" w:rsidRDefault="00340491" w:rsidP="00340491">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These negotiations for new-generation EPCAs with Central Asian states aim to forge a more modern and diversified partnership, going beyond a "trade and aid" agenda. They seek to promote cooperation and regulatory convergence in areas relevant to the ongoing democratic reform processes in the region. </w:t>
      </w:r>
    </w:p>
    <w:p w14:paraId="1C668A2D" w14:textId="7663AA69" w:rsidR="00340491" w:rsidRPr="006A1EEE" w:rsidRDefault="00340491" w:rsidP="00340491">
      <w:pPr>
        <w:pStyle w:val="Newparagraph"/>
        <w:spacing w:line="240" w:lineRule="auto"/>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Table 2 provides more details on the status of EU agreements signed with each Central Asian country, as well as the EU's financial support allocated to each republic on a bilateral basis for the period of 2021-2024. </w:t>
      </w:r>
    </w:p>
    <w:p w14:paraId="24CFAC54" w14:textId="77777777" w:rsidR="00340491" w:rsidRDefault="00340491" w:rsidP="00340491">
      <w:pPr>
        <w:pStyle w:val="Newparagraph"/>
        <w:spacing w:line="240" w:lineRule="auto"/>
        <w:jc w:val="both"/>
        <w:rPr>
          <w:rFonts w:asciiTheme="majorBidi" w:hAnsiTheme="majorBidi" w:cstheme="majorBidi"/>
          <w:sz w:val="28"/>
          <w:szCs w:val="28"/>
          <w:lang w:val="en-US"/>
        </w:rPr>
      </w:pPr>
    </w:p>
    <w:p w14:paraId="6795B982" w14:textId="77777777" w:rsidR="00603C14" w:rsidRDefault="00603C14" w:rsidP="00340491">
      <w:pPr>
        <w:pStyle w:val="Newparagraph"/>
        <w:spacing w:line="240" w:lineRule="auto"/>
        <w:jc w:val="both"/>
        <w:rPr>
          <w:rFonts w:asciiTheme="majorBidi" w:hAnsiTheme="majorBidi" w:cstheme="majorBidi"/>
          <w:sz w:val="28"/>
          <w:szCs w:val="28"/>
          <w:lang w:val="en-US"/>
        </w:rPr>
      </w:pPr>
    </w:p>
    <w:p w14:paraId="75FAA543" w14:textId="77777777" w:rsidR="00603C14" w:rsidRPr="006A1EEE" w:rsidRDefault="00603C14" w:rsidP="00340491">
      <w:pPr>
        <w:pStyle w:val="Newparagraph"/>
        <w:spacing w:line="240" w:lineRule="auto"/>
        <w:jc w:val="both"/>
        <w:rPr>
          <w:rFonts w:asciiTheme="majorBidi" w:hAnsiTheme="majorBidi" w:cstheme="majorBidi"/>
          <w:sz w:val="28"/>
          <w:szCs w:val="28"/>
          <w:lang w:val="en-US"/>
        </w:rPr>
      </w:pPr>
    </w:p>
    <w:p w14:paraId="4250A6CA" w14:textId="10881AEC" w:rsidR="00340491" w:rsidRDefault="00017EAD" w:rsidP="00603C14">
      <w:pPr>
        <w:spacing w:after="0" w:line="240" w:lineRule="auto"/>
        <w:rPr>
          <w:rFonts w:asciiTheme="majorBidi" w:hAnsiTheme="majorBidi" w:cstheme="majorBidi"/>
          <w:b/>
          <w:sz w:val="28"/>
          <w:szCs w:val="28"/>
          <w:lang w:val="en-US"/>
        </w:rPr>
      </w:pPr>
      <w:r w:rsidRPr="00270F8D">
        <w:rPr>
          <w:rFonts w:asciiTheme="majorBidi" w:hAnsiTheme="majorBidi" w:cstheme="majorBidi"/>
          <w:sz w:val="28"/>
          <w:szCs w:val="28"/>
          <w:lang w:val="en-US"/>
        </w:rPr>
        <w:t>Table 2</w:t>
      </w:r>
      <w:r w:rsidR="00603C14">
        <w:rPr>
          <w:rFonts w:asciiTheme="majorBidi" w:hAnsiTheme="majorBidi" w:cstheme="majorBidi"/>
          <w:sz w:val="28"/>
          <w:szCs w:val="28"/>
          <w:lang w:val="en-US"/>
        </w:rPr>
        <w:t xml:space="preserve"> ‒</w:t>
      </w:r>
      <w:r w:rsidR="00340491" w:rsidRPr="00270F8D">
        <w:rPr>
          <w:rFonts w:asciiTheme="majorBidi" w:hAnsiTheme="majorBidi" w:cstheme="majorBidi"/>
          <w:sz w:val="28"/>
          <w:szCs w:val="28"/>
          <w:lang w:val="en-US"/>
        </w:rPr>
        <w:t xml:space="preserve"> EU agreements with Central Asian countries</w:t>
      </w:r>
      <w:r w:rsidR="00407C55" w:rsidRPr="00270F8D">
        <w:rPr>
          <w:rFonts w:asciiTheme="majorBidi" w:hAnsiTheme="majorBidi" w:cstheme="majorBidi"/>
          <w:sz w:val="28"/>
          <w:szCs w:val="28"/>
          <w:lang w:val="en-US"/>
        </w:rPr>
        <w:t xml:space="preserve">  </w:t>
      </w:r>
    </w:p>
    <w:p w14:paraId="26A66EBB" w14:textId="77777777" w:rsidR="00642F96" w:rsidRPr="00603C14" w:rsidRDefault="00642F96" w:rsidP="00603C14">
      <w:pPr>
        <w:spacing w:after="0" w:line="240" w:lineRule="auto"/>
        <w:jc w:val="right"/>
        <w:rPr>
          <w:rFonts w:asciiTheme="majorBidi" w:hAnsiTheme="majorBidi" w:cstheme="majorBidi"/>
          <w:b/>
          <w:sz w:val="16"/>
          <w:szCs w:val="16"/>
          <w:lang w:val="en-US"/>
        </w:rPr>
      </w:pPr>
    </w:p>
    <w:tbl>
      <w:tblPr>
        <w:tblStyle w:val="af0"/>
        <w:tblW w:w="0" w:type="auto"/>
        <w:jc w:val="center"/>
        <w:tblLook w:val="04A0" w:firstRow="1" w:lastRow="0" w:firstColumn="1" w:lastColumn="0" w:noHBand="0" w:noVBand="1"/>
      </w:tblPr>
      <w:tblGrid>
        <w:gridCol w:w="1722"/>
        <w:gridCol w:w="2102"/>
        <w:gridCol w:w="2127"/>
        <w:gridCol w:w="1558"/>
        <w:gridCol w:w="2106"/>
      </w:tblGrid>
      <w:tr w:rsidR="00340491" w:rsidRPr="00C77177" w14:paraId="49554C03" w14:textId="77777777" w:rsidTr="00603C14">
        <w:trPr>
          <w:jc w:val="center"/>
        </w:trPr>
        <w:tc>
          <w:tcPr>
            <w:tcW w:w="1722" w:type="dxa"/>
            <w:vAlign w:val="center"/>
          </w:tcPr>
          <w:p w14:paraId="2B1B6907" w14:textId="77777777" w:rsidR="00340491" w:rsidRPr="00603C14" w:rsidRDefault="00340491" w:rsidP="00603C14">
            <w:pPr>
              <w:autoSpaceDE w:val="0"/>
              <w:autoSpaceDN w:val="0"/>
              <w:adjustRightInd w:val="0"/>
              <w:jc w:val="center"/>
              <w:rPr>
                <w:rFonts w:asciiTheme="majorBidi" w:hAnsiTheme="majorBidi" w:cstheme="majorBidi"/>
                <w:color w:val="000000" w:themeColor="text1"/>
                <w:sz w:val="24"/>
                <w:szCs w:val="24"/>
                <w:lang w:val="en-US"/>
              </w:rPr>
            </w:pPr>
            <w:r w:rsidRPr="00603C14">
              <w:rPr>
                <w:rFonts w:asciiTheme="majorBidi" w:hAnsiTheme="majorBidi" w:cstheme="majorBidi"/>
                <w:color w:val="000000" w:themeColor="text1"/>
                <w:sz w:val="24"/>
                <w:szCs w:val="24"/>
                <w:lang w:val="en-US"/>
              </w:rPr>
              <w:t>Country</w:t>
            </w:r>
          </w:p>
        </w:tc>
        <w:tc>
          <w:tcPr>
            <w:tcW w:w="2102" w:type="dxa"/>
            <w:vAlign w:val="center"/>
          </w:tcPr>
          <w:p w14:paraId="5598FC9F" w14:textId="77777777" w:rsidR="00340491" w:rsidRPr="00603C14" w:rsidRDefault="00340491" w:rsidP="00603C14">
            <w:pPr>
              <w:autoSpaceDE w:val="0"/>
              <w:autoSpaceDN w:val="0"/>
              <w:adjustRightInd w:val="0"/>
              <w:jc w:val="center"/>
              <w:rPr>
                <w:rFonts w:asciiTheme="majorBidi" w:hAnsiTheme="majorBidi" w:cstheme="majorBidi"/>
                <w:color w:val="000000" w:themeColor="text1"/>
                <w:sz w:val="24"/>
                <w:szCs w:val="24"/>
                <w:lang w:val="en-US"/>
              </w:rPr>
            </w:pPr>
            <w:r w:rsidRPr="00603C14">
              <w:rPr>
                <w:rFonts w:asciiTheme="majorBidi" w:hAnsiTheme="majorBidi" w:cstheme="majorBidi"/>
                <w:color w:val="000000" w:themeColor="text1"/>
                <w:sz w:val="24"/>
                <w:szCs w:val="24"/>
                <w:lang w:val="en-US"/>
              </w:rPr>
              <w:t>PCA</w:t>
            </w:r>
          </w:p>
        </w:tc>
        <w:tc>
          <w:tcPr>
            <w:tcW w:w="2127" w:type="dxa"/>
            <w:vAlign w:val="center"/>
          </w:tcPr>
          <w:p w14:paraId="692039C0" w14:textId="77777777" w:rsidR="00340491" w:rsidRPr="00603C14" w:rsidRDefault="00340491" w:rsidP="00603C14">
            <w:pPr>
              <w:autoSpaceDE w:val="0"/>
              <w:autoSpaceDN w:val="0"/>
              <w:adjustRightInd w:val="0"/>
              <w:jc w:val="center"/>
              <w:rPr>
                <w:rFonts w:asciiTheme="majorBidi" w:hAnsiTheme="majorBidi" w:cstheme="majorBidi"/>
                <w:color w:val="000000" w:themeColor="text1"/>
                <w:sz w:val="24"/>
                <w:szCs w:val="24"/>
                <w:lang w:val="en-US"/>
              </w:rPr>
            </w:pPr>
            <w:r w:rsidRPr="00603C14">
              <w:rPr>
                <w:rFonts w:asciiTheme="majorBidi" w:hAnsiTheme="majorBidi" w:cstheme="majorBidi"/>
                <w:color w:val="000000" w:themeColor="text1"/>
                <w:sz w:val="24"/>
                <w:szCs w:val="24"/>
                <w:lang w:val="en-US"/>
              </w:rPr>
              <w:t>EPCA</w:t>
            </w:r>
          </w:p>
        </w:tc>
        <w:tc>
          <w:tcPr>
            <w:tcW w:w="1558" w:type="dxa"/>
            <w:vAlign w:val="center"/>
          </w:tcPr>
          <w:p w14:paraId="14545A5D" w14:textId="77777777" w:rsidR="00340491" w:rsidRPr="00603C14" w:rsidRDefault="00340491" w:rsidP="00603C14">
            <w:pPr>
              <w:autoSpaceDE w:val="0"/>
              <w:autoSpaceDN w:val="0"/>
              <w:adjustRightInd w:val="0"/>
              <w:jc w:val="center"/>
              <w:rPr>
                <w:rFonts w:asciiTheme="majorBidi" w:hAnsiTheme="majorBidi" w:cstheme="majorBidi"/>
                <w:color w:val="000000" w:themeColor="text1"/>
                <w:sz w:val="24"/>
                <w:szCs w:val="24"/>
                <w:lang w:val="en-US"/>
              </w:rPr>
            </w:pPr>
            <w:r w:rsidRPr="00603C14">
              <w:rPr>
                <w:rFonts w:asciiTheme="majorBidi" w:hAnsiTheme="majorBidi" w:cstheme="majorBidi"/>
                <w:color w:val="000000" w:themeColor="text1"/>
                <w:sz w:val="24"/>
                <w:szCs w:val="24"/>
                <w:lang w:val="en-US"/>
              </w:rPr>
              <w:t>Current status</w:t>
            </w:r>
          </w:p>
        </w:tc>
        <w:tc>
          <w:tcPr>
            <w:tcW w:w="2106" w:type="dxa"/>
            <w:vAlign w:val="center"/>
          </w:tcPr>
          <w:p w14:paraId="031B4C93" w14:textId="77777777" w:rsidR="00340491" w:rsidRPr="00603C14" w:rsidRDefault="00340491" w:rsidP="00603C14">
            <w:pPr>
              <w:autoSpaceDE w:val="0"/>
              <w:autoSpaceDN w:val="0"/>
              <w:adjustRightInd w:val="0"/>
              <w:jc w:val="center"/>
              <w:rPr>
                <w:rFonts w:asciiTheme="majorBidi" w:hAnsiTheme="majorBidi" w:cstheme="majorBidi"/>
                <w:color w:val="000000" w:themeColor="text1"/>
                <w:sz w:val="24"/>
                <w:szCs w:val="24"/>
                <w:lang w:val="en-US"/>
              </w:rPr>
            </w:pPr>
            <w:r w:rsidRPr="00603C14">
              <w:rPr>
                <w:rFonts w:asciiTheme="majorBidi" w:hAnsiTheme="majorBidi" w:cstheme="majorBidi"/>
                <w:color w:val="000000" w:themeColor="text1"/>
                <w:sz w:val="24"/>
                <w:szCs w:val="24"/>
                <w:lang w:val="en-US"/>
              </w:rPr>
              <w:t>The EU financial support on the bilateral basis for 2021-2024</w:t>
            </w:r>
          </w:p>
        </w:tc>
      </w:tr>
      <w:tr w:rsidR="00340491" w:rsidRPr="006A1EEE" w14:paraId="4E8186A9" w14:textId="77777777" w:rsidTr="00603C14">
        <w:trPr>
          <w:jc w:val="center"/>
        </w:trPr>
        <w:tc>
          <w:tcPr>
            <w:tcW w:w="1722" w:type="dxa"/>
          </w:tcPr>
          <w:p w14:paraId="6851FA2A"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Kazakhstan</w:t>
            </w:r>
          </w:p>
        </w:tc>
        <w:tc>
          <w:tcPr>
            <w:tcW w:w="2102" w:type="dxa"/>
          </w:tcPr>
          <w:p w14:paraId="2BF6FD64"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 xml:space="preserve">signed in 1995, </w:t>
            </w:r>
          </w:p>
          <w:p w14:paraId="3D63C0E4"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in force since 1999</w:t>
            </w:r>
          </w:p>
        </w:tc>
        <w:tc>
          <w:tcPr>
            <w:tcW w:w="2127" w:type="dxa"/>
          </w:tcPr>
          <w:p w14:paraId="36EBC352"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 xml:space="preserve">signed in 2015, </w:t>
            </w:r>
          </w:p>
          <w:p w14:paraId="0DB0E820" w14:textId="77777777" w:rsidR="00340491" w:rsidRPr="006A1EEE" w:rsidRDefault="00340491" w:rsidP="00616356">
            <w:pPr>
              <w:autoSpaceDE w:val="0"/>
              <w:autoSpaceDN w:val="0"/>
              <w:adjustRightInd w:val="0"/>
              <w:jc w:val="both"/>
              <w:rPr>
                <w:rFonts w:asciiTheme="majorBidi" w:hAnsiTheme="majorBidi" w:cstheme="majorBidi"/>
                <w:b/>
                <w:color w:val="000000" w:themeColor="text1"/>
                <w:sz w:val="24"/>
                <w:szCs w:val="24"/>
                <w:lang w:val="en-US"/>
              </w:rPr>
            </w:pPr>
            <w:r w:rsidRPr="006A1EEE">
              <w:rPr>
                <w:rFonts w:asciiTheme="majorBidi" w:hAnsiTheme="majorBidi" w:cstheme="majorBidi"/>
                <w:color w:val="000000" w:themeColor="text1"/>
                <w:sz w:val="24"/>
                <w:szCs w:val="24"/>
                <w:lang w:val="en-US"/>
              </w:rPr>
              <w:t>in force since 2019</w:t>
            </w:r>
          </w:p>
        </w:tc>
        <w:tc>
          <w:tcPr>
            <w:tcW w:w="1558" w:type="dxa"/>
          </w:tcPr>
          <w:p w14:paraId="56C5C41A"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EPCA</w:t>
            </w:r>
          </w:p>
        </w:tc>
        <w:tc>
          <w:tcPr>
            <w:tcW w:w="2106" w:type="dxa"/>
          </w:tcPr>
          <w:p w14:paraId="7C010749"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9 million euro</w:t>
            </w:r>
          </w:p>
        </w:tc>
      </w:tr>
      <w:tr w:rsidR="00340491" w:rsidRPr="006A1EEE" w14:paraId="63CF9D4A" w14:textId="77777777" w:rsidTr="00603C14">
        <w:trPr>
          <w:jc w:val="center"/>
        </w:trPr>
        <w:tc>
          <w:tcPr>
            <w:tcW w:w="1722" w:type="dxa"/>
          </w:tcPr>
          <w:p w14:paraId="5A17E712"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Kyrgyzstan</w:t>
            </w:r>
          </w:p>
        </w:tc>
        <w:tc>
          <w:tcPr>
            <w:tcW w:w="2102" w:type="dxa"/>
          </w:tcPr>
          <w:p w14:paraId="62088A09"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 xml:space="preserve">signed in 1995, </w:t>
            </w:r>
          </w:p>
          <w:p w14:paraId="7CA455B4"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in force since 1999</w:t>
            </w:r>
          </w:p>
        </w:tc>
        <w:tc>
          <w:tcPr>
            <w:tcW w:w="2127" w:type="dxa"/>
          </w:tcPr>
          <w:p w14:paraId="4778E3CF"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signed in 2024, waiting for ratification</w:t>
            </w:r>
          </w:p>
        </w:tc>
        <w:tc>
          <w:tcPr>
            <w:tcW w:w="1558" w:type="dxa"/>
          </w:tcPr>
          <w:p w14:paraId="03C85B23"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PCA</w:t>
            </w:r>
          </w:p>
        </w:tc>
        <w:tc>
          <w:tcPr>
            <w:tcW w:w="2106" w:type="dxa"/>
          </w:tcPr>
          <w:p w14:paraId="385D0683"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sz w:val="24"/>
                <w:szCs w:val="24"/>
                <w:lang w:val="en-US"/>
              </w:rPr>
              <w:t>62 million euro</w:t>
            </w:r>
          </w:p>
        </w:tc>
      </w:tr>
      <w:tr w:rsidR="00340491" w:rsidRPr="006A1EEE" w14:paraId="745697E2" w14:textId="77777777" w:rsidTr="00603C14">
        <w:trPr>
          <w:jc w:val="center"/>
        </w:trPr>
        <w:tc>
          <w:tcPr>
            <w:tcW w:w="1722" w:type="dxa"/>
          </w:tcPr>
          <w:p w14:paraId="2ED20796"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Tajikistan</w:t>
            </w:r>
          </w:p>
        </w:tc>
        <w:tc>
          <w:tcPr>
            <w:tcW w:w="2102" w:type="dxa"/>
          </w:tcPr>
          <w:p w14:paraId="4A79C7F4"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 xml:space="preserve">signed in 2004, </w:t>
            </w:r>
          </w:p>
          <w:p w14:paraId="3CF8B9E7"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in force since 2010</w:t>
            </w:r>
          </w:p>
        </w:tc>
        <w:tc>
          <w:tcPr>
            <w:tcW w:w="2127" w:type="dxa"/>
          </w:tcPr>
          <w:p w14:paraId="2D0099BA"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Tajik request for negotiations in November 2018, not launched</w:t>
            </w:r>
          </w:p>
        </w:tc>
        <w:tc>
          <w:tcPr>
            <w:tcW w:w="1558" w:type="dxa"/>
          </w:tcPr>
          <w:p w14:paraId="0B164100"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PCA</w:t>
            </w:r>
          </w:p>
        </w:tc>
        <w:tc>
          <w:tcPr>
            <w:tcW w:w="2106" w:type="dxa"/>
          </w:tcPr>
          <w:p w14:paraId="6FC85AF7"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91 million euro</w:t>
            </w:r>
          </w:p>
        </w:tc>
      </w:tr>
      <w:tr w:rsidR="00340491" w:rsidRPr="00C77177" w14:paraId="41345BD5" w14:textId="77777777" w:rsidTr="00603C14">
        <w:trPr>
          <w:jc w:val="center"/>
        </w:trPr>
        <w:tc>
          <w:tcPr>
            <w:tcW w:w="1722" w:type="dxa"/>
          </w:tcPr>
          <w:p w14:paraId="390DB782"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Turkmenistan</w:t>
            </w:r>
          </w:p>
        </w:tc>
        <w:tc>
          <w:tcPr>
            <w:tcW w:w="2102" w:type="dxa"/>
          </w:tcPr>
          <w:p w14:paraId="5E45BA2F"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sz w:val="24"/>
                <w:szCs w:val="24"/>
                <w:lang w:val="en-US"/>
              </w:rPr>
              <w:t>Signed in 1998 but not ratified</w:t>
            </w:r>
          </w:p>
        </w:tc>
        <w:tc>
          <w:tcPr>
            <w:tcW w:w="2127" w:type="dxa"/>
          </w:tcPr>
          <w:p w14:paraId="3404939D"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w:t>
            </w:r>
          </w:p>
        </w:tc>
        <w:tc>
          <w:tcPr>
            <w:tcW w:w="1558" w:type="dxa"/>
          </w:tcPr>
          <w:p w14:paraId="2E9FAF26"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shd w:val="clear" w:color="auto" w:fill="FFFFFF"/>
                <w:lang w:val="en-US"/>
              </w:rPr>
              <w:t xml:space="preserve">Interim trade agreement </w:t>
            </w:r>
            <w:r w:rsidRPr="006A1EEE">
              <w:rPr>
                <w:rFonts w:asciiTheme="majorBidi" w:hAnsiTheme="majorBidi" w:cstheme="majorBidi"/>
                <w:sz w:val="24"/>
                <w:szCs w:val="24"/>
                <w:lang w:val="en-US"/>
              </w:rPr>
              <w:t>pending ratification of PCA</w:t>
            </w:r>
          </w:p>
        </w:tc>
        <w:tc>
          <w:tcPr>
            <w:tcW w:w="2106" w:type="dxa"/>
          </w:tcPr>
          <w:p w14:paraId="3F0F18BA"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shd w:val="clear" w:color="auto" w:fill="FFFFFF"/>
                <w:lang w:val="en-US"/>
              </w:rPr>
            </w:pPr>
            <w:r w:rsidRPr="006A1EEE">
              <w:rPr>
                <w:rFonts w:asciiTheme="majorBidi" w:hAnsiTheme="majorBidi" w:cstheme="majorBidi"/>
                <w:sz w:val="24"/>
                <w:szCs w:val="24"/>
                <w:lang w:val="en-US"/>
              </w:rPr>
              <w:t>Benefit from the EU regional programs</w:t>
            </w:r>
          </w:p>
        </w:tc>
      </w:tr>
      <w:tr w:rsidR="00340491" w:rsidRPr="006A1EEE" w14:paraId="761A582A" w14:textId="77777777" w:rsidTr="00603C14">
        <w:trPr>
          <w:jc w:val="center"/>
        </w:trPr>
        <w:tc>
          <w:tcPr>
            <w:tcW w:w="1722" w:type="dxa"/>
          </w:tcPr>
          <w:p w14:paraId="10B3C011"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Uzbekistan</w:t>
            </w:r>
          </w:p>
        </w:tc>
        <w:tc>
          <w:tcPr>
            <w:tcW w:w="2102" w:type="dxa"/>
          </w:tcPr>
          <w:p w14:paraId="5ADBFCCE"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 xml:space="preserve">signed in 1996, </w:t>
            </w:r>
          </w:p>
          <w:p w14:paraId="447E4041"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in force since 1999</w:t>
            </w:r>
          </w:p>
        </w:tc>
        <w:tc>
          <w:tcPr>
            <w:tcW w:w="2127" w:type="dxa"/>
          </w:tcPr>
          <w:p w14:paraId="3A73DA26"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initialed in 2022</w:t>
            </w:r>
          </w:p>
        </w:tc>
        <w:tc>
          <w:tcPr>
            <w:tcW w:w="1558" w:type="dxa"/>
          </w:tcPr>
          <w:p w14:paraId="0984CA29"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PCA</w:t>
            </w:r>
          </w:p>
        </w:tc>
        <w:tc>
          <w:tcPr>
            <w:tcW w:w="2106" w:type="dxa"/>
          </w:tcPr>
          <w:p w14:paraId="464C3F04" w14:textId="77777777" w:rsidR="00340491" w:rsidRPr="006A1EEE" w:rsidRDefault="00340491" w:rsidP="00616356">
            <w:pPr>
              <w:autoSpaceDE w:val="0"/>
              <w:autoSpaceDN w:val="0"/>
              <w:adjustRightInd w:val="0"/>
              <w:jc w:val="both"/>
              <w:rPr>
                <w:rFonts w:asciiTheme="majorBidi" w:hAnsiTheme="majorBidi" w:cstheme="majorBidi"/>
                <w:color w:val="000000" w:themeColor="text1"/>
                <w:sz w:val="24"/>
                <w:szCs w:val="24"/>
                <w:lang w:val="en-US"/>
              </w:rPr>
            </w:pPr>
            <w:r w:rsidRPr="006A1EEE">
              <w:rPr>
                <w:rFonts w:asciiTheme="majorBidi" w:hAnsiTheme="majorBidi" w:cstheme="majorBidi"/>
                <w:color w:val="000000" w:themeColor="text1"/>
                <w:sz w:val="24"/>
                <w:szCs w:val="24"/>
                <w:lang w:val="en-US"/>
              </w:rPr>
              <w:t>76 million euro</w:t>
            </w:r>
          </w:p>
        </w:tc>
      </w:tr>
      <w:tr w:rsidR="00603C14" w:rsidRPr="006A1EEE" w14:paraId="11558BFA" w14:textId="77777777" w:rsidTr="00603C14">
        <w:trPr>
          <w:jc w:val="center"/>
        </w:trPr>
        <w:tc>
          <w:tcPr>
            <w:tcW w:w="9615" w:type="dxa"/>
            <w:gridSpan w:val="5"/>
          </w:tcPr>
          <w:p w14:paraId="5F63C3A5" w14:textId="7311E2D4" w:rsidR="00603C14" w:rsidRPr="00603C14" w:rsidRDefault="00603C14" w:rsidP="00603C14">
            <w:pPr>
              <w:autoSpaceDE w:val="0"/>
              <w:autoSpaceDN w:val="0"/>
              <w:adjustRightInd w:val="0"/>
              <w:ind w:firstLine="581"/>
              <w:jc w:val="both"/>
              <w:rPr>
                <w:rFonts w:ascii="Times New Roman" w:hAnsi="Times New Roman" w:cs="Times New Roman"/>
                <w:color w:val="000000" w:themeColor="text1"/>
                <w:sz w:val="24"/>
                <w:szCs w:val="24"/>
                <w:lang w:val="en-US"/>
              </w:rPr>
            </w:pPr>
            <w:r w:rsidRPr="00603C14">
              <w:rPr>
                <w:rStyle w:val="rynqvb"/>
                <w:rFonts w:ascii="Times New Roman" w:hAnsi="Times New Roman" w:cs="Times New Roman"/>
                <w:sz w:val="24"/>
                <w:szCs w:val="24"/>
                <w:lang w:val="en"/>
              </w:rPr>
              <w:t xml:space="preserve">Note ‒ Compiled from source </w:t>
            </w:r>
            <w:r w:rsidRPr="00603C14">
              <w:rPr>
                <w:rFonts w:ascii="Times New Roman" w:hAnsi="Times New Roman" w:cs="Times New Roman"/>
                <w:sz w:val="24"/>
                <w:szCs w:val="24"/>
                <w:lang w:val="en-US"/>
              </w:rPr>
              <w:t>[126; 127; 128; 129; 130; 131</w:t>
            </w:r>
            <w:r>
              <w:rPr>
                <w:rFonts w:ascii="Times New Roman" w:hAnsi="Times New Roman" w:cs="Times New Roman"/>
                <w:sz w:val="24"/>
                <w:szCs w:val="24"/>
                <w:lang w:val="en-US"/>
              </w:rPr>
              <w:t>]</w:t>
            </w:r>
          </w:p>
        </w:tc>
      </w:tr>
    </w:tbl>
    <w:p w14:paraId="6BB529AF" w14:textId="77777777" w:rsidR="00340491" w:rsidRPr="006A1EEE" w:rsidRDefault="00340491" w:rsidP="00340491">
      <w:pPr>
        <w:spacing w:after="0" w:line="240" w:lineRule="auto"/>
        <w:jc w:val="both"/>
        <w:rPr>
          <w:rFonts w:asciiTheme="majorBidi" w:hAnsiTheme="majorBidi" w:cstheme="majorBidi"/>
          <w:sz w:val="28"/>
          <w:szCs w:val="28"/>
          <w:lang w:val="en-US"/>
        </w:rPr>
      </w:pPr>
    </w:p>
    <w:p w14:paraId="200D041B" w14:textId="6A196293" w:rsidR="00340491" w:rsidRPr="006A1EEE" w:rsidRDefault="00340491" w:rsidP="0034049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In 2007, the European Union adopted its Strategy for the Central Asian region, a move prompted by the EU's recognition of the strategic significance of the area in the aftermath of the 9/11 terror attacks and international involvement in neighboring Afghanistan </w:t>
      </w:r>
      <w:r w:rsidR="00724C5E" w:rsidRPr="006A1EEE">
        <w:rPr>
          <w:rFonts w:ascii="Times New Roman" w:hAnsi="Times New Roman" w:cs="Times New Roman"/>
          <w:sz w:val="28"/>
          <w:szCs w:val="28"/>
          <w:lang w:val="en-US" w:eastAsia="ru-RU"/>
        </w:rPr>
        <w:t>[4</w:t>
      </w:r>
      <w:r w:rsidR="005470FA">
        <w:rPr>
          <w:rFonts w:ascii="Times New Roman" w:hAnsi="Times New Roman" w:cs="Times New Roman"/>
          <w:sz w:val="28"/>
          <w:szCs w:val="28"/>
          <w:lang w:val="en-US" w:eastAsia="ru-RU"/>
        </w:rPr>
        <w:t>, p. 675-697</w:t>
      </w:r>
      <w:r w:rsidR="00724C5E"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 In 2019, the EU further developed its regional approach for Central</w:t>
      </w:r>
      <w:r w:rsidR="00724C5E" w:rsidRPr="006A1EEE">
        <w:rPr>
          <w:rFonts w:asciiTheme="majorBidi" w:hAnsiTheme="majorBidi" w:cstheme="majorBidi"/>
          <w:sz w:val="28"/>
          <w:szCs w:val="28"/>
          <w:lang w:val="en-US"/>
        </w:rPr>
        <w:t xml:space="preserve"> </w:t>
      </w:r>
      <w:r w:rsidRPr="006A1EEE">
        <w:rPr>
          <w:rFonts w:asciiTheme="majorBidi" w:hAnsiTheme="majorBidi" w:cstheme="majorBidi"/>
          <w:sz w:val="28"/>
          <w:szCs w:val="28"/>
          <w:lang w:val="en-US"/>
        </w:rPr>
        <w:t xml:space="preserve">Asia and renewed its strategy. This updated version of the document aimed to deepen political dialogue, enhance economic connectivity, promote sustainable development, and address common challenges </w:t>
      </w:r>
      <w:r w:rsidR="005942D7" w:rsidRPr="006A1EEE">
        <w:rPr>
          <w:rFonts w:asciiTheme="majorBidi" w:hAnsiTheme="majorBidi" w:cstheme="majorBidi"/>
          <w:sz w:val="28"/>
          <w:szCs w:val="28"/>
          <w:lang w:val="en-US"/>
        </w:rPr>
        <w:t>[5]</w:t>
      </w:r>
      <w:r w:rsidRPr="006A1EEE">
        <w:rPr>
          <w:rFonts w:asciiTheme="majorBidi" w:hAnsiTheme="majorBidi" w:cstheme="majorBidi"/>
          <w:sz w:val="28"/>
          <w:szCs w:val="28"/>
          <w:lang w:val="en-US"/>
        </w:rPr>
        <w:t>. Efforts have been made to support the development of a stable, secure, and prosperous Central Asia while</w:t>
      </w:r>
      <w:r w:rsidR="005B421B">
        <w:rPr>
          <w:rFonts w:asciiTheme="majorBidi" w:hAnsiTheme="majorBidi" w:cstheme="majorBidi"/>
          <w:sz w:val="28"/>
          <w:szCs w:val="28"/>
          <w:lang w:val="en-US"/>
        </w:rPr>
        <w:t xml:space="preserve"> fostering regional cooperation</w:t>
      </w:r>
      <w:r w:rsidRPr="006A1EEE">
        <w:rPr>
          <w:rFonts w:asciiTheme="majorBidi" w:hAnsiTheme="majorBidi" w:cstheme="majorBidi"/>
          <w:sz w:val="28"/>
          <w:szCs w:val="28"/>
          <w:lang w:val="en-US"/>
        </w:rPr>
        <w:t>.</w:t>
      </w:r>
    </w:p>
    <w:p w14:paraId="2E633815" w14:textId="71215B11" w:rsidR="00340491" w:rsidRPr="006A1EEE" w:rsidRDefault="00340491" w:rsidP="00340491">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approval of a new Central Asia policy by the European Union in June 2019 marks the beginning of a new chapter in their relationship. What sets this policy apart is the active involvement not only of Europeans but also of Central Asian authorities, academia, businesses, and civil society groups. This inclusive approach ensures that the perspectives and aspirations of all stakeholders are taken into account when shaping the future of EU-Central Asia relations </w:t>
      </w:r>
      <w:r w:rsidR="009748D7" w:rsidRPr="006A1EEE">
        <w:rPr>
          <w:rFonts w:ascii="Times New Roman" w:hAnsi="Times New Roman" w:cs="Times New Roman"/>
          <w:sz w:val="28"/>
          <w:szCs w:val="28"/>
          <w:lang w:val="en-US" w:eastAsia="ru-RU"/>
        </w:rPr>
        <w:t>[92</w:t>
      </w:r>
      <w:r w:rsidR="005470FA">
        <w:rPr>
          <w:rFonts w:ascii="Times New Roman" w:hAnsi="Times New Roman" w:cs="Times New Roman"/>
          <w:sz w:val="28"/>
          <w:szCs w:val="28"/>
          <w:lang w:val="en-US" w:eastAsia="ru-RU"/>
        </w:rPr>
        <w:t>, p. 734-750</w:t>
      </w:r>
      <w:r w:rsidR="009748D7" w:rsidRPr="006A1EEE">
        <w:rPr>
          <w:rFonts w:ascii="Times New Roman" w:hAnsi="Times New Roman" w:cs="Times New Roman"/>
          <w:sz w:val="28"/>
          <w:szCs w:val="28"/>
          <w:lang w:val="en-US" w:eastAsia="ru-RU"/>
        </w:rPr>
        <w:t>]</w:t>
      </w:r>
      <w:r w:rsidRPr="006A1EEE">
        <w:rPr>
          <w:rFonts w:asciiTheme="majorBidi" w:hAnsiTheme="majorBidi" w:cstheme="majorBidi"/>
          <w:sz w:val="28"/>
          <w:szCs w:val="28"/>
          <w:lang w:val="en-US"/>
        </w:rPr>
        <w:t>.</w:t>
      </w:r>
      <w:r w:rsidR="00616741" w:rsidRPr="006A1EEE">
        <w:rPr>
          <w:rFonts w:asciiTheme="majorBidi" w:hAnsiTheme="majorBidi" w:cstheme="majorBidi"/>
          <w:sz w:val="28"/>
          <w:szCs w:val="28"/>
          <w:lang w:val="en-US"/>
        </w:rPr>
        <w:t xml:space="preserve"> Table </w:t>
      </w:r>
      <w:r w:rsidRPr="006A1EEE">
        <w:rPr>
          <w:rFonts w:asciiTheme="majorBidi" w:hAnsiTheme="majorBidi" w:cstheme="majorBidi"/>
          <w:sz w:val="28"/>
          <w:szCs w:val="28"/>
          <w:lang w:val="en-US"/>
        </w:rPr>
        <w:t>3 demonstrates the evolution of the EU's regional approach for Central Asia by comparing the main priorities of two strategies.</w:t>
      </w:r>
    </w:p>
    <w:p w14:paraId="4275699E" w14:textId="1A95C33A" w:rsidR="00F55B87" w:rsidRDefault="00F55B87" w:rsidP="00F55B87">
      <w:pPr>
        <w:shd w:val="clear" w:color="auto" w:fill="FFFFFF"/>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Given its robust economic strength, the European Union plays a significant role in the Central Asian region. The EU holds a prominent position as the largest trade partner of Central Asia, accounting for 30% of the region's total trade. In 2016, the EU's trade with Central Asia amounted to €13.8 billion in imports from the region into the EU single market and €8.4 billion in exports from the EU to Central Asia </w:t>
      </w:r>
      <w:r>
        <w:rPr>
          <w:rFonts w:asciiTheme="majorBidi" w:hAnsiTheme="majorBidi" w:cstheme="majorBidi"/>
          <w:sz w:val="28"/>
          <w:szCs w:val="28"/>
          <w:lang w:val="en-US"/>
        </w:rPr>
        <w:t>[126]</w:t>
      </w:r>
      <w:r w:rsidRPr="00616E7D">
        <w:rPr>
          <w:rFonts w:asciiTheme="majorBidi" w:hAnsiTheme="majorBidi" w:cstheme="majorBidi"/>
          <w:sz w:val="28"/>
          <w:szCs w:val="28"/>
          <w:lang w:val="en-US"/>
        </w:rPr>
        <w:t>.</w:t>
      </w:r>
      <w:r>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This trade relationship reflects the mutual economic interests between the EU and Central Asia. The EU provides a substantial market for Central Asian exports, offering opportunities for the region's goods and services to access the EU's vast consumer base</w:t>
      </w:r>
      <w:r>
        <w:rPr>
          <w:rFonts w:asciiTheme="majorBidi" w:hAnsiTheme="majorBidi" w:cstheme="majorBidi"/>
          <w:sz w:val="28"/>
          <w:szCs w:val="28"/>
          <w:lang w:val="en-US"/>
        </w:rPr>
        <w:t xml:space="preserve"> (</w:t>
      </w:r>
      <w:r w:rsidRPr="005470FA">
        <w:rPr>
          <w:rFonts w:asciiTheme="majorBidi" w:hAnsiTheme="majorBidi" w:cstheme="majorBidi"/>
          <w:sz w:val="28"/>
          <w:szCs w:val="28"/>
          <w:lang w:val="en-US"/>
        </w:rPr>
        <w:t xml:space="preserve">figure </w:t>
      </w:r>
      <w:r>
        <w:rPr>
          <w:rFonts w:asciiTheme="majorBidi" w:hAnsiTheme="majorBidi" w:cstheme="majorBidi"/>
          <w:sz w:val="28"/>
          <w:szCs w:val="28"/>
          <w:lang w:val="en-US"/>
        </w:rPr>
        <w:t>3)</w:t>
      </w:r>
      <w:r w:rsidRPr="00616E7D">
        <w:rPr>
          <w:rFonts w:asciiTheme="majorBidi" w:hAnsiTheme="majorBidi" w:cstheme="majorBidi"/>
          <w:sz w:val="28"/>
          <w:szCs w:val="28"/>
          <w:lang w:val="en-US"/>
        </w:rPr>
        <w:t>.</w:t>
      </w:r>
    </w:p>
    <w:p w14:paraId="56A1A701" w14:textId="77777777" w:rsidR="00603C14" w:rsidRDefault="00603C14" w:rsidP="00340491">
      <w:pPr>
        <w:spacing w:after="0" w:line="240" w:lineRule="auto"/>
        <w:ind w:firstLine="708"/>
        <w:jc w:val="both"/>
        <w:rPr>
          <w:rFonts w:asciiTheme="majorBidi" w:hAnsiTheme="majorBidi" w:cstheme="majorBidi"/>
          <w:sz w:val="28"/>
          <w:szCs w:val="28"/>
          <w:lang w:val="en-US"/>
        </w:rPr>
      </w:pPr>
    </w:p>
    <w:p w14:paraId="40A62F31" w14:textId="1595094F" w:rsidR="00340491" w:rsidRPr="00616E7D" w:rsidRDefault="00A55982" w:rsidP="00603C14">
      <w:pPr>
        <w:spacing w:after="0" w:line="240" w:lineRule="auto"/>
        <w:jc w:val="both"/>
        <w:rPr>
          <w:rStyle w:val="a3"/>
          <w:rFonts w:asciiTheme="majorBidi" w:hAnsiTheme="majorBidi" w:cstheme="majorBidi"/>
          <w:color w:val="auto"/>
          <w:sz w:val="28"/>
          <w:szCs w:val="28"/>
          <w:u w:val="none"/>
          <w:lang w:val="en-US"/>
        </w:rPr>
      </w:pPr>
      <w:r w:rsidRPr="006A1EEE">
        <w:rPr>
          <w:rFonts w:asciiTheme="majorBidi" w:hAnsiTheme="majorBidi" w:cstheme="majorBidi"/>
          <w:sz w:val="28"/>
          <w:szCs w:val="28"/>
          <w:lang w:val="en-US"/>
        </w:rPr>
        <w:t xml:space="preserve">Table </w:t>
      </w:r>
      <w:r w:rsidR="00340491" w:rsidRPr="006A1EEE">
        <w:rPr>
          <w:rFonts w:asciiTheme="majorBidi" w:hAnsiTheme="majorBidi" w:cstheme="majorBidi"/>
          <w:sz w:val="28"/>
          <w:szCs w:val="28"/>
          <w:lang w:val="en-US"/>
        </w:rPr>
        <w:t xml:space="preserve">3 </w:t>
      </w:r>
      <w:r w:rsidR="00603C14">
        <w:rPr>
          <w:rFonts w:asciiTheme="majorBidi" w:hAnsiTheme="majorBidi" w:cstheme="majorBidi"/>
          <w:sz w:val="28"/>
          <w:szCs w:val="28"/>
          <w:lang w:val="en-US"/>
        </w:rPr>
        <w:t>‒</w:t>
      </w:r>
      <w:r w:rsidR="00340491" w:rsidRPr="006A1EEE">
        <w:rPr>
          <w:rFonts w:asciiTheme="majorBidi" w:hAnsiTheme="majorBidi" w:cstheme="majorBidi"/>
          <w:sz w:val="28"/>
          <w:szCs w:val="28"/>
          <w:lang w:val="en-US"/>
        </w:rPr>
        <w:t xml:space="preserve"> Comparing key priorities in EU Central Asia ‘Strategies’ of</w:t>
      </w:r>
      <w:r w:rsidR="00BE7CDC">
        <w:rPr>
          <w:rFonts w:asciiTheme="majorBidi" w:hAnsiTheme="majorBidi" w:cstheme="majorBidi"/>
          <w:sz w:val="28"/>
          <w:szCs w:val="28"/>
          <w:lang w:val="en-US"/>
        </w:rPr>
        <w:t xml:space="preserve"> 2007 and 2019 </w:t>
      </w:r>
    </w:p>
    <w:p w14:paraId="426D5101" w14:textId="77777777" w:rsidR="00340491" w:rsidRPr="00F55B87" w:rsidRDefault="00340491" w:rsidP="00340491">
      <w:pPr>
        <w:pStyle w:val="af3"/>
        <w:rPr>
          <w:rFonts w:asciiTheme="majorBidi" w:hAnsiTheme="majorBidi" w:cstheme="majorBidi"/>
          <w:color w:val="808080" w:themeColor="background1" w:themeShade="80"/>
          <w:sz w:val="16"/>
          <w:szCs w:val="16"/>
          <w:lang w:val="en-US"/>
        </w:rPr>
      </w:pPr>
    </w:p>
    <w:tbl>
      <w:tblPr>
        <w:tblStyle w:val="-1"/>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4971"/>
        <w:gridCol w:w="4686"/>
      </w:tblGrid>
      <w:tr w:rsidR="00273C68" w:rsidRPr="00273C68" w14:paraId="634B6468" w14:textId="77777777" w:rsidTr="00F55B87">
        <w:trPr>
          <w:cnfStyle w:val="100000000000" w:firstRow="1" w:lastRow="0" w:firstColumn="0" w:lastColumn="0" w:oddVBand="0" w:evenVBand="0" w:oddHBand="0" w:evenHBand="0" w:firstRowFirstColumn="0" w:firstRowLastColumn="0" w:lastRowFirstColumn="0" w:lastRowLastColumn="0"/>
          <w:jc w:val="center"/>
        </w:trPr>
        <w:tc>
          <w:tcPr>
            <w:tcW w:w="2574" w:type="pct"/>
            <w:tcBorders>
              <w:top w:val="none" w:sz="0" w:space="0" w:color="auto"/>
              <w:left w:val="none" w:sz="0" w:space="0" w:color="auto"/>
              <w:bottom w:val="none" w:sz="0" w:space="0" w:color="auto"/>
              <w:right w:val="none" w:sz="0" w:space="0" w:color="auto"/>
            </w:tcBorders>
            <w:noWrap/>
          </w:tcPr>
          <w:p w14:paraId="76C963E8" w14:textId="77777777" w:rsidR="00340491" w:rsidRPr="00273C68" w:rsidRDefault="00340491" w:rsidP="00616356">
            <w:pPr>
              <w:rPr>
                <w:rFonts w:asciiTheme="majorBidi" w:hAnsiTheme="majorBidi" w:cstheme="majorBidi"/>
                <w:b w:val="0"/>
                <w:color w:val="auto"/>
                <w:sz w:val="24"/>
                <w:szCs w:val="24"/>
                <w:lang w:val="en-US"/>
              </w:rPr>
            </w:pPr>
            <w:r w:rsidRPr="00273C68">
              <w:rPr>
                <w:rFonts w:asciiTheme="majorBidi" w:hAnsiTheme="majorBidi" w:cstheme="majorBidi"/>
                <w:b w:val="0"/>
                <w:color w:val="auto"/>
                <w:sz w:val="24"/>
                <w:szCs w:val="24"/>
                <w:lang w:val="en-US"/>
              </w:rPr>
              <w:t>European Council 2007</w:t>
            </w:r>
          </w:p>
        </w:tc>
        <w:tc>
          <w:tcPr>
            <w:tcW w:w="2426" w:type="pct"/>
            <w:tcBorders>
              <w:top w:val="none" w:sz="0" w:space="0" w:color="auto"/>
              <w:left w:val="none" w:sz="0" w:space="0" w:color="auto"/>
              <w:bottom w:val="none" w:sz="0" w:space="0" w:color="auto"/>
              <w:right w:val="none" w:sz="0" w:space="0" w:color="auto"/>
            </w:tcBorders>
          </w:tcPr>
          <w:p w14:paraId="270AC59A" w14:textId="77777777" w:rsidR="00340491" w:rsidRPr="00273C68" w:rsidRDefault="00340491" w:rsidP="00616356">
            <w:pPr>
              <w:rPr>
                <w:rFonts w:asciiTheme="majorBidi" w:hAnsiTheme="majorBidi" w:cstheme="majorBidi"/>
                <w:b w:val="0"/>
                <w:color w:val="auto"/>
                <w:sz w:val="24"/>
                <w:szCs w:val="24"/>
                <w:lang w:val="en-US"/>
              </w:rPr>
            </w:pPr>
            <w:r w:rsidRPr="00273C68">
              <w:rPr>
                <w:rFonts w:asciiTheme="majorBidi" w:hAnsiTheme="majorBidi" w:cstheme="majorBidi"/>
                <w:b w:val="0"/>
                <w:color w:val="auto"/>
                <w:sz w:val="24"/>
                <w:szCs w:val="24"/>
                <w:lang w:val="en-US"/>
              </w:rPr>
              <w:t>European Commission 2019</w:t>
            </w:r>
          </w:p>
        </w:tc>
      </w:tr>
      <w:tr w:rsidR="00603C14" w:rsidRPr="00C77177" w14:paraId="5FA64E73" w14:textId="77777777" w:rsidTr="00F55B87">
        <w:trPr>
          <w:trHeight w:val="6347"/>
          <w:jc w:val="center"/>
        </w:trPr>
        <w:tc>
          <w:tcPr>
            <w:tcW w:w="2574" w:type="pct"/>
            <w:noWrap/>
          </w:tcPr>
          <w:p w14:paraId="3B992D87" w14:textId="1FEEED03" w:rsidR="00603C14" w:rsidRPr="00273C68" w:rsidRDefault="00603C14" w:rsidP="00616356">
            <w:pPr>
              <w:rPr>
                <w:rFonts w:asciiTheme="majorBidi" w:hAnsiTheme="majorBidi" w:cstheme="majorBidi"/>
                <w:color w:val="auto"/>
                <w:sz w:val="24"/>
                <w:szCs w:val="24"/>
                <w:lang w:val="en-US"/>
              </w:rPr>
            </w:pPr>
            <w:r w:rsidRPr="00273C68">
              <w:rPr>
                <w:rFonts w:asciiTheme="majorBidi" w:hAnsiTheme="majorBidi" w:cstheme="majorBidi"/>
                <w:color w:val="auto"/>
                <w:sz w:val="24"/>
                <w:szCs w:val="24"/>
                <w:lang w:val="en-US"/>
              </w:rPr>
              <w:t>1</w:t>
            </w:r>
            <w:r w:rsidR="00F55B87">
              <w:rPr>
                <w:rFonts w:asciiTheme="majorBidi" w:hAnsiTheme="majorBidi" w:cstheme="majorBidi"/>
                <w:color w:val="auto"/>
                <w:sz w:val="24"/>
                <w:szCs w:val="24"/>
                <w:lang w:val="en-US"/>
              </w:rPr>
              <w:t xml:space="preserve">. </w:t>
            </w:r>
            <w:r w:rsidRPr="00273C68">
              <w:rPr>
                <w:rFonts w:asciiTheme="majorBidi" w:hAnsiTheme="majorBidi" w:cstheme="majorBidi"/>
                <w:color w:val="auto"/>
                <w:sz w:val="24"/>
                <w:szCs w:val="24"/>
                <w:lang w:val="en-US"/>
              </w:rPr>
              <w:t xml:space="preserve">Human rights, rule of law, </w:t>
            </w:r>
          </w:p>
          <w:p w14:paraId="7E7458F9" w14:textId="50F35DE4" w:rsidR="00603C14" w:rsidRPr="00273C68" w:rsidRDefault="00603C14" w:rsidP="00616356">
            <w:pPr>
              <w:rPr>
                <w:rFonts w:asciiTheme="majorBidi" w:hAnsiTheme="majorBidi" w:cstheme="majorBidi"/>
                <w:color w:val="auto"/>
                <w:sz w:val="24"/>
                <w:szCs w:val="24"/>
                <w:lang w:val="en-US"/>
              </w:rPr>
            </w:pPr>
            <w:r w:rsidRPr="00273C68">
              <w:rPr>
                <w:rFonts w:asciiTheme="majorBidi" w:hAnsiTheme="majorBidi" w:cstheme="majorBidi"/>
                <w:color w:val="auto"/>
                <w:sz w:val="24"/>
                <w:szCs w:val="24"/>
                <w:lang w:val="en-US"/>
              </w:rPr>
              <w:t>good governance, and democratization</w:t>
            </w:r>
            <w:r w:rsidR="00F55B87">
              <w:rPr>
                <w:rFonts w:asciiTheme="majorBidi" w:hAnsiTheme="majorBidi" w:cstheme="majorBidi"/>
                <w:color w:val="auto"/>
                <w:sz w:val="24"/>
                <w:szCs w:val="24"/>
                <w:lang w:val="en-US"/>
              </w:rPr>
              <w:t>.</w:t>
            </w:r>
          </w:p>
          <w:p w14:paraId="50864CDB" w14:textId="2365DC35" w:rsidR="00603C14" w:rsidRPr="00273C68" w:rsidRDefault="00603C14" w:rsidP="00616356">
            <w:pPr>
              <w:rPr>
                <w:rFonts w:asciiTheme="majorBidi" w:hAnsiTheme="majorBidi" w:cstheme="majorBidi"/>
                <w:color w:val="auto"/>
                <w:sz w:val="24"/>
                <w:szCs w:val="24"/>
                <w:lang w:val="en-US"/>
              </w:rPr>
            </w:pPr>
            <w:r w:rsidRPr="00273C68">
              <w:rPr>
                <w:rFonts w:asciiTheme="majorBidi" w:hAnsiTheme="majorBidi" w:cstheme="majorBidi"/>
                <w:color w:val="auto"/>
                <w:sz w:val="24"/>
                <w:szCs w:val="24"/>
                <w:lang w:val="en-US"/>
              </w:rPr>
              <w:t>2</w:t>
            </w:r>
            <w:r w:rsidR="00F55B87">
              <w:rPr>
                <w:rFonts w:asciiTheme="majorBidi" w:hAnsiTheme="majorBidi" w:cstheme="majorBidi"/>
                <w:color w:val="auto"/>
                <w:sz w:val="24"/>
                <w:szCs w:val="24"/>
                <w:lang w:val="en-US"/>
              </w:rPr>
              <w:t>.</w:t>
            </w:r>
            <w:r w:rsidRPr="00273C68">
              <w:rPr>
                <w:rFonts w:asciiTheme="majorBidi" w:hAnsiTheme="majorBidi" w:cstheme="majorBidi"/>
                <w:color w:val="auto"/>
                <w:sz w:val="24"/>
                <w:szCs w:val="24"/>
                <w:lang w:val="en-US"/>
              </w:rPr>
              <w:t xml:space="preserve"> Youth and education</w:t>
            </w:r>
            <w:r w:rsidR="00F55B87">
              <w:rPr>
                <w:rFonts w:asciiTheme="majorBidi" w:hAnsiTheme="majorBidi" w:cstheme="majorBidi"/>
                <w:color w:val="auto"/>
                <w:sz w:val="24"/>
                <w:szCs w:val="24"/>
                <w:lang w:val="en-US"/>
              </w:rPr>
              <w:t>.</w:t>
            </w:r>
          </w:p>
          <w:p w14:paraId="4B3F45E6" w14:textId="15BD91B5" w:rsidR="00603C14" w:rsidRPr="00273C68" w:rsidRDefault="00603C14" w:rsidP="00616356">
            <w:pPr>
              <w:rPr>
                <w:rFonts w:asciiTheme="majorBidi" w:hAnsiTheme="majorBidi" w:cstheme="majorBidi"/>
                <w:color w:val="auto"/>
                <w:sz w:val="24"/>
                <w:szCs w:val="24"/>
                <w:lang w:val="en-US"/>
              </w:rPr>
            </w:pPr>
            <w:r w:rsidRPr="00273C68">
              <w:rPr>
                <w:rFonts w:asciiTheme="majorBidi" w:hAnsiTheme="majorBidi" w:cstheme="majorBidi"/>
                <w:color w:val="auto"/>
                <w:sz w:val="24"/>
                <w:szCs w:val="24"/>
                <w:lang w:val="en-US"/>
              </w:rPr>
              <w:t>3</w:t>
            </w:r>
            <w:r w:rsidR="00F55B87">
              <w:rPr>
                <w:rFonts w:asciiTheme="majorBidi" w:hAnsiTheme="majorBidi" w:cstheme="majorBidi"/>
                <w:color w:val="auto"/>
                <w:sz w:val="24"/>
                <w:szCs w:val="24"/>
                <w:lang w:val="en-US"/>
              </w:rPr>
              <w:t>.</w:t>
            </w:r>
            <w:r w:rsidRPr="00273C68">
              <w:rPr>
                <w:rFonts w:asciiTheme="majorBidi" w:hAnsiTheme="majorBidi" w:cstheme="majorBidi"/>
                <w:color w:val="auto"/>
                <w:sz w:val="24"/>
                <w:szCs w:val="24"/>
                <w:lang w:val="en-US"/>
              </w:rPr>
              <w:t xml:space="preserve"> Economic development </w:t>
            </w:r>
            <w:r w:rsidR="00F55B87">
              <w:rPr>
                <w:rFonts w:asciiTheme="majorBidi" w:hAnsiTheme="majorBidi" w:cstheme="majorBidi"/>
                <w:color w:val="auto"/>
                <w:sz w:val="24"/>
                <w:szCs w:val="24"/>
                <w:lang w:val="en-US"/>
              </w:rPr>
              <w:t>.</w:t>
            </w:r>
          </w:p>
          <w:p w14:paraId="55696850" w14:textId="248B85ED" w:rsidR="00603C14" w:rsidRPr="00273C68" w:rsidRDefault="00603C14" w:rsidP="00616356">
            <w:pPr>
              <w:rPr>
                <w:rFonts w:asciiTheme="majorBidi" w:hAnsiTheme="majorBidi" w:cstheme="majorBidi"/>
                <w:color w:val="auto"/>
                <w:sz w:val="24"/>
                <w:szCs w:val="24"/>
                <w:lang w:val="en-US"/>
              </w:rPr>
            </w:pPr>
            <w:r w:rsidRPr="00273C68">
              <w:rPr>
                <w:rFonts w:asciiTheme="majorBidi" w:hAnsiTheme="majorBidi" w:cstheme="majorBidi"/>
                <w:color w:val="auto"/>
                <w:sz w:val="24"/>
                <w:szCs w:val="24"/>
                <w:lang w:val="en-US"/>
              </w:rPr>
              <w:t>trade and investment</w:t>
            </w:r>
            <w:r w:rsidR="00F55B87">
              <w:rPr>
                <w:rFonts w:asciiTheme="majorBidi" w:hAnsiTheme="majorBidi" w:cstheme="majorBidi"/>
                <w:color w:val="auto"/>
                <w:sz w:val="24"/>
                <w:szCs w:val="24"/>
                <w:lang w:val="en-US"/>
              </w:rPr>
              <w:t>.</w:t>
            </w:r>
          </w:p>
          <w:p w14:paraId="47D3A425" w14:textId="179D9F48" w:rsidR="00603C14" w:rsidRPr="00273C68" w:rsidRDefault="00603C14" w:rsidP="00616356">
            <w:pPr>
              <w:rPr>
                <w:rFonts w:asciiTheme="majorBidi" w:hAnsiTheme="majorBidi" w:cstheme="majorBidi"/>
                <w:color w:val="auto"/>
                <w:sz w:val="24"/>
                <w:szCs w:val="24"/>
                <w:lang w:val="en-US"/>
              </w:rPr>
            </w:pPr>
            <w:r w:rsidRPr="00273C68">
              <w:rPr>
                <w:rFonts w:asciiTheme="majorBidi" w:hAnsiTheme="majorBidi" w:cstheme="majorBidi"/>
                <w:color w:val="auto"/>
                <w:sz w:val="24"/>
                <w:szCs w:val="24"/>
                <w:lang w:val="en-US"/>
              </w:rPr>
              <w:t>4</w:t>
            </w:r>
            <w:r w:rsidR="00F55B87">
              <w:rPr>
                <w:rFonts w:asciiTheme="majorBidi" w:hAnsiTheme="majorBidi" w:cstheme="majorBidi"/>
                <w:color w:val="auto"/>
                <w:sz w:val="24"/>
                <w:szCs w:val="24"/>
                <w:lang w:val="en-US"/>
              </w:rPr>
              <w:t>.</w:t>
            </w:r>
            <w:r w:rsidRPr="00273C68">
              <w:rPr>
                <w:rFonts w:asciiTheme="majorBidi" w:hAnsiTheme="majorBidi" w:cstheme="majorBidi"/>
                <w:color w:val="auto"/>
                <w:sz w:val="24"/>
                <w:szCs w:val="24"/>
                <w:lang w:val="en-US"/>
              </w:rPr>
              <w:t xml:space="preserve"> Energy and transport</w:t>
            </w:r>
            <w:r w:rsidR="00F55B87">
              <w:rPr>
                <w:rFonts w:asciiTheme="majorBidi" w:hAnsiTheme="majorBidi" w:cstheme="majorBidi"/>
                <w:color w:val="auto"/>
                <w:sz w:val="24"/>
                <w:szCs w:val="24"/>
                <w:lang w:val="en-US"/>
              </w:rPr>
              <w:t>.</w:t>
            </w:r>
          </w:p>
          <w:p w14:paraId="1D4D0C8A" w14:textId="14F439E4" w:rsidR="00603C14" w:rsidRPr="00273C68" w:rsidRDefault="00603C14" w:rsidP="00616356">
            <w:pPr>
              <w:rPr>
                <w:rFonts w:asciiTheme="majorBidi" w:hAnsiTheme="majorBidi" w:cstheme="majorBidi"/>
                <w:color w:val="auto"/>
                <w:sz w:val="24"/>
                <w:szCs w:val="24"/>
                <w:lang w:val="en-US"/>
              </w:rPr>
            </w:pPr>
            <w:r w:rsidRPr="00273C68">
              <w:rPr>
                <w:rFonts w:asciiTheme="majorBidi" w:hAnsiTheme="majorBidi" w:cstheme="majorBidi"/>
                <w:color w:val="auto"/>
                <w:sz w:val="24"/>
                <w:szCs w:val="24"/>
                <w:lang w:val="en-US"/>
              </w:rPr>
              <w:t>5</w:t>
            </w:r>
            <w:r w:rsidR="00F55B87">
              <w:rPr>
                <w:rFonts w:asciiTheme="majorBidi" w:hAnsiTheme="majorBidi" w:cstheme="majorBidi"/>
                <w:color w:val="auto"/>
                <w:sz w:val="24"/>
                <w:szCs w:val="24"/>
                <w:lang w:val="en-US"/>
              </w:rPr>
              <w:t>.</w:t>
            </w:r>
            <w:r w:rsidRPr="00273C68">
              <w:rPr>
                <w:rFonts w:asciiTheme="majorBidi" w:hAnsiTheme="majorBidi" w:cstheme="majorBidi"/>
                <w:color w:val="auto"/>
                <w:sz w:val="24"/>
                <w:szCs w:val="24"/>
                <w:lang w:val="en-US"/>
              </w:rPr>
              <w:t xml:space="preserve"> Environmental sustainability and water</w:t>
            </w:r>
            <w:r w:rsidR="00F55B87">
              <w:rPr>
                <w:rFonts w:asciiTheme="majorBidi" w:hAnsiTheme="majorBidi" w:cstheme="majorBidi"/>
                <w:color w:val="auto"/>
                <w:sz w:val="24"/>
                <w:szCs w:val="24"/>
                <w:lang w:val="en-US"/>
              </w:rPr>
              <w:t>.</w:t>
            </w:r>
          </w:p>
          <w:p w14:paraId="2FE6CF98" w14:textId="785DA429" w:rsidR="00603C14" w:rsidRPr="00273C68" w:rsidRDefault="00603C14" w:rsidP="00616356">
            <w:pPr>
              <w:rPr>
                <w:rFonts w:asciiTheme="majorBidi" w:hAnsiTheme="majorBidi" w:cstheme="majorBidi"/>
                <w:color w:val="auto"/>
                <w:sz w:val="24"/>
                <w:szCs w:val="24"/>
                <w:lang w:val="en-US"/>
              </w:rPr>
            </w:pPr>
            <w:r w:rsidRPr="00273C68">
              <w:rPr>
                <w:rFonts w:asciiTheme="majorBidi" w:hAnsiTheme="majorBidi" w:cstheme="majorBidi"/>
                <w:color w:val="auto"/>
                <w:sz w:val="24"/>
                <w:szCs w:val="24"/>
                <w:lang w:val="en-US"/>
              </w:rPr>
              <w:t>6</w:t>
            </w:r>
            <w:r w:rsidR="00F55B87">
              <w:rPr>
                <w:rFonts w:asciiTheme="majorBidi" w:hAnsiTheme="majorBidi" w:cstheme="majorBidi"/>
                <w:color w:val="auto"/>
                <w:sz w:val="24"/>
                <w:szCs w:val="24"/>
                <w:lang w:val="en-US"/>
              </w:rPr>
              <w:t>.</w:t>
            </w:r>
            <w:r w:rsidRPr="00273C68">
              <w:rPr>
                <w:rFonts w:asciiTheme="majorBidi" w:hAnsiTheme="majorBidi" w:cstheme="majorBidi"/>
                <w:color w:val="auto"/>
                <w:sz w:val="24"/>
                <w:szCs w:val="24"/>
                <w:lang w:val="en-US"/>
              </w:rPr>
              <w:t xml:space="preserve"> Combating common threats and challenges</w:t>
            </w:r>
            <w:r w:rsidR="00F55B87">
              <w:rPr>
                <w:rFonts w:asciiTheme="majorBidi" w:hAnsiTheme="majorBidi" w:cstheme="majorBidi"/>
                <w:color w:val="auto"/>
                <w:sz w:val="24"/>
                <w:szCs w:val="24"/>
                <w:lang w:val="en-US"/>
              </w:rPr>
              <w:t>.</w:t>
            </w:r>
          </w:p>
          <w:p w14:paraId="5E57E436" w14:textId="7AACC44B" w:rsidR="00603C14" w:rsidRPr="00273C68" w:rsidRDefault="00603C14" w:rsidP="00F55B87">
            <w:pPr>
              <w:rPr>
                <w:rFonts w:asciiTheme="majorBidi" w:hAnsiTheme="majorBidi" w:cstheme="majorBidi"/>
                <w:color w:val="auto"/>
                <w:sz w:val="24"/>
                <w:szCs w:val="24"/>
                <w:lang w:val="en-US"/>
              </w:rPr>
            </w:pPr>
            <w:r w:rsidRPr="00273C68">
              <w:rPr>
                <w:rFonts w:asciiTheme="majorBidi" w:hAnsiTheme="majorBidi" w:cstheme="majorBidi"/>
                <w:color w:val="auto"/>
                <w:sz w:val="24"/>
                <w:szCs w:val="24"/>
                <w:lang w:val="en-US"/>
              </w:rPr>
              <w:t>7</w:t>
            </w:r>
            <w:r w:rsidR="00F55B87">
              <w:rPr>
                <w:rFonts w:asciiTheme="majorBidi" w:hAnsiTheme="majorBidi" w:cstheme="majorBidi"/>
                <w:color w:val="auto"/>
                <w:sz w:val="24"/>
                <w:szCs w:val="24"/>
                <w:lang w:val="en-US"/>
              </w:rPr>
              <w:t>.</w:t>
            </w:r>
            <w:r w:rsidRPr="00273C68">
              <w:rPr>
                <w:rFonts w:asciiTheme="majorBidi" w:hAnsiTheme="majorBidi" w:cstheme="majorBidi"/>
                <w:color w:val="auto"/>
                <w:sz w:val="24"/>
                <w:szCs w:val="24"/>
                <w:lang w:val="en-US"/>
              </w:rPr>
              <w:t xml:space="preserve"> Intercultural dialogue</w:t>
            </w:r>
          </w:p>
        </w:tc>
        <w:tc>
          <w:tcPr>
            <w:tcW w:w="2426" w:type="pct"/>
          </w:tcPr>
          <w:p w14:paraId="6CDAE42D" w14:textId="699804A4" w:rsidR="00603C14" w:rsidRPr="00273C68" w:rsidRDefault="00603C14" w:rsidP="00616356">
            <w:pPr>
              <w:rPr>
                <w:rStyle w:val="af5"/>
                <w:rFonts w:asciiTheme="majorBidi" w:hAnsiTheme="majorBidi" w:cstheme="majorBidi"/>
                <w:color w:val="auto"/>
                <w:sz w:val="24"/>
                <w:szCs w:val="24"/>
                <w:lang w:val="en-US"/>
              </w:rPr>
            </w:pPr>
            <w:r w:rsidRPr="00273C68">
              <w:rPr>
                <w:rStyle w:val="af5"/>
                <w:rFonts w:asciiTheme="majorBidi" w:hAnsiTheme="majorBidi" w:cstheme="majorBidi"/>
                <w:color w:val="auto"/>
                <w:sz w:val="24"/>
                <w:szCs w:val="24"/>
                <w:lang w:val="en-US"/>
              </w:rPr>
              <w:t>Resilience</w:t>
            </w:r>
            <w:r w:rsidR="00F55B87">
              <w:rPr>
                <w:rStyle w:val="af5"/>
                <w:rFonts w:asciiTheme="majorBidi" w:hAnsiTheme="majorBidi" w:cstheme="majorBidi"/>
                <w:color w:val="auto"/>
                <w:sz w:val="24"/>
                <w:szCs w:val="24"/>
                <w:lang w:val="en-US"/>
              </w:rPr>
              <w:t>:</w:t>
            </w:r>
          </w:p>
          <w:p w14:paraId="24707627" w14:textId="07F6F26E" w:rsidR="00603C14" w:rsidRPr="00273C68" w:rsidRDefault="00603C14" w:rsidP="00616356">
            <w:pPr>
              <w:rPr>
                <w:rFonts w:asciiTheme="majorBidi" w:hAnsiTheme="majorBidi" w:cstheme="majorBidi"/>
                <w:color w:val="auto"/>
                <w:sz w:val="24"/>
                <w:szCs w:val="24"/>
                <w:lang w:val="en-US"/>
              </w:rPr>
            </w:pPr>
            <w:r w:rsidRPr="00273C68">
              <w:rPr>
                <w:rFonts w:asciiTheme="majorBidi" w:hAnsiTheme="majorBidi" w:cstheme="majorBidi"/>
                <w:color w:val="auto"/>
                <w:sz w:val="24"/>
                <w:szCs w:val="24"/>
                <w:lang w:val="en-US"/>
              </w:rPr>
              <w:t>1) the promotion of democracy, human rights, and the rule of law</w:t>
            </w:r>
            <w:r w:rsidR="00F55B87">
              <w:rPr>
                <w:rFonts w:asciiTheme="majorBidi" w:hAnsiTheme="majorBidi" w:cstheme="majorBidi"/>
                <w:color w:val="auto"/>
                <w:sz w:val="24"/>
                <w:szCs w:val="24"/>
                <w:lang w:val="en-US"/>
              </w:rPr>
              <w:t>;</w:t>
            </w:r>
          </w:p>
          <w:p w14:paraId="1EA1118B" w14:textId="27BF1A30" w:rsidR="00F55B87" w:rsidRDefault="00603C14" w:rsidP="00616356">
            <w:pPr>
              <w:rPr>
                <w:rFonts w:asciiTheme="majorBidi" w:hAnsiTheme="majorBidi" w:cstheme="majorBidi"/>
                <w:color w:val="auto"/>
                <w:sz w:val="24"/>
                <w:szCs w:val="24"/>
                <w:lang w:val="en-US"/>
              </w:rPr>
            </w:pPr>
            <w:r w:rsidRPr="00273C68">
              <w:rPr>
                <w:rFonts w:asciiTheme="majorBidi" w:hAnsiTheme="majorBidi" w:cstheme="majorBidi"/>
                <w:color w:val="auto"/>
                <w:sz w:val="24"/>
                <w:szCs w:val="24"/>
                <w:lang w:val="en-US"/>
              </w:rPr>
              <w:t>2) the cooperation on border management, migration and mobility as well as address</w:t>
            </w:r>
            <w:r w:rsidR="00F55B87">
              <w:rPr>
                <w:rFonts w:asciiTheme="majorBidi" w:hAnsiTheme="majorBidi" w:cstheme="majorBidi"/>
                <w:color w:val="auto"/>
                <w:sz w:val="24"/>
                <w:szCs w:val="24"/>
                <w:lang w:val="en-US"/>
              </w:rPr>
              <w:t>ing commons security challenges;</w:t>
            </w:r>
          </w:p>
          <w:p w14:paraId="645DF205" w14:textId="695C6E10" w:rsidR="00603C14" w:rsidRPr="00273C68" w:rsidRDefault="00603C14" w:rsidP="00616356">
            <w:pPr>
              <w:rPr>
                <w:rFonts w:asciiTheme="majorBidi" w:hAnsiTheme="majorBidi" w:cstheme="majorBidi"/>
                <w:color w:val="auto"/>
                <w:sz w:val="24"/>
                <w:szCs w:val="24"/>
                <w:lang w:val="en-US"/>
              </w:rPr>
            </w:pPr>
            <w:r w:rsidRPr="00273C68">
              <w:rPr>
                <w:rFonts w:asciiTheme="majorBidi" w:hAnsiTheme="majorBidi" w:cstheme="majorBidi"/>
                <w:color w:val="auto"/>
                <w:sz w:val="24"/>
                <w:szCs w:val="24"/>
                <w:lang w:val="en-US"/>
              </w:rPr>
              <w:t>3) environmental, climate and water resilience</w:t>
            </w:r>
            <w:r w:rsidR="00F55B87">
              <w:rPr>
                <w:rFonts w:asciiTheme="majorBidi" w:hAnsiTheme="majorBidi" w:cstheme="majorBidi"/>
                <w:color w:val="auto"/>
                <w:sz w:val="24"/>
                <w:szCs w:val="24"/>
                <w:lang w:val="en-US"/>
              </w:rPr>
              <w:t>.</w:t>
            </w:r>
          </w:p>
          <w:p w14:paraId="031A8382" w14:textId="19F758B8" w:rsidR="00603C14" w:rsidRPr="00273C68" w:rsidRDefault="00603C14" w:rsidP="00616356">
            <w:pPr>
              <w:rPr>
                <w:rFonts w:asciiTheme="majorBidi" w:hAnsiTheme="majorBidi" w:cstheme="majorBidi"/>
                <w:color w:val="auto"/>
                <w:sz w:val="24"/>
                <w:szCs w:val="24"/>
                <w:lang w:val="en-US"/>
              </w:rPr>
            </w:pPr>
            <w:r w:rsidRPr="00273C68">
              <w:rPr>
                <w:rStyle w:val="af5"/>
                <w:rFonts w:asciiTheme="majorBidi" w:hAnsiTheme="majorBidi" w:cstheme="majorBidi"/>
                <w:color w:val="auto"/>
                <w:sz w:val="24"/>
                <w:szCs w:val="24"/>
                <w:lang w:val="en-US"/>
              </w:rPr>
              <w:t>Prosperity</w:t>
            </w:r>
            <w:r w:rsidR="00F55B87">
              <w:rPr>
                <w:rStyle w:val="af5"/>
                <w:rFonts w:asciiTheme="majorBidi" w:hAnsiTheme="majorBidi" w:cstheme="majorBidi"/>
                <w:color w:val="auto"/>
                <w:sz w:val="24"/>
                <w:szCs w:val="24"/>
                <w:lang w:val="en-US"/>
              </w:rPr>
              <w:t>:</w:t>
            </w:r>
          </w:p>
          <w:p w14:paraId="2B33D5F7" w14:textId="09E2E621" w:rsidR="00603C14" w:rsidRPr="00273C68" w:rsidRDefault="00F55B87" w:rsidP="00616356">
            <w:pPr>
              <w:rPr>
                <w:rFonts w:asciiTheme="majorBidi" w:hAnsiTheme="majorBidi" w:cstheme="majorBidi"/>
                <w:color w:val="auto"/>
                <w:sz w:val="24"/>
                <w:szCs w:val="24"/>
                <w:lang w:val="en-US"/>
              </w:rPr>
            </w:pPr>
            <w:r>
              <w:rPr>
                <w:rFonts w:asciiTheme="majorBidi" w:hAnsiTheme="majorBidi" w:cstheme="majorBidi"/>
                <w:color w:val="auto"/>
                <w:sz w:val="24"/>
                <w:szCs w:val="24"/>
                <w:lang w:val="en-US"/>
              </w:rPr>
              <w:t>1</w:t>
            </w:r>
            <w:r w:rsidR="00603C14" w:rsidRPr="00273C68">
              <w:rPr>
                <w:rFonts w:asciiTheme="majorBidi" w:hAnsiTheme="majorBidi" w:cstheme="majorBidi"/>
                <w:color w:val="auto"/>
                <w:sz w:val="24"/>
                <w:szCs w:val="24"/>
                <w:lang w:val="en-US"/>
              </w:rPr>
              <w:t>) partnership for economic reform</w:t>
            </w:r>
            <w:r>
              <w:rPr>
                <w:rFonts w:asciiTheme="majorBidi" w:hAnsiTheme="majorBidi" w:cstheme="majorBidi"/>
                <w:color w:val="auto"/>
                <w:sz w:val="24"/>
                <w:szCs w:val="24"/>
                <w:lang w:val="en-US"/>
              </w:rPr>
              <w:t>;</w:t>
            </w:r>
          </w:p>
          <w:p w14:paraId="7EA41FFF" w14:textId="60A3399B" w:rsidR="00603C14" w:rsidRPr="00273C68" w:rsidRDefault="00F55B87" w:rsidP="00616356">
            <w:pPr>
              <w:rPr>
                <w:rFonts w:asciiTheme="majorBidi" w:hAnsiTheme="majorBidi" w:cstheme="majorBidi"/>
                <w:color w:val="auto"/>
                <w:sz w:val="24"/>
                <w:szCs w:val="24"/>
                <w:lang w:val="en-US"/>
              </w:rPr>
            </w:pPr>
            <w:r>
              <w:rPr>
                <w:rFonts w:asciiTheme="majorBidi" w:hAnsiTheme="majorBidi" w:cstheme="majorBidi"/>
                <w:color w:val="auto"/>
                <w:sz w:val="24"/>
                <w:szCs w:val="24"/>
                <w:lang w:val="en-US"/>
              </w:rPr>
              <w:t>2</w:t>
            </w:r>
            <w:r w:rsidR="00603C14" w:rsidRPr="00273C68">
              <w:rPr>
                <w:rFonts w:asciiTheme="majorBidi" w:hAnsiTheme="majorBidi" w:cstheme="majorBidi"/>
                <w:color w:val="auto"/>
                <w:sz w:val="24"/>
                <w:szCs w:val="24"/>
                <w:lang w:val="en-US"/>
              </w:rPr>
              <w:t>) intra- and inter-regional trade and investment facilitation</w:t>
            </w:r>
            <w:r>
              <w:rPr>
                <w:rFonts w:asciiTheme="majorBidi" w:hAnsiTheme="majorBidi" w:cstheme="majorBidi"/>
                <w:color w:val="auto"/>
                <w:sz w:val="24"/>
                <w:szCs w:val="24"/>
                <w:lang w:val="en-US"/>
              </w:rPr>
              <w:t>;</w:t>
            </w:r>
          </w:p>
          <w:p w14:paraId="796C847A" w14:textId="70E5E34C" w:rsidR="00603C14" w:rsidRPr="00273C68" w:rsidRDefault="00F55B87" w:rsidP="00616356">
            <w:pPr>
              <w:rPr>
                <w:rFonts w:asciiTheme="majorBidi" w:hAnsiTheme="majorBidi" w:cstheme="majorBidi"/>
                <w:color w:val="auto"/>
                <w:sz w:val="24"/>
                <w:szCs w:val="24"/>
                <w:lang w:val="en-US"/>
              </w:rPr>
            </w:pPr>
            <w:r>
              <w:rPr>
                <w:rFonts w:asciiTheme="majorBidi" w:hAnsiTheme="majorBidi" w:cstheme="majorBidi"/>
                <w:color w:val="auto"/>
                <w:sz w:val="24"/>
                <w:szCs w:val="24"/>
                <w:lang w:val="en-US"/>
              </w:rPr>
              <w:t>3</w:t>
            </w:r>
            <w:r w:rsidR="00603C14" w:rsidRPr="00273C68">
              <w:rPr>
                <w:rFonts w:asciiTheme="majorBidi" w:hAnsiTheme="majorBidi" w:cstheme="majorBidi"/>
                <w:color w:val="auto"/>
                <w:sz w:val="24"/>
                <w:szCs w:val="24"/>
                <w:lang w:val="en-US"/>
              </w:rPr>
              <w:t>) sustainable connectivity</w:t>
            </w:r>
            <w:r>
              <w:rPr>
                <w:rFonts w:asciiTheme="majorBidi" w:hAnsiTheme="majorBidi" w:cstheme="majorBidi"/>
                <w:color w:val="auto"/>
                <w:sz w:val="24"/>
                <w:szCs w:val="24"/>
                <w:lang w:val="en-US"/>
              </w:rPr>
              <w:t>;</w:t>
            </w:r>
          </w:p>
          <w:p w14:paraId="53232C7D" w14:textId="3E4DBB58" w:rsidR="00603C14" w:rsidRPr="00273C68" w:rsidRDefault="00F55B87" w:rsidP="00616356">
            <w:pPr>
              <w:rPr>
                <w:rFonts w:asciiTheme="majorBidi" w:hAnsiTheme="majorBidi" w:cstheme="majorBidi"/>
                <w:color w:val="auto"/>
                <w:sz w:val="24"/>
                <w:szCs w:val="24"/>
                <w:lang w:val="en-US"/>
              </w:rPr>
            </w:pPr>
            <w:r>
              <w:rPr>
                <w:rFonts w:asciiTheme="majorBidi" w:hAnsiTheme="majorBidi" w:cstheme="majorBidi"/>
                <w:color w:val="auto"/>
                <w:sz w:val="24"/>
                <w:szCs w:val="24"/>
                <w:lang w:val="en-US"/>
              </w:rPr>
              <w:t>4</w:t>
            </w:r>
            <w:r w:rsidR="00603C14" w:rsidRPr="00273C68">
              <w:rPr>
                <w:rFonts w:asciiTheme="majorBidi" w:hAnsiTheme="majorBidi" w:cstheme="majorBidi"/>
                <w:color w:val="auto"/>
                <w:sz w:val="24"/>
                <w:szCs w:val="24"/>
                <w:lang w:val="en-US"/>
              </w:rPr>
              <w:t>) youth, education, innovation, and culture</w:t>
            </w:r>
            <w:r>
              <w:rPr>
                <w:rFonts w:asciiTheme="majorBidi" w:hAnsiTheme="majorBidi" w:cstheme="majorBidi"/>
                <w:color w:val="auto"/>
                <w:sz w:val="24"/>
                <w:szCs w:val="24"/>
                <w:lang w:val="en-US"/>
              </w:rPr>
              <w:t>.</w:t>
            </w:r>
          </w:p>
          <w:p w14:paraId="076E8E1B" w14:textId="77777777" w:rsidR="00603C14" w:rsidRPr="00273C68" w:rsidRDefault="00603C14" w:rsidP="00616356">
            <w:pPr>
              <w:pStyle w:val="DecimalAligned"/>
              <w:rPr>
                <w:rFonts w:asciiTheme="majorBidi" w:hAnsiTheme="majorBidi" w:cstheme="majorBidi"/>
                <w:i/>
                <w:color w:val="auto"/>
                <w:sz w:val="24"/>
                <w:szCs w:val="24"/>
                <w:lang w:val="en-US"/>
              </w:rPr>
            </w:pPr>
            <w:r w:rsidRPr="00273C68">
              <w:rPr>
                <w:rFonts w:asciiTheme="majorBidi" w:hAnsiTheme="majorBidi" w:cstheme="majorBidi"/>
                <w:i/>
                <w:color w:val="auto"/>
                <w:sz w:val="24"/>
                <w:szCs w:val="24"/>
                <w:lang w:val="en-US"/>
              </w:rPr>
              <w:t>Working better together</w:t>
            </w:r>
          </w:p>
          <w:p w14:paraId="374E5B5B" w14:textId="0A365CED" w:rsidR="00603C14" w:rsidRPr="00273C68" w:rsidRDefault="00F55B87" w:rsidP="00616356">
            <w:pPr>
              <w:rPr>
                <w:rStyle w:val="af5"/>
                <w:rFonts w:asciiTheme="majorBidi" w:hAnsiTheme="majorBidi" w:cstheme="majorBidi"/>
                <w:i w:val="0"/>
                <w:iCs w:val="0"/>
                <w:color w:val="auto"/>
                <w:sz w:val="24"/>
                <w:szCs w:val="24"/>
                <w:lang w:val="en-US"/>
              </w:rPr>
            </w:pPr>
            <w:r>
              <w:rPr>
                <w:rStyle w:val="af5"/>
                <w:rFonts w:asciiTheme="majorBidi" w:hAnsiTheme="majorBidi" w:cstheme="majorBidi"/>
                <w:i w:val="0"/>
                <w:iCs w:val="0"/>
                <w:color w:val="auto"/>
                <w:sz w:val="24"/>
                <w:szCs w:val="24"/>
                <w:lang w:val="en-US"/>
              </w:rPr>
              <w:t>1</w:t>
            </w:r>
            <w:r w:rsidR="00603C14" w:rsidRPr="00273C68">
              <w:rPr>
                <w:rStyle w:val="af5"/>
                <w:rFonts w:asciiTheme="majorBidi" w:hAnsiTheme="majorBidi" w:cstheme="majorBidi"/>
                <w:i w:val="0"/>
                <w:iCs w:val="0"/>
                <w:color w:val="auto"/>
                <w:sz w:val="24"/>
                <w:szCs w:val="24"/>
                <w:lang w:val="en-US"/>
              </w:rPr>
              <w:t>) partnership with civil societies and parliaments</w:t>
            </w:r>
            <w:r>
              <w:rPr>
                <w:rStyle w:val="af5"/>
                <w:rFonts w:asciiTheme="majorBidi" w:hAnsiTheme="majorBidi" w:cstheme="majorBidi"/>
                <w:i w:val="0"/>
                <w:iCs w:val="0"/>
                <w:color w:val="auto"/>
                <w:sz w:val="24"/>
                <w:szCs w:val="24"/>
                <w:lang w:val="en-US"/>
              </w:rPr>
              <w:t>;</w:t>
            </w:r>
          </w:p>
          <w:p w14:paraId="541378B7" w14:textId="62979975" w:rsidR="00603C14" w:rsidRPr="00273C68" w:rsidRDefault="00F55B87" w:rsidP="00616356">
            <w:pPr>
              <w:rPr>
                <w:rStyle w:val="af5"/>
                <w:rFonts w:asciiTheme="majorBidi" w:eastAsiaTheme="minorHAnsi" w:hAnsiTheme="majorBidi" w:cstheme="majorBidi"/>
                <w:i w:val="0"/>
                <w:iCs w:val="0"/>
                <w:color w:val="auto"/>
                <w:sz w:val="24"/>
                <w:szCs w:val="24"/>
                <w:lang w:val="en-US" w:eastAsia="en-US"/>
              </w:rPr>
            </w:pPr>
            <w:r>
              <w:rPr>
                <w:rStyle w:val="af5"/>
                <w:rFonts w:asciiTheme="majorBidi" w:hAnsiTheme="majorBidi" w:cstheme="majorBidi"/>
                <w:i w:val="0"/>
                <w:iCs w:val="0"/>
                <w:color w:val="auto"/>
                <w:sz w:val="24"/>
                <w:szCs w:val="24"/>
                <w:lang w:val="en-US"/>
              </w:rPr>
              <w:t>2</w:t>
            </w:r>
            <w:r w:rsidR="00603C14" w:rsidRPr="00273C68">
              <w:rPr>
                <w:rStyle w:val="af5"/>
                <w:rFonts w:asciiTheme="majorBidi" w:hAnsiTheme="majorBidi" w:cstheme="majorBidi"/>
                <w:i w:val="0"/>
                <w:iCs w:val="0"/>
                <w:color w:val="auto"/>
                <w:sz w:val="24"/>
                <w:szCs w:val="24"/>
                <w:lang w:val="en-US"/>
              </w:rPr>
              <w:t>) cooperation for high impact (at a more global level)</w:t>
            </w:r>
            <w:r>
              <w:rPr>
                <w:rStyle w:val="af5"/>
                <w:rFonts w:asciiTheme="majorBidi" w:hAnsiTheme="majorBidi" w:cstheme="majorBidi"/>
                <w:i w:val="0"/>
                <w:iCs w:val="0"/>
                <w:color w:val="auto"/>
                <w:sz w:val="24"/>
                <w:szCs w:val="24"/>
                <w:lang w:val="en-US"/>
              </w:rPr>
              <w:t>;</w:t>
            </w:r>
          </w:p>
          <w:p w14:paraId="0A0AE956" w14:textId="4BA16898" w:rsidR="00603C14" w:rsidRPr="00273C68" w:rsidRDefault="00F55B87" w:rsidP="00616356">
            <w:pPr>
              <w:rPr>
                <w:rStyle w:val="af5"/>
                <w:rFonts w:asciiTheme="majorBidi" w:eastAsiaTheme="minorHAnsi" w:hAnsiTheme="majorBidi" w:cstheme="majorBidi"/>
                <w:i w:val="0"/>
                <w:iCs w:val="0"/>
                <w:color w:val="auto"/>
                <w:sz w:val="24"/>
                <w:szCs w:val="24"/>
                <w:lang w:val="en-US" w:eastAsia="en-US"/>
              </w:rPr>
            </w:pPr>
            <w:r>
              <w:rPr>
                <w:rStyle w:val="af5"/>
                <w:rFonts w:asciiTheme="majorBidi" w:hAnsiTheme="majorBidi" w:cstheme="majorBidi"/>
                <w:i w:val="0"/>
                <w:iCs w:val="0"/>
                <w:color w:val="auto"/>
                <w:sz w:val="24"/>
                <w:szCs w:val="24"/>
                <w:lang w:val="en-US"/>
              </w:rPr>
              <w:t>3</w:t>
            </w:r>
            <w:r w:rsidR="00603C14" w:rsidRPr="00273C68">
              <w:rPr>
                <w:rStyle w:val="af5"/>
                <w:rFonts w:asciiTheme="majorBidi" w:hAnsiTheme="majorBidi" w:cstheme="majorBidi"/>
                <w:i w:val="0"/>
                <w:iCs w:val="0"/>
                <w:color w:val="auto"/>
                <w:sz w:val="24"/>
                <w:szCs w:val="24"/>
                <w:lang w:val="en-US"/>
              </w:rPr>
              <w:t>) raising the overall profile of partnership</w:t>
            </w:r>
          </w:p>
        </w:tc>
      </w:tr>
      <w:tr w:rsidR="00603C14" w:rsidRPr="00C77177" w14:paraId="6F069AD2" w14:textId="77777777" w:rsidTr="00F55B87">
        <w:trPr>
          <w:cnfStyle w:val="010000000000" w:firstRow="0" w:lastRow="1" w:firstColumn="0" w:lastColumn="0" w:oddVBand="0" w:evenVBand="0" w:oddHBand="0" w:evenHBand="0" w:firstRowFirstColumn="0" w:firstRowLastColumn="0" w:lastRowFirstColumn="0" w:lastRowLastColumn="0"/>
          <w:jc w:val="center"/>
        </w:trPr>
        <w:tc>
          <w:tcPr>
            <w:tcW w:w="5000" w:type="pct"/>
            <w:gridSpan w:val="2"/>
            <w:tcBorders>
              <w:top w:val="none" w:sz="0" w:space="0" w:color="auto"/>
              <w:left w:val="none" w:sz="0" w:space="0" w:color="auto"/>
              <w:bottom w:val="none" w:sz="0" w:space="0" w:color="auto"/>
              <w:right w:val="none" w:sz="0" w:space="0" w:color="auto"/>
            </w:tcBorders>
            <w:noWrap/>
          </w:tcPr>
          <w:p w14:paraId="41582EC2" w14:textId="4A738767" w:rsidR="00603C14" w:rsidRPr="00603C14" w:rsidRDefault="00603C14" w:rsidP="00F55B87">
            <w:pPr>
              <w:pStyle w:val="DecimalAligned"/>
              <w:ind w:firstLine="611"/>
              <w:rPr>
                <w:rFonts w:asciiTheme="majorBidi" w:hAnsiTheme="majorBidi" w:cstheme="majorBidi"/>
                <w:b w:val="0"/>
                <w:color w:val="auto"/>
                <w:sz w:val="24"/>
                <w:szCs w:val="24"/>
                <w:lang w:val="en-US"/>
              </w:rPr>
            </w:pPr>
            <w:r w:rsidRPr="00603C14">
              <w:rPr>
                <w:rStyle w:val="rynqvb"/>
                <w:rFonts w:ascii="Times New Roman" w:hAnsi="Times New Roman" w:cs="Times New Roman"/>
                <w:b w:val="0"/>
                <w:color w:val="auto"/>
                <w:sz w:val="24"/>
                <w:szCs w:val="24"/>
                <w:lang w:val="en"/>
              </w:rPr>
              <w:t>Note ‒ Compiled from source</w:t>
            </w:r>
            <w:r w:rsidR="00F55B87">
              <w:rPr>
                <w:rStyle w:val="rynqvb"/>
                <w:rFonts w:ascii="Times New Roman" w:hAnsi="Times New Roman" w:cs="Times New Roman"/>
                <w:b w:val="0"/>
                <w:color w:val="auto"/>
                <w:sz w:val="24"/>
                <w:szCs w:val="24"/>
                <w:lang w:val="en"/>
              </w:rPr>
              <w:t xml:space="preserve"> </w:t>
            </w:r>
            <w:r w:rsidRPr="00603C14">
              <w:rPr>
                <w:rStyle w:val="5"/>
                <w:rFonts w:asciiTheme="majorBidi" w:hAnsiTheme="majorBidi" w:cstheme="majorBidi"/>
                <w:b w:val="0"/>
                <w:color w:val="auto"/>
                <w:sz w:val="24"/>
                <w:szCs w:val="24"/>
                <w:lang w:val="en-US"/>
              </w:rPr>
              <w:t>[74, p. 1342-1360]</w:t>
            </w:r>
          </w:p>
        </w:tc>
      </w:tr>
    </w:tbl>
    <w:p w14:paraId="6B6E5C07" w14:textId="77777777" w:rsidR="00340491" w:rsidRPr="00616E7D" w:rsidRDefault="00340491" w:rsidP="00340491">
      <w:pPr>
        <w:spacing w:after="0" w:line="240" w:lineRule="auto"/>
        <w:jc w:val="both"/>
        <w:rPr>
          <w:rFonts w:asciiTheme="majorBidi" w:hAnsiTheme="majorBidi" w:cstheme="majorBidi"/>
          <w:sz w:val="28"/>
          <w:szCs w:val="28"/>
          <w:lang w:val="en-US"/>
        </w:rPr>
      </w:pPr>
    </w:p>
    <w:p w14:paraId="16AE9DCC" w14:textId="77777777" w:rsidR="00340491" w:rsidRPr="00616E7D" w:rsidRDefault="00340491" w:rsidP="00F55B87">
      <w:pPr>
        <w:shd w:val="clear" w:color="auto" w:fill="FFFFFF"/>
        <w:spacing w:after="0" w:line="240" w:lineRule="auto"/>
        <w:jc w:val="center"/>
        <w:rPr>
          <w:rFonts w:asciiTheme="majorBidi" w:hAnsiTheme="majorBidi" w:cstheme="majorBidi"/>
          <w:sz w:val="28"/>
          <w:szCs w:val="28"/>
          <w:lang w:val="en-US"/>
        </w:rPr>
      </w:pPr>
      <w:r w:rsidRPr="00616E7D">
        <w:rPr>
          <w:rFonts w:asciiTheme="majorBidi" w:hAnsiTheme="majorBidi" w:cstheme="majorBidi"/>
          <w:noProof/>
          <w:sz w:val="28"/>
          <w:szCs w:val="28"/>
          <w:lang w:eastAsia="ru-RU"/>
        </w:rPr>
        <w:drawing>
          <wp:inline distT="0" distB="0" distL="0" distR="0" wp14:anchorId="26DE7404" wp14:editId="6F66A797">
            <wp:extent cx="5940425" cy="1932709"/>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Central Asia economic ties.jpg"/>
                    <pic:cNvPicPr/>
                  </pic:nvPicPr>
                  <pic:blipFill>
                    <a:blip r:embed="rId10">
                      <a:extLst>
                        <a:ext uri="{28A0092B-C50C-407E-A947-70E740481C1C}">
                          <a14:useLocalDpi xmlns:a14="http://schemas.microsoft.com/office/drawing/2010/main" val="0"/>
                        </a:ext>
                      </a:extLst>
                    </a:blip>
                    <a:stretch>
                      <a:fillRect/>
                    </a:stretch>
                  </pic:blipFill>
                  <pic:spPr>
                    <a:xfrm>
                      <a:off x="0" y="0"/>
                      <a:ext cx="5951062" cy="1936170"/>
                    </a:xfrm>
                    <a:prstGeom prst="rect">
                      <a:avLst/>
                    </a:prstGeom>
                  </pic:spPr>
                </pic:pic>
              </a:graphicData>
            </a:graphic>
          </wp:inline>
        </w:drawing>
      </w:r>
    </w:p>
    <w:p w14:paraId="43E86164" w14:textId="77777777" w:rsidR="00340491" w:rsidRPr="00F55B87" w:rsidRDefault="00340491" w:rsidP="00340491">
      <w:pPr>
        <w:shd w:val="clear" w:color="auto" w:fill="FFFFFF"/>
        <w:spacing w:after="0" w:line="240" w:lineRule="auto"/>
        <w:ind w:firstLine="708"/>
        <w:jc w:val="both"/>
        <w:rPr>
          <w:rFonts w:asciiTheme="majorBidi" w:hAnsiTheme="majorBidi" w:cstheme="majorBidi"/>
          <w:sz w:val="16"/>
          <w:szCs w:val="16"/>
          <w:lang w:val="en-US"/>
        </w:rPr>
      </w:pPr>
    </w:p>
    <w:p w14:paraId="76105644" w14:textId="77777777" w:rsidR="00F55B87" w:rsidRDefault="00094EC7" w:rsidP="00340491">
      <w:pPr>
        <w:shd w:val="clear" w:color="auto" w:fill="FFFFFF"/>
        <w:spacing w:after="0" w:line="240" w:lineRule="auto"/>
        <w:jc w:val="center"/>
        <w:rPr>
          <w:rFonts w:asciiTheme="majorBidi" w:hAnsiTheme="majorBidi" w:cstheme="majorBidi"/>
          <w:sz w:val="28"/>
          <w:szCs w:val="28"/>
          <w:lang w:val="en-US"/>
        </w:rPr>
      </w:pPr>
      <w:r w:rsidRPr="005470FA">
        <w:rPr>
          <w:rFonts w:asciiTheme="majorBidi" w:hAnsiTheme="majorBidi" w:cstheme="majorBidi"/>
          <w:sz w:val="28"/>
          <w:szCs w:val="28"/>
          <w:lang w:val="en-US"/>
        </w:rPr>
        <w:t xml:space="preserve">Figure </w:t>
      </w:r>
      <w:r w:rsidR="00F55B87">
        <w:rPr>
          <w:rFonts w:asciiTheme="majorBidi" w:hAnsiTheme="majorBidi" w:cstheme="majorBidi"/>
          <w:sz w:val="28"/>
          <w:szCs w:val="28"/>
          <w:lang w:val="en-US"/>
        </w:rPr>
        <w:t>3 ‒</w:t>
      </w:r>
      <w:r w:rsidR="00340491" w:rsidRPr="005470FA">
        <w:rPr>
          <w:rFonts w:asciiTheme="majorBidi" w:hAnsiTheme="majorBidi" w:cstheme="majorBidi"/>
          <w:sz w:val="28"/>
          <w:szCs w:val="28"/>
          <w:lang w:val="en-US"/>
        </w:rPr>
        <w:t xml:space="preserve"> EU trade and inv</w:t>
      </w:r>
      <w:r w:rsidR="00CA7C87" w:rsidRPr="005470FA">
        <w:rPr>
          <w:rFonts w:asciiTheme="majorBidi" w:hAnsiTheme="majorBidi" w:cstheme="majorBidi"/>
          <w:sz w:val="28"/>
          <w:szCs w:val="28"/>
          <w:lang w:val="en-US"/>
        </w:rPr>
        <w:t xml:space="preserve">estment in Central Asia </w:t>
      </w:r>
    </w:p>
    <w:p w14:paraId="5132BED6" w14:textId="77777777" w:rsidR="00F55B87" w:rsidRPr="00F55B87" w:rsidRDefault="00F55B87" w:rsidP="00340491">
      <w:pPr>
        <w:shd w:val="clear" w:color="auto" w:fill="FFFFFF"/>
        <w:spacing w:after="0" w:line="240" w:lineRule="auto"/>
        <w:jc w:val="center"/>
        <w:rPr>
          <w:rFonts w:asciiTheme="majorBidi" w:hAnsiTheme="majorBidi" w:cstheme="majorBidi"/>
          <w:sz w:val="16"/>
          <w:szCs w:val="16"/>
          <w:lang w:val="en-US"/>
        </w:rPr>
      </w:pPr>
    </w:p>
    <w:p w14:paraId="44ED21B4" w14:textId="22CFF9D3" w:rsidR="00340491" w:rsidRPr="00F55B87" w:rsidRDefault="00F55B87" w:rsidP="00F55B87">
      <w:pPr>
        <w:shd w:val="clear" w:color="auto" w:fill="FFFFFF"/>
        <w:spacing w:after="0" w:line="240" w:lineRule="auto"/>
        <w:ind w:firstLine="709"/>
        <w:jc w:val="both"/>
        <w:rPr>
          <w:rFonts w:asciiTheme="majorBidi" w:hAnsiTheme="majorBidi" w:cstheme="majorBidi"/>
          <w:sz w:val="24"/>
          <w:szCs w:val="24"/>
          <w:lang w:val="en-US"/>
        </w:rPr>
      </w:pPr>
      <w:r w:rsidRPr="00F55B87">
        <w:rPr>
          <w:rStyle w:val="rynqvb"/>
          <w:rFonts w:ascii="Times New Roman" w:hAnsi="Times New Roman" w:cs="Times New Roman"/>
          <w:sz w:val="24"/>
          <w:szCs w:val="24"/>
          <w:lang w:val="en"/>
        </w:rPr>
        <w:t>Note ‒ Compiled from source</w:t>
      </w:r>
      <w:r w:rsidRPr="00F55B87">
        <w:rPr>
          <w:rStyle w:val="rynqvb"/>
          <w:rFonts w:ascii="Times New Roman" w:hAnsi="Times New Roman" w:cs="Times New Roman"/>
          <w:b/>
          <w:sz w:val="24"/>
          <w:szCs w:val="24"/>
          <w:lang w:val="en"/>
        </w:rPr>
        <w:t xml:space="preserve"> </w:t>
      </w:r>
      <w:r w:rsidR="003612CC" w:rsidRPr="00F55B87">
        <w:rPr>
          <w:rFonts w:asciiTheme="majorBidi" w:hAnsiTheme="majorBidi" w:cstheme="majorBidi"/>
          <w:sz w:val="24"/>
          <w:szCs w:val="24"/>
          <w:shd w:val="clear" w:color="auto" w:fill="FFFFFF"/>
          <w:lang w:val="en-US"/>
        </w:rPr>
        <w:t>[25</w:t>
      </w:r>
      <w:r w:rsidR="005806B3" w:rsidRPr="00F55B87">
        <w:rPr>
          <w:rFonts w:asciiTheme="majorBidi" w:hAnsiTheme="majorBidi" w:cstheme="majorBidi"/>
          <w:sz w:val="24"/>
          <w:szCs w:val="24"/>
          <w:shd w:val="clear" w:color="auto" w:fill="FFFFFF"/>
          <w:lang w:val="en-US"/>
        </w:rPr>
        <w:t>1</w:t>
      </w:r>
      <w:r w:rsidR="003612CC" w:rsidRPr="00F55B87">
        <w:rPr>
          <w:rFonts w:asciiTheme="majorBidi" w:hAnsiTheme="majorBidi" w:cstheme="majorBidi"/>
          <w:sz w:val="24"/>
          <w:szCs w:val="24"/>
          <w:shd w:val="clear" w:color="auto" w:fill="FFFFFF"/>
          <w:lang w:val="en-US"/>
        </w:rPr>
        <w:t>]</w:t>
      </w:r>
    </w:p>
    <w:p w14:paraId="5832D134" w14:textId="77777777" w:rsidR="00340491" w:rsidRDefault="00340491" w:rsidP="00340491">
      <w:pPr>
        <w:shd w:val="clear" w:color="auto" w:fill="FFFFFF"/>
        <w:spacing w:after="0" w:line="240" w:lineRule="auto"/>
        <w:ind w:firstLine="708"/>
        <w:jc w:val="both"/>
        <w:rPr>
          <w:rFonts w:asciiTheme="majorBidi" w:hAnsiTheme="majorBidi" w:cstheme="majorBidi"/>
          <w:sz w:val="28"/>
          <w:szCs w:val="28"/>
          <w:lang w:val="en-US"/>
        </w:rPr>
      </w:pPr>
    </w:p>
    <w:p w14:paraId="3090976D" w14:textId="77777777" w:rsidR="00340491" w:rsidRPr="00616E7D" w:rsidRDefault="00340491" w:rsidP="00340491">
      <w:pPr>
        <w:shd w:val="clear" w:color="auto" w:fill="FFFFFF"/>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The EU primarily exports manufactured items to Central Asia, including pharmaceuticals, automobiles, and equipment. On the other hand, imports from the region consist mainly of raw materials and low-value-added manufactured items, such as Kazakh and Turkmen oil and gas, Kyrgyz gold, Tajik aluminum, and Uzbek chemicals and textiles.</w:t>
      </w:r>
    </w:p>
    <w:p w14:paraId="360DFAC7" w14:textId="0A2D97CA" w:rsidR="00340491" w:rsidRPr="00616E7D" w:rsidRDefault="00340491" w:rsidP="00340491">
      <w:pPr>
        <w:shd w:val="clear" w:color="auto" w:fill="FFFFFF"/>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In addition to trade, the EU has made significant direct investments in Central Asia. In 2017 alone, the EU's direct investments in the region amounted to €62 billion </w:t>
      </w:r>
      <w:r w:rsidR="003612CC">
        <w:rPr>
          <w:rFonts w:asciiTheme="majorBidi" w:hAnsiTheme="majorBidi" w:cstheme="majorBidi"/>
          <w:sz w:val="28"/>
          <w:szCs w:val="28"/>
          <w:lang w:val="en-US"/>
        </w:rPr>
        <w:t>[25</w:t>
      </w:r>
      <w:r w:rsidR="005806B3">
        <w:rPr>
          <w:rFonts w:asciiTheme="majorBidi" w:hAnsiTheme="majorBidi" w:cstheme="majorBidi"/>
          <w:sz w:val="28"/>
          <w:szCs w:val="28"/>
          <w:lang w:val="en-US"/>
        </w:rPr>
        <w:t>1</w:t>
      </w:r>
      <w:r w:rsidR="003612CC">
        <w:rPr>
          <w:rFonts w:asciiTheme="majorBidi" w:hAnsiTheme="majorBidi" w:cstheme="majorBidi"/>
          <w:sz w:val="28"/>
          <w:szCs w:val="28"/>
          <w:lang w:val="en-US"/>
        </w:rPr>
        <w:t>]</w:t>
      </w:r>
      <w:r w:rsidRPr="00616E7D">
        <w:rPr>
          <w:rFonts w:asciiTheme="majorBidi" w:hAnsiTheme="majorBidi" w:cstheme="majorBidi"/>
          <w:sz w:val="28"/>
          <w:szCs w:val="28"/>
          <w:lang w:val="en-US"/>
        </w:rPr>
        <w:t>. These investments are focused on various sectors, including infrastructure, energy, agriculture, and manufacturing, with the aim of promoting economic development and enhancing connectivity within Central Asia.</w:t>
      </w:r>
    </w:p>
    <w:p w14:paraId="515A7763" w14:textId="5A1295F4" w:rsidR="00340491" w:rsidRPr="00616E7D" w:rsidRDefault="00340491" w:rsidP="00340491">
      <w:pPr>
        <w:shd w:val="clear" w:color="auto" w:fill="FFFFFF"/>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To support its financial resources in the region, the EU has established the Investment Facility for Central Asia (IFCA). The IFCA combines grants and loans and provides financial support for investments, technical assistan</w:t>
      </w:r>
      <w:r w:rsidR="00A44396">
        <w:rPr>
          <w:rFonts w:asciiTheme="majorBidi" w:hAnsiTheme="majorBidi" w:cstheme="majorBidi"/>
          <w:sz w:val="28"/>
          <w:szCs w:val="28"/>
          <w:lang w:val="en-US"/>
        </w:rPr>
        <w:t>ce, and risk capital operations</w:t>
      </w:r>
      <w:r w:rsidRPr="00616E7D">
        <w:rPr>
          <w:rFonts w:asciiTheme="majorBidi" w:hAnsiTheme="majorBidi" w:cstheme="majorBidi"/>
          <w:sz w:val="28"/>
          <w:szCs w:val="28"/>
          <w:lang w:val="en-US"/>
        </w:rPr>
        <w:t xml:space="preserve">. This facility assists Central Asian governments in securing finance by offering loan guarantees or investment grants, thereby reducing the amount of capital they need to raise themselves. Since its establishment in 2010, the IFCA has successfully leveraged development aid. By 2016, €143 million of development aid had leveraged €970 million in loans, further supporting the region's development initiatives </w:t>
      </w:r>
      <w:r w:rsidR="003612CC">
        <w:rPr>
          <w:rFonts w:asciiTheme="majorBidi" w:hAnsiTheme="majorBidi" w:cstheme="majorBidi"/>
          <w:sz w:val="28"/>
          <w:szCs w:val="28"/>
          <w:lang w:val="en-US"/>
        </w:rPr>
        <w:t>[25</w:t>
      </w:r>
      <w:r w:rsidR="005806B3">
        <w:rPr>
          <w:rFonts w:asciiTheme="majorBidi" w:hAnsiTheme="majorBidi" w:cstheme="majorBidi"/>
          <w:sz w:val="28"/>
          <w:szCs w:val="28"/>
          <w:lang w:val="en-US"/>
        </w:rPr>
        <w:t>1</w:t>
      </w:r>
      <w:r w:rsidR="003612CC">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Additionally, the EU supports Central Asian countries' aspirations to integrate into the global economy. The EU has assisted Tajikistan and Kazakhstan in becoming members of the World Trade Organization (WTO) in 2013 and 2015, respectively. Kyrgyzstan joined the WTO in 1998, and the remaining two Central Asian countries are still considering membership </w:t>
      </w:r>
      <w:r w:rsidR="003612CC">
        <w:rPr>
          <w:rFonts w:asciiTheme="majorBidi" w:hAnsiTheme="majorBidi" w:cstheme="majorBidi"/>
          <w:sz w:val="28"/>
          <w:szCs w:val="28"/>
          <w:lang w:val="en-US"/>
        </w:rPr>
        <w:t>[25</w:t>
      </w:r>
      <w:r w:rsidR="005806B3">
        <w:rPr>
          <w:rFonts w:asciiTheme="majorBidi" w:hAnsiTheme="majorBidi" w:cstheme="majorBidi"/>
          <w:sz w:val="28"/>
          <w:szCs w:val="28"/>
          <w:lang w:val="en-US"/>
        </w:rPr>
        <w:t>1</w:t>
      </w:r>
      <w:r w:rsidR="003612CC">
        <w:rPr>
          <w:rFonts w:asciiTheme="majorBidi" w:hAnsiTheme="majorBidi" w:cstheme="majorBidi"/>
          <w:sz w:val="28"/>
          <w:szCs w:val="28"/>
          <w:lang w:val="en-US"/>
        </w:rPr>
        <w:t>]</w:t>
      </w:r>
      <w:r w:rsidRPr="00616E7D">
        <w:rPr>
          <w:rFonts w:asciiTheme="majorBidi" w:hAnsiTheme="majorBidi" w:cstheme="majorBidi"/>
          <w:sz w:val="28"/>
          <w:szCs w:val="28"/>
          <w:lang w:val="en-US"/>
        </w:rPr>
        <w:t>.</w:t>
      </w:r>
    </w:p>
    <w:p w14:paraId="16A2FBAA" w14:textId="49AB7918" w:rsidR="00340491" w:rsidRDefault="00340491" w:rsidP="00340491">
      <w:pPr>
        <w:shd w:val="clear" w:color="auto" w:fill="FFFFFF"/>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However, the most influential external influences in Central Asia are of Russian and Chinese origin, particularly in the context of energy politics</w:t>
      </w:r>
      <w:r w:rsidR="00186B0D">
        <w:rPr>
          <w:rFonts w:asciiTheme="majorBidi" w:hAnsiTheme="majorBidi" w:cstheme="majorBidi"/>
          <w:sz w:val="28"/>
          <w:szCs w:val="28"/>
          <w:lang w:val="en-US"/>
        </w:rPr>
        <w:t xml:space="preserve"> [25</w:t>
      </w:r>
      <w:r w:rsidR="005806B3">
        <w:rPr>
          <w:rFonts w:asciiTheme="majorBidi" w:hAnsiTheme="majorBidi" w:cstheme="majorBidi"/>
          <w:sz w:val="28"/>
          <w:szCs w:val="28"/>
          <w:lang w:val="en-US"/>
        </w:rPr>
        <w:t>2</w:t>
      </w:r>
      <w:r w:rsidR="00186B0D">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When it comes to the oil and gas industry, Central Asian governments, such as Kazakhstan and Turkmenistan, often engage directly with Western transnational corporations (TNCs) rather than relying on existing diplomatic networks with the EU or its member states </w:t>
      </w:r>
      <w:r w:rsidR="009F4433">
        <w:rPr>
          <w:rFonts w:asciiTheme="majorBidi" w:hAnsiTheme="majorBidi" w:cstheme="majorBidi"/>
          <w:sz w:val="28"/>
          <w:szCs w:val="28"/>
          <w:lang w:val="en-US"/>
        </w:rPr>
        <w:t>[74</w:t>
      </w:r>
      <w:r w:rsidR="005470FA">
        <w:rPr>
          <w:rFonts w:asciiTheme="majorBidi" w:hAnsiTheme="majorBidi" w:cstheme="majorBidi"/>
          <w:sz w:val="28"/>
          <w:szCs w:val="28"/>
          <w:lang w:val="en-US"/>
        </w:rPr>
        <w:t>, p. 1342-1350</w:t>
      </w:r>
      <w:r w:rsidR="009F4433">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In practice, such bilateral agreements have proven convenient for Central Asian governments and TNCs, while the 'home nations' of TNCs may only benefit from profit repatriation fees, which can be relatively minor compared to the cash flow benefiting private shareholders </w:t>
      </w:r>
      <w:r w:rsidR="009F4433">
        <w:rPr>
          <w:rFonts w:asciiTheme="majorBidi" w:hAnsiTheme="majorBidi" w:cstheme="majorBidi"/>
          <w:sz w:val="28"/>
          <w:szCs w:val="28"/>
          <w:lang w:val="en-US"/>
        </w:rPr>
        <w:t>[74</w:t>
      </w:r>
      <w:r w:rsidR="005470FA">
        <w:rPr>
          <w:rFonts w:asciiTheme="majorBidi" w:hAnsiTheme="majorBidi" w:cstheme="majorBidi"/>
          <w:sz w:val="28"/>
          <w:szCs w:val="28"/>
          <w:lang w:val="en-US"/>
        </w:rPr>
        <w:t>, p. 1342-1360</w:t>
      </w:r>
      <w:r w:rsidR="009F4433">
        <w:rPr>
          <w:rFonts w:asciiTheme="majorBidi" w:hAnsiTheme="majorBidi" w:cstheme="majorBidi"/>
          <w:sz w:val="28"/>
          <w:szCs w:val="28"/>
          <w:lang w:val="en-US"/>
        </w:rPr>
        <w:t>]</w:t>
      </w:r>
      <w:r w:rsidRPr="00616E7D">
        <w:rPr>
          <w:rFonts w:asciiTheme="majorBidi" w:hAnsiTheme="majorBidi" w:cstheme="majorBidi"/>
          <w:sz w:val="28"/>
          <w:szCs w:val="28"/>
          <w:lang w:val="en-US"/>
        </w:rPr>
        <w:t>. Table</w:t>
      </w:r>
      <w:r w:rsidR="00F55B87">
        <w:rPr>
          <w:rFonts w:asciiTheme="majorBidi" w:hAnsiTheme="majorBidi" w:cstheme="majorBidi"/>
          <w:sz w:val="28"/>
          <w:szCs w:val="28"/>
          <w:lang w:val="en-US"/>
        </w:rPr>
        <w:t> </w:t>
      </w:r>
      <w:r w:rsidRPr="00616E7D">
        <w:rPr>
          <w:rFonts w:asciiTheme="majorBidi" w:hAnsiTheme="majorBidi" w:cstheme="majorBidi"/>
          <w:sz w:val="28"/>
          <w:szCs w:val="28"/>
          <w:lang w:val="en-US"/>
        </w:rPr>
        <w:t>4 demonstrates the participation of European TNCs in the energy fields of Kazakhstan and Turkmenistan.</w:t>
      </w:r>
    </w:p>
    <w:p w14:paraId="059D756A" w14:textId="77777777" w:rsidR="00340491" w:rsidRPr="00616E7D" w:rsidRDefault="00340491" w:rsidP="00340491">
      <w:pPr>
        <w:shd w:val="clear" w:color="auto" w:fill="FFFFFF"/>
        <w:spacing w:after="0" w:line="240" w:lineRule="auto"/>
        <w:ind w:firstLine="708"/>
        <w:jc w:val="both"/>
        <w:rPr>
          <w:rFonts w:asciiTheme="majorBidi" w:hAnsiTheme="majorBidi" w:cstheme="majorBidi"/>
          <w:sz w:val="28"/>
          <w:szCs w:val="28"/>
          <w:lang w:val="en-US"/>
        </w:rPr>
      </w:pPr>
    </w:p>
    <w:p w14:paraId="04AE1005" w14:textId="420FCD8F" w:rsidR="00340491" w:rsidRPr="00616E7D" w:rsidRDefault="00340491" w:rsidP="00F55B87">
      <w:pPr>
        <w:shd w:val="clear" w:color="auto" w:fill="FFFFFF"/>
        <w:spacing w:after="0" w:line="240" w:lineRule="auto"/>
        <w:jc w:val="both"/>
        <w:rPr>
          <w:rFonts w:asciiTheme="majorBidi" w:hAnsiTheme="majorBidi" w:cstheme="majorBidi"/>
          <w:color w:val="808080" w:themeColor="background1" w:themeShade="80"/>
          <w:sz w:val="28"/>
          <w:szCs w:val="28"/>
          <w:lang w:val="en-US"/>
        </w:rPr>
      </w:pPr>
      <w:r w:rsidRPr="00616E7D">
        <w:rPr>
          <w:rFonts w:asciiTheme="majorBidi" w:hAnsiTheme="majorBidi" w:cstheme="majorBidi"/>
          <w:sz w:val="28"/>
          <w:szCs w:val="28"/>
          <w:lang w:val="en-US"/>
        </w:rPr>
        <w:t xml:space="preserve">Table </w:t>
      </w:r>
      <w:r w:rsidR="00F05456">
        <w:rPr>
          <w:rFonts w:asciiTheme="majorBidi" w:hAnsiTheme="majorBidi" w:cstheme="majorBidi"/>
          <w:sz w:val="28"/>
          <w:szCs w:val="28"/>
          <w:lang w:val="en-US"/>
        </w:rPr>
        <w:t xml:space="preserve">4 </w:t>
      </w:r>
      <w:r w:rsidR="00F55B87">
        <w:rPr>
          <w:rFonts w:asciiTheme="majorBidi" w:hAnsiTheme="majorBidi" w:cstheme="majorBidi"/>
          <w:sz w:val="28"/>
          <w:szCs w:val="28"/>
          <w:lang w:val="en-US"/>
        </w:rPr>
        <w:t>‒</w:t>
      </w:r>
      <w:r>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Participation of European Union foreign companies in Kazakhstan’s and Turkmenistan’s oil and gas fields in 2020</w:t>
      </w:r>
      <w:r w:rsidR="00B2552B">
        <w:rPr>
          <w:rFonts w:asciiTheme="majorBidi" w:hAnsiTheme="majorBidi" w:cstheme="majorBidi"/>
          <w:sz w:val="28"/>
          <w:szCs w:val="28"/>
          <w:lang w:val="en-US"/>
        </w:rPr>
        <w:t xml:space="preserve"> </w:t>
      </w:r>
    </w:p>
    <w:p w14:paraId="24A93F3F" w14:textId="77777777" w:rsidR="00340491" w:rsidRPr="00F55B87" w:rsidRDefault="00340491" w:rsidP="00340491">
      <w:pPr>
        <w:pStyle w:val="af3"/>
        <w:jc w:val="both"/>
        <w:rPr>
          <w:rFonts w:asciiTheme="majorBidi" w:hAnsiTheme="majorBidi" w:cstheme="majorBidi"/>
          <w:color w:val="808080" w:themeColor="background1" w:themeShade="80"/>
          <w:sz w:val="16"/>
          <w:szCs w:val="16"/>
          <w:lang w:val="en-US"/>
        </w:rPr>
      </w:pPr>
    </w:p>
    <w:tbl>
      <w:tblPr>
        <w:tblStyle w:val="1-1"/>
        <w:tblW w:w="48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60" w:firstRow="1" w:lastRow="1" w:firstColumn="0" w:lastColumn="0" w:noHBand="1" w:noVBand="1"/>
      </w:tblPr>
      <w:tblGrid>
        <w:gridCol w:w="3563"/>
        <w:gridCol w:w="3032"/>
        <w:gridCol w:w="2971"/>
      </w:tblGrid>
      <w:tr w:rsidR="00F55B87" w:rsidRPr="00F55B87" w14:paraId="5989FE27" w14:textId="77777777" w:rsidTr="00F55B87">
        <w:trPr>
          <w:cnfStyle w:val="100000000000" w:firstRow="1" w:lastRow="0" w:firstColumn="0" w:lastColumn="0" w:oddVBand="0" w:evenVBand="0" w:oddHBand="0" w:evenHBand="0" w:firstRowFirstColumn="0" w:firstRowLastColumn="0" w:lastRowFirstColumn="0" w:lastRowLastColumn="0"/>
          <w:jc w:val="center"/>
        </w:trPr>
        <w:tc>
          <w:tcPr>
            <w:tcW w:w="1861" w:type="pct"/>
            <w:tcBorders>
              <w:top w:val="none" w:sz="0" w:space="0" w:color="auto"/>
              <w:left w:val="none" w:sz="0" w:space="0" w:color="auto"/>
              <w:bottom w:val="none" w:sz="0" w:space="0" w:color="auto"/>
              <w:right w:val="none" w:sz="0" w:space="0" w:color="auto"/>
            </w:tcBorders>
            <w:shd w:val="clear" w:color="auto" w:fill="auto"/>
            <w:noWrap/>
          </w:tcPr>
          <w:p w14:paraId="0BEC2CE8" w14:textId="77777777" w:rsidR="00340491" w:rsidRPr="00F55B87" w:rsidRDefault="00340491" w:rsidP="00616356">
            <w:pPr>
              <w:rPr>
                <w:rFonts w:asciiTheme="majorBidi" w:hAnsiTheme="majorBidi" w:cstheme="majorBidi"/>
                <w:b w:val="0"/>
                <w:color w:val="auto"/>
                <w:sz w:val="24"/>
                <w:szCs w:val="24"/>
                <w:lang w:val="en-US"/>
              </w:rPr>
            </w:pPr>
            <w:r w:rsidRPr="00F55B87">
              <w:rPr>
                <w:rFonts w:asciiTheme="majorBidi" w:hAnsiTheme="majorBidi" w:cstheme="majorBidi"/>
                <w:b w:val="0"/>
                <w:color w:val="auto"/>
                <w:sz w:val="24"/>
                <w:szCs w:val="24"/>
              </w:rPr>
              <w:t>Foreign company</w:t>
            </w:r>
          </w:p>
        </w:tc>
        <w:tc>
          <w:tcPr>
            <w:tcW w:w="1585" w:type="pct"/>
            <w:tcBorders>
              <w:top w:val="none" w:sz="0" w:space="0" w:color="auto"/>
              <w:left w:val="none" w:sz="0" w:space="0" w:color="auto"/>
              <w:bottom w:val="none" w:sz="0" w:space="0" w:color="auto"/>
              <w:right w:val="none" w:sz="0" w:space="0" w:color="auto"/>
            </w:tcBorders>
            <w:shd w:val="clear" w:color="auto" w:fill="auto"/>
          </w:tcPr>
          <w:p w14:paraId="7E836BA9" w14:textId="77777777" w:rsidR="00340491" w:rsidRPr="00F55B87" w:rsidRDefault="00340491" w:rsidP="00616356">
            <w:pPr>
              <w:rPr>
                <w:rFonts w:asciiTheme="majorBidi" w:hAnsiTheme="majorBidi" w:cstheme="majorBidi"/>
                <w:b w:val="0"/>
                <w:color w:val="auto"/>
                <w:sz w:val="24"/>
                <w:szCs w:val="24"/>
                <w:lang w:val="en-US"/>
              </w:rPr>
            </w:pPr>
            <w:r w:rsidRPr="00F55B87">
              <w:rPr>
                <w:rFonts w:asciiTheme="majorBidi" w:hAnsiTheme="majorBidi" w:cstheme="majorBidi"/>
                <w:b w:val="0"/>
                <w:color w:val="auto"/>
                <w:sz w:val="24"/>
                <w:szCs w:val="24"/>
              </w:rPr>
              <w:t>Country of origin</w:t>
            </w:r>
          </w:p>
        </w:tc>
        <w:tc>
          <w:tcPr>
            <w:tcW w:w="1554" w:type="pct"/>
            <w:tcBorders>
              <w:top w:val="none" w:sz="0" w:space="0" w:color="auto"/>
              <w:left w:val="none" w:sz="0" w:space="0" w:color="auto"/>
              <w:bottom w:val="none" w:sz="0" w:space="0" w:color="auto"/>
              <w:right w:val="none" w:sz="0" w:space="0" w:color="auto"/>
            </w:tcBorders>
            <w:shd w:val="clear" w:color="auto" w:fill="auto"/>
          </w:tcPr>
          <w:p w14:paraId="12C6391E" w14:textId="77777777" w:rsidR="00340491" w:rsidRPr="00F55B87" w:rsidRDefault="00340491" w:rsidP="00616356">
            <w:pPr>
              <w:rPr>
                <w:rFonts w:asciiTheme="majorBidi" w:hAnsiTheme="majorBidi" w:cstheme="majorBidi"/>
                <w:b w:val="0"/>
                <w:color w:val="auto"/>
                <w:sz w:val="24"/>
                <w:szCs w:val="24"/>
                <w:lang w:val="en-US"/>
              </w:rPr>
            </w:pPr>
            <w:r w:rsidRPr="00F55B87">
              <w:rPr>
                <w:rFonts w:asciiTheme="majorBidi" w:hAnsiTheme="majorBidi" w:cstheme="majorBidi"/>
                <w:b w:val="0"/>
                <w:color w:val="auto"/>
                <w:sz w:val="24"/>
                <w:szCs w:val="24"/>
              </w:rPr>
              <w:t>Oil and gas fields</w:t>
            </w:r>
          </w:p>
        </w:tc>
      </w:tr>
      <w:tr w:rsidR="00F55B87" w:rsidRPr="00F55B87" w14:paraId="672AD602" w14:textId="77777777" w:rsidTr="00F55B87">
        <w:trPr>
          <w:jc w:val="center"/>
        </w:trPr>
        <w:tc>
          <w:tcPr>
            <w:tcW w:w="5000" w:type="pct"/>
            <w:gridSpan w:val="3"/>
            <w:shd w:val="clear" w:color="auto" w:fill="auto"/>
            <w:noWrap/>
          </w:tcPr>
          <w:p w14:paraId="1DE7F83C" w14:textId="77777777" w:rsidR="00340491" w:rsidRPr="00F55B87" w:rsidRDefault="00340491" w:rsidP="00616356">
            <w:pPr>
              <w:rPr>
                <w:rFonts w:asciiTheme="majorBidi" w:hAnsiTheme="majorBidi" w:cstheme="majorBidi"/>
                <w:sz w:val="24"/>
                <w:szCs w:val="24"/>
                <w:lang w:val="en-US"/>
              </w:rPr>
            </w:pPr>
            <w:r w:rsidRPr="00F55B87">
              <w:rPr>
                <w:rStyle w:val="af5"/>
                <w:rFonts w:asciiTheme="majorBidi" w:hAnsiTheme="majorBidi" w:cstheme="majorBidi"/>
                <w:color w:val="auto"/>
                <w:sz w:val="24"/>
                <w:szCs w:val="24"/>
                <w:lang w:val="en-US"/>
              </w:rPr>
              <w:t>Kazakhstan</w:t>
            </w:r>
          </w:p>
        </w:tc>
      </w:tr>
      <w:tr w:rsidR="00F55B87" w:rsidRPr="00F55B87" w14:paraId="53CFAF72" w14:textId="77777777" w:rsidTr="00F55B87">
        <w:trPr>
          <w:jc w:val="center"/>
        </w:trPr>
        <w:tc>
          <w:tcPr>
            <w:tcW w:w="1862" w:type="pct"/>
            <w:shd w:val="clear" w:color="auto" w:fill="auto"/>
            <w:noWrap/>
          </w:tcPr>
          <w:p w14:paraId="7160FE1D" w14:textId="77777777" w:rsidR="00340491" w:rsidRPr="00F55B87" w:rsidRDefault="00340491" w:rsidP="00616356">
            <w:pPr>
              <w:rPr>
                <w:rFonts w:asciiTheme="majorBidi" w:hAnsiTheme="majorBidi" w:cstheme="majorBidi"/>
                <w:sz w:val="24"/>
                <w:szCs w:val="24"/>
                <w:lang w:val="en-US"/>
              </w:rPr>
            </w:pPr>
            <w:r w:rsidRPr="00F55B87">
              <w:rPr>
                <w:rFonts w:asciiTheme="majorBidi" w:hAnsiTheme="majorBidi" w:cstheme="majorBidi"/>
                <w:sz w:val="24"/>
                <w:szCs w:val="24"/>
              </w:rPr>
              <w:t>Total SA</w:t>
            </w:r>
          </w:p>
        </w:tc>
        <w:tc>
          <w:tcPr>
            <w:tcW w:w="1584" w:type="pct"/>
            <w:shd w:val="clear" w:color="auto" w:fill="auto"/>
          </w:tcPr>
          <w:p w14:paraId="31019440" w14:textId="77777777" w:rsidR="00340491" w:rsidRPr="00F55B87" w:rsidRDefault="00340491" w:rsidP="00616356">
            <w:pPr>
              <w:pStyle w:val="DecimalAligned"/>
              <w:rPr>
                <w:rFonts w:asciiTheme="majorBidi" w:hAnsiTheme="majorBidi" w:cstheme="majorBidi"/>
                <w:sz w:val="24"/>
                <w:szCs w:val="24"/>
                <w:lang w:val="en-US"/>
              </w:rPr>
            </w:pPr>
            <w:r w:rsidRPr="00F55B87">
              <w:rPr>
                <w:rFonts w:asciiTheme="majorBidi" w:hAnsiTheme="majorBidi" w:cstheme="majorBidi"/>
                <w:sz w:val="24"/>
                <w:szCs w:val="24"/>
              </w:rPr>
              <w:t>France</w:t>
            </w:r>
          </w:p>
        </w:tc>
        <w:tc>
          <w:tcPr>
            <w:tcW w:w="1554" w:type="pct"/>
            <w:shd w:val="clear" w:color="auto" w:fill="auto"/>
          </w:tcPr>
          <w:p w14:paraId="24A11C84" w14:textId="77777777" w:rsidR="00340491" w:rsidRPr="00F55B87" w:rsidRDefault="00340491" w:rsidP="00616356">
            <w:pPr>
              <w:pStyle w:val="DecimalAligned"/>
              <w:rPr>
                <w:rFonts w:asciiTheme="majorBidi" w:hAnsiTheme="majorBidi" w:cstheme="majorBidi"/>
                <w:sz w:val="24"/>
                <w:szCs w:val="24"/>
                <w:lang w:val="en-US"/>
              </w:rPr>
            </w:pPr>
            <w:r w:rsidRPr="00F55B87">
              <w:rPr>
                <w:rFonts w:asciiTheme="majorBidi" w:hAnsiTheme="majorBidi" w:cstheme="majorBidi"/>
                <w:sz w:val="24"/>
                <w:szCs w:val="24"/>
              </w:rPr>
              <w:t>Kashagan</w:t>
            </w:r>
          </w:p>
        </w:tc>
      </w:tr>
      <w:tr w:rsidR="00F55B87" w:rsidRPr="00F55B87" w14:paraId="533345FC" w14:textId="77777777" w:rsidTr="00F55B87">
        <w:trPr>
          <w:jc w:val="center"/>
        </w:trPr>
        <w:tc>
          <w:tcPr>
            <w:tcW w:w="1862" w:type="pct"/>
            <w:shd w:val="clear" w:color="auto" w:fill="auto"/>
            <w:noWrap/>
          </w:tcPr>
          <w:p w14:paraId="618A8ACB" w14:textId="77777777" w:rsidR="00340491" w:rsidRPr="00F55B87" w:rsidRDefault="00340491" w:rsidP="00616356">
            <w:pPr>
              <w:rPr>
                <w:rFonts w:asciiTheme="majorBidi" w:hAnsiTheme="majorBidi" w:cstheme="majorBidi"/>
                <w:sz w:val="24"/>
                <w:szCs w:val="24"/>
                <w:lang w:val="en-US"/>
              </w:rPr>
            </w:pPr>
            <w:r w:rsidRPr="00F55B87">
              <w:rPr>
                <w:rFonts w:asciiTheme="majorBidi" w:hAnsiTheme="majorBidi" w:cstheme="majorBidi"/>
                <w:sz w:val="24"/>
                <w:szCs w:val="24"/>
              </w:rPr>
              <w:t>Royal Dutch Shell</w:t>
            </w:r>
          </w:p>
        </w:tc>
        <w:tc>
          <w:tcPr>
            <w:tcW w:w="1584" w:type="pct"/>
            <w:shd w:val="clear" w:color="auto" w:fill="auto"/>
          </w:tcPr>
          <w:p w14:paraId="1AFB7A8B" w14:textId="77777777" w:rsidR="00340491" w:rsidRPr="00F55B87" w:rsidRDefault="00340491" w:rsidP="00616356">
            <w:pPr>
              <w:pStyle w:val="DecimalAligned"/>
              <w:rPr>
                <w:rFonts w:asciiTheme="majorBidi" w:hAnsiTheme="majorBidi" w:cstheme="majorBidi"/>
                <w:sz w:val="24"/>
                <w:szCs w:val="24"/>
                <w:lang w:val="en-US"/>
              </w:rPr>
            </w:pPr>
            <w:r w:rsidRPr="00F55B87">
              <w:rPr>
                <w:rFonts w:asciiTheme="majorBidi" w:hAnsiTheme="majorBidi" w:cstheme="majorBidi"/>
                <w:sz w:val="24"/>
                <w:szCs w:val="24"/>
              </w:rPr>
              <w:t>UK, the Netherlands</w:t>
            </w:r>
          </w:p>
        </w:tc>
        <w:tc>
          <w:tcPr>
            <w:tcW w:w="1554" w:type="pct"/>
            <w:shd w:val="clear" w:color="auto" w:fill="auto"/>
          </w:tcPr>
          <w:p w14:paraId="3C98F672" w14:textId="77777777" w:rsidR="00340491" w:rsidRPr="00F55B87" w:rsidRDefault="00340491" w:rsidP="00616356">
            <w:pPr>
              <w:pStyle w:val="DecimalAligned"/>
              <w:rPr>
                <w:rFonts w:asciiTheme="majorBidi" w:hAnsiTheme="majorBidi" w:cstheme="majorBidi"/>
                <w:sz w:val="24"/>
                <w:szCs w:val="24"/>
              </w:rPr>
            </w:pPr>
            <w:r w:rsidRPr="00F55B87">
              <w:rPr>
                <w:rFonts w:asciiTheme="majorBidi" w:hAnsiTheme="majorBidi" w:cstheme="majorBidi"/>
                <w:sz w:val="24"/>
                <w:szCs w:val="24"/>
              </w:rPr>
              <w:t>Kashagan; Karachaganak</w:t>
            </w:r>
          </w:p>
        </w:tc>
      </w:tr>
      <w:tr w:rsidR="00F55B87" w:rsidRPr="00F55B87" w14:paraId="0EF9ECFA" w14:textId="77777777" w:rsidTr="00F55B87">
        <w:trPr>
          <w:jc w:val="center"/>
        </w:trPr>
        <w:tc>
          <w:tcPr>
            <w:tcW w:w="1862" w:type="pct"/>
            <w:shd w:val="clear" w:color="auto" w:fill="auto"/>
            <w:noWrap/>
          </w:tcPr>
          <w:p w14:paraId="7110B4D4" w14:textId="77777777" w:rsidR="00340491" w:rsidRPr="00F55B87" w:rsidRDefault="00340491" w:rsidP="00616356">
            <w:pPr>
              <w:rPr>
                <w:rFonts w:asciiTheme="majorBidi" w:hAnsiTheme="majorBidi" w:cstheme="majorBidi"/>
                <w:sz w:val="24"/>
                <w:szCs w:val="24"/>
                <w:lang w:val="en-US"/>
              </w:rPr>
            </w:pPr>
            <w:r w:rsidRPr="00F55B87">
              <w:rPr>
                <w:rFonts w:asciiTheme="majorBidi" w:hAnsiTheme="majorBidi" w:cstheme="majorBidi"/>
                <w:sz w:val="24"/>
                <w:szCs w:val="24"/>
              </w:rPr>
              <w:t>ENI</w:t>
            </w:r>
          </w:p>
        </w:tc>
        <w:tc>
          <w:tcPr>
            <w:tcW w:w="1584" w:type="pct"/>
            <w:shd w:val="clear" w:color="auto" w:fill="auto"/>
          </w:tcPr>
          <w:p w14:paraId="28F61284" w14:textId="77777777" w:rsidR="00340491" w:rsidRPr="00F55B87" w:rsidRDefault="00340491" w:rsidP="00616356">
            <w:pPr>
              <w:pStyle w:val="DecimalAligned"/>
              <w:rPr>
                <w:rFonts w:asciiTheme="majorBidi" w:hAnsiTheme="majorBidi" w:cstheme="majorBidi"/>
                <w:sz w:val="24"/>
                <w:szCs w:val="24"/>
                <w:lang w:val="en-US"/>
              </w:rPr>
            </w:pPr>
            <w:r w:rsidRPr="00F55B87">
              <w:rPr>
                <w:rFonts w:asciiTheme="majorBidi" w:hAnsiTheme="majorBidi" w:cstheme="majorBidi"/>
                <w:sz w:val="24"/>
                <w:szCs w:val="24"/>
              </w:rPr>
              <w:t>Italy</w:t>
            </w:r>
          </w:p>
        </w:tc>
        <w:tc>
          <w:tcPr>
            <w:tcW w:w="1554" w:type="pct"/>
            <w:shd w:val="clear" w:color="auto" w:fill="auto"/>
          </w:tcPr>
          <w:p w14:paraId="03312235" w14:textId="77777777" w:rsidR="00340491" w:rsidRPr="00F55B87" w:rsidRDefault="00340491" w:rsidP="00616356">
            <w:pPr>
              <w:pStyle w:val="DecimalAligned"/>
              <w:rPr>
                <w:rFonts w:asciiTheme="majorBidi" w:hAnsiTheme="majorBidi" w:cstheme="majorBidi"/>
                <w:sz w:val="24"/>
                <w:szCs w:val="24"/>
              </w:rPr>
            </w:pPr>
            <w:r w:rsidRPr="00F55B87">
              <w:rPr>
                <w:rFonts w:asciiTheme="majorBidi" w:hAnsiTheme="majorBidi" w:cstheme="majorBidi"/>
                <w:sz w:val="24"/>
                <w:szCs w:val="24"/>
              </w:rPr>
              <w:t>Kashagan; Karachaganak</w:t>
            </w:r>
          </w:p>
        </w:tc>
      </w:tr>
      <w:tr w:rsidR="00F55B87" w:rsidRPr="00F55B87" w14:paraId="4682AB9D" w14:textId="77777777" w:rsidTr="00F55B87">
        <w:trPr>
          <w:jc w:val="center"/>
        </w:trPr>
        <w:tc>
          <w:tcPr>
            <w:tcW w:w="5000" w:type="pct"/>
            <w:gridSpan w:val="3"/>
            <w:shd w:val="clear" w:color="auto" w:fill="auto"/>
            <w:noWrap/>
          </w:tcPr>
          <w:p w14:paraId="2504DC43" w14:textId="77777777" w:rsidR="00340491" w:rsidRPr="00F55B87" w:rsidRDefault="00340491" w:rsidP="00616356">
            <w:pPr>
              <w:rPr>
                <w:rFonts w:asciiTheme="majorBidi" w:hAnsiTheme="majorBidi" w:cstheme="majorBidi"/>
                <w:sz w:val="24"/>
                <w:szCs w:val="24"/>
                <w:lang w:val="en-US"/>
              </w:rPr>
            </w:pPr>
            <w:r w:rsidRPr="00F55B87">
              <w:rPr>
                <w:rStyle w:val="af5"/>
                <w:rFonts w:asciiTheme="majorBidi" w:hAnsiTheme="majorBidi" w:cstheme="majorBidi"/>
                <w:color w:val="auto"/>
                <w:sz w:val="24"/>
                <w:szCs w:val="24"/>
                <w:lang w:val="en-US"/>
              </w:rPr>
              <w:t>Turkmenistan</w:t>
            </w:r>
          </w:p>
        </w:tc>
      </w:tr>
      <w:tr w:rsidR="00F55B87" w:rsidRPr="00F55B87" w14:paraId="45B28D0A" w14:textId="77777777" w:rsidTr="00F55B87">
        <w:trPr>
          <w:jc w:val="center"/>
        </w:trPr>
        <w:tc>
          <w:tcPr>
            <w:tcW w:w="1861" w:type="pct"/>
            <w:shd w:val="clear" w:color="auto" w:fill="auto"/>
            <w:noWrap/>
          </w:tcPr>
          <w:p w14:paraId="34B5814D" w14:textId="70291E15" w:rsidR="006413C1" w:rsidRPr="00F55B87" w:rsidRDefault="006413C1" w:rsidP="00616356">
            <w:pPr>
              <w:rPr>
                <w:rFonts w:asciiTheme="majorBidi" w:hAnsiTheme="majorBidi" w:cstheme="majorBidi"/>
                <w:bCs/>
                <w:sz w:val="24"/>
                <w:szCs w:val="24"/>
                <w:lang w:val="en-US"/>
              </w:rPr>
            </w:pPr>
            <w:r w:rsidRPr="00F55B87">
              <w:rPr>
                <w:rFonts w:asciiTheme="majorBidi" w:hAnsiTheme="majorBidi" w:cstheme="majorBidi"/>
                <w:bCs/>
                <w:sz w:val="24"/>
                <w:szCs w:val="24"/>
                <w:lang w:val="en-US"/>
              </w:rPr>
              <w:t>ENI</w:t>
            </w:r>
          </w:p>
        </w:tc>
        <w:tc>
          <w:tcPr>
            <w:tcW w:w="1585" w:type="pct"/>
            <w:shd w:val="clear" w:color="auto" w:fill="auto"/>
          </w:tcPr>
          <w:p w14:paraId="322E3127" w14:textId="22728214" w:rsidR="006413C1" w:rsidRPr="00F55B87" w:rsidRDefault="006413C1" w:rsidP="00926228">
            <w:pPr>
              <w:pStyle w:val="DecimalAligned"/>
              <w:ind w:left="373"/>
              <w:rPr>
                <w:rFonts w:asciiTheme="majorBidi" w:hAnsiTheme="majorBidi" w:cstheme="majorBidi"/>
                <w:bCs/>
                <w:sz w:val="24"/>
                <w:szCs w:val="24"/>
                <w:lang w:val="en-US"/>
              </w:rPr>
            </w:pPr>
            <w:r w:rsidRPr="00F55B87">
              <w:rPr>
                <w:rFonts w:asciiTheme="majorBidi" w:hAnsiTheme="majorBidi" w:cstheme="majorBidi"/>
                <w:bCs/>
                <w:sz w:val="24"/>
                <w:szCs w:val="24"/>
                <w:lang w:val="en-US"/>
              </w:rPr>
              <w:t>Italy</w:t>
            </w:r>
          </w:p>
        </w:tc>
        <w:tc>
          <w:tcPr>
            <w:tcW w:w="1554" w:type="pct"/>
            <w:shd w:val="clear" w:color="auto" w:fill="auto"/>
          </w:tcPr>
          <w:p w14:paraId="31207844" w14:textId="0545DCFB" w:rsidR="006413C1" w:rsidRPr="00F55B87" w:rsidRDefault="006413C1" w:rsidP="00616356">
            <w:pPr>
              <w:pStyle w:val="DecimalAligned"/>
              <w:rPr>
                <w:rFonts w:asciiTheme="majorBidi" w:hAnsiTheme="majorBidi" w:cstheme="majorBidi"/>
                <w:bCs/>
                <w:sz w:val="24"/>
                <w:szCs w:val="24"/>
                <w:lang w:val="en-US"/>
              </w:rPr>
            </w:pPr>
            <w:r w:rsidRPr="00F55B87">
              <w:rPr>
                <w:rFonts w:asciiTheme="majorBidi" w:hAnsiTheme="majorBidi" w:cstheme="majorBidi"/>
                <w:bCs/>
                <w:sz w:val="24"/>
                <w:szCs w:val="24"/>
                <w:lang w:val="en-US"/>
              </w:rPr>
              <w:t>Burun</w:t>
            </w:r>
          </w:p>
        </w:tc>
      </w:tr>
      <w:tr w:rsidR="00F55B87" w:rsidRPr="00C77177" w14:paraId="60EEF32C" w14:textId="77777777" w:rsidTr="00F55B87">
        <w:trPr>
          <w:cnfStyle w:val="010000000000" w:firstRow="0" w:lastRow="1" w:firstColumn="0" w:lastColumn="0" w:oddVBand="0" w:evenVBand="0" w:oddHBand="0" w:evenHBand="0" w:firstRowFirstColumn="0" w:firstRowLastColumn="0" w:lastRowFirstColumn="0" w:lastRowLastColumn="0"/>
          <w:jc w:val="center"/>
        </w:trPr>
        <w:tc>
          <w:tcPr>
            <w:tcW w:w="5000" w:type="pct"/>
            <w:gridSpan w:val="3"/>
            <w:tcBorders>
              <w:top w:val="none" w:sz="0" w:space="0" w:color="auto"/>
              <w:left w:val="none" w:sz="0" w:space="0" w:color="auto"/>
              <w:bottom w:val="none" w:sz="0" w:space="0" w:color="auto"/>
              <w:right w:val="none" w:sz="0" w:space="0" w:color="auto"/>
            </w:tcBorders>
            <w:shd w:val="clear" w:color="auto" w:fill="auto"/>
            <w:noWrap/>
          </w:tcPr>
          <w:p w14:paraId="6A768C3D" w14:textId="3BDDEA80" w:rsidR="00F55B87" w:rsidRPr="00F55B87" w:rsidRDefault="00F55B87" w:rsidP="00F55B87">
            <w:pPr>
              <w:pStyle w:val="DecimalAligned"/>
              <w:ind w:firstLine="567"/>
              <w:rPr>
                <w:rFonts w:asciiTheme="majorBidi" w:hAnsiTheme="majorBidi" w:cstheme="majorBidi"/>
                <w:b w:val="0"/>
                <w:bCs w:val="0"/>
                <w:sz w:val="24"/>
                <w:szCs w:val="24"/>
                <w:lang w:val="en-US"/>
              </w:rPr>
            </w:pPr>
            <w:r w:rsidRPr="00F55B87">
              <w:rPr>
                <w:rStyle w:val="rynqvb"/>
                <w:rFonts w:ascii="Times New Roman" w:hAnsi="Times New Roman" w:cs="Times New Roman"/>
                <w:b w:val="0"/>
                <w:sz w:val="24"/>
                <w:szCs w:val="24"/>
                <w:lang w:val="en"/>
              </w:rPr>
              <w:t>Note ‒ Compiled from source</w:t>
            </w:r>
            <w:r w:rsidRPr="00F55B87">
              <w:rPr>
                <w:rFonts w:asciiTheme="majorBidi" w:hAnsiTheme="majorBidi" w:cstheme="majorBidi"/>
                <w:b w:val="0"/>
                <w:sz w:val="24"/>
                <w:szCs w:val="24"/>
                <w:lang w:val="en-US"/>
              </w:rPr>
              <w:t>[253, p. 771-772]</w:t>
            </w:r>
          </w:p>
        </w:tc>
      </w:tr>
    </w:tbl>
    <w:p w14:paraId="5FACED3F" w14:textId="77777777" w:rsidR="00340491" w:rsidRPr="00616E7D" w:rsidRDefault="00340491" w:rsidP="00F55B87">
      <w:pPr>
        <w:pStyle w:val="af3"/>
        <w:rPr>
          <w:rFonts w:asciiTheme="majorBidi" w:hAnsiTheme="majorBidi" w:cstheme="majorBidi"/>
          <w:sz w:val="28"/>
          <w:szCs w:val="28"/>
          <w:lang w:val="en-US"/>
        </w:rPr>
      </w:pPr>
    </w:p>
    <w:p w14:paraId="0816715E" w14:textId="5E4ED570" w:rsidR="00340491" w:rsidRPr="006A1EEE" w:rsidRDefault="00340491" w:rsidP="00F55B87">
      <w:pPr>
        <w:spacing w:after="0" w:line="240" w:lineRule="auto"/>
        <w:ind w:firstLine="708"/>
        <w:jc w:val="both"/>
        <w:rPr>
          <w:rFonts w:asciiTheme="majorBidi" w:eastAsia="MinionPro-Regular" w:hAnsiTheme="majorBidi" w:cstheme="majorBidi"/>
          <w:sz w:val="28"/>
          <w:szCs w:val="28"/>
          <w:lang w:val="en-US"/>
        </w:rPr>
      </w:pPr>
      <w:r w:rsidRPr="006A1EEE">
        <w:rPr>
          <w:rFonts w:asciiTheme="majorBidi" w:eastAsia="MinionPro-Regular" w:hAnsiTheme="majorBidi" w:cstheme="majorBidi"/>
          <w:sz w:val="28"/>
          <w:szCs w:val="28"/>
          <w:lang w:val="en-US"/>
        </w:rPr>
        <w:t>When the assistance provided by the EU is combined with the support from individual EU member states, the European Union emerges as the leading donor in the region. From 2014 to 2020, the total budget for EU aid to Central Asia amounted to €1.1 billion. The EU takes a diverse approach to development aid, tailoring its programs to the specific needs of each country in the region</w:t>
      </w:r>
      <w:r w:rsidR="00D06991">
        <w:rPr>
          <w:rFonts w:asciiTheme="majorBidi" w:eastAsia="MinionPro-Regular" w:hAnsiTheme="majorBidi" w:cstheme="majorBidi"/>
          <w:sz w:val="28"/>
          <w:szCs w:val="28"/>
          <w:lang w:val="en-US"/>
        </w:rPr>
        <w:t xml:space="preserve"> [12</w:t>
      </w:r>
      <w:r w:rsidR="005806B3">
        <w:rPr>
          <w:rFonts w:asciiTheme="majorBidi" w:eastAsia="MinionPro-Regular" w:hAnsiTheme="majorBidi" w:cstheme="majorBidi"/>
          <w:sz w:val="28"/>
          <w:szCs w:val="28"/>
          <w:lang w:val="en-US"/>
        </w:rPr>
        <w:t>6</w:t>
      </w:r>
      <w:r w:rsidR="00D06991">
        <w:rPr>
          <w:rFonts w:asciiTheme="majorBidi" w:eastAsia="MinionPro-Regular" w:hAnsiTheme="majorBidi" w:cstheme="majorBidi"/>
          <w:sz w:val="28"/>
          <w:szCs w:val="28"/>
          <w:lang w:val="en-US"/>
        </w:rPr>
        <w:t>]</w:t>
      </w:r>
      <w:r w:rsidRPr="006A1EEE">
        <w:rPr>
          <w:rFonts w:asciiTheme="majorBidi" w:eastAsia="MinionPro-Regular" w:hAnsiTheme="majorBidi" w:cstheme="majorBidi"/>
          <w:sz w:val="28"/>
          <w:szCs w:val="28"/>
          <w:lang w:val="en-US"/>
        </w:rPr>
        <w:t>. The 2019 Strategy sets the framework for the new programming period from 2021 to 2027. It aims to foster closer interactions within Central Asia and promote interregional relations between the EU and Central Asia.</w:t>
      </w:r>
    </w:p>
    <w:p w14:paraId="70D4AC0C" w14:textId="7320EA28" w:rsidR="008D6E62" w:rsidRPr="006A1EEE" w:rsidRDefault="008D6E62" w:rsidP="008D6E62">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According to the recent EU Strategy for Central Asia, one of the key cross-cutting priorities for the European Union in the region is to invest in regional cooperation within Central Asia </w:t>
      </w:r>
      <w:r w:rsidR="009A05C2" w:rsidRPr="006A1EEE">
        <w:rPr>
          <w:rFonts w:asciiTheme="majorBidi" w:hAnsiTheme="majorBidi" w:cstheme="majorBidi"/>
          <w:noProof/>
          <w:sz w:val="28"/>
          <w:szCs w:val="28"/>
          <w:lang w:val="en-US"/>
        </w:rPr>
        <w:t>[5]</w:t>
      </w:r>
      <w:r w:rsidRPr="006A1EEE">
        <w:rPr>
          <w:rFonts w:asciiTheme="majorBidi" w:hAnsiTheme="majorBidi" w:cstheme="majorBidi"/>
          <w:sz w:val="28"/>
          <w:szCs w:val="28"/>
          <w:lang w:val="en-US"/>
        </w:rPr>
        <w:t xml:space="preserve">. The strategy emphasizes that 'the EU has a strong interest in seeing Central Asia develop as a region of rules-based cooperation and connectivity rather than of competition and rivalry. The EU is determined to invest in the new opportunities and growing potential for cooperation within and with the region as a whole' </w:t>
      </w:r>
      <w:r w:rsidR="009A05C2" w:rsidRPr="006A1EEE">
        <w:rPr>
          <w:rFonts w:asciiTheme="majorBidi" w:hAnsiTheme="majorBidi" w:cstheme="majorBidi"/>
          <w:noProof/>
          <w:sz w:val="28"/>
          <w:szCs w:val="28"/>
          <w:lang w:val="en-US"/>
        </w:rPr>
        <w:t>[5]</w:t>
      </w:r>
      <w:r w:rsidRPr="006A1EEE">
        <w:rPr>
          <w:rFonts w:asciiTheme="majorBidi" w:hAnsiTheme="majorBidi" w:cstheme="majorBidi"/>
          <w:sz w:val="28"/>
          <w:szCs w:val="28"/>
          <w:lang w:val="en-US"/>
        </w:rPr>
        <w:t>.</w:t>
      </w:r>
    </w:p>
    <w:p w14:paraId="29D92AF7" w14:textId="16B3FD0D" w:rsidR="008D6E62" w:rsidRPr="006A1EEE" w:rsidRDefault="008D6E62" w:rsidP="008D6E62">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adoption of the 2019 Strategy for Central Asia aligns with the positive developments and improved relations within Central Asia in 2018. The EU aims to support these processes and recognizes that the advancement of voluntary forms of regional cooperation should be determined by Central Asians themselves and progress at their own pace </w:t>
      </w:r>
      <w:r w:rsidR="009A05C2" w:rsidRPr="006A1EEE">
        <w:rPr>
          <w:rFonts w:asciiTheme="majorBidi" w:hAnsiTheme="majorBidi" w:cstheme="majorBidi"/>
          <w:noProof/>
          <w:sz w:val="28"/>
          <w:szCs w:val="28"/>
          <w:lang w:val="en-US"/>
        </w:rPr>
        <w:t>[5]</w:t>
      </w:r>
      <w:r w:rsidRPr="006A1EEE">
        <w:rPr>
          <w:rFonts w:asciiTheme="majorBidi" w:hAnsiTheme="majorBidi" w:cstheme="majorBidi"/>
          <w:sz w:val="28"/>
          <w:szCs w:val="28"/>
          <w:lang w:val="en-US"/>
        </w:rPr>
        <w:t>. The EU's role is to provide support and facilitate dialogue while respecting the agency and priorities of the Central Asian countries.</w:t>
      </w:r>
    </w:p>
    <w:p w14:paraId="0B522112" w14:textId="07A3A65D" w:rsidR="008D6E62" w:rsidRPr="006A1EEE" w:rsidRDefault="008D6E62" w:rsidP="00350A0A">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According to the EEA website's factsheet</w:t>
      </w:r>
      <w:r w:rsidR="00B7205C">
        <w:rPr>
          <w:rFonts w:asciiTheme="majorBidi" w:hAnsiTheme="majorBidi" w:cstheme="majorBidi"/>
          <w:sz w:val="28"/>
          <w:szCs w:val="28"/>
          <w:lang w:val="en-US"/>
        </w:rPr>
        <w:t xml:space="preserve"> [12</w:t>
      </w:r>
      <w:r w:rsidR="005806B3">
        <w:rPr>
          <w:rFonts w:asciiTheme="majorBidi" w:hAnsiTheme="majorBidi" w:cstheme="majorBidi"/>
          <w:sz w:val="28"/>
          <w:szCs w:val="28"/>
          <w:lang w:val="en-US"/>
        </w:rPr>
        <w:t>6</w:t>
      </w:r>
      <w:r w:rsidR="00B7205C">
        <w:rPr>
          <w:rFonts w:asciiTheme="majorBidi" w:hAnsiTheme="majorBidi" w:cstheme="majorBidi"/>
          <w:sz w:val="28"/>
          <w:szCs w:val="28"/>
          <w:lang w:val="en-US"/>
        </w:rPr>
        <w:t>]</w:t>
      </w:r>
      <w:r w:rsidRPr="006A1EEE">
        <w:rPr>
          <w:rFonts w:asciiTheme="majorBidi" w:hAnsiTheme="majorBidi" w:cstheme="majorBidi"/>
          <w:sz w:val="28"/>
          <w:szCs w:val="28"/>
          <w:lang w:val="en-US"/>
        </w:rPr>
        <w:t>, one of the priorities in the process of regional integration is the pursuit of common rules and the establishment of a more integrated regional market. This entails promoting economic cooperation and trade facilitation among the Central Asian countries.</w:t>
      </w:r>
    </w:p>
    <w:p w14:paraId="68CB731F" w14:textId="51B66685" w:rsidR="008D6E62" w:rsidRPr="006A1EEE" w:rsidRDefault="008D6E62" w:rsidP="008850E3">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The factsheet also mentions that regional cooperation in Central Asia encompasses functional and security goals. This includes addressing environmental challenges and terrorism, as well as participating in international efforts to achieve peace in Afghanistan. These areas of cooperation aim to enhance stability and security within the region.</w:t>
      </w:r>
    </w:p>
    <w:p w14:paraId="600C6651" w14:textId="7D5FB40B" w:rsidR="008D6E62" w:rsidRDefault="008D6E62" w:rsidP="008D6E62">
      <w:pPr>
        <w:spacing w:after="0" w:line="240" w:lineRule="auto"/>
        <w:ind w:firstLine="708"/>
        <w:jc w:val="both"/>
        <w:rPr>
          <w:rFonts w:asciiTheme="majorBidi" w:hAnsiTheme="majorBidi" w:cstheme="majorBidi"/>
          <w:sz w:val="28"/>
          <w:szCs w:val="28"/>
          <w:lang w:val="en-US"/>
        </w:rPr>
      </w:pPr>
      <w:r w:rsidRPr="006A1EEE">
        <w:rPr>
          <w:rFonts w:asciiTheme="majorBidi" w:hAnsiTheme="majorBidi" w:cstheme="majorBidi"/>
          <w:sz w:val="28"/>
          <w:szCs w:val="28"/>
          <w:lang w:val="en-US"/>
        </w:rPr>
        <w:t>Furthermore, EEAS Factsheet on the EU- Cen</w:t>
      </w:r>
      <w:r w:rsidR="008850E3">
        <w:rPr>
          <w:rFonts w:asciiTheme="majorBidi" w:hAnsiTheme="majorBidi" w:cstheme="majorBidi"/>
          <w:sz w:val="28"/>
          <w:szCs w:val="28"/>
          <w:lang w:val="en-US"/>
        </w:rPr>
        <w:t>tral Asia relations [12</w:t>
      </w:r>
      <w:r w:rsidR="005806B3">
        <w:rPr>
          <w:rFonts w:asciiTheme="majorBidi" w:hAnsiTheme="majorBidi" w:cstheme="majorBidi"/>
          <w:sz w:val="28"/>
          <w:szCs w:val="28"/>
          <w:lang w:val="en-US"/>
        </w:rPr>
        <w:t>6</w:t>
      </w:r>
      <w:r w:rsidR="008850E3">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highlights the importance of regional cooperation in Central Asia, both in terms of economic integration and addressing common challenges related to security and sustainability. Figure </w:t>
      </w:r>
      <w:r w:rsidR="00F55B87">
        <w:rPr>
          <w:rFonts w:asciiTheme="majorBidi" w:hAnsiTheme="majorBidi" w:cstheme="majorBidi"/>
          <w:sz w:val="28"/>
          <w:szCs w:val="28"/>
          <w:lang w:val="en-US"/>
        </w:rPr>
        <w:t>4</w:t>
      </w:r>
      <w:r w:rsidRPr="006A1EEE">
        <w:rPr>
          <w:rFonts w:asciiTheme="majorBidi" w:hAnsiTheme="majorBidi" w:cstheme="majorBidi"/>
          <w:sz w:val="28"/>
          <w:szCs w:val="28"/>
          <w:lang w:val="en-US"/>
        </w:rPr>
        <w:t>3 demonstrates the priority of investing in Central Asian regional cooperation in the 2019 EU Strategy</w:t>
      </w:r>
      <w:r w:rsidRPr="00616E7D">
        <w:rPr>
          <w:rFonts w:asciiTheme="majorBidi" w:hAnsiTheme="majorBidi" w:cstheme="majorBidi"/>
          <w:sz w:val="28"/>
          <w:szCs w:val="28"/>
          <w:lang w:val="en-US"/>
        </w:rPr>
        <w:t>.</w:t>
      </w:r>
    </w:p>
    <w:p w14:paraId="48EBE760" w14:textId="1D182458" w:rsidR="00F55B87" w:rsidRDefault="00F55B87" w:rsidP="008D6E62">
      <w:pPr>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The information provided by the EEA website supports the notion that the EU has an agenda of promoting regional cooperation in Central Asia. This aligns with the recent strategy points of the EU's aim to deepen regional ties within the Central Asian countries and encourage region-to-region partnership between the EU and Central Asia European Union Strategy for Central Asia, 2019. Despite the established documentary basis for EU’s regional approach for Central Asia, there is a question: how does the EU practically promote regional cooperation in Central Asia? First, the two regions continue to hold annual meetings and consultations that cover various spheres of interaction. These EU-Central Asia meetings involve representatives at different levels, starting from the High Repre</w:t>
      </w:r>
      <w:r>
        <w:rPr>
          <w:rFonts w:asciiTheme="majorBidi" w:hAnsiTheme="majorBidi" w:cstheme="majorBidi"/>
          <w:sz w:val="28"/>
          <w:szCs w:val="28"/>
          <w:lang w:val="en-US"/>
        </w:rPr>
        <w:t>sentative of the European Union</w:t>
      </w:r>
      <w:r w:rsidRPr="00616E7D">
        <w:rPr>
          <w:rFonts w:asciiTheme="majorBidi" w:hAnsiTheme="majorBidi" w:cstheme="majorBidi"/>
          <w:sz w:val="28"/>
          <w:szCs w:val="28"/>
          <w:lang w:val="en-US"/>
        </w:rPr>
        <w:t xml:space="preserve"> and the foreign ministers of the five Central Asian countries, extending down to lower-level local authorities. The tradition of annual meetings at the high levels dates back to the appointment of the EU's first special representative to Central Asia in 2005.</w:t>
      </w:r>
    </w:p>
    <w:p w14:paraId="56BE2D82" w14:textId="77777777" w:rsidR="008D6E62" w:rsidRPr="00616E7D" w:rsidRDefault="008D6E62" w:rsidP="008D6E62">
      <w:pPr>
        <w:spacing w:after="0" w:line="240" w:lineRule="auto"/>
        <w:ind w:firstLine="708"/>
        <w:jc w:val="both"/>
        <w:rPr>
          <w:rFonts w:asciiTheme="majorBidi" w:hAnsiTheme="majorBidi" w:cstheme="majorBidi"/>
          <w:sz w:val="28"/>
          <w:szCs w:val="28"/>
          <w:lang w:val="en-US"/>
        </w:rPr>
      </w:pPr>
    </w:p>
    <w:p w14:paraId="58E4A646" w14:textId="77777777" w:rsidR="008D6E62" w:rsidRPr="00616E7D" w:rsidRDefault="008D6E62" w:rsidP="00F55B87">
      <w:pPr>
        <w:spacing w:after="0" w:line="240" w:lineRule="auto"/>
        <w:jc w:val="center"/>
        <w:rPr>
          <w:rFonts w:asciiTheme="majorBidi" w:hAnsiTheme="majorBidi" w:cstheme="majorBidi"/>
          <w:sz w:val="28"/>
          <w:szCs w:val="28"/>
          <w:lang w:val="en-US"/>
        </w:rPr>
      </w:pPr>
      <w:r w:rsidRPr="00616E7D">
        <w:rPr>
          <w:rFonts w:asciiTheme="majorBidi" w:hAnsiTheme="majorBidi" w:cstheme="majorBidi"/>
          <w:noProof/>
          <w:sz w:val="28"/>
          <w:szCs w:val="28"/>
          <w:lang w:eastAsia="ru-RU"/>
        </w:rPr>
        <w:drawing>
          <wp:inline distT="0" distB="0" distL="0" distR="0" wp14:anchorId="2A90E448" wp14:editId="13925AC7">
            <wp:extent cx="5940425" cy="286448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A Fact sheet.jpg"/>
                    <pic:cNvPicPr/>
                  </pic:nvPicPr>
                  <pic:blipFill>
                    <a:blip r:embed="rId11">
                      <a:extLst>
                        <a:ext uri="{28A0092B-C50C-407E-A947-70E740481C1C}">
                          <a14:useLocalDpi xmlns:a14="http://schemas.microsoft.com/office/drawing/2010/main" val="0"/>
                        </a:ext>
                      </a:extLst>
                    </a:blip>
                    <a:stretch>
                      <a:fillRect/>
                    </a:stretch>
                  </pic:blipFill>
                  <pic:spPr>
                    <a:xfrm>
                      <a:off x="0" y="0"/>
                      <a:ext cx="5940425" cy="2864485"/>
                    </a:xfrm>
                    <a:prstGeom prst="rect">
                      <a:avLst/>
                    </a:prstGeom>
                  </pic:spPr>
                </pic:pic>
              </a:graphicData>
            </a:graphic>
          </wp:inline>
        </w:drawing>
      </w:r>
    </w:p>
    <w:p w14:paraId="5B8B17E9" w14:textId="77777777" w:rsidR="00F55B87" w:rsidRPr="00F55B87" w:rsidRDefault="00F55B87" w:rsidP="00744DEE">
      <w:pPr>
        <w:spacing w:after="0" w:line="240" w:lineRule="auto"/>
        <w:ind w:firstLine="708"/>
        <w:jc w:val="center"/>
        <w:rPr>
          <w:rFonts w:asciiTheme="majorBidi" w:hAnsiTheme="majorBidi" w:cstheme="majorBidi"/>
          <w:sz w:val="16"/>
          <w:szCs w:val="16"/>
          <w:lang w:val="en-US"/>
        </w:rPr>
      </w:pPr>
    </w:p>
    <w:p w14:paraId="49605AA6" w14:textId="77777777" w:rsidR="00F55B87" w:rsidRDefault="00590C91" w:rsidP="00F55B87">
      <w:pPr>
        <w:spacing w:after="0" w:line="240" w:lineRule="auto"/>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F55B87">
        <w:rPr>
          <w:rFonts w:asciiTheme="majorBidi" w:hAnsiTheme="majorBidi" w:cstheme="majorBidi"/>
          <w:sz w:val="28"/>
          <w:szCs w:val="28"/>
          <w:lang w:val="en-US"/>
        </w:rPr>
        <w:t>4 ‒</w:t>
      </w:r>
      <w:r w:rsidR="008D6E62">
        <w:rPr>
          <w:rFonts w:asciiTheme="majorBidi" w:hAnsiTheme="majorBidi" w:cstheme="majorBidi"/>
          <w:sz w:val="28"/>
          <w:szCs w:val="28"/>
          <w:lang w:val="en-US"/>
        </w:rPr>
        <w:t xml:space="preserve"> </w:t>
      </w:r>
      <w:r w:rsidR="008D6E62" w:rsidRPr="00616E7D">
        <w:rPr>
          <w:rFonts w:asciiTheme="majorBidi" w:hAnsiTheme="majorBidi" w:cstheme="majorBidi"/>
          <w:sz w:val="28"/>
          <w:szCs w:val="28"/>
          <w:lang w:val="en-US"/>
        </w:rPr>
        <w:t>Explaining three priority directions of the EU’s engagement with Central Asia according to the 2019 Strategy</w:t>
      </w:r>
      <w:r w:rsidR="00744DEE">
        <w:rPr>
          <w:rFonts w:asciiTheme="majorBidi" w:hAnsiTheme="majorBidi" w:cstheme="majorBidi"/>
          <w:sz w:val="28"/>
          <w:szCs w:val="28"/>
          <w:lang w:val="en-US"/>
        </w:rPr>
        <w:t xml:space="preserve"> </w:t>
      </w:r>
    </w:p>
    <w:p w14:paraId="756A8565" w14:textId="77777777" w:rsidR="00F55B87" w:rsidRPr="00F55B87" w:rsidRDefault="00F55B87" w:rsidP="00F55B87">
      <w:pPr>
        <w:spacing w:after="0" w:line="240" w:lineRule="auto"/>
        <w:jc w:val="center"/>
        <w:rPr>
          <w:rFonts w:asciiTheme="majorBidi" w:hAnsiTheme="majorBidi" w:cstheme="majorBidi"/>
          <w:sz w:val="16"/>
          <w:szCs w:val="16"/>
          <w:lang w:val="en-US"/>
        </w:rPr>
      </w:pPr>
    </w:p>
    <w:p w14:paraId="56CBA14C" w14:textId="3EF35930" w:rsidR="008D6E62" w:rsidRPr="00F55B87" w:rsidRDefault="00F55B87" w:rsidP="00F55B87">
      <w:pPr>
        <w:spacing w:after="0" w:line="240" w:lineRule="auto"/>
        <w:ind w:firstLine="709"/>
        <w:jc w:val="both"/>
        <w:rPr>
          <w:rFonts w:asciiTheme="majorBidi" w:hAnsiTheme="majorBidi" w:cstheme="majorBidi"/>
          <w:sz w:val="24"/>
          <w:szCs w:val="24"/>
          <w:lang w:val="en-US"/>
        </w:rPr>
      </w:pPr>
      <w:r w:rsidRPr="00F55B87">
        <w:rPr>
          <w:rStyle w:val="rynqvb"/>
          <w:rFonts w:ascii="Times New Roman" w:hAnsi="Times New Roman" w:cs="Times New Roman"/>
          <w:sz w:val="24"/>
          <w:szCs w:val="24"/>
          <w:lang w:val="en"/>
        </w:rPr>
        <w:t>Note ‒ Compiled from source</w:t>
      </w:r>
      <w:r w:rsidRPr="00F55B87">
        <w:rPr>
          <w:rStyle w:val="rynqvb"/>
          <w:rFonts w:ascii="Times New Roman" w:hAnsi="Times New Roman" w:cs="Times New Roman"/>
          <w:b/>
          <w:sz w:val="24"/>
          <w:szCs w:val="24"/>
          <w:lang w:val="en"/>
        </w:rPr>
        <w:t xml:space="preserve"> </w:t>
      </w:r>
      <w:r w:rsidR="00744DEE" w:rsidRPr="00F55B87">
        <w:rPr>
          <w:rFonts w:asciiTheme="majorBidi" w:hAnsiTheme="majorBidi" w:cstheme="majorBidi"/>
          <w:sz w:val="24"/>
          <w:szCs w:val="24"/>
          <w:lang w:val="en-US"/>
        </w:rPr>
        <w:t>[12</w:t>
      </w:r>
      <w:r w:rsidR="005806B3" w:rsidRPr="00F55B87">
        <w:rPr>
          <w:rFonts w:asciiTheme="majorBidi" w:hAnsiTheme="majorBidi" w:cstheme="majorBidi"/>
          <w:sz w:val="24"/>
          <w:szCs w:val="24"/>
          <w:lang w:val="en-US"/>
        </w:rPr>
        <w:t>6</w:t>
      </w:r>
      <w:r w:rsidR="00744DEE" w:rsidRPr="00F55B87">
        <w:rPr>
          <w:rFonts w:asciiTheme="majorBidi" w:hAnsiTheme="majorBidi" w:cstheme="majorBidi"/>
          <w:sz w:val="24"/>
          <w:szCs w:val="24"/>
          <w:lang w:val="en-US"/>
        </w:rPr>
        <w:t>]</w:t>
      </w:r>
    </w:p>
    <w:p w14:paraId="27A454D9" w14:textId="100C74DC" w:rsidR="008D6E62" w:rsidRPr="00616E7D" w:rsidRDefault="008D6E62" w:rsidP="00744DEE">
      <w:pPr>
        <w:shd w:val="clear" w:color="auto" w:fill="FFFFFF"/>
        <w:spacing w:after="0" w:line="240" w:lineRule="auto"/>
        <w:ind w:firstLine="708"/>
        <w:jc w:val="both"/>
        <w:rPr>
          <w:rFonts w:asciiTheme="majorBidi" w:hAnsiTheme="majorBidi" w:cstheme="majorBidi"/>
          <w:sz w:val="28"/>
          <w:szCs w:val="28"/>
          <w:lang w:val="en-US"/>
        </w:rPr>
      </w:pPr>
    </w:p>
    <w:p w14:paraId="6657C333" w14:textId="0A387607" w:rsidR="008D6E62" w:rsidRPr="00616E7D" w:rsidRDefault="008D6E62" w:rsidP="00744DEE">
      <w:pPr>
        <w:shd w:val="clear" w:color="auto" w:fill="FFFFFF"/>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The annual meetings serve as an important platform for discussing and advancing cooperation between the EU and Central Asia. They provide an opportunity for dialogue on a wide range of issues, including political, economic, social, and cultural matters. The participation of key representatives from both sides highlights the commitment to maintaining and deepening interregional communication between the EU and Central Asia </w:t>
      </w:r>
      <w:r w:rsidR="00744DEE">
        <w:rPr>
          <w:rFonts w:asciiTheme="majorBidi" w:hAnsiTheme="majorBidi" w:cstheme="majorBidi"/>
          <w:sz w:val="28"/>
          <w:szCs w:val="28"/>
          <w:lang w:val="en-US"/>
        </w:rPr>
        <w:t>[12</w:t>
      </w:r>
      <w:r w:rsidR="005806B3">
        <w:rPr>
          <w:rFonts w:asciiTheme="majorBidi" w:hAnsiTheme="majorBidi" w:cstheme="majorBidi"/>
          <w:sz w:val="28"/>
          <w:szCs w:val="28"/>
          <w:lang w:val="en-US"/>
        </w:rPr>
        <w:t>6</w:t>
      </w:r>
      <w:r w:rsidR="00744DEE">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In 2022 and 2023, the Central Asian Heads of State and the President of the European Council held their first-ever high-level meetings in Astana and Cholpon-Ata respectively, resulting in the preparation of a further joint roadmap for deepening ties between the EU and Central Asia. The first-ever EU–Central Asia leaders' summit is due to take place in the second half of 2024 in Samarkand, formalising the C5 + EU cooperation at the highest political level, and will be an opportunity to match the EU's political relevance in the region with its status of major donor and investor.  </w:t>
      </w:r>
    </w:p>
    <w:p w14:paraId="4FE86879" w14:textId="22BCDA4F" w:rsidR="008D6E62" w:rsidRDefault="008D6E62" w:rsidP="008D6E62">
      <w:pPr>
        <w:shd w:val="clear" w:color="auto" w:fill="FFFFFF"/>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Second, the EU actively contributes to promoting cooperative solutions at the regional level in various areas through EU-funded regional programs and projects for Central Asia. The European programs and projects aimed at the development of Central Asia are considered powerful tools for advancing political, economic, environmental, and normative discourses, ultimately strengthening cooperation within the region and between the EU and Central Asia. These initiatives involve all five Central Asian republics, demonstrating a strong regional scope. According to the </w:t>
      </w:r>
      <w:r w:rsidR="00F05456" w:rsidRPr="00616E7D">
        <w:rPr>
          <w:rFonts w:asciiTheme="majorBidi" w:hAnsiTheme="majorBidi" w:cstheme="majorBidi"/>
          <w:sz w:val="28"/>
          <w:szCs w:val="28"/>
          <w:lang w:val="en-US"/>
        </w:rPr>
        <w:t>t</w:t>
      </w:r>
      <w:r w:rsidRPr="00616E7D">
        <w:rPr>
          <w:rFonts w:asciiTheme="majorBidi" w:hAnsiTheme="majorBidi" w:cstheme="majorBidi"/>
          <w:sz w:val="28"/>
          <w:szCs w:val="28"/>
          <w:lang w:val="en-US"/>
        </w:rPr>
        <w:t>able 5, the EU's regional support covers a broad range of areas and engages all Central Asian countries, underscoring the EU's commitment to fostering regional cooperation and development.</w:t>
      </w:r>
    </w:p>
    <w:p w14:paraId="21FCC7D8" w14:textId="77777777" w:rsidR="008D6E62" w:rsidRPr="00616E7D" w:rsidRDefault="008D6E62" w:rsidP="008D6E62">
      <w:pPr>
        <w:shd w:val="clear" w:color="auto" w:fill="FFFFFF"/>
        <w:spacing w:after="0" w:line="240" w:lineRule="auto"/>
        <w:ind w:firstLine="708"/>
        <w:jc w:val="both"/>
        <w:rPr>
          <w:rFonts w:asciiTheme="majorBidi" w:hAnsiTheme="majorBidi" w:cstheme="majorBidi"/>
          <w:sz w:val="28"/>
          <w:szCs w:val="28"/>
          <w:lang w:val="en-US"/>
        </w:rPr>
      </w:pPr>
    </w:p>
    <w:p w14:paraId="798B73CB" w14:textId="7BB9A9D1" w:rsidR="008D6E62" w:rsidRDefault="008D6E62" w:rsidP="008D6E62">
      <w:pPr>
        <w:spacing w:after="0" w:line="240" w:lineRule="auto"/>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Table </w:t>
      </w:r>
      <w:r w:rsidR="00F55B87">
        <w:rPr>
          <w:rFonts w:asciiTheme="majorBidi" w:hAnsiTheme="majorBidi" w:cstheme="majorBidi"/>
          <w:sz w:val="28"/>
          <w:szCs w:val="28"/>
          <w:lang w:val="en-US"/>
        </w:rPr>
        <w:t>5 ‒</w:t>
      </w:r>
      <w:r>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General view on the EU’s programs and projects for Central Asia</w:t>
      </w:r>
      <w:r w:rsidR="00B7205C">
        <w:rPr>
          <w:rFonts w:asciiTheme="majorBidi" w:hAnsiTheme="majorBidi" w:cstheme="majorBidi"/>
          <w:i/>
          <w:sz w:val="28"/>
          <w:szCs w:val="28"/>
          <w:lang w:val="en-US"/>
        </w:rPr>
        <w:t xml:space="preserve"> </w:t>
      </w:r>
    </w:p>
    <w:p w14:paraId="75E63A23" w14:textId="77777777" w:rsidR="008D6E62" w:rsidRPr="00F55B87" w:rsidRDefault="008D6E62" w:rsidP="00F55B87">
      <w:pPr>
        <w:spacing w:after="0" w:line="240" w:lineRule="auto"/>
        <w:jc w:val="right"/>
        <w:rPr>
          <w:rFonts w:asciiTheme="majorBidi" w:hAnsiTheme="majorBidi" w:cstheme="majorBidi"/>
          <w:sz w:val="16"/>
          <w:szCs w:val="16"/>
          <w:lang w:val="en-US"/>
        </w:rPr>
      </w:pPr>
    </w:p>
    <w:tbl>
      <w:tblPr>
        <w:tblStyle w:val="af0"/>
        <w:tblW w:w="0" w:type="auto"/>
        <w:tblInd w:w="108" w:type="dxa"/>
        <w:tblLook w:val="04A0" w:firstRow="1" w:lastRow="0" w:firstColumn="1" w:lastColumn="0" w:noHBand="0" w:noVBand="1"/>
      </w:tblPr>
      <w:tblGrid>
        <w:gridCol w:w="1843"/>
        <w:gridCol w:w="2552"/>
        <w:gridCol w:w="5244"/>
      </w:tblGrid>
      <w:tr w:rsidR="008D6E62" w:rsidRPr="00F55B87" w14:paraId="0D8729C1" w14:textId="77777777" w:rsidTr="00F55B87">
        <w:tc>
          <w:tcPr>
            <w:tcW w:w="1843" w:type="dxa"/>
            <w:shd w:val="clear" w:color="auto" w:fill="auto"/>
          </w:tcPr>
          <w:p w14:paraId="1C51599D" w14:textId="77777777" w:rsidR="008D6E62" w:rsidRPr="00F55B87" w:rsidRDefault="008D6E62" w:rsidP="00F55B87">
            <w:pPr>
              <w:jc w:val="center"/>
              <w:rPr>
                <w:rFonts w:asciiTheme="majorBidi" w:hAnsiTheme="majorBidi" w:cstheme="majorBidi"/>
                <w:sz w:val="24"/>
                <w:szCs w:val="24"/>
                <w:lang w:val="en-US"/>
              </w:rPr>
            </w:pPr>
            <w:r w:rsidRPr="00F55B87">
              <w:rPr>
                <w:rFonts w:asciiTheme="majorBidi" w:hAnsiTheme="majorBidi" w:cstheme="majorBidi"/>
                <w:sz w:val="24"/>
                <w:szCs w:val="24"/>
                <w:lang w:val="en-US"/>
              </w:rPr>
              <w:t>Field of aid</w:t>
            </w:r>
          </w:p>
        </w:tc>
        <w:tc>
          <w:tcPr>
            <w:tcW w:w="2552" w:type="dxa"/>
            <w:shd w:val="clear" w:color="auto" w:fill="auto"/>
          </w:tcPr>
          <w:p w14:paraId="77E78A1D" w14:textId="77777777" w:rsidR="008D6E62" w:rsidRPr="00F55B87" w:rsidRDefault="008D6E62" w:rsidP="00F55B87">
            <w:pPr>
              <w:jc w:val="center"/>
              <w:rPr>
                <w:rFonts w:asciiTheme="majorBidi" w:hAnsiTheme="majorBidi" w:cstheme="majorBidi"/>
                <w:sz w:val="24"/>
                <w:szCs w:val="24"/>
                <w:lang w:val="en-US"/>
              </w:rPr>
            </w:pPr>
            <w:r w:rsidRPr="00F55B87">
              <w:rPr>
                <w:rFonts w:asciiTheme="majorBidi" w:hAnsiTheme="majorBidi" w:cstheme="majorBidi"/>
                <w:sz w:val="24"/>
                <w:szCs w:val="24"/>
                <w:lang w:val="en-US"/>
              </w:rPr>
              <w:t>Programe/Project</w:t>
            </w:r>
          </w:p>
        </w:tc>
        <w:tc>
          <w:tcPr>
            <w:tcW w:w="5244" w:type="dxa"/>
            <w:shd w:val="clear" w:color="auto" w:fill="auto"/>
          </w:tcPr>
          <w:p w14:paraId="08AA6F94" w14:textId="77777777" w:rsidR="008D6E62" w:rsidRPr="00F55B87" w:rsidRDefault="008D6E62" w:rsidP="00F55B87">
            <w:pPr>
              <w:jc w:val="center"/>
              <w:rPr>
                <w:rFonts w:asciiTheme="majorBidi" w:hAnsiTheme="majorBidi" w:cstheme="majorBidi"/>
                <w:sz w:val="24"/>
                <w:szCs w:val="24"/>
                <w:lang w:val="en-US"/>
              </w:rPr>
            </w:pPr>
            <w:r w:rsidRPr="00F55B87">
              <w:rPr>
                <w:rFonts w:asciiTheme="majorBidi" w:hAnsiTheme="majorBidi" w:cstheme="majorBidi"/>
                <w:sz w:val="24"/>
                <w:szCs w:val="24"/>
                <w:lang w:val="en-US"/>
              </w:rPr>
              <w:t>Main goals</w:t>
            </w:r>
          </w:p>
        </w:tc>
      </w:tr>
      <w:tr w:rsidR="00F55B87" w:rsidRPr="00F55B87" w14:paraId="2979961A" w14:textId="77777777" w:rsidTr="00F55B87">
        <w:tc>
          <w:tcPr>
            <w:tcW w:w="1843" w:type="dxa"/>
            <w:shd w:val="clear" w:color="auto" w:fill="auto"/>
          </w:tcPr>
          <w:p w14:paraId="6B4A35EF" w14:textId="1CB4B75B" w:rsidR="00F55B87" w:rsidRPr="00F55B87" w:rsidRDefault="00F55B87" w:rsidP="00F55B87">
            <w:pPr>
              <w:jc w:val="center"/>
              <w:rPr>
                <w:rFonts w:asciiTheme="majorBidi" w:hAnsiTheme="majorBidi" w:cstheme="majorBidi"/>
                <w:sz w:val="24"/>
                <w:szCs w:val="24"/>
                <w:lang w:val="en-US"/>
              </w:rPr>
            </w:pPr>
            <w:r>
              <w:rPr>
                <w:rFonts w:asciiTheme="majorBidi" w:hAnsiTheme="majorBidi" w:cstheme="majorBidi"/>
                <w:sz w:val="24"/>
                <w:szCs w:val="24"/>
                <w:lang w:val="en-US"/>
              </w:rPr>
              <w:t>1</w:t>
            </w:r>
          </w:p>
        </w:tc>
        <w:tc>
          <w:tcPr>
            <w:tcW w:w="2552" w:type="dxa"/>
            <w:shd w:val="clear" w:color="auto" w:fill="auto"/>
          </w:tcPr>
          <w:p w14:paraId="19040691" w14:textId="5BEADE45" w:rsidR="00F55B87" w:rsidRPr="00F55B87" w:rsidRDefault="00F55B87" w:rsidP="00F55B87">
            <w:pPr>
              <w:jc w:val="center"/>
              <w:rPr>
                <w:rFonts w:asciiTheme="majorBidi" w:hAnsiTheme="majorBidi" w:cstheme="majorBidi"/>
                <w:sz w:val="24"/>
                <w:szCs w:val="24"/>
                <w:lang w:val="en-US"/>
              </w:rPr>
            </w:pPr>
            <w:r>
              <w:rPr>
                <w:rFonts w:asciiTheme="majorBidi" w:hAnsiTheme="majorBidi" w:cstheme="majorBidi"/>
                <w:sz w:val="24"/>
                <w:szCs w:val="24"/>
                <w:lang w:val="en-US"/>
              </w:rPr>
              <w:t>2</w:t>
            </w:r>
          </w:p>
        </w:tc>
        <w:tc>
          <w:tcPr>
            <w:tcW w:w="5244" w:type="dxa"/>
            <w:shd w:val="clear" w:color="auto" w:fill="auto"/>
          </w:tcPr>
          <w:p w14:paraId="4A7C9C00" w14:textId="5C5DF074" w:rsidR="00F55B87" w:rsidRPr="00F55B87" w:rsidRDefault="00F55B87" w:rsidP="00F55B87">
            <w:pPr>
              <w:jc w:val="center"/>
              <w:rPr>
                <w:rFonts w:asciiTheme="majorBidi" w:hAnsiTheme="majorBidi" w:cstheme="majorBidi"/>
                <w:sz w:val="24"/>
                <w:szCs w:val="24"/>
                <w:lang w:val="en-US"/>
              </w:rPr>
            </w:pPr>
            <w:r>
              <w:rPr>
                <w:rFonts w:asciiTheme="majorBidi" w:hAnsiTheme="majorBidi" w:cstheme="majorBidi"/>
                <w:sz w:val="24"/>
                <w:szCs w:val="24"/>
                <w:lang w:val="en-US"/>
              </w:rPr>
              <w:t>3</w:t>
            </w:r>
          </w:p>
        </w:tc>
      </w:tr>
      <w:tr w:rsidR="008D6E62" w:rsidRPr="00C77177" w14:paraId="68851FA7" w14:textId="77777777" w:rsidTr="00F55B87">
        <w:tc>
          <w:tcPr>
            <w:tcW w:w="1843" w:type="dxa"/>
          </w:tcPr>
          <w:p w14:paraId="1559924E"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Border/Security</w:t>
            </w:r>
          </w:p>
        </w:tc>
        <w:tc>
          <w:tcPr>
            <w:tcW w:w="2552" w:type="dxa"/>
          </w:tcPr>
          <w:p w14:paraId="284E6EDD" w14:textId="2A02C4C0" w:rsidR="008D6E62" w:rsidRPr="00DC3EA1" w:rsidRDefault="008D6E62" w:rsidP="00616356">
            <w:pPr>
              <w:jc w:val="both"/>
              <w:rPr>
                <w:rFonts w:asciiTheme="majorBidi" w:hAnsiTheme="majorBidi" w:cstheme="majorBidi"/>
                <w:sz w:val="24"/>
                <w:szCs w:val="24"/>
                <w:lang w:val="en-US"/>
              </w:rPr>
            </w:pPr>
            <w:r w:rsidRPr="00F55B87">
              <w:rPr>
                <w:rFonts w:asciiTheme="majorBidi" w:hAnsiTheme="majorBidi" w:cstheme="majorBidi"/>
                <w:i/>
                <w:sz w:val="24"/>
                <w:szCs w:val="24"/>
                <w:lang w:val="en-US"/>
              </w:rPr>
              <w:t>BOMCA</w:t>
            </w:r>
            <w:r w:rsidR="00F55B87">
              <w:rPr>
                <w:rFonts w:asciiTheme="majorBidi" w:hAnsiTheme="majorBidi" w:cstheme="majorBidi"/>
                <w:b/>
                <w:sz w:val="24"/>
                <w:szCs w:val="24"/>
                <w:lang w:val="en-US"/>
              </w:rPr>
              <w:t xml:space="preserve"> </w:t>
            </w:r>
            <w:r w:rsidRPr="00DC3EA1">
              <w:rPr>
                <w:rFonts w:asciiTheme="majorBidi" w:hAnsiTheme="majorBidi" w:cstheme="majorBidi"/>
                <w:sz w:val="24"/>
                <w:szCs w:val="24"/>
                <w:lang w:val="en-US"/>
              </w:rPr>
              <w:t>-</w:t>
            </w:r>
            <w:r w:rsidR="00F55B87">
              <w:rPr>
                <w:rFonts w:asciiTheme="majorBidi" w:hAnsiTheme="majorBidi" w:cstheme="majorBidi"/>
                <w:sz w:val="24"/>
                <w:szCs w:val="24"/>
                <w:lang w:val="en-US"/>
              </w:rPr>
              <w:t xml:space="preserve"> </w:t>
            </w:r>
            <w:r w:rsidRPr="00DC3EA1">
              <w:rPr>
                <w:rFonts w:asciiTheme="majorBidi" w:hAnsiTheme="majorBidi" w:cstheme="majorBidi"/>
                <w:sz w:val="24"/>
                <w:szCs w:val="24"/>
                <w:lang w:val="en-US"/>
              </w:rPr>
              <w:t xml:space="preserve">Border Management Programme in Central Asia </w:t>
            </w:r>
          </w:p>
        </w:tc>
        <w:tc>
          <w:tcPr>
            <w:tcW w:w="5244" w:type="dxa"/>
          </w:tcPr>
          <w:p w14:paraId="63FFD46C"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 xml:space="preserve">facilitates the movement of people and goods, promotes the economic development and human rights of border communities, harmonises customs procedures and helps tackle illegal trafficking and organised crime since 2003. </w:t>
            </w:r>
            <w:r w:rsidRPr="00DC3EA1">
              <w:rPr>
                <w:rFonts w:asciiTheme="majorBidi" w:hAnsiTheme="majorBidi" w:cstheme="majorBidi"/>
                <w:sz w:val="24"/>
                <w:szCs w:val="24"/>
                <w:shd w:val="clear" w:color="auto" w:fill="FFFFFF"/>
                <w:lang w:val="en-US"/>
              </w:rPr>
              <w:t>Its current 10th phase (BOMCA 10) has started on April 1, 2021 for the period of 54 months with the budget of 21.65 million euro.</w:t>
            </w:r>
          </w:p>
        </w:tc>
      </w:tr>
      <w:tr w:rsidR="008D6E62" w:rsidRPr="00C77177" w14:paraId="5CE743B8" w14:textId="77777777" w:rsidTr="00F55B87">
        <w:tc>
          <w:tcPr>
            <w:tcW w:w="1843" w:type="dxa"/>
          </w:tcPr>
          <w:p w14:paraId="561C4380"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Drug traffic prevention</w:t>
            </w:r>
          </w:p>
        </w:tc>
        <w:tc>
          <w:tcPr>
            <w:tcW w:w="2552" w:type="dxa"/>
          </w:tcPr>
          <w:p w14:paraId="15566CAE" w14:textId="7D4611F6" w:rsidR="008D6E62" w:rsidRPr="00DC3EA1" w:rsidRDefault="008D6E62" w:rsidP="00616356">
            <w:pPr>
              <w:jc w:val="both"/>
              <w:rPr>
                <w:rFonts w:asciiTheme="majorBidi" w:hAnsiTheme="majorBidi" w:cstheme="majorBidi"/>
                <w:sz w:val="24"/>
                <w:szCs w:val="24"/>
                <w:lang w:val="en-US"/>
              </w:rPr>
            </w:pPr>
            <w:r w:rsidRPr="00F55B87">
              <w:rPr>
                <w:rFonts w:asciiTheme="majorBidi" w:hAnsiTheme="majorBidi" w:cstheme="majorBidi"/>
                <w:i/>
                <w:sz w:val="24"/>
                <w:szCs w:val="24"/>
                <w:lang w:val="en-US"/>
              </w:rPr>
              <w:t>CADAP</w:t>
            </w:r>
            <w:r w:rsidR="00F55B87">
              <w:rPr>
                <w:rFonts w:asciiTheme="majorBidi" w:hAnsiTheme="majorBidi" w:cstheme="majorBidi"/>
                <w:b/>
                <w:sz w:val="24"/>
                <w:szCs w:val="24"/>
                <w:lang w:val="en-US"/>
              </w:rPr>
              <w:t xml:space="preserve"> </w:t>
            </w:r>
            <w:r w:rsidRPr="00DC3EA1">
              <w:rPr>
                <w:rFonts w:asciiTheme="majorBidi" w:hAnsiTheme="majorBidi" w:cstheme="majorBidi"/>
                <w:sz w:val="24"/>
                <w:szCs w:val="24"/>
                <w:lang w:val="en-US"/>
              </w:rPr>
              <w:t>- Central Asia Drug Action Program</w:t>
            </w:r>
          </w:p>
        </w:tc>
        <w:tc>
          <w:tcPr>
            <w:tcW w:w="5244" w:type="dxa"/>
          </w:tcPr>
          <w:p w14:paraId="2F940742"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has helped the governments of Central Asia in adopting drug demand reduction strategies, promoting prevention, and strengthening state-provided drug treatment since 2003. Phase 7, with a 6.8 million Euro budget from 2022, will establish comprehensive and evidence-based drug policies and execute quality drug demand reduction approaches among vulnerable populations.</w:t>
            </w:r>
          </w:p>
        </w:tc>
      </w:tr>
      <w:tr w:rsidR="008D6E62" w:rsidRPr="00C77177" w14:paraId="5F59A33C" w14:textId="77777777" w:rsidTr="00F55B87">
        <w:tc>
          <w:tcPr>
            <w:tcW w:w="1843" w:type="dxa"/>
          </w:tcPr>
          <w:p w14:paraId="2F1DD465"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Civil Society</w:t>
            </w:r>
          </w:p>
        </w:tc>
        <w:tc>
          <w:tcPr>
            <w:tcW w:w="2552" w:type="dxa"/>
          </w:tcPr>
          <w:p w14:paraId="2669E569" w14:textId="77777777" w:rsidR="008D6E62" w:rsidRPr="00F55B87" w:rsidRDefault="008D6E62" w:rsidP="00616356">
            <w:pPr>
              <w:jc w:val="both"/>
              <w:rPr>
                <w:rFonts w:asciiTheme="majorBidi" w:hAnsiTheme="majorBidi" w:cstheme="majorBidi"/>
                <w:i/>
                <w:sz w:val="24"/>
                <w:szCs w:val="24"/>
                <w:lang w:val="en-US"/>
              </w:rPr>
            </w:pPr>
            <w:r w:rsidRPr="00F55B87">
              <w:rPr>
                <w:rFonts w:asciiTheme="majorBidi" w:hAnsiTheme="majorBidi" w:cstheme="majorBidi"/>
                <w:i/>
                <w:sz w:val="24"/>
                <w:szCs w:val="24"/>
                <w:lang w:val="en-US"/>
              </w:rPr>
              <w:t>Central Asia Civil Society Forum</w:t>
            </w:r>
          </w:p>
        </w:tc>
        <w:tc>
          <w:tcPr>
            <w:tcW w:w="5244" w:type="dxa"/>
          </w:tcPr>
          <w:p w14:paraId="4792A1E5"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since 2019 the annual Forum provides a platform for civil society representatives of the two regions to contribute to the development of the EU-Central Asia partnership. The Forum gathers civil society representatives, researchers, media experts, private sector and government experts to discuss ideas, generate new and innovative proposals and recommendations on how civil society can further contribute and be more involved in the implementation of the EU Central Asia Strategy at the local level through programs and at policy level.</w:t>
            </w:r>
          </w:p>
        </w:tc>
      </w:tr>
      <w:tr w:rsidR="008D6E62" w:rsidRPr="00C77177" w14:paraId="27EBDD9D" w14:textId="77777777" w:rsidTr="00F55B87">
        <w:tc>
          <w:tcPr>
            <w:tcW w:w="1843" w:type="dxa"/>
          </w:tcPr>
          <w:p w14:paraId="0CD814DC"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COVID prevention</w:t>
            </w:r>
          </w:p>
        </w:tc>
        <w:tc>
          <w:tcPr>
            <w:tcW w:w="2552" w:type="dxa"/>
          </w:tcPr>
          <w:p w14:paraId="58A4EA27" w14:textId="77777777" w:rsidR="008D6E62" w:rsidRPr="00DC3EA1" w:rsidRDefault="008D6E62" w:rsidP="00616356">
            <w:pPr>
              <w:jc w:val="both"/>
              <w:rPr>
                <w:rFonts w:asciiTheme="majorBidi" w:hAnsiTheme="majorBidi" w:cstheme="majorBidi"/>
                <w:b/>
                <w:sz w:val="24"/>
                <w:szCs w:val="24"/>
                <w:lang w:val="en-US"/>
              </w:rPr>
            </w:pPr>
            <w:r w:rsidRPr="00F55B87">
              <w:rPr>
                <w:rFonts w:asciiTheme="majorBidi" w:hAnsiTheme="majorBidi" w:cstheme="majorBidi"/>
                <w:i/>
                <w:sz w:val="24"/>
                <w:szCs w:val="24"/>
                <w:lang w:val="en-US"/>
              </w:rPr>
              <w:t>CACCR-</w:t>
            </w:r>
            <w:r w:rsidRPr="00DC3EA1">
              <w:rPr>
                <w:rFonts w:asciiTheme="majorBidi" w:hAnsiTheme="majorBidi" w:cstheme="majorBidi"/>
                <w:sz w:val="24"/>
                <w:szCs w:val="24"/>
                <w:lang w:val="en-US"/>
              </w:rPr>
              <w:t xml:space="preserve"> Central Asia COVID-19 Crisis Response</w:t>
            </w:r>
          </w:p>
        </w:tc>
        <w:tc>
          <w:tcPr>
            <w:tcW w:w="5244" w:type="dxa"/>
          </w:tcPr>
          <w:p w14:paraId="49B7B6C7"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is a 10,3 million euro program co-financed by the EU and the WHO that contributes to mitigating the impact and controlling the COVID-19 pandemic in the region and reinforcing their longer-term health resilience. This Action provides assistance for: a rapid and safe roll-out of vaccines, building long-term resilience of routine immunization systems, building the capacity for the region to achieve universal health coverage through digitalization of health systems.</w:t>
            </w:r>
          </w:p>
        </w:tc>
      </w:tr>
      <w:tr w:rsidR="008D6E62" w:rsidRPr="00C77177" w14:paraId="56C2BE65" w14:textId="77777777" w:rsidTr="00F55B87">
        <w:tc>
          <w:tcPr>
            <w:tcW w:w="1843" w:type="dxa"/>
            <w:tcBorders>
              <w:bottom w:val="nil"/>
            </w:tcBorders>
          </w:tcPr>
          <w:p w14:paraId="1EA1AA67"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Education</w:t>
            </w:r>
          </w:p>
        </w:tc>
        <w:tc>
          <w:tcPr>
            <w:tcW w:w="2552" w:type="dxa"/>
            <w:tcBorders>
              <w:bottom w:val="nil"/>
            </w:tcBorders>
          </w:tcPr>
          <w:p w14:paraId="3B12E724" w14:textId="77777777" w:rsidR="008D6E62" w:rsidRPr="00DC3EA1" w:rsidRDefault="008D6E62" w:rsidP="00616356">
            <w:pPr>
              <w:jc w:val="both"/>
              <w:rPr>
                <w:rFonts w:asciiTheme="majorBidi" w:hAnsiTheme="majorBidi" w:cstheme="majorBidi"/>
                <w:b/>
                <w:sz w:val="24"/>
                <w:szCs w:val="24"/>
                <w:lang w:val="en-US"/>
              </w:rPr>
            </w:pPr>
            <w:r w:rsidRPr="00F55B87">
              <w:rPr>
                <w:rFonts w:asciiTheme="majorBidi" w:hAnsiTheme="majorBidi" w:cstheme="majorBidi"/>
                <w:i/>
                <w:sz w:val="24"/>
                <w:szCs w:val="24"/>
                <w:lang w:val="en-US"/>
              </w:rPr>
              <w:t>Erasmus</w:t>
            </w:r>
            <w:r w:rsidRPr="00DC3EA1">
              <w:rPr>
                <w:rFonts w:asciiTheme="majorBidi" w:hAnsiTheme="majorBidi" w:cstheme="majorBidi"/>
                <w:b/>
                <w:sz w:val="24"/>
                <w:szCs w:val="24"/>
                <w:lang w:val="en-US"/>
              </w:rPr>
              <w:t xml:space="preserve"> +</w:t>
            </w:r>
          </w:p>
        </w:tc>
        <w:tc>
          <w:tcPr>
            <w:tcW w:w="5244" w:type="dxa"/>
            <w:tcBorders>
              <w:bottom w:val="nil"/>
            </w:tcBorders>
          </w:tcPr>
          <w:p w14:paraId="5F3A32FB"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a flagship programme permitting mobility of students and staff between EU and Central Asian countries (including Afghanistan). Erasmus+ also funds cooperative capacity-building projects for Central Asian universities, which, among other things, develop curricula for new courses with total budget of €115 million for 2014-2020.</w:t>
            </w:r>
          </w:p>
        </w:tc>
      </w:tr>
      <w:tr w:rsidR="00F55B87" w:rsidRPr="00E61303" w14:paraId="7AD5BD36" w14:textId="77777777" w:rsidTr="00F55B87">
        <w:tc>
          <w:tcPr>
            <w:tcW w:w="9639" w:type="dxa"/>
            <w:gridSpan w:val="3"/>
            <w:tcBorders>
              <w:top w:val="nil"/>
              <w:left w:val="nil"/>
              <w:right w:val="nil"/>
            </w:tcBorders>
          </w:tcPr>
          <w:p w14:paraId="4E7DFCC3" w14:textId="77777777" w:rsidR="00F55B87" w:rsidRDefault="00F55B87" w:rsidP="00F55B87">
            <w:pPr>
              <w:ind w:hanging="108"/>
              <w:jc w:val="both"/>
              <w:rPr>
                <w:rStyle w:val="rynqvb"/>
                <w:rFonts w:ascii="Times New Roman" w:hAnsi="Times New Roman" w:cs="Times New Roman"/>
                <w:sz w:val="28"/>
                <w:szCs w:val="28"/>
                <w:lang w:val="en"/>
              </w:rPr>
            </w:pPr>
            <w:r w:rsidRPr="00F55B87">
              <w:rPr>
                <w:rStyle w:val="rynqvb"/>
                <w:rFonts w:ascii="Times New Roman" w:hAnsi="Times New Roman" w:cs="Times New Roman"/>
                <w:sz w:val="28"/>
                <w:szCs w:val="28"/>
                <w:lang w:val="en"/>
              </w:rPr>
              <w:t>Continuation of the table</w:t>
            </w:r>
            <w:r>
              <w:rPr>
                <w:rStyle w:val="rynqvb"/>
                <w:rFonts w:ascii="Times New Roman" w:hAnsi="Times New Roman" w:cs="Times New Roman"/>
                <w:sz w:val="28"/>
                <w:szCs w:val="28"/>
                <w:lang w:val="en"/>
              </w:rPr>
              <w:t xml:space="preserve"> 5</w:t>
            </w:r>
          </w:p>
          <w:p w14:paraId="68C57992" w14:textId="4D04DC23" w:rsidR="00F55B87" w:rsidRPr="00F55B87" w:rsidRDefault="00F55B87" w:rsidP="00F55B87">
            <w:pPr>
              <w:ind w:hanging="108"/>
              <w:jc w:val="both"/>
              <w:rPr>
                <w:rFonts w:ascii="Times New Roman" w:hAnsi="Times New Roman" w:cs="Times New Roman"/>
                <w:sz w:val="16"/>
                <w:szCs w:val="16"/>
                <w:lang w:val="en-US"/>
              </w:rPr>
            </w:pPr>
          </w:p>
        </w:tc>
      </w:tr>
      <w:tr w:rsidR="00F55B87" w:rsidRPr="00E61303" w14:paraId="0FC5347A" w14:textId="77777777" w:rsidTr="00F55B87">
        <w:tc>
          <w:tcPr>
            <w:tcW w:w="1843" w:type="dxa"/>
          </w:tcPr>
          <w:p w14:paraId="03050BF2" w14:textId="1B7ADC47" w:rsidR="00F55B87" w:rsidRPr="00DC3EA1" w:rsidRDefault="00F55B87" w:rsidP="00F55B87">
            <w:pPr>
              <w:jc w:val="center"/>
              <w:rPr>
                <w:rFonts w:asciiTheme="majorBidi" w:hAnsiTheme="majorBidi" w:cstheme="majorBidi"/>
                <w:sz w:val="24"/>
                <w:szCs w:val="24"/>
                <w:lang w:val="en-US"/>
              </w:rPr>
            </w:pPr>
            <w:r>
              <w:rPr>
                <w:rFonts w:asciiTheme="majorBidi" w:hAnsiTheme="majorBidi" w:cstheme="majorBidi"/>
                <w:sz w:val="24"/>
                <w:szCs w:val="24"/>
                <w:lang w:val="en-US"/>
              </w:rPr>
              <w:t>1</w:t>
            </w:r>
          </w:p>
        </w:tc>
        <w:tc>
          <w:tcPr>
            <w:tcW w:w="2552" w:type="dxa"/>
          </w:tcPr>
          <w:p w14:paraId="73A7F38A" w14:textId="53614CDC" w:rsidR="00F55B87" w:rsidRPr="00F55B87" w:rsidRDefault="00F55B87" w:rsidP="00F55B87">
            <w:pPr>
              <w:jc w:val="center"/>
              <w:rPr>
                <w:rFonts w:asciiTheme="majorBidi" w:hAnsiTheme="majorBidi" w:cstheme="majorBidi"/>
                <w:sz w:val="24"/>
                <w:szCs w:val="24"/>
                <w:lang w:val="en-US"/>
              </w:rPr>
            </w:pPr>
            <w:r w:rsidRPr="00F55B87">
              <w:rPr>
                <w:rFonts w:asciiTheme="majorBidi" w:hAnsiTheme="majorBidi" w:cstheme="majorBidi"/>
                <w:sz w:val="24"/>
                <w:szCs w:val="24"/>
                <w:lang w:val="en-US"/>
              </w:rPr>
              <w:t>2</w:t>
            </w:r>
          </w:p>
        </w:tc>
        <w:tc>
          <w:tcPr>
            <w:tcW w:w="5244" w:type="dxa"/>
          </w:tcPr>
          <w:p w14:paraId="0D36F0EC" w14:textId="56CE6F2F" w:rsidR="00F55B87" w:rsidRPr="00DC3EA1" w:rsidRDefault="00F55B87" w:rsidP="00F55B87">
            <w:pPr>
              <w:jc w:val="center"/>
              <w:rPr>
                <w:rFonts w:asciiTheme="majorBidi" w:hAnsiTheme="majorBidi" w:cstheme="majorBidi"/>
                <w:sz w:val="24"/>
                <w:szCs w:val="24"/>
                <w:lang w:val="en-US"/>
              </w:rPr>
            </w:pPr>
            <w:r>
              <w:rPr>
                <w:rFonts w:asciiTheme="majorBidi" w:hAnsiTheme="majorBidi" w:cstheme="majorBidi"/>
                <w:sz w:val="24"/>
                <w:szCs w:val="24"/>
                <w:lang w:val="en-US"/>
              </w:rPr>
              <w:t>3</w:t>
            </w:r>
          </w:p>
        </w:tc>
      </w:tr>
      <w:tr w:rsidR="008D6E62" w:rsidRPr="00C77177" w14:paraId="1E0CF73F" w14:textId="77777777" w:rsidTr="00F55B87">
        <w:tc>
          <w:tcPr>
            <w:tcW w:w="1843" w:type="dxa"/>
          </w:tcPr>
          <w:p w14:paraId="080F0229"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Education</w:t>
            </w:r>
          </w:p>
        </w:tc>
        <w:tc>
          <w:tcPr>
            <w:tcW w:w="2552" w:type="dxa"/>
          </w:tcPr>
          <w:p w14:paraId="42D28DBA" w14:textId="1B82A023" w:rsidR="008D6E62" w:rsidRPr="00DC3EA1" w:rsidRDefault="008D6E62" w:rsidP="00616356">
            <w:pPr>
              <w:jc w:val="both"/>
              <w:rPr>
                <w:rFonts w:asciiTheme="majorBidi" w:hAnsiTheme="majorBidi" w:cstheme="majorBidi"/>
                <w:b/>
                <w:sz w:val="24"/>
                <w:szCs w:val="24"/>
                <w:lang w:val="en-US"/>
              </w:rPr>
            </w:pPr>
            <w:r w:rsidRPr="00F55B87">
              <w:rPr>
                <w:rFonts w:asciiTheme="majorBidi" w:hAnsiTheme="majorBidi" w:cstheme="majorBidi"/>
                <w:i/>
                <w:sz w:val="24"/>
                <w:szCs w:val="24"/>
                <w:lang w:val="en-US"/>
              </w:rPr>
              <w:t>DARYA</w:t>
            </w:r>
            <w:r w:rsidR="00F55B87">
              <w:rPr>
                <w:rFonts w:asciiTheme="majorBidi" w:hAnsiTheme="majorBidi" w:cstheme="majorBidi"/>
                <w:b/>
                <w:sz w:val="24"/>
                <w:szCs w:val="24"/>
                <w:lang w:val="en-US"/>
              </w:rPr>
              <w:t xml:space="preserve"> </w:t>
            </w:r>
            <w:r w:rsidRPr="00DC3EA1">
              <w:rPr>
                <w:rFonts w:asciiTheme="majorBidi" w:hAnsiTheme="majorBidi" w:cstheme="majorBidi"/>
                <w:sz w:val="24"/>
                <w:szCs w:val="24"/>
                <w:lang w:val="en-US"/>
              </w:rPr>
              <w:t>- Dialogue and Action for Resourceful Youth in Central Asia</w:t>
            </w:r>
          </w:p>
        </w:tc>
        <w:tc>
          <w:tcPr>
            <w:tcW w:w="5244" w:type="dxa"/>
          </w:tcPr>
          <w:p w14:paraId="2293E034"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 xml:space="preserve">is program that will support inclusive skills development, relevant to labor market needs, for young women and men in the five Central Asian countries with a 10 million euro budget since 2022 for five years. </w:t>
            </w:r>
          </w:p>
        </w:tc>
      </w:tr>
      <w:tr w:rsidR="008D6E62" w:rsidRPr="00C77177" w14:paraId="39A7D9D1" w14:textId="77777777" w:rsidTr="00F55B87">
        <w:tc>
          <w:tcPr>
            <w:tcW w:w="1843" w:type="dxa"/>
          </w:tcPr>
          <w:p w14:paraId="7275E2E2"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Education</w:t>
            </w:r>
          </w:p>
        </w:tc>
        <w:tc>
          <w:tcPr>
            <w:tcW w:w="2552" w:type="dxa"/>
          </w:tcPr>
          <w:p w14:paraId="2F8DDE61" w14:textId="77777777" w:rsidR="008D6E62" w:rsidRPr="00F55B87" w:rsidRDefault="008D6E62" w:rsidP="00616356">
            <w:pPr>
              <w:jc w:val="both"/>
              <w:rPr>
                <w:rFonts w:asciiTheme="majorBidi" w:hAnsiTheme="majorBidi" w:cstheme="majorBidi"/>
                <w:i/>
                <w:sz w:val="24"/>
                <w:szCs w:val="24"/>
                <w:lang w:val="en-US"/>
              </w:rPr>
            </w:pPr>
            <w:r w:rsidRPr="00F55B87">
              <w:rPr>
                <w:rFonts w:asciiTheme="majorBidi" w:hAnsiTheme="majorBidi" w:cstheme="majorBidi"/>
                <w:i/>
                <w:sz w:val="24"/>
                <w:szCs w:val="24"/>
                <w:lang w:val="en-US"/>
              </w:rPr>
              <w:t>Marie Skłodowska-Curie actions</w:t>
            </w:r>
          </w:p>
        </w:tc>
        <w:tc>
          <w:tcPr>
            <w:tcW w:w="5244" w:type="dxa"/>
          </w:tcPr>
          <w:p w14:paraId="709906D4"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educational mobility in law, economics, business and energy efficiency</w:t>
            </w:r>
          </w:p>
        </w:tc>
      </w:tr>
      <w:tr w:rsidR="008D6E62" w:rsidRPr="00C77177" w14:paraId="4155F512" w14:textId="77777777" w:rsidTr="00F55B87">
        <w:tc>
          <w:tcPr>
            <w:tcW w:w="1843" w:type="dxa"/>
          </w:tcPr>
          <w:p w14:paraId="775C08DB"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Energy</w:t>
            </w:r>
          </w:p>
        </w:tc>
        <w:tc>
          <w:tcPr>
            <w:tcW w:w="2552" w:type="dxa"/>
          </w:tcPr>
          <w:p w14:paraId="20CCA2E9" w14:textId="452E47BB" w:rsidR="008D6E62" w:rsidRPr="00DC3EA1" w:rsidRDefault="008D6E62" w:rsidP="00616356">
            <w:pPr>
              <w:jc w:val="both"/>
              <w:rPr>
                <w:rFonts w:asciiTheme="majorBidi" w:hAnsiTheme="majorBidi" w:cstheme="majorBidi"/>
                <w:sz w:val="24"/>
                <w:szCs w:val="24"/>
                <w:lang w:val="en-US"/>
              </w:rPr>
            </w:pPr>
            <w:r w:rsidRPr="00F55B87">
              <w:rPr>
                <w:rFonts w:asciiTheme="majorBidi" w:hAnsiTheme="majorBidi" w:cstheme="majorBidi"/>
                <w:i/>
                <w:sz w:val="24"/>
                <w:szCs w:val="24"/>
                <w:lang w:val="en-US"/>
              </w:rPr>
              <w:t>CAWEP</w:t>
            </w:r>
            <w:r w:rsidR="00F55B87">
              <w:rPr>
                <w:rFonts w:asciiTheme="majorBidi" w:hAnsiTheme="majorBidi" w:cstheme="majorBidi"/>
                <w:b/>
                <w:sz w:val="24"/>
                <w:szCs w:val="24"/>
                <w:lang w:val="en-US"/>
              </w:rPr>
              <w:t xml:space="preserve"> </w:t>
            </w:r>
            <w:r w:rsidRPr="00DC3EA1">
              <w:rPr>
                <w:rFonts w:asciiTheme="majorBidi" w:hAnsiTheme="majorBidi" w:cstheme="majorBidi"/>
                <w:sz w:val="24"/>
                <w:szCs w:val="24"/>
                <w:lang w:val="en-US"/>
              </w:rPr>
              <w:t xml:space="preserve">- Central Asia Water Energy Programme </w:t>
            </w:r>
          </w:p>
        </w:tc>
        <w:tc>
          <w:tcPr>
            <w:tcW w:w="5244" w:type="dxa"/>
          </w:tcPr>
          <w:p w14:paraId="6592871B"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promoting energy security, water security, and the water-energy nexus at the national and regional level in Central Asia since 2009, also included Afghanistan in 2018.</w:t>
            </w:r>
          </w:p>
        </w:tc>
      </w:tr>
      <w:tr w:rsidR="008D6E62" w:rsidRPr="00C77177" w14:paraId="0A2232FF" w14:textId="77777777" w:rsidTr="00F55B87">
        <w:tc>
          <w:tcPr>
            <w:tcW w:w="1843" w:type="dxa"/>
          </w:tcPr>
          <w:p w14:paraId="19A77A59"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Energy</w:t>
            </w:r>
          </w:p>
        </w:tc>
        <w:tc>
          <w:tcPr>
            <w:tcW w:w="2552" w:type="dxa"/>
          </w:tcPr>
          <w:p w14:paraId="490D74C2" w14:textId="77777777" w:rsidR="008D6E62" w:rsidRPr="00DC3EA1" w:rsidRDefault="008D6E62" w:rsidP="00616356">
            <w:pPr>
              <w:jc w:val="both"/>
              <w:rPr>
                <w:rFonts w:asciiTheme="majorBidi" w:hAnsiTheme="majorBidi" w:cstheme="majorBidi"/>
                <w:sz w:val="24"/>
                <w:szCs w:val="24"/>
                <w:lang w:val="en-US"/>
              </w:rPr>
            </w:pPr>
            <w:r w:rsidRPr="00F55B87">
              <w:rPr>
                <w:rFonts w:asciiTheme="majorBidi" w:hAnsiTheme="majorBidi" w:cstheme="majorBidi"/>
                <w:i/>
                <w:sz w:val="24"/>
                <w:szCs w:val="24"/>
                <w:lang w:val="en-US"/>
              </w:rPr>
              <w:t xml:space="preserve">Hydro4U </w:t>
            </w:r>
            <w:r w:rsidRPr="00DC3EA1">
              <w:rPr>
                <w:rFonts w:asciiTheme="majorBidi" w:hAnsiTheme="majorBidi" w:cstheme="majorBidi"/>
                <w:sz w:val="24"/>
                <w:szCs w:val="24"/>
                <w:lang w:val="en-US"/>
              </w:rPr>
              <w:t xml:space="preserve">project </w:t>
            </w:r>
          </w:p>
        </w:tc>
        <w:tc>
          <w:tcPr>
            <w:tcW w:w="5244" w:type="dxa"/>
          </w:tcPr>
          <w:p w14:paraId="24451ACF" w14:textId="77777777" w:rsidR="008D6E62" w:rsidRPr="00DC3EA1" w:rsidRDefault="008D6E62" w:rsidP="00616356">
            <w:pPr>
              <w:tabs>
                <w:tab w:val="left" w:pos="527"/>
              </w:tabs>
              <w:jc w:val="both"/>
              <w:rPr>
                <w:rFonts w:asciiTheme="majorBidi" w:hAnsiTheme="majorBidi" w:cstheme="majorBidi"/>
                <w:sz w:val="24"/>
                <w:szCs w:val="24"/>
                <w:lang w:val="en-US"/>
              </w:rPr>
            </w:pPr>
            <w:r w:rsidRPr="00DC3EA1">
              <w:rPr>
                <w:rFonts w:asciiTheme="majorBidi" w:hAnsiTheme="majorBidi" w:cstheme="majorBidi"/>
                <w:sz w:val="24"/>
                <w:szCs w:val="24"/>
                <w:lang w:val="en-US"/>
              </w:rPr>
              <w:t>promoting innovative and sustainable hydropower solutions to develop unexplored small-scale hydropower potential in Central Asia since 2021.</w:t>
            </w:r>
          </w:p>
        </w:tc>
      </w:tr>
      <w:tr w:rsidR="008D6E62" w:rsidRPr="00C77177" w14:paraId="694222E4" w14:textId="77777777" w:rsidTr="00F55B87">
        <w:tc>
          <w:tcPr>
            <w:tcW w:w="1843" w:type="dxa"/>
          </w:tcPr>
          <w:p w14:paraId="5D0B122A"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Energy</w:t>
            </w:r>
          </w:p>
        </w:tc>
        <w:tc>
          <w:tcPr>
            <w:tcW w:w="2552" w:type="dxa"/>
          </w:tcPr>
          <w:p w14:paraId="0CC4B193" w14:textId="26D7F066" w:rsidR="008D6E62" w:rsidRPr="00DC3EA1" w:rsidRDefault="008D6E62" w:rsidP="00616356">
            <w:pPr>
              <w:jc w:val="both"/>
              <w:rPr>
                <w:rFonts w:asciiTheme="majorBidi" w:hAnsiTheme="majorBidi" w:cstheme="majorBidi"/>
                <w:b/>
                <w:sz w:val="24"/>
                <w:szCs w:val="24"/>
                <w:lang w:val="en-US"/>
              </w:rPr>
            </w:pPr>
            <w:r w:rsidRPr="00F55B87">
              <w:rPr>
                <w:rFonts w:asciiTheme="majorBidi" w:hAnsiTheme="majorBidi" w:cstheme="majorBidi"/>
                <w:i/>
                <w:sz w:val="24"/>
                <w:szCs w:val="24"/>
                <w:lang w:val="en-US"/>
              </w:rPr>
              <w:t>SECCA</w:t>
            </w:r>
            <w:r w:rsidR="00F55B87">
              <w:rPr>
                <w:rFonts w:asciiTheme="majorBidi" w:hAnsiTheme="majorBidi" w:cstheme="majorBidi"/>
                <w:b/>
                <w:sz w:val="24"/>
                <w:szCs w:val="24"/>
                <w:lang w:val="en-US"/>
              </w:rPr>
              <w:t xml:space="preserve"> </w:t>
            </w:r>
            <w:r w:rsidRPr="00DC3EA1">
              <w:rPr>
                <w:rFonts w:asciiTheme="majorBidi" w:hAnsiTheme="majorBidi" w:cstheme="majorBidi"/>
                <w:b/>
                <w:sz w:val="24"/>
                <w:szCs w:val="24"/>
                <w:lang w:val="en-US"/>
              </w:rPr>
              <w:t xml:space="preserve">- </w:t>
            </w:r>
            <w:r w:rsidRPr="00DC3EA1">
              <w:rPr>
                <w:rFonts w:asciiTheme="majorBidi" w:hAnsiTheme="majorBidi" w:cstheme="majorBidi"/>
                <w:sz w:val="24"/>
                <w:szCs w:val="24"/>
                <w:lang w:val="en-US"/>
              </w:rPr>
              <w:t>Sustainable Energy Connectivity for Central Asia</w:t>
            </w:r>
            <w:r w:rsidRPr="00DC3EA1">
              <w:rPr>
                <w:rFonts w:asciiTheme="majorBidi" w:hAnsiTheme="majorBidi" w:cstheme="majorBidi"/>
                <w:b/>
                <w:sz w:val="24"/>
                <w:szCs w:val="24"/>
                <w:lang w:val="en-US"/>
              </w:rPr>
              <w:t xml:space="preserve"> </w:t>
            </w:r>
          </w:p>
        </w:tc>
        <w:tc>
          <w:tcPr>
            <w:tcW w:w="5244" w:type="dxa"/>
          </w:tcPr>
          <w:p w14:paraId="70DCFF7C"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stimulating sustainable energy practices to boost investments in Central Asia for 2022-2026 period with total budget 6.8 million euro</w:t>
            </w:r>
            <w:r w:rsidRPr="00DC3EA1">
              <w:rPr>
                <w:rFonts w:asciiTheme="majorBidi" w:hAnsiTheme="majorBidi" w:cstheme="majorBidi"/>
                <w:sz w:val="24"/>
                <w:szCs w:val="24"/>
                <w:shd w:val="clear" w:color="auto" w:fill="FFFFFF"/>
                <w:lang w:val="en-US"/>
              </w:rPr>
              <w:t>. The project activities include capacity development for energy efficiency (EE) and renewable energy (RE) deployment, awareness raising on EE and RE, and improving investment climate for EE and RE projects.</w:t>
            </w:r>
          </w:p>
        </w:tc>
      </w:tr>
      <w:tr w:rsidR="008D6E62" w:rsidRPr="00DC3EA1" w14:paraId="018ED732" w14:textId="77777777" w:rsidTr="00F55B87">
        <w:tc>
          <w:tcPr>
            <w:tcW w:w="1843" w:type="dxa"/>
          </w:tcPr>
          <w:p w14:paraId="294185EE"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Environment</w:t>
            </w:r>
          </w:p>
        </w:tc>
        <w:tc>
          <w:tcPr>
            <w:tcW w:w="2552" w:type="dxa"/>
          </w:tcPr>
          <w:p w14:paraId="51BBD407" w14:textId="4DF76484" w:rsidR="008D6E62" w:rsidRPr="00DC3EA1" w:rsidRDefault="008D6E62" w:rsidP="00616356">
            <w:pPr>
              <w:jc w:val="both"/>
              <w:rPr>
                <w:rFonts w:asciiTheme="majorBidi" w:hAnsiTheme="majorBidi" w:cstheme="majorBidi"/>
                <w:b/>
                <w:sz w:val="24"/>
                <w:szCs w:val="24"/>
                <w:lang w:val="en-US"/>
              </w:rPr>
            </w:pPr>
            <w:r w:rsidRPr="00F55B87">
              <w:rPr>
                <w:rFonts w:asciiTheme="majorBidi" w:hAnsiTheme="majorBidi" w:cstheme="majorBidi"/>
                <w:i/>
                <w:sz w:val="24"/>
                <w:szCs w:val="24"/>
                <w:lang w:val="en-US"/>
              </w:rPr>
              <w:t>WECOOP</w:t>
            </w:r>
            <w:r w:rsidR="00F55B87">
              <w:rPr>
                <w:rFonts w:asciiTheme="majorBidi" w:hAnsiTheme="majorBidi" w:cstheme="majorBidi"/>
                <w:b/>
                <w:sz w:val="24"/>
                <w:szCs w:val="24"/>
                <w:lang w:val="en-US"/>
              </w:rPr>
              <w:t xml:space="preserve"> </w:t>
            </w:r>
            <w:r w:rsidRPr="00DC3EA1">
              <w:rPr>
                <w:rFonts w:asciiTheme="majorBidi" w:hAnsiTheme="majorBidi" w:cstheme="majorBidi"/>
                <w:b/>
                <w:sz w:val="24"/>
                <w:szCs w:val="24"/>
                <w:lang w:val="en-US"/>
              </w:rPr>
              <w:t>-</w:t>
            </w:r>
            <w:r w:rsidRPr="00DC3EA1">
              <w:rPr>
                <w:rStyle w:val="af2"/>
                <w:rFonts w:asciiTheme="majorBidi" w:hAnsiTheme="majorBidi" w:cstheme="majorBidi"/>
                <w:color w:val="0B4DA1"/>
                <w:sz w:val="24"/>
                <w:szCs w:val="24"/>
                <w:shd w:val="clear" w:color="auto" w:fill="FFFFFF"/>
                <w:lang w:val="en-US"/>
              </w:rPr>
              <w:t xml:space="preserve"> </w:t>
            </w:r>
            <w:r w:rsidRPr="00DC3EA1">
              <w:rPr>
                <w:rStyle w:val="af2"/>
                <w:rFonts w:asciiTheme="majorBidi" w:hAnsiTheme="majorBidi" w:cstheme="majorBidi"/>
                <w:b w:val="0"/>
                <w:sz w:val="24"/>
                <w:szCs w:val="24"/>
                <w:shd w:val="clear" w:color="auto" w:fill="FFFFFF"/>
                <w:lang w:val="en-US"/>
              </w:rPr>
              <w:t>Water, Environment and Climate Change Cooperation</w:t>
            </w:r>
          </w:p>
        </w:tc>
        <w:tc>
          <w:tcPr>
            <w:tcW w:w="5244" w:type="dxa"/>
          </w:tcPr>
          <w:p w14:paraId="2DC1DED8" w14:textId="77777777" w:rsidR="008D6E62" w:rsidRPr="00DC3EA1" w:rsidRDefault="008D6E62" w:rsidP="00616356">
            <w:pPr>
              <w:jc w:val="both"/>
              <w:rPr>
                <w:rFonts w:asciiTheme="majorBidi" w:hAnsiTheme="majorBidi" w:cstheme="majorBidi"/>
                <w:b/>
                <w:sz w:val="24"/>
                <w:szCs w:val="24"/>
                <w:lang w:val="en-US"/>
              </w:rPr>
            </w:pPr>
            <w:r w:rsidRPr="00DC3EA1">
              <w:rPr>
                <w:rStyle w:val="af2"/>
                <w:rFonts w:asciiTheme="majorBidi" w:hAnsiTheme="majorBidi" w:cstheme="majorBidi"/>
                <w:b w:val="0"/>
                <w:sz w:val="24"/>
                <w:szCs w:val="24"/>
                <w:shd w:val="clear" w:color="auto" w:fill="FFFFFF"/>
                <w:lang w:val="en-US"/>
              </w:rPr>
              <w:t>aims to enhance environment, climate change and water policies in Central Asia through approximation to EU standards and to promote green investments in relevant sectors with the aim of contributing to measurable reductions in man-made pollution, including CO</w:t>
            </w:r>
            <w:r w:rsidRPr="00DC3EA1">
              <w:rPr>
                <w:rStyle w:val="af2"/>
                <w:rFonts w:asciiTheme="majorBidi" w:hAnsiTheme="majorBidi" w:cstheme="majorBidi"/>
                <w:b w:val="0"/>
                <w:sz w:val="24"/>
                <w:szCs w:val="24"/>
                <w:shd w:val="clear" w:color="auto" w:fill="FFFFFF"/>
                <w:vertAlign w:val="subscript"/>
                <w:lang w:val="en-US"/>
              </w:rPr>
              <w:t>2</w:t>
            </w:r>
            <w:r w:rsidRPr="00DC3EA1">
              <w:rPr>
                <w:rStyle w:val="af2"/>
                <w:rFonts w:asciiTheme="majorBidi" w:hAnsiTheme="majorBidi" w:cstheme="majorBidi"/>
                <w:b w:val="0"/>
                <w:sz w:val="24"/>
                <w:szCs w:val="24"/>
                <w:shd w:val="clear" w:color="auto" w:fill="FFFFFF"/>
                <w:lang w:val="en-US"/>
              </w:rPr>
              <w:t xml:space="preserve"> emissions. It was renewed in </w:t>
            </w:r>
            <w:r w:rsidRPr="00DC3EA1">
              <w:rPr>
                <w:rFonts w:asciiTheme="majorBidi" w:hAnsiTheme="majorBidi" w:cstheme="majorBidi"/>
                <w:sz w:val="24"/>
                <w:szCs w:val="24"/>
                <w:shd w:val="clear" w:color="auto" w:fill="FFFFFF"/>
                <w:lang w:val="en-US"/>
              </w:rPr>
              <w:t>October 2019 to April 2023</w:t>
            </w:r>
          </w:p>
        </w:tc>
      </w:tr>
      <w:tr w:rsidR="008D6E62" w:rsidRPr="00C77177" w14:paraId="46D1765A" w14:textId="77777777" w:rsidTr="00F55B87">
        <w:tc>
          <w:tcPr>
            <w:tcW w:w="1843" w:type="dxa"/>
          </w:tcPr>
          <w:p w14:paraId="5FE23AA8"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Human rights</w:t>
            </w:r>
          </w:p>
        </w:tc>
        <w:tc>
          <w:tcPr>
            <w:tcW w:w="2552" w:type="dxa"/>
          </w:tcPr>
          <w:p w14:paraId="04F1204B" w14:textId="424AE31B" w:rsidR="008D6E62" w:rsidRPr="00DC3EA1" w:rsidRDefault="008D6E62" w:rsidP="00616356">
            <w:pPr>
              <w:rPr>
                <w:rFonts w:asciiTheme="majorBidi" w:hAnsiTheme="majorBidi" w:cstheme="majorBidi"/>
                <w:color w:val="212121"/>
                <w:sz w:val="24"/>
                <w:szCs w:val="24"/>
                <w:lang w:val="en-US"/>
              </w:rPr>
            </w:pPr>
            <w:r w:rsidRPr="00F55B87">
              <w:rPr>
                <w:rFonts w:asciiTheme="majorBidi" w:hAnsiTheme="majorBidi" w:cstheme="majorBidi"/>
                <w:i/>
                <w:sz w:val="24"/>
                <w:szCs w:val="24"/>
                <w:lang w:val="en-US"/>
              </w:rPr>
              <w:t>EIDHR</w:t>
            </w:r>
            <w:r w:rsidR="00F55B87">
              <w:rPr>
                <w:rFonts w:asciiTheme="majorBidi" w:hAnsiTheme="majorBidi" w:cstheme="majorBidi"/>
                <w:b/>
                <w:sz w:val="24"/>
                <w:szCs w:val="24"/>
                <w:lang w:val="en-US"/>
              </w:rPr>
              <w:t xml:space="preserve"> </w:t>
            </w:r>
            <w:r w:rsidRPr="00DC3EA1">
              <w:rPr>
                <w:rFonts w:asciiTheme="majorBidi" w:hAnsiTheme="majorBidi" w:cstheme="majorBidi"/>
                <w:sz w:val="24"/>
                <w:szCs w:val="24"/>
                <w:lang w:val="en-US"/>
              </w:rPr>
              <w:t>-</w:t>
            </w:r>
            <w:r w:rsidR="00F55B87">
              <w:rPr>
                <w:rFonts w:asciiTheme="majorBidi" w:hAnsiTheme="majorBidi" w:cstheme="majorBidi"/>
                <w:sz w:val="24"/>
                <w:szCs w:val="24"/>
                <w:lang w:val="en-US"/>
              </w:rPr>
              <w:t xml:space="preserve"> </w:t>
            </w:r>
            <w:r w:rsidRPr="00DC3EA1">
              <w:rPr>
                <w:rFonts w:asciiTheme="majorBidi" w:hAnsiTheme="majorBidi" w:cstheme="majorBidi"/>
                <w:sz w:val="24"/>
                <w:szCs w:val="24"/>
                <w:lang w:val="en-US"/>
              </w:rPr>
              <w:t xml:space="preserve">European Instrument for Democracy and Human Rights </w:t>
            </w:r>
          </w:p>
        </w:tc>
        <w:tc>
          <w:tcPr>
            <w:tcW w:w="5244" w:type="dxa"/>
          </w:tcPr>
          <w:p w14:paraId="31709358" w14:textId="77777777" w:rsidR="008D6E62" w:rsidRPr="00DC3EA1" w:rsidRDefault="008D6E62" w:rsidP="00F55B87">
            <w:pPr>
              <w:jc w:val="both"/>
              <w:rPr>
                <w:rStyle w:val="af2"/>
                <w:rFonts w:asciiTheme="majorBidi" w:hAnsiTheme="majorBidi" w:cstheme="majorBidi"/>
                <w:b w:val="0"/>
                <w:bCs w:val="0"/>
                <w:sz w:val="24"/>
                <w:szCs w:val="24"/>
                <w:shd w:val="clear" w:color="auto" w:fill="FFFFFF"/>
                <w:lang w:val="en-US"/>
              </w:rPr>
            </w:pPr>
            <w:r w:rsidRPr="00DC3EA1">
              <w:rPr>
                <w:rFonts w:asciiTheme="majorBidi" w:hAnsiTheme="majorBidi" w:cstheme="majorBidi"/>
                <w:sz w:val="24"/>
                <w:szCs w:val="24"/>
                <w:shd w:val="clear" w:color="auto" w:fill="FFFFFF"/>
                <w:lang w:val="en-US"/>
              </w:rPr>
              <w:t xml:space="preserve">is </w:t>
            </w:r>
            <w:r w:rsidRPr="00DC3EA1">
              <w:rPr>
                <w:rFonts w:asciiTheme="majorBidi" w:hAnsiTheme="majorBidi" w:cstheme="majorBidi"/>
                <w:sz w:val="24"/>
                <w:szCs w:val="24"/>
                <w:lang w:val="en-US"/>
              </w:rPr>
              <w:t xml:space="preserve">an informal grouping of 43 NGOs operating at the EU-level mainly in Brussels with separated budget, created in 2004 </w:t>
            </w:r>
            <w:r w:rsidRPr="00DC3EA1">
              <w:rPr>
                <w:rFonts w:asciiTheme="majorBidi" w:hAnsiTheme="majorBidi" w:cstheme="majorBidi"/>
                <w:sz w:val="24"/>
                <w:szCs w:val="24"/>
                <w:shd w:val="clear" w:color="auto" w:fill="FFFFFF"/>
                <w:lang w:val="en-US"/>
              </w:rPr>
              <w:t>,that aims to promote democracy and human rights and support civil society to become an effective force for political reform in Central Asia.</w:t>
            </w:r>
          </w:p>
        </w:tc>
      </w:tr>
      <w:tr w:rsidR="008D6E62" w:rsidRPr="00C77177" w14:paraId="0995D1E0" w14:textId="77777777" w:rsidTr="00F55B87">
        <w:tc>
          <w:tcPr>
            <w:tcW w:w="1843" w:type="dxa"/>
          </w:tcPr>
          <w:p w14:paraId="6CB63D4C"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Rule of Law</w:t>
            </w:r>
          </w:p>
        </w:tc>
        <w:tc>
          <w:tcPr>
            <w:tcW w:w="2552" w:type="dxa"/>
          </w:tcPr>
          <w:p w14:paraId="265A8E50" w14:textId="77777777" w:rsidR="008D6E62" w:rsidRPr="00F55B87" w:rsidRDefault="008D6E62" w:rsidP="00616356">
            <w:pPr>
              <w:jc w:val="both"/>
              <w:rPr>
                <w:rFonts w:asciiTheme="majorBidi" w:hAnsiTheme="majorBidi" w:cstheme="majorBidi"/>
                <w:i/>
                <w:sz w:val="24"/>
                <w:szCs w:val="24"/>
                <w:lang w:val="en-US"/>
              </w:rPr>
            </w:pPr>
            <w:r w:rsidRPr="00F55B87">
              <w:rPr>
                <w:rFonts w:asciiTheme="majorBidi" w:eastAsia="MinionPro-Regular" w:hAnsiTheme="majorBidi" w:cstheme="majorBidi"/>
                <w:i/>
                <w:sz w:val="24"/>
                <w:szCs w:val="24"/>
                <w:lang w:val="en-US"/>
              </w:rPr>
              <w:t>Central Asia Rule of Law Initiative</w:t>
            </w:r>
          </w:p>
        </w:tc>
        <w:tc>
          <w:tcPr>
            <w:tcW w:w="5244" w:type="dxa"/>
          </w:tcPr>
          <w:p w14:paraId="7B1256B8"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 xml:space="preserve">supports legal reforms and the sharing of experience, including how to reform the judiciary or draw up effective legislation including constitutional, administrative, commercial, and criminal law </w:t>
            </w:r>
            <w:r w:rsidRPr="00DC3EA1">
              <w:rPr>
                <w:rFonts w:asciiTheme="majorBidi" w:eastAsia="MinionPro-Regular" w:hAnsiTheme="majorBidi" w:cstheme="majorBidi"/>
                <w:sz w:val="24"/>
                <w:szCs w:val="24"/>
                <w:lang w:val="en-US"/>
              </w:rPr>
              <w:t>for 2020-2024 programing period</w:t>
            </w:r>
            <w:r w:rsidRPr="00DC3EA1">
              <w:rPr>
                <w:rFonts w:asciiTheme="majorBidi" w:hAnsiTheme="majorBidi" w:cstheme="majorBidi"/>
                <w:sz w:val="24"/>
                <w:szCs w:val="24"/>
                <w:lang w:val="en-US"/>
              </w:rPr>
              <w:t xml:space="preserve"> with 8 million euro</w:t>
            </w:r>
            <w:r w:rsidRPr="00DC3EA1">
              <w:rPr>
                <w:rFonts w:asciiTheme="majorBidi" w:hAnsiTheme="majorBidi" w:cstheme="majorBidi"/>
                <w:sz w:val="24"/>
                <w:szCs w:val="24"/>
                <w:shd w:val="clear" w:color="auto" w:fill="FFFFFF"/>
                <w:lang w:val="en-US"/>
              </w:rPr>
              <w:t xml:space="preserve"> </w:t>
            </w:r>
            <w:r w:rsidRPr="00DC3EA1">
              <w:rPr>
                <w:rFonts w:asciiTheme="majorBidi" w:hAnsiTheme="majorBidi" w:cstheme="majorBidi"/>
                <w:sz w:val="24"/>
                <w:szCs w:val="24"/>
                <w:lang w:val="en-US"/>
              </w:rPr>
              <w:t>total budget of the EU contribution.</w:t>
            </w:r>
          </w:p>
        </w:tc>
      </w:tr>
      <w:tr w:rsidR="008D6E62" w:rsidRPr="00C77177" w14:paraId="51C1AEF5" w14:textId="77777777" w:rsidTr="00F55B87">
        <w:tc>
          <w:tcPr>
            <w:tcW w:w="1843" w:type="dxa"/>
          </w:tcPr>
          <w:p w14:paraId="53A129C2"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Trade</w:t>
            </w:r>
          </w:p>
        </w:tc>
        <w:tc>
          <w:tcPr>
            <w:tcW w:w="2552" w:type="dxa"/>
          </w:tcPr>
          <w:p w14:paraId="68CBD7D5" w14:textId="77777777" w:rsidR="008D6E62" w:rsidRPr="00F55B87" w:rsidRDefault="008D6E62" w:rsidP="00616356">
            <w:pPr>
              <w:jc w:val="both"/>
              <w:rPr>
                <w:rFonts w:asciiTheme="majorBidi" w:eastAsia="MinionPro-Regular" w:hAnsiTheme="majorBidi" w:cstheme="majorBidi"/>
                <w:i/>
                <w:sz w:val="24"/>
                <w:szCs w:val="24"/>
                <w:lang w:val="en-US"/>
              </w:rPr>
            </w:pPr>
            <w:r w:rsidRPr="00F55B87">
              <w:rPr>
                <w:rFonts w:asciiTheme="majorBidi" w:eastAsia="MinionPro-Regular" w:hAnsiTheme="majorBidi" w:cstheme="majorBidi"/>
                <w:i/>
                <w:sz w:val="24"/>
                <w:szCs w:val="24"/>
                <w:lang w:val="en-US"/>
              </w:rPr>
              <w:t>Ready4Trade</w:t>
            </w:r>
          </w:p>
        </w:tc>
        <w:tc>
          <w:tcPr>
            <w:tcW w:w="5244" w:type="dxa"/>
          </w:tcPr>
          <w:p w14:paraId="6F23F6D8" w14:textId="77777777" w:rsidR="008D6E62" w:rsidRPr="00DC3EA1" w:rsidRDefault="008D6E62" w:rsidP="00616356">
            <w:pPr>
              <w:jc w:val="both"/>
              <w:rPr>
                <w:rFonts w:asciiTheme="majorBidi" w:hAnsiTheme="majorBidi" w:cstheme="majorBidi"/>
                <w:sz w:val="24"/>
                <w:szCs w:val="24"/>
                <w:lang w:val="en-US"/>
              </w:rPr>
            </w:pPr>
            <w:r w:rsidRPr="00DC3EA1">
              <w:rPr>
                <w:rFonts w:asciiTheme="majorBidi" w:hAnsiTheme="majorBidi" w:cstheme="majorBidi"/>
                <w:sz w:val="24"/>
                <w:szCs w:val="24"/>
                <w:lang w:val="en-US"/>
              </w:rPr>
              <w:t xml:space="preserve">project, launched in 2020, to boost intra-regional and international trade for Central Asia </w:t>
            </w:r>
          </w:p>
        </w:tc>
      </w:tr>
      <w:tr w:rsidR="00F55B87" w:rsidRPr="00C77177" w14:paraId="1EA8A0A4" w14:textId="77777777" w:rsidTr="00F55B87">
        <w:tc>
          <w:tcPr>
            <w:tcW w:w="9639" w:type="dxa"/>
            <w:gridSpan w:val="3"/>
          </w:tcPr>
          <w:p w14:paraId="0125B54B" w14:textId="3F86D1F8" w:rsidR="00F55B87" w:rsidRPr="00DC3EA1" w:rsidRDefault="00F55B87" w:rsidP="00F55B87">
            <w:pPr>
              <w:ind w:firstLine="601"/>
              <w:jc w:val="both"/>
              <w:rPr>
                <w:rFonts w:asciiTheme="majorBidi" w:hAnsiTheme="majorBidi" w:cstheme="majorBidi"/>
                <w:sz w:val="24"/>
                <w:szCs w:val="24"/>
                <w:lang w:val="en-US"/>
              </w:rPr>
            </w:pPr>
            <w:r w:rsidRPr="00F55B87">
              <w:rPr>
                <w:rStyle w:val="rynqvb"/>
                <w:rFonts w:ascii="Times New Roman" w:hAnsi="Times New Roman" w:cs="Times New Roman"/>
                <w:sz w:val="24"/>
                <w:szCs w:val="24"/>
                <w:lang w:val="en"/>
              </w:rPr>
              <w:t>Note ‒</w:t>
            </w:r>
            <w:r>
              <w:rPr>
                <w:rStyle w:val="rynqvb"/>
                <w:rFonts w:ascii="Times New Roman" w:hAnsi="Times New Roman" w:cs="Times New Roman"/>
                <w:sz w:val="24"/>
                <w:szCs w:val="24"/>
                <w:lang w:val="en"/>
              </w:rPr>
              <w:t xml:space="preserve"> </w:t>
            </w:r>
            <w:r w:rsidRPr="00616E7D">
              <w:rPr>
                <w:rFonts w:asciiTheme="majorBidi" w:hAnsiTheme="majorBidi" w:cstheme="majorBidi"/>
                <w:sz w:val="28"/>
                <w:szCs w:val="28"/>
                <w:lang w:val="en-US"/>
              </w:rPr>
              <w:t>Author’s elaboration based on EEA Factesheets</w:t>
            </w:r>
          </w:p>
        </w:tc>
      </w:tr>
    </w:tbl>
    <w:p w14:paraId="0E61DBD4" w14:textId="77777777" w:rsidR="008D6E62" w:rsidRPr="00616E7D" w:rsidRDefault="008D6E62" w:rsidP="008D6E62">
      <w:pPr>
        <w:spacing w:after="0" w:line="240" w:lineRule="auto"/>
        <w:jc w:val="both"/>
        <w:rPr>
          <w:rFonts w:asciiTheme="majorBidi" w:hAnsiTheme="majorBidi" w:cstheme="majorBidi"/>
          <w:color w:val="808080" w:themeColor="background1" w:themeShade="80"/>
          <w:sz w:val="28"/>
          <w:szCs w:val="28"/>
          <w:lang w:val="en-US"/>
        </w:rPr>
      </w:pPr>
    </w:p>
    <w:p w14:paraId="5B3AF9EE" w14:textId="3ED8DABB" w:rsidR="008D6E62" w:rsidRPr="00616E7D" w:rsidRDefault="008D6E62" w:rsidP="003A6072">
      <w:pPr>
        <w:spacing w:after="0"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According to </w:t>
      </w:r>
      <w:r w:rsidR="00F05456" w:rsidRPr="00616E7D">
        <w:rPr>
          <w:rFonts w:asciiTheme="majorBidi" w:hAnsiTheme="majorBidi" w:cstheme="majorBidi"/>
          <w:sz w:val="28"/>
          <w:szCs w:val="28"/>
          <w:lang w:val="en-US"/>
        </w:rPr>
        <w:t>t</w:t>
      </w:r>
      <w:r w:rsidRPr="00616E7D">
        <w:rPr>
          <w:rFonts w:asciiTheme="majorBidi" w:hAnsiTheme="majorBidi" w:cstheme="majorBidi"/>
          <w:sz w:val="28"/>
          <w:szCs w:val="28"/>
          <w:lang w:val="en-US"/>
        </w:rPr>
        <w:t>able 5, recent European Union programs targeting Central Asia have notably emphasized the sectors of education, energy, and democracy promotion. The democracy promotion agenda, encompassing human rights, civil society, rule of law, and good governance</w:t>
      </w:r>
      <w:r w:rsidR="009B6266">
        <w:rPr>
          <w:rFonts w:asciiTheme="majorBidi" w:hAnsiTheme="majorBidi" w:cstheme="majorBidi"/>
          <w:sz w:val="28"/>
          <w:szCs w:val="28"/>
          <w:lang w:val="en-US"/>
        </w:rPr>
        <w:t xml:space="preserve"> [82</w:t>
      </w:r>
      <w:r w:rsidR="005470FA">
        <w:rPr>
          <w:rFonts w:asciiTheme="majorBidi" w:hAnsiTheme="majorBidi" w:cstheme="majorBidi"/>
          <w:sz w:val="28"/>
          <w:szCs w:val="28"/>
          <w:lang w:val="en-US"/>
        </w:rPr>
        <w:t>, p. 3-220</w:t>
      </w:r>
      <w:r w:rsidR="009B6266">
        <w:rPr>
          <w:rFonts w:asciiTheme="majorBidi" w:hAnsiTheme="majorBidi" w:cstheme="majorBidi"/>
          <w:sz w:val="28"/>
          <w:szCs w:val="28"/>
          <w:lang w:val="en-US"/>
        </w:rPr>
        <w:t>]</w:t>
      </w:r>
      <w:r w:rsidRPr="00616E7D">
        <w:rPr>
          <w:rFonts w:asciiTheme="majorBidi" w:hAnsiTheme="majorBidi" w:cstheme="majorBidi"/>
          <w:sz w:val="28"/>
          <w:szCs w:val="28"/>
          <w:lang w:val="en-US"/>
        </w:rPr>
        <w:t>, is represented by distinct programs per each sphere, where total for democracy promotion is three programs. In addition, there are three programs per each dedicated to education and economic development, reflecting a balanced focus on these areas. This distribution suggests a prioritization of education and economic growth in the EU-Central Asia regional strategy. Conversely, other critical areas such as border and security management, drug trafficking prevention, COVID-19 mitigation, environmental concerns, and trade are addressed by only one program each.</w:t>
      </w:r>
    </w:p>
    <w:p w14:paraId="0092F5DC" w14:textId="449C108C" w:rsidR="008D6E62" w:rsidRPr="005470FA" w:rsidRDefault="008D6E62" w:rsidP="008D6E62">
      <w:pPr>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Third, the EU encourages stable regional dialogue within Central Asia through cooperation with other international organizations. The EU's 2019 strategy highlights the strengthening of cooperation with organizations such as the OSCE (Organization for Security and Cooperation in Europe), the Organization for Economic Cooperation and Development (OECD), and the International Labour Organization (ILO) </w:t>
      </w:r>
      <w:r w:rsidR="00724C5E" w:rsidRPr="00BC079C">
        <w:rPr>
          <w:rFonts w:ascii="Times New Roman" w:hAnsi="Times New Roman" w:cs="Times New Roman"/>
          <w:sz w:val="28"/>
          <w:szCs w:val="28"/>
          <w:lang w:val="en-US" w:eastAsia="ru-RU"/>
        </w:rPr>
        <w:t>[4</w:t>
      </w:r>
      <w:r w:rsidR="005470FA">
        <w:rPr>
          <w:rFonts w:ascii="Times New Roman" w:hAnsi="Times New Roman" w:cs="Times New Roman"/>
          <w:sz w:val="28"/>
          <w:szCs w:val="28"/>
          <w:lang w:val="en-US" w:eastAsia="ru-RU"/>
        </w:rPr>
        <w:t>, p. 675-697</w:t>
      </w:r>
      <w:r w:rsidR="00724C5E" w:rsidRPr="00BC079C">
        <w:rPr>
          <w:rFonts w:ascii="Times New Roman" w:hAnsi="Times New Roman" w:cs="Times New Roman"/>
          <w:sz w:val="28"/>
          <w:szCs w:val="28"/>
          <w:lang w:val="en-US" w:eastAsia="ru-RU"/>
        </w:rPr>
        <w:t>]</w:t>
      </w:r>
      <w:r w:rsidRPr="00BC079C">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In addition, the EU provides financial assistance to Central Asia through loans from the European Bank for Reconstruction and Development (EBRD) and the European Investment Bank (EIB). These loans have been used to fund initiatives </w:t>
      </w:r>
      <w:r w:rsidRPr="005470FA">
        <w:rPr>
          <w:rFonts w:asciiTheme="majorBidi" w:hAnsiTheme="majorBidi" w:cstheme="majorBidi"/>
          <w:sz w:val="28"/>
          <w:szCs w:val="28"/>
          <w:lang w:val="en-US"/>
        </w:rPr>
        <w:t xml:space="preserve">aimed at enhancing infrastructure and promoting sustainable development within the five states </w:t>
      </w:r>
      <w:r w:rsidR="003612CC" w:rsidRPr="005470FA">
        <w:rPr>
          <w:rFonts w:asciiTheme="majorBidi" w:hAnsiTheme="majorBidi" w:cstheme="majorBidi"/>
          <w:sz w:val="28"/>
          <w:szCs w:val="28"/>
          <w:lang w:val="en-US"/>
        </w:rPr>
        <w:t>[25</w:t>
      </w:r>
      <w:r w:rsidR="005806B3" w:rsidRPr="005470FA">
        <w:rPr>
          <w:rFonts w:asciiTheme="majorBidi" w:hAnsiTheme="majorBidi" w:cstheme="majorBidi"/>
          <w:sz w:val="28"/>
          <w:szCs w:val="28"/>
          <w:lang w:val="en-US"/>
        </w:rPr>
        <w:t>1</w:t>
      </w:r>
      <w:r w:rsidR="003612CC" w:rsidRPr="005470FA">
        <w:rPr>
          <w:rFonts w:asciiTheme="majorBidi" w:hAnsiTheme="majorBidi" w:cstheme="majorBidi"/>
          <w:sz w:val="28"/>
          <w:szCs w:val="28"/>
          <w:lang w:val="en-US"/>
        </w:rPr>
        <w:t>]</w:t>
      </w:r>
      <w:r w:rsidRPr="005470FA">
        <w:rPr>
          <w:rFonts w:asciiTheme="majorBidi" w:hAnsiTheme="majorBidi" w:cstheme="majorBidi"/>
          <w:sz w:val="28"/>
          <w:szCs w:val="28"/>
          <w:lang w:val="en-US"/>
        </w:rPr>
        <w:t>.</w:t>
      </w:r>
    </w:p>
    <w:p w14:paraId="20EE9699" w14:textId="15BB9A3E" w:rsidR="008D6E62" w:rsidRPr="00616E7D" w:rsidRDefault="008D6E62" w:rsidP="008D6E62">
      <w:pPr>
        <w:spacing w:after="0" w:line="240" w:lineRule="auto"/>
        <w:ind w:firstLine="708"/>
        <w:jc w:val="both"/>
        <w:rPr>
          <w:rFonts w:asciiTheme="majorBidi" w:hAnsiTheme="majorBidi" w:cstheme="majorBidi"/>
          <w:sz w:val="28"/>
          <w:szCs w:val="28"/>
          <w:lang w:val="en-US"/>
        </w:rPr>
      </w:pPr>
      <w:r w:rsidRPr="005470FA">
        <w:rPr>
          <w:rFonts w:asciiTheme="majorBidi" w:hAnsiTheme="majorBidi" w:cstheme="majorBidi"/>
          <w:sz w:val="28"/>
          <w:szCs w:val="28"/>
          <w:lang w:val="en-US"/>
        </w:rPr>
        <w:t xml:space="preserve">For example, the loans have supported projects to improve municipal water </w:t>
      </w:r>
      <w:r w:rsidRPr="00616E7D">
        <w:rPr>
          <w:rFonts w:asciiTheme="majorBidi" w:hAnsiTheme="majorBidi" w:cstheme="majorBidi"/>
          <w:sz w:val="28"/>
          <w:szCs w:val="28"/>
          <w:lang w:val="en-US"/>
        </w:rPr>
        <w:t xml:space="preserve">supply and wastewater systems, develop renewable energy sources such as solar and wind farms, stimulate the growth of small and medium-sized enterprises (SMEs), and expand transportation and energy infrastructure in the region </w:t>
      </w:r>
      <w:r w:rsidR="003612CC">
        <w:rPr>
          <w:rFonts w:asciiTheme="majorBidi" w:hAnsiTheme="majorBidi" w:cstheme="majorBidi"/>
          <w:sz w:val="28"/>
          <w:szCs w:val="28"/>
          <w:lang w:val="en-US"/>
        </w:rPr>
        <w:t>[25</w:t>
      </w:r>
      <w:r w:rsidR="005806B3">
        <w:rPr>
          <w:rFonts w:asciiTheme="majorBidi" w:hAnsiTheme="majorBidi" w:cstheme="majorBidi"/>
          <w:sz w:val="28"/>
          <w:szCs w:val="28"/>
          <w:lang w:val="en-US"/>
        </w:rPr>
        <w:t>1</w:t>
      </w:r>
      <w:r w:rsidR="003612CC">
        <w:rPr>
          <w:rFonts w:asciiTheme="majorBidi" w:hAnsiTheme="majorBidi" w:cstheme="majorBidi"/>
          <w:sz w:val="28"/>
          <w:szCs w:val="28"/>
          <w:lang w:val="en-US"/>
        </w:rPr>
        <w:t>]</w:t>
      </w:r>
      <w:r w:rsidRPr="00616E7D">
        <w:rPr>
          <w:rFonts w:asciiTheme="majorBidi" w:hAnsiTheme="majorBidi" w:cstheme="majorBidi"/>
          <w:sz w:val="28"/>
          <w:szCs w:val="28"/>
          <w:lang w:val="en-US"/>
        </w:rPr>
        <w:t>. Indeed, the EU's engagement with Central Asia through various forms of dialogue, cooperation, and assistance demonstrates its agenda of regional cooperation promotion for the region. The EU's involvement spans political, economic, environmental, and normative aspects, aiming to foster regional cooperation among Central Asian nations.</w:t>
      </w:r>
    </w:p>
    <w:p w14:paraId="134FA0B3" w14:textId="7C141C5C" w:rsidR="008D6E62" w:rsidRDefault="008D6E62" w:rsidP="008D6E62">
      <w:pPr>
        <w:spacing w:after="0" w:line="240" w:lineRule="auto"/>
        <w:ind w:firstLine="708"/>
        <w:jc w:val="both"/>
        <w:rPr>
          <w:rFonts w:asciiTheme="majorBidi" w:eastAsia="MinionPro-Regular" w:hAnsiTheme="majorBidi" w:cstheme="majorBidi"/>
          <w:sz w:val="28"/>
          <w:szCs w:val="28"/>
          <w:lang w:val="en-US"/>
        </w:rPr>
      </w:pPr>
      <w:r w:rsidRPr="00616E7D">
        <w:rPr>
          <w:rFonts w:asciiTheme="majorBidi" w:hAnsiTheme="majorBidi" w:cstheme="majorBidi"/>
          <w:sz w:val="28"/>
          <w:szCs w:val="28"/>
          <w:lang w:val="en-US"/>
        </w:rPr>
        <w:t>The EU's support for regional cooperation within Central Asia aligns with the positive dynamics that have emerged in the region in recent years. Central Asian countries have shown an increasing willingness to engage in regional initiatives, and the EU's regional and interregional measures can further contribute to the deepening of Central Asian regional ties. Through its initiatives, programs, and projects, the EU encourages dialogue and collaboration on a wide range of issues, including trade, security, energy, education, environment, and human rights. By promoting regional cooperation and integration, the EU aims to strengthen the resilience and stability of the region, enhance connectivity, and support the socio-economic development of Central Asian countries.</w:t>
      </w:r>
    </w:p>
    <w:p w14:paraId="17D38107" w14:textId="03F62EB5" w:rsidR="008D6E62" w:rsidRDefault="005E7306" w:rsidP="00340491">
      <w:pPr>
        <w:spacing w:after="0" w:line="240" w:lineRule="auto"/>
        <w:ind w:firstLine="708"/>
        <w:jc w:val="both"/>
        <w:rPr>
          <w:rFonts w:asciiTheme="majorBidi" w:eastAsia="MinionPro-Regular" w:hAnsiTheme="majorBidi" w:cstheme="majorBidi"/>
          <w:sz w:val="28"/>
          <w:szCs w:val="28"/>
          <w:lang w:val="en-US"/>
        </w:rPr>
      </w:pPr>
      <w:r w:rsidRPr="00E54C38">
        <w:rPr>
          <w:rFonts w:asciiTheme="majorBidi" w:hAnsiTheme="majorBidi" w:cstheme="majorBidi"/>
          <w:sz w:val="28"/>
          <w:szCs w:val="28"/>
          <w:lang w:val="en-US"/>
        </w:rPr>
        <w:t>In conclusion, the evolution of regional cooperation in Central Asia has been marked by both progress and persistent challenges. From the Soviet era's enforced economic interdependence to the post-independence search for self-sufficiency, the region has faced numerous obstacles to establishing a cohesive identity. Although initiatives such as the Central Asian Cooperation Organization (CACO) and the Central Asia 2040 strategic framework demonstrate a desire for increased collaboration, issues such as unresolved border disputes, economic disparities, and security concerns continue to undermine deeper integration. Nevertheless, recent improvements in political dialogue, economic exchanges, and border demarcation efforts provide hope for the future. The region’s geopolitical importance, particularly its proximity to Afghanistan, further underscores the need for robust regional cooperation to address shared challenges in security, water resources, and energy. Ultimately, while the journey towards a more united Central Asia remains ongoing, growing regional engagement and international collaboration present promising avenues for enhanced stability and prosperity.</w:t>
      </w:r>
    </w:p>
    <w:p w14:paraId="2718621F" w14:textId="6DBFC336" w:rsidR="00340491" w:rsidRDefault="004824A3" w:rsidP="00B7049F">
      <w:pPr>
        <w:spacing w:after="0" w:line="240" w:lineRule="auto"/>
        <w:ind w:firstLine="708"/>
        <w:jc w:val="both"/>
        <w:rPr>
          <w:rFonts w:asciiTheme="majorBidi" w:hAnsiTheme="majorBidi" w:cstheme="majorBidi"/>
          <w:sz w:val="28"/>
          <w:szCs w:val="28"/>
          <w:lang w:val="en-US"/>
        </w:rPr>
      </w:pPr>
      <w:r>
        <w:rPr>
          <w:rFonts w:asciiTheme="majorBidi" w:eastAsia="MinionPro-Regular" w:hAnsiTheme="majorBidi" w:cstheme="majorBidi"/>
          <w:sz w:val="28"/>
          <w:szCs w:val="28"/>
          <w:lang w:val="en-US"/>
        </w:rPr>
        <w:t>T</w:t>
      </w:r>
      <w:r w:rsidR="00340491" w:rsidRPr="003D3B9D">
        <w:rPr>
          <w:rFonts w:asciiTheme="majorBidi" w:eastAsia="MinionPro-Regular" w:hAnsiTheme="majorBidi" w:cstheme="majorBidi"/>
          <w:sz w:val="28"/>
          <w:szCs w:val="28"/>
          <w:lang w:val="en-US"/>
        </w:rPr>
        <w:t>he relationship between the European Union and Central Asia has evolved significantly over the past decades, marked by increasing engagement in political, economic, and energy sectors. The EU's comprehensive approach, including bilateral and multilateral agreements such as the PCAs and EPCAs, demonstrates its commitment to fostering partnerships in the region. With the EU's role as a major trade partner and investor, Central Asian states benefit from support for economic development, particularly through initiatives like the Investment Facility for Central Asia (IFCA). While Russia and China remain influential in the region, especially in energy politics, the EU's strategic importance continues to grow. The ongoing modernization of agreements and strategies, alongside sustained financial aid, highlights the EU's dedication to promoting stability, connectivity, and sustainable development in Central Asia. The future of EU-Central Asia relations, shaped by mutual interests and evolving partnerships, will likely focus on deeper integration, reform processes, and global economic collaboration.</w:t>
      </w:r>
    </w:p>
    <w:p w14:paraId="2D2FE12B" w14:textId="48C9B37D" w:rsidR="008071C8" w:rsidRPr="00616E7D" w:rsidRDefault="004824A3" w:rsidP="00751D36">
      <w:pPr>
        <w:spacing w:after="0" w:line="240" w:lineRule="auto"/>
        <w:ind w:firstLine="708"/>
        <w:jc w:val="both"/>
        <w:rPr>
          <w:rFonts w:asciiTheme="majorBidi" w:hAnsiTheme="majorBidi" w:cstheme="majorBidi"/>
          <w:sz w:val="28"/>
          <w:szCs w:val="28"/>
          <w:lang w:val="en-US"/>
        </w:rPr>
      </w:pPr>
      <w:r w:rsidRPr="00655C45">
        <w:rPr>
          <w:rFonts w:asciiTheme="majorBidi" w:hAnsiTheme="majorBidi" w:cstheme="majorBidi"/>
          <w:sz w:val="28"/>
          <w:szCs w:val="28"/>
          <w:lang w:val="en-US"/>
        </w:rPr>
        <w:t xml:space="preserve">To summarize, </w:t>
      </w:r>
      <w:r w:rsidR="00EE33E3" w:rsidRPr="00616E7D">
        <w:rPr>
          <w:rFonts w:asciiTheme="majorBidi" w:eastAsia="Times New Roman" w:hAnsiTheme="majorBidi" w:cstheme="majorBidi"/>
          <w:sz w:val="28"/>
          <w:szCs w:val="28"/>
          <w:lang w:val="en-US" w:eastAsia="ru-RU"/>
        </w:rPr>
        <w:t>the European Union's commitment to fostering regional cooperation within Central Asia, as articulated in the 2019 EU Strategy for Central Asia, reflects a strategic and supportive approach aimed at enhancing connectivity and stability in the region. By prioritizing regional integration, the EU seeks to build a framework for rules-based cooperation rather than competition, aligning its efforts with the positive momentum observed in Central Asia’s recent developments. Through a variety of channels</w:t>
      </w:r>
      <w:r w:rsidR="005806B3">
        <w:rPr>
          <w:rFonts w:asciiTheme="majorBidi" w:eastAsia="Times New Roman" w:hAnsiTheme="majorBidi" w:cstheme="majorBidi"/>
          <w:sz w:val="28"/>
          <w:szCs w:val="28"/>
          <w:lang w:val="en-US" w:eastAsia="ru-RU"/>
        </w:rPr>
        <w:t xml:space="preserve"> ‒ </w:t>
      </w:r>
      <w:r w:rsidR="00EE33E3" w:rsidRPr="00616E7D">
        <w:rPr>
          <w:rFonts w:asciiTheme="majorBidi" w:eastAsia="Times New Roman" w:hAnsiTheme="majorBidi" w:cstheme="majorBidi"/>
          <w:sz w:val="28"/>
          <w:szCs w:val="28"/>
          <w:lang w:val="en-US" w:eastAsia="ru-RU"/>
        </w:rPr>
        <w:t>ranging from high-level annual meetings and collaborative regional programs to targeted financial support</w:t>
      </w:r>
      <w:r w:rsidR="005806B3">
        <w:rPr>
          <w:rFonts w:asciiTheme="majorBidi" w:eastAsia="Times New Roman" w:hAnsiTheme="majorBidi" w:cstheme="majorBidi"/>
          <w:sz w:val="28"/>
          <w:szCs w:val="28"/>
          <w:lang w:val="en-US" w:eastAsia="ru-RU"/>
        </w:rPr>
        <w:t xml:space="preserve"> ‒ </w:t>
      </w:r>
      <w:r w:rsidR="00EE33E3" w:rsidRPr="00616E7D">
        <w:rPr>
          <w:rFonts w:asciiTheme="majorBidi" w:eastAsia="Times New Roman" w:hAnsiTheme="majorBidi" w:cstheme="majorBidi"/>
          <w:sz w:val="28"/>
          <w:szCs w:val="28"/>
          <w:lang w:val="en-US" w:eastAsia="ru-RU"/>
        </w:rPr>
        <w:t>the EU is playing a pivotal role in promoting dialogue, economic growth, and sustainable development across Central Asia.</w:t>
      </w:r>
    </w:p>
    <w:p w14:paraId="0F95045F" w14:textId="77777777" w:rsidR="00B23368" w:rsidRDefault="00EE33E3" w:rsidP="00B23368">
      <w:pPr>
        <w:spacing w:after="0" w:line="240" w:lineRule="auto"/>
        <w:ind w:firstLine="708"/>
        <w:jc w:val="both"/>
        <w:rPr>
          <w:rFonts w:asciiTheme="majorBidi" w:hAnsiTheme="majorBidi" w:cstheme="majorBidi"/>
          <w:sz w:val="28"/>
          <w:szCs w:val="28"/>
          <w:lang w:val="en-US"/>
        </w:rPr>
      </w:pPr>
      <w:r w:rsidRPr="00616E7D">
        <w:rPr>
          <w:rFonts w:asciiTheme="majorBidi" w:eastAsia="Times New Roman" w:hAnsiTheme="majorBidi" w:cstheme="majorBidi"/>
          <w:sz w:val="28"/>
          <w:szCs w:val="28"/>
          <w:lang w:val="en-US" w:eastAsia="ru-RU"/>
        </w:rPr>
        <w:t>The EU's multifaceted engagement includes substantial investments in education, energy, and democracy promotion, as well as addressing critical regional challenges such as environmental issues and security concerns. This approach not only supports the immediate needs of the region but also aims to strengthen its long-term resilience and stability. The EU's strategy underscores its respect for Central Asia’s sovereignty and its role as a facilitator of regional cooperation, rather than a prescriber of solutions.</w:t>
      </w:r>
    </w:p>
    <w:p w14:paraId="4EE0EBB6" w14:textId="29DAD831" w:rsidR="008071C8" w:rsidRPr="00616E7D" w:rsidRDefault="00EE33E3" w:rsidP="002E2BF6">
      <w:pPr>
        <w:spacing w:after="0" w:line="240" w:lineRule="auto"/>
        <w:ind w:firstLine="708"/>
        <w:jc w:val="both"/>
        <w:rPr>
          <w:rFonts w:asciiTheme="majorBidi" w:hAnsiTheme="majorBidi" w:cstheme="majorBidi"/>
          <w:sz w:val="28"/>
          <w:szCs w:val="28"/>
          <w:lang w:val="en-US"/>
        </w:rPr>
      </w:pPr>
      <w:r w:rsidRPr="00616E7D">
        <w:rPr>
          <w:rFonts w:asciiTheme="majorBidi" w:eastAsia="Times New Roman" w:hAnsiTheme="majorBidi" w:cstheme="majorBidi"/>
          <w:sz w:val="28"/>
          <w:szCs w:val="28"/>
          <w:lang w:val="en-US" w:eastAsia="ru-RU"/>
        </w:rPr>
        <w:t xml:space="preserve">As the region continues to evolve and embrace greater regional collaboration, the forthcoming high-level meetings and summits, such as </w:t>
      </w:r>
      <w:r w:rsidR="00B23368">
        <w:rPr>
          <w:rFonts w:asciiTheme="majorBidi" w:eastAsia="Times New Roman" w:hAnsiTheme="majorBidi" w:cstheme="majorBidi"/>
          <w:sz w:val="28"/>
          <w:szCs w:val="28"/>
          <w:lang w:val="en-US" w:eastAsia="ru-RU"/>
        </w:rPr>
        <w:t>t</w:t>
      </w:r>
      <w:r w:rsidR="00BC51D1" w:rsidRPr="00B23368">
        <w:rPr>
          <w:rFonts w:asciiTheme="majorBidi" w:eastAsia="Times New Roman" w:hAnsiTheme="majorBidi" w:cstheme="majorBidi"/>
          <w:sz w:val="28"/>
          <w:szCs w:val="28"/>
          <w:lang w:val="en-US" w:eastAsia="ru-RU"/>
        </w:rPr>
        <w:t>he EU-Central Asia regional high-level meeting in October 2022 in Astana</w:t>
      </w:r>
      <w:r w:rsidR="00B23368" w:rsidRPr="00B23368">
        <w:rPr>
          <w:rFonts w:asciiTheme="majorBidi" w:eastAsia="Times New Roman" w:hAnsiTheme="majorBidi" w:cstheme="majorBidi"/>
          <w:sz w:val="28"/>
          <w:szCs w:val="28"/>
          <w:lang w:val="en-US" w:eastAsia="ru-RU"/>
        </w:rPr>
        <w:t xml:space="preserve"> and </w:t>
      </w:r>
      <w:r w:rsidR="00BC51D1" w:rsidRPr="00B23368">
        <w:rPr>
          <w:rFonts w:asciiTheme="majorBidi" w:eastAsia="Times New Roman" w:hAnsiTheme="majorBidi" w:cstheme="majorBidi"/>
          <w:sz w:val="28"/>
          <w:szCs w:val="28"/>
          <w:lang w:val="en-US" w:eastAsia="ru-RU"/>
        </w:rPr>
        <w:t xml:space="preserve">June 2023 in Cholpon-Ata. European Council (EC) </w:t>
      </w:r>
      <w:r w:rsidR="005806B3">
        <w:rPr>
          <w:rFonts w:asciiTheme="majorBidi" w:eastAsia="Times New Roman" w:hAnsiTheme="majorBidi" w:cstheme="majorBidi"/>
          <w:sz w:val="28"/>
          <w:szCs w:val="28"/>
          <w:lang w:val="en-US" w:eastAsia="ru-RU"/>
        </w:rPr>
        <w:t xml:space="preserve">President </w:t>
      </w:r>
      <w:r w:rsidR="00BC51D1" w:rsidRPr="00B23368">
        <w:rPr>
          <w:rFonts w:asciiTheme="majorBidi" w:eastAsia="Times New Roman" w:hAnsiTheme="majorBidi" w:cstheme="majorBidi"/>
          <w:sz w:val="28"/>
          <w:szCs w:val="28"/>
          <w:lang w:val="en-US" w:eastAsia="ru-RU"/>
        </w:rPr>
        <w:t>Charles Michel expressed a desire for closer future cooperation with Central Asian countries</w:t>
      </w:r>
      <w:r w:rsidR="002E2BF6">
        <w:rPr>
          <w:rFonts w:asciiTheme="majorBidi" w:hAnsiTheme="majorBidi" w:cstheme="majorBidi"/>
          <w:sz w:val="28"/>
          <w:szCs w:val="28"/>
          <w:lang w:val="en-US"/>
        </w:rPr>
        <w:t xml:space="preserve">. Moreover, </w:t>
      </w:r>
      <w:r w:rsidRPr="00616E7D">
        <w:rPr>
          <w:rFonts w:asciiTheme="majorBidi" w:eastAsia="Times New Roman" w:hAnsiTheme="majorBidi" w:cstheme="majorBidi"/>
          <w:sz w:val="28"/>
          <w:szCs w:val="28"/>
          <w:lang w:val="en-US" w:eastAsia="ru-RU"/>
        </w:rPr>
        <w:t xml:space="preserve">the </w:t>
      </w:r>
      <w:r w:rsidR="002E2BF6">
        <w:rPr>
          <w:rFonts w:asciiTheme="majorBidi" w:eastAsia="Times New Roman" w:hAnsiTheme="majorBidi" w:cstheme="majorBidi"/>
          <w:sz w:val="28"/>
          <w:szCs w:val="28"/>
          <w:lang w:val="en-US" w:eastAsia="ru-RU"/>
        </w:rPr>
        <w:t xml:space="preserve">expected </w:t>
      </w:r>
      <w:r w:rsidRPr="00616E7D">
        <w:rPr>
          <w:rFonts w:asciiTheme="majorBidi" w:eastAsia="Times New Roman" w:hAnsiTheme="majorBidi" w:cstheme="majorBidi"/>
          <w:sz w:val="28"/>
          <w:szCs w:val="28"/>
          <w:lang w:val="en-US" w:eastAsia="ru-RU"/>
        </w:rPr>
        <w:t>EU-Central Asia leaders' summit in Samarkand, will serve as significant milestones in formalizing and deepening interregional ties. These developments highlight the EU's ongoing commitment to supporting Central Asia's journey towards greater integration and cooperation, reflecting a shared vision of a more interconnected and resilient regional landscape.</w:t>
      </w:r>
    </w:p>
    <w:p w14:paraId="6E640881" w14:textId="77777777" w:rsidR="008071C8" w:rsidRPr="00616E7D" w:rsidRDefault="00EE33E3" w:rsidP="00751D36">
      <w:pPr>
        <w:spacing w:after="0" w:line="240" w:lineRule="auto"/>
        <w:ind w:firstLine="708"/>
        <w:jc w:val="both"/>
        <w:rPr>
          <w:rFonts w:asciiTheme="majorBidi" w:hAnsiTheme="majorBidi" w:cstheme="majorBidi"/>
          <w:sz w:val="28"/>
          <w:szCs w:val="28"/>
          <w:lang w:val="en-US"/>
        </w:rPr>
      </w:pPr>
      <w:r w:rsidRPr="00616E7D">
        <w:rPr>
          <w:rFonts w:asciiTheme="majorBidi" w:eastAsia="Times New Roman" w:hAnsiTheme="majorBidi" w:cstheme="majorBidi"/>
          <w:sz w:val="28"/>
          <w:szCs w:val="28"/>
          <w:lang w:val="en-US" w:eastAsia="ru-RU"/>
        </w:rPr>
        <w:t>However, while the EU's strategy is commendable for its emphasis on regional cooperation and support for development, it remains somewhat general and broad in scope. The strategy outlines ambitious goals but lacks detailed mechanisms for implementation and specific targets. This generality can dilute the effectiveness of the EU’s interventions, as it may not address the unique challenges and priorities of each Central Asian country with sufficient granularity. Additionally, the broad focus on various sectors, from education to security, may lead to resource allocation that is too dispersed to achieve significant impact in any one area.</w:t>
      </w:r>
    </w:p>
    <w:p w14:paraId="11E59590" w14:textId="400F714C" w:rsidR="008071C8" w:rsidRPr="00616E7D" w:rsidRDefault="00EE33E3" w:rsidP="00751D36">
      <w:pPr>
        <w:spacing w:after="0" w:line="240" w:lineRule="auto"/>
        <w:ind w:firstLine="708"/>
        <w:jc w:val="both"/>
        <w:rPr>
          <w:rFonts w:asciiTheme="majorBidi" w:hAnsiTheme="majorBidi" w:cstheme="majorBidi"/>
          <w:sz w:val="28"/>
          <w:szCs w:val="28"/>
          <w:lang w:val="en-US"/>
        </w:rPr>
      </w:pPr>
      <w:r w:rsidRPr="00616E7D">
        <w:rPr>
          <w:rFonts w:asciiTheme="majorBidi" w:eastAsia="Times New Roman" w:hAnsiTheme="majorBidi" w:cstheme="majorBidi"/>
          <w:sz w:val="28"/>
          <w:szCs w:val="28"/>
          <w:lang w:val="en-US" w:eastAsia="ru-RU"/>
        </w:rPr>
        <w:t>Moreover, the EU's approach, though supportive, might not fully account for the complex political and socio-economic realities within Central Asia. The strategy's reliance on high-level meetings and generalized programs may not always translate into practical, on-the-ground solutions that are needed to address the region's diverse and pressing issues. For instance, while promoting democracy and human rights is essential, the implementation of such programs might face challenges due to varying levels of political will and institutional capacity across Central Asian countries</w:t>
      </w:r>
      <w:r w:rsidR="008071C8" w:rsidRPr="00616E7D">
        <w:rPr>
          <w:rFonts w:asciiTheme="majorBidi" w:eastAsia="Times New Roman" w:hAnsiTheme="majorBidi" w:cstheme="majorBidi"/>
          <w:sz w:val="28"/>
          <w:szCs w:val="28"/>
          <w:lang w:val="en-US" w:eastAsia="ru-RU"/>
        </w:rPr>
        <w:t xml:space="preserve"> </w:t>
      </w:r>
      <w:r w:rsidR="009748D7">
        <w:rPr>
          <w:rFonts w:asciiTheme="majorBidi" w:eastAsia="Times New Roman" w:hAnsiTheme="majorBidi" w:cstheme="majorBidi"/>
          <w:sz w:val="28"/>
          <w:szCs w:val="28"/>
          <w:lang w:val="en-US" w:eastAsia="ru-RU"/>
        </w:rPr>
        <w:t>[92</w:t>
      </w:r>
      <w:r w:rsidR="005470FA">
        <w:rPr>
          <w:rFonts w:asciiTheme="majorBidi" w:eastAsia="Times New Roman" w:hAnsiTheme="majorBidi" w:cstheme="majorBidi"/>
          <w:sz w:val="28"/>
          <w:szCs w:val="28"/>
          <w:lang w:val="en-US" w:eastAsia="ru-RU"/>
        </w:rPr>
        <w:t>, p. 734-750</w:t>
      </w:r>
      <w:r w:rsidR="009748D7">
        <w:rPr>
          <w:rFonts w:asciiTheme="majorBidi" w:eastAsia="Times New Roman" w:hAnsiTheme="majorBidi" w:cstheme="majorBidi"/>
          <w:sz w:val="28"/>
          <w:szCs w:val="28"/>
          <w:lang w:val="en-US" w:eastAsia="ru-RU"/>
        </w:rPr>
        <w:t>]</w:t>
      </w:r>
      <w:r w:rsidRPr="00616E7D">
        <w:rPr>
          <w:rFonts w:asciiTheme="majorBidi" w:eastAsia="Times New Roman" w:hAnsiTheme="majorBidi" w:cstheme="majorBidi"/>
          <w:sz w:val="28"/>
          <w:szCs w:val="28"/>
          <w:lang w:val="en-US" w:eastAsia="ru-RU"/>
        </w:rPr>
        <w:t>.</w:t>
      </w:r>
    </w:p>
    <w:p w14:paraId="353BCF14" w14:textId="4597A39C" w:rsidR="00B768FE" w:rsidRPr="000361EA" w:rsidRDefault="00EE33E3" w:rsidP="007E0AFF">
      <w:pPr>
        <w:spacing w:after="0" w:line="240" w:lineRule="auto"/>
        <w:ind w:firstLine="708"/>
        <w:jc w:val="both"/>
        <w:rPr>
          <w:rFonts w:asciiTheme="majorBidi" w:hAnsiTheme="majorBidi" w:cstheme="majorBidi"/>
          <w:b/>
          <w:sz w:val="28"/>
          <w:szCs w:val="28"/>
          <w:lang w:val="en-US"/>
        </w:rPr>
      </w:pPr>
      <w:r w:rsidRPr="00616E7D">
        <w:rPr>
          <w:rFonts w:asciiTheme="majorBidi" w:eastAsia="Times New Roman" w:hAnsiTheme="majorBidi" w:cstheme="majorBidi"/>
          <w:sz w:val="28"/>
          <w:szCs w:val="28"/>
          <w:lang w:val="en-US" w:eastAsia="ru-RU"/>
        </w:rPr>
        <w:t>As the region continues to evolve, the EU will need to refine its strategy to include more specific, actionable objectives and to tailor its support to the nuanced needs of individual countries within Central Asia. This would enhance the effectiveness of its initiatives and better align with the region’s unique context, ultimately contributing to a more robust and sustainable framework for regional cooperation.</w:t>
      </w:r>
      <w:r w:rsidR="00D44D75" w:rsidRPr="00616E7D">
        <w:rPr>
          <w:rFonts w:asciiTheme="majorBidi" w:eastAsia="Times New Roman" w:hAnsiTheme="majorBidi" w:cstheme="majorBidi"/>
          <w:sz w:val="28"/>
          <w:szCs w:val="28"/>
          <w:lang w:val="en-US" w:eastAsia="ru-RU"/>
        </w:rPr>
        <w:br w:type="page"/>
      </w:r>
    </w:p>
    <w:p w14:paraId="297E8A9E" w14:textId="1CE7FCE5" w:rsidR="007E0AFF" w:rsidRPr="00676314" w:rsidRDefault="007E0AFF" w:rsidP="005470FA">
      <w:pPr>
        <w:pStyle w:val="1"/>
        <w:spacing w:before="0" w:beforeAutospacing="0" w:after="0" w:afterAutospacing="0"/>
        <w:ind w:firstLine="709"/>
        <w:jc w:val="both"/>
        <w:rPr>
          <w:bCs w:val="0"/>
          <w:sz w:val="28"/>
          <w:szCs w:val="28"/>
          <w:lang w:val="en-US"/>
        </w:rPr>
      </w:pPr>
      <w:r w:rsidRPr="007E0AFF">
        <w:rPr>
          <w:rStyle w:val="10"/>
          <w:b/>
          <w:bCs/>
          <w:sz w:val="28"/>
          <w:szCs w:val="28"/>
          <w:lang w:val="en-US"/>
        </w:rPr>
        <w:t xml:space="preserve">3 </w:t>
      </w:r>
      <w:r w:rsidR="00676314" w:rsidRPr="00676314">
        <w:rPr>
          <w:rFonts w:asciiTheme="majorBidi" w:hAnsiTheme="majorBidi" w:cstheme="majorBidi"/>
          <w:sz w:val="28"/>
          <w:szCs w:val="28"/>
          <w:lang w:val="en-US"/>
        </w:rPr>
        <w:t xml:space="preserve">KEY FINDINGS OF THE </w:t>
      </w:r>
      <w:r w:rsidR="00676314" w:rsidRPr="00676314">
        <w:rPr>
          <w:rFonts w:asciiTheme="majorBidi" w:hAnsiTheme="majorBidi" w:cstheme="majorBidi"/>
          <w:caps/>
          <w:sz w:val="28"/>
          <w:szCs w:val="28"/>
          <w:lang w:val="en-US"/>
        </w:rPr>
        <w:t>mixed-methods RESEARCH DESIGN</w:t>
      </w:r>
    </w:p>
    <w:p w14:paraId="200DC0CB" w14:textId="77777777" w:rsidR="005470FA" w:rsidRDefault="005470FA" w:rsidP="005470FA">
      <w:pPr>
        <w:pStyle w:val="2"/>
        <w:spacing w:before="0" w:line="240" w:lineRule="auto"/>
        <w:ind w:firstLine="709"/>
        <w:jc w:val="both"/>
        <w:rPr>
          <w:rFonts w:asciiTheme="majorBidi" w:hAnsiTheme="majorBidi"/>
          <w:color w:val="auto"/>
          <w:sz w:val="28"/>
          <w:szCs w:val="28"/>
          <w:lang w:val="en-US"/>
        </w:rPr>
      </w:pPr>
    </w:p>
    <w:p w14:paraId="5283F94C" w14:textId="49DDA909" w:rsidR="00B768FE" w:rsidRPr="00676314" w:rsidRDefault="00874B5C" w:rsidP="005470FA">
      <w:pPr>
        <w:pStyle w:val="2"/>
        <w:spacing w:before="0" w:line="240" w:lineRule="auto"/>
        <w:ind w:firstLine="709"/>
        <w:jc w:val="both"/>
        <w:rPr>
          <w:rFonts w:asciiTheme="majorBidi" w:hAnsiTheme="majorBidi"/>
          <w:color w:val="auto"/>
          <w:sz w:val="28"/>
          <w:szCs w:val="28"/>
          <w:lang w:val="en-US"/>
        </w:rPr>
      </w:pPr>
      <w:r w:rsidRPr="00642F96">
        <w:rPr>
          <w:rFonts w:asciiTheme="majorBidi" w:hAnsiTheme="majorBidi"/>
          <w:color w:val="auto"/>
          <w:sz w:val="28"/>
          <w:szCs w:val="28"/>
          <w:lang w:val="en-US"/>
        </w:rPr>
        <w:t>3</w:t>
      </w:r>
      <w:r w:rsidR="00F74E6A" w:rsidRPr="00642F96">
        <w:rPr>
          <w:rFonts w:asciiTheme="majorBidi" w:hAnsiTheme="majorBidi"/>
          <w:color w:val="auto"/>
          <w:sz w:val="28"/>
          <w:szCs w:val="28"/>
          <w:lang w:val="en-US"/>
        </w:rPr>
        <w:t xml:space="preserve">.1 </w:t>
      </w:r>
      <w:r w:rsidR="00676314" w:rsidRPr="00676314">
        <w:rPr>
          <w:rFonts w:asciiTheme="majorBidi" w:hAnsiTheme="majorBidi"/>
          <w:color w:val="auto"/>
          <w:sz w:val="28"/>
          <w:szCs w:val="28"/>
          <w:lang w:val="en-US"/>
        </w:rPr>
        <w:t xml:space="preserve">Survey Conducted Among </w:t>
      </w:r>
      <w:r w:rsidR="00676314" w:rsidRPr="00676314">
        <w:rPr>
          <w:rFonts w:asciiTheme="majorBidi" w:hAnsiTheme="majorBidi"/>
          <w:bCs w:val="0"/>
          <w:color w:val="auto"/>
          <w:sz w:val="28"/>
          <w:szCs w:val="28"/>
          <w:lang w:val="en-US"/>
        </w:rPr>
        <w:t xml:space="preserve">Central Asian Intermediate Elites: Methodology and </w:t>
      </w:r>
      <w:r w:rsidR="00676314" w:rsidRPr="00676314">
        <w:rPr>
          <w:rFonts w:asciiTheme="majorBidi" w:hAnsiTheme="majorBidi"/>
          <w:color w:val="auto"/>
          <w:sz w:val="28"/>
          <w:szCs w:val="28"/>
          <w:lang w:val="en-US"/>
        </w:rPr>
        <w:t>Results</w:t>
      </w:r>
    </w:p>
    <w:p w14:paraId="6B8FCCAF" w14:textId="6028614E" w:rsidR="0059712A" w:rsidRPr="00616E7D" w:rsidRDefault="0059712A" w:rsidP="005470FA">
      <w:pPr>
        <w:spacing w:after="0" w:line="240" w:lineRule="auto"/>
        <w:ind w:firstLine="709"/>
        <w:jc w:val="both"/>
        <w:rPr>
          <w:rFonts w:asciiTheme="majorBidi" w:hAnsiTheme="majorBidi" w:cstheme="majorBidi"/>
          <w:sz w:val="28"/>
          <w:szCs w:val="28"/>
          <w:lang w:val="en-US"/>
        </w:rPr>
      </w:pPr>
      <w:r>
        <w:rPr>
          <w:rFonts w:asciiTheme="majorBidi" w:hAnsiTheme="majorBidi" w:cstheme="majorBidi"/>
          <w:sz w:val="28"/>
          <w:szCs w:val="28"/>
          <w:lang w:val="en-US"/>
        </w:rPr>
        <w:t>T</w:t>
      </w:r>
      <w:r w:rsidRPr="00616E7D">
        <w:rPr>
          <w:rFonts w:asciiTheme="majorBidi" w:hAnsiTheme="majorBidi" w:cstheme="majorBidi"/>
          <w:sz w:val="28"/>
          <w:szCs w:val="28"/>
          <w:lang w:val="en-US"/>
        </w:rPr>
        <w:t>his study on the Central Asian view of the EU</w:t>
      </w:r>
      <w:r>
        <w:rPr>
          <w:rFonts w:asciiTheme="majorBidi" w:hAnsiTheme="majorBidi" w:cstheme="majorBidi"/>
          <w:sz w:val="28"/>
          <w:szCs w:val="28"/>
          <w:lang w:val="en-US"/>
        </w:rPr>
        <w:t>’</w:t>
      </w:r>
      <w:r w:rsidRPr="00616E7D">
        <w:rPr>
          <w:rFonts w:asciiTheme="majorBidi" w:hAnsiTheme="majorBidi" w:cstheme="majorBidi"/>
          <w:sz w:val="28"/>
          <w:szCs w:val="28"/>
          <w:lang w:val="en-US"/>
        </w:rPr>
        <w:t>s role in supporting regional cooperation in and with Central Asia</w:t>
      </w:r>
      <w:r>
        <w:rPr>
          <w:rFonts w:asciiTheme="majorBidi" w:hAnsiTheme="majorBidi" w:cstheme="majorBidi"/>
          <w:sz w:val="28"/>
          <w:szCs w:val="28"/>
          <w:lang w:val="en-US"/>
        </w:rPr>
        <w:t xml:space="preserve"> is </w:t>
      </w:r>
      <w:r w:rsidRPr="00616E7D">
        <w:rPr>
          <w:rFonts w:asciiTheme="majorBidi" w:hAnsiTheme="majorBidi" w:cstheme="majorBidi"/>
          <w:sz w:val="28"/>
          <w:szCs w:val="28"/>
          <w:lang w:val="en-US"/>
        </w:rPr>
        <w:t>based on a mixed-methods approach of surveying Central Asian intermediate elites and analyzing local media content, contributes to existing research on Centr</w:t>
      </w:r>
      <w:r w:rsidR="00EA50E5">
        <w:rPr>
          <w:rFonts w:asciiTheme="majorBidi" w:hAnsiTheme="majorBidi" w:cstheme="majorBidi"/>
          <w:sz w:val="28"/>
          <w:szCs w:val="28"/>
          <w:lang w:val="en-US"/>
        </w:rPr>
        <w:t>al Asian perceptions of the EU [60</w:t>
      </w:r>
      <w:r w:rsidR="005470FA">
        <w:rPr>
          <w:rFonts w:asciiTheme="majorBidi" w:hAnsiTheme="majorBidi" w:cstheme="majorBidi"/>
          <w:sz w:val="28"/>
          <w:szCs w:val="28"/>
          <w:lang w:val="en-US"/>
        </w:rPr>
        <w:t>, p. 72-81</w:t>
      </w:r>
      <w:r w:rsidR="00EA50E5">
        <w:rPr>
          <w:rFonts w:asciiTheme="majorBidi" w:hAnsiTheme="majorBidi" w:cstheme="majorBidi"/>
          <w:sz w:val="28"/>
          <w:szCs w:val="28"/>
          <w:lang w:val="en-US"/>
        </w:rPr>
        <w:t>; 92]</w:t>
      </w:r>
      <w:r w:rsidR="005470FA">
        <w:rPr>
          <w:rFonts w:asciiTheme="majorBidi" w:hAnsiTheme="majorBidi" w:cstheme="majorBidi"/>
          <w:sz w:val="28"/>
          <w:szCs w:val="28"/>
          <w:lang w:val="en-US"/>
        </w:rPr>
        <w:t xml:space="preserve">, p. </w:t>
      </w:r>
      <w:r w:rsidR="00077A99">
        <w:rPr>
          <w:rFonts w:asciiTheme="majorBidi" w:hAnsiTheme="majorBidi" w:cstheme="majorBidi"/>
          <w:sz w:val="28"/>
          <w:szCs w:val="28"/>
          <w:lang w:val="en-US"/>
        </w:rPr>
        <w:t>734-750</w:t>
      </w:r>
      <w:r w:rsidR="00EA50E5">
        <w:rPr>
          <w:rFonts w:asciiTheme="majorBidi" w:hAnsiTheme="majorBidi" w:cstheme="majorBidi"/>
          <w:sz w:val="28"/>
          <w:szCs w:val="28"/>
          <w:lang w:val="en-US"/>
        </w:rPr>
        <w:t xml:space="preserve">; </w:t>
      </w:r>
      <w:r w:rsidR="00F86D25">
        <w:rPr>
          <w:rFonts w:asciiTheme="majorBidi" w:hAnsiTheme="majorBidi" w:cstheme="majorBidi"/>
          <w:sz w:val="28"/>
          <w:szCs w:val="28"/>
          <w:lang w:val="en-US"/>
        </w:rPr>
        <w:t>100</w:t>
      </w:r>
      <w:r w:rsidR="00077A99">
        <w:rPr>
          <w:rFonts w:asciiTheme="majorBidi" w:hAnsiTheme="majorBidi" w:cstheme="majorBidi"/>
          <w:sz w:val="28"/>
          <w:szCs w:val="28"/>
          <w:lang w:val="en-US"/>
        </w:rPr>
        <w:t>, p. 2-9</w:t>
      </w:r>
      <w:r w:rsidR="00F86D25">
        <w:rPr>
          <w:rFonts w:asciiTheme="majorBidi" w:hAnsiTheme="majorBidi" w:cstheme="majorBidi"/>
          <w:sz w:val="28"/>
          <w:szCs w:val="28"/>
          <w:lang w:val="en-US"/>
        </w:rPr>
        <w:t>]</w:t>
      </w:r>
      <w:r w:rsidRPr="00616E7D">
        <w:rPr>
          <w:rFonts w:asciiTheme="majorBidi" w:hAnsiTheme="majorBidi" w:cstheme="majorBidi"/>
          <w:sz w:val="28"/>
          <w:szCs w:val="28"/>
          <w:lang w:val="en-US"/>
        </w:rPr>
        <w:t>.</w:t>
      </w:r>
    </w:p>
    <w:p w14:paraId="40014A54" w14:textId="052CBFDA" w:rsidR="0059712A" w:rsidRPr="00616E7D" w:rsidRDefault="0059712A" w:rsidP="005470FA">
      <w:pPr>
        <w:spacing w:after="0"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After conducting an extensive analysis of the historical overview of the European Union-Central Asia ties, we designed an exploratory field research approach that incorporates both a local media content analysis and survey. This mixed-methods research design aims to gain a comprehensive understanding of the Central Asian public opinion regarding the EU's role in promoting regional cooperation in the target region. The use of mixed-methods analysis is considered effective as it allows us to validate findings obtained through both quantitative and qualitative research methods. By employing a combination of approaches, we can gather complete data and develop a deeper understanding of the complex topic under investigation</w:t>
      </w:r>
      <w:r w:rsidR="00E611FF">
        <w:rPr>
          <w:rFonts w:asciiTheme="majorBidi" w:hAnsiTheme="majorBidi" w:cstheme="majorBidi"/>
          <w:sz w:val="28"/>
          <w:szCs w:val="28"/>
          <w:lang w:val="en-US"/>
        </w:rPr>
        <w:t xml:space="preserve"> [25</w:t>
      </w:r>
      <w:r w:rsidR="005806B3">
        <w:rPr>
          <w:rFonts w:asciiTheme="majorBidi" w:hAnsiTheme="majorBidi" w:cstheme="majorBidi"/>
          <w:sz w:val="28"/>
          <w:szCs w:val="28"/>
          <w:lang w:val="en-US"/>
        </w:rPr>
        <w:t>4</w:t>
      </w:r>
      <w:r w:rsidR="00A231D7">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w:t>
      </w:r>
    </w:p>
    <w:p w14:paraId="0C8D520F" w14:textId="77777777" w:rsidR="0059712A" w:rsidRPr="00616E7D" w:rsidRDefault="0059712A" w:rsidP="0059712A">
      <w:pPr>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In the first part, we will present our approach to conducting a local media content analysis. We will outline the criteria for selecting relevant news items related to the European Union's involvement with Central Asia, explain the coding process, and discuss the interpretation of the media content.</w:t>
      </w:r>
    </w:p>
    <w:p w14:paraId="2491BF40" w14:textId="77777777" w:rsidR="0059712A" w:rsidRPr="00616E7D" w:rsidRDefault="0059712A" w:rsidP="0059712A">
      <w:pPr>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The second section of this chapter will describe the survey model we selected for our research. This survey was conducted among Central Asian intermediate elites in 2023. We will provide details on the survey design, sampling techniques, questionnaire development, and data collection procedures.</w:t>
      </w:r>
    </w:p>
    <w:p w14:paraId="3F9C8E95" w14:textId="7752691E" w:rsidR="0059712A" w:rsidRDefault="0059712A" w:rsidP="00926228">
      <w:pPr>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By employing a mixed-methods approach and addressing methodological considerations, we aim to provide a robust analysis of Central Asian public opinion on the EU's efforts to promote regional cooperation in the region.</w:t>
      </w:r>
    </w:p>
    <w:p w14:paraId="636302C0" w14:textId="505059F1" w:rsidR="004C28CC" w:rsidRPr="00616E7D" w:rsidRDefault="00E50748" w:rsidP="00926228">
      <w:pPr>
        <w:spacing w:after="0"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Conducting a survey is a commonly used method in social science research to collect data on public behaviors, exper</w:t>
      </w:r>
      <w:r w:rsidR="00E756B8" w:rsidRPr="00616E7D">
        <w:rPr>
          <w:rFonts w:asciiTheme="majorBidi" w:hAnsiTheme="majorBidi" w:cstheme="majorBidi"/>
          <w:sz w:val="28"/>
          <w:szCs w:val="28"/>
          <w:lang w:val="en-US"/>
        </w:rPr>
        <w:t xml:space="preserve">iences, needs, and preferences </w:t>
      </w:r>
      <w:r w:rsidR="00A231D7">
        <w:rPr>
          <w:rFonts w:asciiTheme="majorBidi" w:hAnsiTheme="majorBidi" w:cstheme="majorBidi"/>
          <w:sz w:val="28"/>
          <w:szCs w:val="28"/>
          <w:lang w:val="en-US"/>
        </w:rPr>
        <w:t>[</w:t>
      </w:r>
      <w:r w:rsidR="000217C5">
        <w:rPr>
          <w:rFonts w:asciiTheme="majorBidi" w:hAnsiTheme="majorBidi" w:cstheme="majorBidi"/>
          <w:sz w:val="28"/>
          <w:szCs w:val="28"/>
          <w:lang w:val="en-US"/>
        </w:rPr>
        <w:t>25</w:t>
      </w:r>
      <w:r w:rsidR="005806B3">
        <w:rPr>
          <w:rFonts w:asciiTheme="majorBidi" w:hAnsiTheme="majorBidi" w:cstheme="majorBidi"/>
          <w:sz w:val="28"/>
          <w:szCs w:val="28"/>
          <w:lang w:val="en-US"/>
        </w:rPr>
        <w:t>5</w:t>
      </w:r>
      <w:r w:rsidR="00A231D7">
        <w:rPr>
          <w:rFonts w:asciiTheme="majorBidi" w:hAnsiTheme="majorBidi" w:cstheme="majorBidi"/>
          <w:sz w:val="28"/>
          <w:szCs w:val="28"/>
          <w:lang w:val="en-US"/>
        </w:rPr>
        <w:t>]</w:t>
      </w:r>
      <w:r w:rsidRPr="00616E7D">
        <w:rPr>
          <w:rFonts w:asciiTheme="majorBidi" w:hAnsiTheme="majorBidi" w:cstheme="majorBidi"/>
          <w:sz w:val="28"/>
          <w:szCs w:val="28"/>
          <w:lang w:val="en-US"/>
        </w:rPr>
        <w:t>.</w:t>
      </w:r>
    </w:p>
    <w:p w14:paraId="6CF115A6" w14:textId="4AB912F4" w:rsidR="004C28CC" w:rsidRPr="00616E7D" w:rsidRDefault="00E50748" w:rsidP="00751D36">
      <w:pPr>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We opted for an online survey, which is a self-administered questionnaire distributed to respondents via email and WhatsApp messenger. The questionnaire was designed manually by our team and consisted of </w:t>
      </w:r>
      <w:r w:rsidR="00C47334" w:rsidRPr="00616E7D">
        <w:rPr>
          <w:rFonts w:asciiTheme="majorBidi" w:hAnsiTheme="majorBidi" w:cstheme="majorBidi"/>
          <w:sz w:val="28"/>
          <w:szCs w:val="28"/>
          <w:lang w:val="en-US"/>
        </w:rPr>
        <w:t>23</w:t>
      </w:r>
      <w:r w:rsidRPr="00616E7D">
        <w:rPr>
          <w:rFonts w:asciiTheme="majorBidi" w:hAnsiTheme="majorBidi" w:cstheme="majorBidi"/>
          <w:sz w:val="28"/>
          <w:szCs w:val="28"/>
          <w:lang w:val="en-US"/>
        </w:rPr>
        <w:t xml:space="preserve"> questions. The analysis of the survey data can incorporate both quantitative and qualitative research approaches, as the questionnaire includes different types of questions, such as yes/no questions, multiple-choice questions, rating scale quest</w:t>
      </w:r>
      <w:r w:rsidR="004C28CC" w:rsidRPr="00616E7D">
        <w:rPr>
          <w:rFonts w:asciiTheme="majorBidi" w:hAnsiTheme="majorBidi" w:cstheme="majorBidi"/>
          <w:sz w:val="28"/>
          <w:szCs w:val="28"/>
          <w:lang w:val="en-US"/>
        </w:rPr>
        <w:t>ions, and open-ended questions.</w:t>
      </w:r>
    </w:p>
    <w:p w14:paraId="307B7ED7" w14:textId="77777777" w:rsidR="00877341" w:rsidRPr="00616E7D" w:rsidRDefault="00E50748" w:rsidP="00751D36">
      <w:pPr>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The questionnaire is divided into three sections. The first section collects basic demographic information about the respondents, including their age, gender, occupational category, and the country they represent. The second section focuses on the EU-Central Asian relations, assessing the EU's engagement with the region and capturing the respondents' attitudes towards it. The final section of the questionnaire expl</w:t>
      </w:r>
      <w:r w:rsidR="00260148" w:rsidRPr="00616E7D">
        <w:rPr>
          <w:rFonts w:asciiTheme="majorBidi" w:hAnsiTheme="majorBidi" w:cstheme="majorBidi"/>
          <w:sz w:val="28"/>
          <w:szCs w:val="28"/>
          <w:lang w:val="en-US"/>
        </w:rPr>
        <w:t>ores the support for regional cooperation</w:t>
      </w:r>
      <w:r w:rsidRPr="00616E7D">
        <w:rPr>
          <w:rFonts w:asciiTheme="majorBidi" w:hAnsiTheme="majorBidi" w:cstheme="majorBidi"/>
          <w:sz w:val="28"/>
          <w:szCs w:val="28"/>
          <w:lang w:val="en-US"/>
        </w:rPr>
        <w:t xml:space="preserve"> by the EU in Central Asia and its perceived influence on </w:t>
      </w:r>
      <w:r w:rsidR="00260148" w:rsidRPr="00616E7D">
        <w:rPr>
          <w:rFonts w:asciiTheme="majorBidi" w:hAnsiTheme="majorBidi" w:cstheme="majorBidi"/>
          <w:sz w:val="28"/>
          <w:szCs w:val="28"/>
          <w:lang w:val="en-US"/>
        </w:rPr>
        <w:t>it.</w:t>
      </w:r>
    </w:p>
    <w:p w14:paraId="363350F2" w14:textId="0CBDBFBF" w:rsidR="00104716" w:rsidRPr="00616E7D" w:rsidRDefault="00104716" w:rsidP="00751D36">
      <w:pPr>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Furthermore, the survey was conducted using the QuestionStar.ru program. The questionnaire was made accessible to respondents through the following link: https://survey.questionstar.ru/80fa00e1. The program facilitated the distribution of the questionnaire and allowed respondents to easily access and submit their responses using smartphones or computer devices. This streamlined process ensured convenience for the respondents, enabling them to complete the questionnaire at their own preferred time. The questionnaire typically took around 10-15 minutes to complete. The survey was administered to </w:t>
      </w:r>
      <w:r w:rsidR="0008209A" w:rsidRPr="00616E7D">
        <w:rPr>
          <w:rFonts w:asciiTheme="majorBidi" w:hAnsiTheme="majorBidi" w:cstheme="majorBidi"/>
          <w:sz w:val="28"/>
          <w:szCs w:val="28"/>
          <w:lang w:val="en-US"/>
        </w:rPr>
        <w:t>30</w:t>
      </w:r>
      <w:r w:rsidRPr="00616E7D">
        <w:rPr>
          <w:rFonts w:asciiTheme="majorBidi" w:hAnsiTheme="majorBidi" w:cstheme="majorBidi"/>
          <w:sz w:val="28"/>
          <w:szCs w:val="28"/>
          <w:lang w:val="en-US"/>
        </w:rPr>
        <w:t xml:space="preserve"> Central Asian intermediate elites, including former and current diplomats, experts in International Rela</w:t>
      </w:r>
      <w:r w:rsidR="00C1133D" w:rsidRPr="00616E7D">
        <w:rPr>
          <w:rFonts w:asciiTheme="majorBidi" w:hAnsiTheme="majorBidi" w:cstheme="majorBidi"/>
          <w:sz w:val="28"/>
          <w:szCs w:val="28"/>
          <w:lang w:val="en-US"/>
        </w:rPr>
        <w:t xml:space="preserve">tions, and journalists, in </w:t>
      </w:r>
      <w:r w:rsidRPr="00616E7D">
        <w:rPr>
          <w:rFonts w:asciiTheme="majorBidi" w:hAnsiTheme="majorBidi" w:cstheme="majorBidi"/>
          <w:sz w:val="28"/>
          <w:szCs w:val="28"/>
          <w:lang w:val="en-US"/>
        </w:rPr>
        <w:t>2023.</w:t>
      </w:r>
    </w:p>
    <w:p w14:paraId="1B984357" w14:textId="77777777" w:rsidR="00C10533" w:rsidRPr="00616E7D" w:rsidRDefault="00C10533" w:rsidP="00751D36">
      <w:pPr>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We identified the members of the intermediate elite through several groups. The first group of respondents who received the survey link consists of experts affiliated with the Cabar.Asia network. Cabar.Asia is the Central Asian Bureau for Analytical Reporting (CABAR), a regional platform that fosters analytical, informational, and educational activities in Central Asia. It brings together experts and journalists from all five Central Asian republics to develop expertise in analytical reporting, deliver training on new media, and provide analytical support for various social processes in the region.</w:t>
      </w:r>
    </w:p>
    <w:p w14:paraId="1ACCF621" w14:textId="77777777" w:rsidR="00C10533" w:rsidRPr="00616E7D" w:rsidRDefault="00C10533" w:rsidP="00751D36">
      <w:pPr>
        <w:spacing w:after="0" w:line="240" w:lineRule="auto"/>
        <w:ind w:firstLine="708"/>
        <w:jc w:val="both"/>
        <w:rPr>
          <w:rFonts w:asciiTheme="majorBidi" w:hAnsiTheme="majorBidi" w:cstheme="majorBidi"/>
          <w:sz w:val="28"/>
          <w:szCs w:val="28"/>
          <w:shd w:val="clear" w:color="auto" w:fill="FFFFFF"/>
          <w:lang w:val="en-US"/>
        </w:rPr>
      </w:pPr>
      <w:r w:rsidRPr="00616E7D">
        <w:rPr>
          <w:rFonts w:asciiTheme="majorBidi" w:hAnsiTheme="majorBidi" w:cstheme="majorBidi"/>
          <w:sz w:val="28"/>
          <w:szCs w:val="28"/>
          <w:shd w:val="clear" w:color="auto" w:fill="FFFFFF"/>
          <w:lang w:val="en-US"/>
        </w:rPr>
        <w:t>The authors of these materials are highly experienced and renowned experts in Central Asian countries. They include journalists who are recognized for their mastery of the analytical genre, as well as young and talented graduates of educational programs in the field of analytics and analytical journalism. We established contact with them through the networking channels provided by Cabar.Asia. These contacts allowed us to engage with a diverse range of individuals who possess expertise and knowledge in the Central Asian region.</w:t>
      </w:r>
    </w:p>
    <w:p w14:paraId="0E7142AF" w14:textId="77777777" w:rsidR="006278DF" w:rsidRPr="00616E7D" w:rsidRDefault="00C10533" w:rsidP="00751D36">
      <w:pPr>
        <w:spacing w:after="0" w:line="240" w:lineRule="auto"/>
        <w:ind w:firstLine="708"/>
        <w:jc w:val="both"/>
        <w:rPr>
          <w:rFonts w:asciiTheme="majorBidi" w:hAnsiTheme="majorBidi" w:cstheme="majorBidi"/>
          <w:color w:val="212529"/>
          <w:sz w:val="28"/>
          <w:szCs w:val="28"/>
          <w:shd w:val="clear" w:color="auto" w:fill="FFFFFF"/>
          <w:lang w:val="en-US"/>
        </w:rPr>
      </w:pPr>
      <w:r w:rsidRPr="00616E7D">
        <w:rPr>
          <w:rFonts w:asciiTheme="majorBidi" w:hAnsiTheme="majorBidi" w:cstheme="majorBidi"/>
          <w:sz w:val="28"/>
          <w:szCs w:val="28"/>
          <w:shd w:val="clear" w:color="auto" w:fill="FFFFFF"/>
          <w:lang w:val="en-US"/>
        </w:rPr>
        <w:t xml:space="preserve">The second group </w:t>
      </w:r>
      <w:r w:rsidR="00F00E24" w:rsidRPr="00616E7D">
        <w:rPr>
          <w:rFonts w:asciiTheme="majorBidi" w:hAnsiTheme="majorBidi" w:cstheme="majorBidi"/>
          <w:sz w:val="28"/>
          <w:szCs w:val="28"/>
          <w:shd w:val="clear" w:color="auto" w:fill="FFFFFF"/>
          <w:lang w:val="en-US"/>
        </w:rPr>
        <w:t>of intermediate elites includes</w:t>
      </w:r>
      <w:r w:rsidRPr="00616E7D">
        <w:rPr>
          <w:rFonts w:asciiTheme="majorBidi" w:hAnsiTheme="majorBidi" w:cstheme="majorBidi"/>
          <w:sz w:val="28"/>
          <w:szCs w:val="28"/>
          <w:shd w:val="clear" w:color="auto" w:fill="FFFFFF"/>
          <w:lang w:val="en-US"/>
        </w:rPr>
        <w:t xml:space="preserve"> individuals with whom we have established personal contacts. These respondents are academic experts, </w:t>
      </w:r>
      <w:r w:rsidR="0015746A" w:rsidRPr="00616E7D">
        <w:rPr>
          <w:rFonts w:asciiTheme="majorBidi" w:hAnsiTheme="majorBidi" w:cstheme="majorBidi"/>
          <w:sz w:val="28"/>
          <w:szCs w:val="28"/>
          <w:shd w:val="clear" w:color="auto" w:fill="FFFFFF"/>
          <w:lang w:val="en-US"/>
        </w:rPr>
        <w:t>diplomats, and journalists</w:t>
      </w:r>
      <w:r w:rsidRPr="00616E7D">
        <w:rPr>
          <w:rFonts w:asciiTheme="majorBidi" w:hAnsiTheme="majorBidi" w:cstheme="majorBidi"/>
          <w:sz w:val="28"/>
          <w:szCs w:val="28"/>
          <w:shd w:val="clear" w:color="auto" w:fill="FFFFFF"/>
          <w:lang w:val="en-US"/>
        </w:rPr>
        <w:t xml:space="preserve"> who we personally know and have identified as valuable contributors to our survey</w:t>
      </w:r>
      <w:r w:rsidRPr="00616E7D">
        <w:rPr>
          <w:rFonts w:asciiTheme="majorBidi" w:hAnsiTheme="majorBidi" w:cstheme="majorBidi"/>
          <w:color w:val="212529"/>
          <w:sz w:val="28"/>
          <w:szCs w:val="28"/>
          <w:shd w:val="clear" w:color="auto" w:fill="FFFFFF"/>
          <w:lang w:val="en-US"/>
        </w:rPr>
        <w:t>.</w:t>
      </w:r>
    </w:p>
    <w:p w14:paraId="7928D2DE" w14:textId="3A83E4A4" w:rsidR="006278DF" w:rsidRPr="00616E7D" w:rsidRDefault="007062DD" w:rsidP="00751D36">
      <w:pPr>
        <w:spacing w:after="0" w:line="240" w:lineRule="auto"/>
        <w:ind w:firstLine="708"/>
        <w:jc w:val="both"/>
        <w:rPr>
          <w:rFonts w:asciiTheme="majorBidi" w:hAnsiTheme="majorBidi" w:cstheme="majorBidi"/>
          <w:color w:val="212529"/>
          <w:sz w:val="28"/>
          <w:szCs w:val="28"/>
          <w:shd w:val="clear" w:color="auto" w:fill="FFFFFF"/>
          <w:lang w:val="en-US"/>
        </w:rPr>
      </w:pPr>
      <w:r w:rsidRPr="00616E7D">
        <w:rPr>
          <w:rFonts w:asciiTheme="majorBidi" w:hAnsiTheme="majorBidi" w:cstheme="majorBidi"/>
          <w:color w:val="050505"/>
          <w:sz w:val="28"/>
          <w:szCs w:val="28"/>
          <w:shd w:val="clear" w:color="auto" w:fill="FFFFFF"/>
          <w:lang w:val="en-US"/>
        </w:rPr>
        <w:t>During the survey, we were diligent in adhering to basic ethical considerations as outlined by Bryman. We took into account the dignity of research participants, ensuring that we did not cause any discomfort or anx</w:t>
      </w:r>
      <w:r w:rsidR="006278DF" w:rsidRPr="00616E7D">
        <w:rPr>
          <w:rFonts w:asciiTheme="majorBidi" w:hAnsiTheme="majorBidi" w:cstheme="majorBidi"/>
          <w:color w:val="050505"/>
          <w:sz w:val="28"/>
          <w:szCs w:val="28"/>
          <w:shd w:val="clear" w:color="auto" w:fill="FFFFFF"/>
          <w:lang w:val="en-US"/>
        </w:rPr>
        <w:t xml:space="preserve">iety during the survey process </w:t>
      </w:r>
      <w:r w:rsidR="00077A99">
        <w:rPr>
          <w:rFonts w:asciiTheme="majorBidi" w:hAnsiTheme="majorBidi" w:cstheme="majorBidi"/>
          <w:sz w:val="28"/>
          <w:szCs w:val="28"/>
          <w:shd w:val="clear" w:color="auto" w:fill="FFFFFF"/>
          <w:lang w:val="en-US"/>
        </w:rPr>
        <w:t>[97, p. 63-76</w:t>
      </w:r>
      <w:r w:rsidR="00DA75E9">
        <w:rPr>
          <w:rFonts w:asciiTheme="majorBidi" w:hAnsiTheme="majorBidi" w:cstheme="majorBidi"/>
          <w:sz w:val="28"/>
          <w:szCs w:val="28"/>
          <w:shd w:val="clear" w:color="auto" w:fill="FFFFFF"/>
          <w:lang w:val="en-US"/>
        </w:rPr>
        <w:t>]</w:t>
      </w:r>
      <w:r w:rsidRPr="00616E7D">
        <w:rPr>
          <w:rFonts w:asciiTheme="majorBidi" w:hAnsiTheme="majorBidi" w:cstheme="majorBidi"/>
          <w:sz w:val="28"/>
          <w:szCs w:val="28"/>
          <w:shd w:val="clear" w:color="auto" w:fill="FFFFFF"/>
          <w:lang w:val="en-US"/>
        </w:rPr>
        <w:t xml:space="preserve">. </w:t>
      </w:r>
      <w:r w:rsidRPr="00616E7D">
        <w:rPr>
          <w:rFonts w:asciiTheme="majorBidi" w:hAnsiTheme="majorBidi" w:cstheme="majorBidi"/>
          <w:color w:val="050505"/>
          <w:sz w:val="28"/>
          <w:szCs w:val="28"/>
          <w:shd w:val="clear" w:color="auto" w:fill="FFFFFF"/>
          <w:lang w:val="en-US"/>
        </w:rPr>
        <w:t>Clear and informative email instructions and recommendations were provided to all survey participants to ensure their understanding of the research and their voluntary participation.</w:t>
      </w:r>
    </w:p>
    <w:p w14:paraId="3D42865B" w14:textId="1A78F240" w:rsidR="006278DF" w:rsidRPr="00616E7D" w:rsidRDefault="007062DD" w:rsidP="00751D36">
      <w:pPr>
        <w:spacing w:after="0" w:line="240" w:lineRule="auto"/>
        <w:ind w:firstLine="708"/>
        <w:jc w:val="both"/>
        <w:rPr>
          <w:rFonts w:asciiTheme="majorBidi" w:hAnsiTheme="majorBidi" w:cstheme="majorBidi"/>
          <w:color w:val="050505"/>
          <w:sz w:val="28"/>
          <w:szCs w:val="28"/>
          <w:shd w:val="clear" w:color="auto" w:fill="FFFFFF"/>
          <w:lang w:val="en-US"/>
        </w:rPr>
      </w:pPr>
      <w:r w:rsidRPr="00616E7D">
        <w:rPr>
          <w:rFonts w:asciiTheme="majorBidi" w:hAnsiTheme="majorBidi" w:cstheme="majorBidi"/>
          <w:color w:val="050505"/>
          <w:sz w:val="28"/>
          <w:szCs w:val="28"/>
          <w:shd w:val="clear" w:color="auto" w:fill="FFFFFF"/>
          <w:lang w:val="en-US"/>
        </w:rPr>
        <w:t xml:space="preserve">To protect research privacy and maintain confidentiality, we took measures to ensure the anonymity of individuals and the confidentiality of research data. We respected the principles of honesty and transparency, avoiding deception, misrepresentation, and any false reporting of research results. Openness and honesty were maintained throughout the survey process, following the principles of affiliation and reciprocity </w:t>
      </w:r>
      <w:r w:rsidR="00490A2B">
        <w:rPr>
          <w:rFonts w:asciiTheme="majorBidi" w:hAnsiTheme="majorBidi" w:cstheme="majorBidi"/>
          <w:sz w:val="28"/>
          <w:szCs w:val="28"/>
          <w:shd w:val="clear" w:color="auto" w:fill="FFFFFF"/>
          <w:lang w:val="en-US"/>
        </w:rPr>
        <w:t>[9</w:t>
      </w:r>
      <w:r w:rsidR="00077A99">
        <w:rPr>
          <w:rFonts w:asciiTheme="majorBidi" w:hAnsiTheme="majorBidi" w:cstheme="majorBidi"/>
          <w:sz w:val="28"/>
          <w:szCs w:val="28"/>
          <w:shd w:val="clear" w:color="auto" w:fill="FFFFFF"/>
          <w:lang w:val="en-US"/>
        </w:rPr>
        <w:t>7, p. 63-76</w:t>
      </w:r>
      <w:r w:rsidR="00490A2B">
        <w:rPr>
          <w:rFonts w:asciiTheme="majorBidi" w:hAnsiTheme="majorBidi" w:cstheme="majorBidi"/>
          <w:sz w:val="28"/>
          <w:szCs w:val="28"/>
          <w:shd w:val="clear" w:color="auto" w:fill="FFFFFF"/>
          <w:lang w:val="en-US"/>
        </w:rPr>
        <w:t>]</w:t>
      </w:r>
      <w:r w:rsidR="0090344A" w:rsidRPr="00616E7D">
        <w:rPr>
          <w:rFonts w:asciiTheme="majorBidi" w:hAnsiTheme="majorBidi" w:cstheme="majorBidi"/>
          <w:color w:val="050505"/>
          <w:sz w:val="28"/>
          <w:szCs w:val="28"/>
          <w:shd w:val="clear" w:color="auto" w:fill="FFFFFF"/>
          <w:lang w:val="en-US"/>
        </w:rPr>
        <w:t xml:space="preserve">. </w:t>
      </w:r>
      <w:r w:rsidRPr="00616E7D">
        <w:rPr>
          <w:rFonts w:asciiTheme="majorBidi" w:hAnsiTheme="majorBidi" w:cstheme="majorBidi"/>
          <w:color w:val="050505"/>
          <w:sz w:val="28"/>
          <w:szCs w:val="28"/>
          <w:shd w:val="clear" w:color="auto" w:fill="FFFFFF"/>
          <w:lang w:val="en-US"/>
        </w:rPr>
        <w:t>By following these ethical principles, we aimed to conduct the survey with integrity, ensuring the trustworthiness of the research process and results.</w:t>
      </w:r>
    </w:p>
    <w:p w14:paraId="02149C10" w14:textId="77777777" w:rsidR="006278DF" w:rsidRPr="00616E7D" w:rsidRDefault="00EE07F3" w:rsidP="00751D36">
      <w:pPr>
        <w:spacing w:after="0"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Through this survey methodology, our objective is to collect insights and opinions from Central Asian intermediate elites concerning the EU's role in promoting regional cooperation in Central Asia. The questionnaire's design enables a comprehensive analysis of respondents' perspectives, incorporating both quantitative and qualitative aspects. Additionally, we have included a question about respondents' preferences for media sources, including those used in the media content analysis.</w:t>
      </w:r>
    </w:p>
    <w:p w14:paraId="1B8782CD" w14:textId="0BCA3C84" w:rsidR="00D83AF3" w:rsidRDefault="00D83AF3" w:rsidP="00D83AF3">
      <w:pPr>
        <w:pStyle w:val="Newparagraph"/>
        <w:spacing w:line="240" w:lineRule="auto"/>
        <w:jc w:val="both"/>
        <w:rPr>
          <w:rFonts w:asciiTheme="majorBidi" w:hAnsiTheme="majorBidi" w:cstheme="majorBidi"/>
          <w:color w:val="131413"/>
          <w:sz w:val="28"/>
          <w:szCs w:val="28"/>
          <w:lang w:val="en-US"/>
        </w:rPr>
      </w:pPr>
      <w:r w:rsidRPr="00616E7D">
        <w:rPr>
          <w:rFonts w:asciiTheme="majorBidi" w:hAnsiTheme="majorBidi" w:cstheme="majorBidi"/>
          <w:color w:val="131413"/>
          <w:sz w:val="28"/>
          <w:szCs w:val="28"/>
          <w:lang w:val="en-US"/>
        </w:rPr>
        <w:t>We conducted a survey among Central Asian intermediate elites from five Central Asian republics between June and November 2023. The total data collected includes 34 responses, with an distribution of 35% women and 65% men. Specifically, we obtained 15 responses from Kazakhstan, 5 from Kyrgyzstan</w:t>
      </w:r>
      <w:r w:rsidR="00693F63">
        <w:rPr>
          <w:rFonts w:asciiTheme="majorBidi" w:hAnsiTheme="majorBidi" w:cstheme="majorBidi"/>
          <w:color w:val="131413"/>
          <w:sz w:val="28"/>
          <w:szCs w:val="28"/>
          <w:lang w:val="en-US"/>
        </w:rPr>
        <w:t xml:space="preserve"> [256]</w:t>
      </w:r>
      <w:r w:rsidRPr="00616E7D">
        <w:rPr>
          <w:rFonts w:asciiTheme="majorBidi" w:hAnsiTheme="majorBidi" w:cstheme="majorBidi"/>
          <w:color w:val="131413"/>
          <w:sz w:val="28"/>
          <w:szCs w:val="28"/>
          <w:lang w:val="en-US"/>
        </w:rPr>
        <w:t>, 8 from Tajikistan, 4 from Uzbekistan, and 2 from Turkmenistan. The majority of respondents are</w:t>
      </w:r>
      <w:r w:rsidR="007107EA">
        <w:rPr>
          <w:rFonts w:asciiTheme="majorBidi" w:hAnsiTheme="majorBidi" w:cstheme="majorBidi"/>
          <w:color w:val="131413"/>
          <w:sz w:val="28"/>
          <w:szCs w:val="28"/>
          <w:lang w:val="en-US"/>
        </w:rPr>
        <w:t xml:space="preserve"> under the age of 35. Figures </w:t>
      </w:r>
      <w:r w:rsidR="00C62947">
        <w:rPr>
          <w:rFonts w:asciiTheme="majorBidi" w:hAnsiTheme="majorBidi" w:cstheme="majorBidi"/>
          <w:color w:val="131413"/>
          <w:sz w:val="28"/>
          <w:szCs w:val="28"/>
          <w:lang w:val="en-US"/>
        </w:rPr>
        <w:t>5</w:t>
      </w:r>
      <w:r w:rsidR="00DA1A9C">
        <w:rPr>
          <w:rFonts w:asciiTheme="majorBidi" w:hAnsiTheme="majorBidi" w:cstheme="majorBidi"/>
          <w:color w:val="131413"/>
          <w:sz w:val="28"/>
          <w:szCs w:val="28"/>
          <w:lang w:val="en-US"/>
        </w:rPr>
        <w:t xml:space="preserve">, </w:t>
      </w:r>
      <w:r w:rsidR="00C62947">
        <w:rPr>
          <w:rFonts w:asciiTheme="majorBidi" w:hAnsiTheme="majorBidi" w:cstheme="majorBidi"/>
          <w:color w:val="131413"/>
          <w:sz w:val="28"/>
          <w:szCs w:val="28"/>
          <w:lang w:val="en-US"/>
        </w:rPr>
        <w:t>6</w:t>
      </w:r>
      <w:r w:rsidR="00DA1A9C">
        <w:rPr>
          <w:rFonts w:asciiTheme="majorBidi" w:hAnsiTheme="majorBidi" w:cstheme="majorBidi"/>
          <w:color w:val="131413"/>
          <w:sz w:val="28"/>
          <w:szCs w:val="28"/>
          <w:lang w:val="en-US"/>
        </w:rPr>
        <w:t xml:space="preserve">, and </w:t>
      </w:r>
      <w:r w:rsidR="00C62947">
        <w:rPr>
          <w:rFonts w:asciiTheme="majorBidi" w:hAnsiTheme="majorBidi" w:cstheme="majorBidi"/>
          <w:color w:val="131413"/>
          <w:sz w:val="28"/>
          <w:szCs w:val="28"/>
          <w:lang w:val="en-US"/>
        </w:rPr>
        <w:t>7</w:t>
      </w:r>
      <w:r w:rsidRPr="00616E7D">
        <w:rPr>
          <w:rFonts w:asciiTheme="majorBidi" w:hAnsiTheme="majorBidi" w:cstheme="majorBidi"/>
          <w:color w:val="131413"/>
          <w:sz w:val="28"/>
          <w:szCs w:val="28"/>
          <w:lang w:val="en-US"/>
        </w:rPr>
        <w:t xml:space="preserve"> illustrate the precise proportion of inf</w:t>
      </w:r>
      <w:r>
        <w:rPr>
          <w:rFonts w:asciiTheme="majorBidi" w:hAnsiTheme="majorBidi" w:cstheme="majorBidi"/>
          <w:color w:val="131413"/>
          <w:sz w:val="28"/>
          <w:szCs w:val="28"/>
          <w:lang w:val="en-US"/>
        </w:rPr>
        <w:t>ormation about the respondents.</w:t>
      </w:r>
    </w:p>
    <w:p w14:paraId="3FB3EA39" w14:textId="77777777" w:rsidR="00D83AF3" w:rsidRDefault="00D83AF3" w:rsidP="00D83AF3">
      <w:pPr>
        <w:pStyle w:val="Newparagraph"/>
        <w:spacing w:line="240" w:lineRule="auto"/>
        <w:jc w:val="both"/>
        <w:rPr>
          <w:rFonts w:asciiTheme="majorBidi" w:hAnsiTheme="majorBidi" w:cstheme="majorBidi"/>
          <w:color w:val="131413"/>
          <w:sz w:val="28"/>
          <w:szCs w:val="28"/>
          <w:lang w:val="en-US"/>
        </w:rPr>
      </w:pPr>
    </w:p>
    <w:p w14:paraId="38B1C4F8" w14:textId="77777777" w:rsidR="00D83AF3" w:rsidRPr="00616E7D" w:rsidRDefault="00D83AF3" w:rsidP="00E43C46">
      <w:pPr>
        <w:pStyle w:val="Newparagraph"/>
        <w:spacing w:line="240" w:lineRule="auto"/>
        <w:ind w:firstLine="0"/>
        <w:jc w:val="center"/>
        <w:rPr>
          <w:rFonts w:asciiTheme="majorBidi" w:hAnsiTheme="majorBidi" w:cstheme="majorBidi"/>
          <w:color w:val="131413"/>
          <w:sz w:val="28"/>
          <w:szCs w:val="28"/>
          <w:lang w:val="ru-RU"/>
        </w:rPr>
      </w:pPr>
      <w:r w:rsidRPr="00616E7D">
        <w:rPr>
          <w:rFonts w:asciiTheme="majorBidi" w:hAnsiTheme="majorBidi" w:cstheme="majorBidi"/>
          <w:noProof/>
          <w:sz w:val="28"/>
          <w:szCs w:val="28"/>
          <w:lang w:val="ru-RU" w:eastAsia="ru-RU"/>
        </w:rPr>
        <w:drawing>
          <wp:inline distT="0" distB="0" distL="0" distR="0" wp14:anchorId="1602D406" wp14:editId="0BEBA5DF">
            <wp:extent cx="4339988" cy="2195709"/>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0674" t="33766" r="18018" b="11062"/>
                    <a:stretch/>
                  </pic:blipFill>
                  <pic:spPr bwMode="auto">
                    <a:xfrm>
                      <a:off x="0" y="0"/>
                      <a:ext cx="4338750" cy="2195083"/>
                    </a:xfrm>
                    <a:prstGeom prst="rect">
                      <a:avLst/>
                    </a:prstGeom>
                    <a:ln>
                      <a:noFill/>
                    </a:ln>
                    <a:extLst>
                      <a:ext uri="{53640926-AAD7-44D8-BBD7-CCE9431645EC}">
                        <a14:shadowObscured xmlns:a14="http://schemas.microsoft.com/office/drawing/2010/main"/>
                      </a:ext>
                    </a:extLst>
                  </pic:spPr>
                </pic:pic>
              </a:graphicData>
            </a:graphic>
          </wp:inline>
        </w:drawing>
      </w:r>
    </w:p>
    <w:p w14:paraId="72BB1ABE" w14:textId="77777777" w:rsidR="00BD6BCA" w:rsidRPr="00BD6BCA" w:rsidRDefault="00BD6BCA" w:rsidP="00BD6BCA">
      <w:pPr>
        <w:pStyle w:val="Newparagraph"/>
        <w:spacing w:line="240" w:lineRule="auto"/>
        <w:ind w:firstLine="0"/>
        <w:jc w:val="center"/>
        <w:rPr>
          <w:rFonts w:asciiTheme="majorBidi" w:hAnsiTheme="majorBidi" w:cstheme="majorBidi"/>
          <w:color w:val="131413"/>
          <w:sz w:val="16"/>
          <w:szCs w:val="16"/>
          <w:lang w:val="en-US"/>
        </w:rPr>
      </w:pPr>
    </w:p>
    <w:p w14:paraId="6CFF7D22" w14:textId="4D190997" w:rsidR="00BD6BCA" w:rsidRDefault="00DA1A9C" w:rsidP="00BD6BCA">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color w:val="131413"/>
          <w:sz w:val="28"/>
          <w:szCs w:val="28"/>
          <w:lang w:val="en-US"/>
        </w:rPr>
        <w:t xml:space="preserve">Figure </w:t>
      </w:r>
      <w:r w:rsidR="00C62947">
        <w:rPr>
          <w:rFonts w:asciiTheme="majorBidi" w:hAnsiTheme="majorBidi" w:cstheme="majorBidi"/>
          <w:color w:val="131413"/>
          <w:sz w:val="28"/>
          <w:szCs w:val="28"/>
          <w:lang w:val="en-US"/>
        </w:rPr>
        <w:t>5</w:t>
      </w:r>
      <w:r w:rsidR="00D83AF3" w:rsidRPr="007107EA">
        <w:rPr>
          <w:rFonts w:asciiTheme="majorBidi" w:hAnsiTheme="majorBidi" w:cstheme="majorBidi"/>
          <w:color w:val="131413"/>
          <w:sz w:val="28"/>
          <w:szCs w:val="28"/>
          <w:lang w:val="en-US"/>
        </w:rPr>
        <w:t xml:space="preserve"> </w:t>
      </w:r>
      <w:r w:rsidR="00BD6BCA">
        <w:rPr>
          <w:rFonts w:asciiTheme="majorBidi" w:hAnsiTheme="majorBidi" w:cstheme="majorBidi"/>
          <w:color w:val="131413"/>
          <w:sz w:val="28"/>
          <w:szCs w:val="28"/>
          <w:lang w:val="en-US"/>
        </w:rPr>
        <w:t>‒</w:t>
      </w:r>
      <w:r w:rsidR="00D83AF3" w:rsidRPr="007107EA">
        <w:rPr>
          <w:rFonts w:asciiTheme="majorBidi" w:hAnsiTheme="majorBidi" w:cstheme="majorBidi"/>
          <w:color w:val="131413"/>
          <w:sz w:val="28"/>
          <w:szCs w:val="28"/>
          <w:lang w:val="en-US"/>
        </w:rPr>
        <w:t xml:space="preserve"> Gender distribution of the respondents</w:t>
      </w:r>
      <w:r w:rsidR="00B7205C">
        <w:rPr>
          <w:rFonts w:asciiTheme="majorBidi" w:hAnsiTheme="majorBidi" w:cstheme="majorBidi"/>
          <w:sz w:val="28"/>
          <w:szCs w:val="28"/>
          <w:lang w:val="en-US"/>
        </w:rPr>
        <w:t xml:space="preserve"> </w:t>
      </w:r>
    </w:p>
    <w:p w14:paraId="137DE07F" w14:textId="77777777" w:rsidR="00BD6BCA" w:rsidRPr="00E43C46" w:rsidRDefault="00BD6BCA" w:rsidP="00BD6BCA">
      <w:pPr>
        <w:pStyle w:val="Newparagraph"/>
        <w:spacing w:line="240" w:lineRule="auto"/>
        <w:ind w:firstLine="0"/>
        <w:jc w:val="center"/>
        <w:rPr>
          <w:rFonts w:asciiTheme="majorBidi" w:hAnsiTheme="majorBidi" w:cstheme="majorBidi"/>
          <w:sz w:val="16"/>
          <w:szCs w:val="16"/>
          <w:lang w:val="en-US"/>
        </w:rPr>
      </w:pPr>
    </w:p>
    <w:p w14:paraId="16DE3769" w14:textId="33C3D9F7" w:rsidR="00D83AF3" w:rsidRPr="00E43C46" w:rsidRDefault="00BD6BCA" w:rsidP="00E43C46">
      <w:pPr>
        <w:pStyle w:val="Newparagraph"/>
        <w:spacing w:line="240" w:lineRule="auto"/>
        <w:ind w:firstLine="709"/>
        <w:jc w:val="both"/>
        <w:rPr>
          <w:rFonts w:asciiTheme="majorBidi" w:hAnsiTheme="majorBidi" w:cstheme="majorBidi"/>
          <w:lang w:val="en-US"/>
        </w:rPr>
      </w:pPr>
      <w:r w:rsidRPr="00E43C46">
        <w:rPr>
          <w:rStyle w:val="rynqvb"/>
          <w:lang w:val="en"/>
        </w:rPr>
        <w:t xml:space="preserve">Note ‒ </w:t>
      </w:r>
      <w:r w:rsidR="00E43C46" w:rsidRPr="00E43C46">
        <w:rPr>
          <w:rFonts w:asciiTheme="majorBidi" w:hAnsiTheme="majorBidi" w:cstheme="majorBidi"/>
          <w:lang w:val="en-US"/>
        </w:rPr>
        <w:t xml:space="preserve">Author’s </w:t>
      </w:r>
      <w:r w:rsidR="00D83AF3" w:rsidRPr="00E43C46">
        <w:rPr>
          <w:rFonts w:asciiTheme="majorBidi" w:hAnsiTheme="majorBidi" w:cstheme="majorBidi"/>
          <w:lang w:val="en-US"/>
        </w:rPr>
        <w:t>elaboration</w:t>
      </w:r>
    </w:p>
    <w:p w14:paraId="3BFE054B" w14:textId="77777777" w:rsidR="00D83AF3" w:rsidRDefault="00D83AF3" w:rsidP="00D83AF3">
      <w:pPr>
        <w:pStyle w:val="Newparagraph"/>
        <w:spacing w:line="240" w:lineRule="auto"/>
        <w:rPr>
          <w:rFonts w:asciiTheme="majorBidi" w:hAnsiTheme="majorBidi" w:cstheme="majorBidi"/>
          <w:color w:val="131413"/>
          <w:sz w:val="28"/>
          <w:szCs w:val="28"/>
          <w:lang w:val="en-US"/>
        </w:rPr>
      </w:pPr>
    </w:p>
    <w:p w14:paraId="1B1DD9DA" w14:textId="77777777" w:rsidR="00D83AF3" w:rsidRPr="00FF47C2" w:rsidRDefault="00D83AF3" w:rsidP="00E43C46">
      <w:pPr>
        <w:pStyle w:val="Newparagraph"/>
        <w:spacing w:line="240" w:lineRule="auto"/>
        <w:ind w:firstLine="0"/>
        <w:jc w:val="center"/>
        <w:rPr>
          <w:rFonts w:asciiTheme="majorBidi" w:hAnsiTheme="majorBidi" w:cstheme="majorBidi"/>
          <w:color w:val="131413"/>
          <w:sz w:val="28"/>
          <w:szCs w:val="28"/>
          <w:lang w:val="en-US"/>
        </w:rPr>
      </w:pPr>
      <w:r w:rsidRPr="00616E7D">
        <w:rPr>
          <w:rFonts w:asciiTheme="majorBidi" w:hAnsiTheme="majorBidi" w:cstheme="majorBidi"/>
          <w:noProof/>
          <w:sz w:val="28"/>
          <w:szCs w:val="28"/>
          <w:lang w:val="ru-RU" w:eastAsia="ru-RU"/>
        </w:rPr>
        <w:drawing>
          <wp:inline distT="0" distB="0" distL="0" distR="0" wp14:anchorId="7F917BCD" wp14:editId="22E6BABD">
            <wp:extent cx="3732663" cy="2070123"/>
            <wp:effectExtent l="0" t="0" r="127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2758" t="34196" r="18701" b="10115"/>
                    <a:stretch/>
                  </pic:blipFill>
                  <pic:spPr bwMode="auto">
                    <a:xfrm>
                      <a:off x="0" y="0"/>
                      <a:ext cx="3733584" cy="2070634"/>
                    </a:xfrm>
                    <a:prstGeom prst="rect">
                      <a:avLst/>
                    </a:prstGeom>
                    <a:ln>
                      <a:noFill/>
                    </a:ln>
                    <a:extLst>
                      <a:ext uri="{53640926-AAD7-44D8-BBD7-CCE9431645EC}">
                        <a14:shadowObscured xmlns:a14="http://schemas.microsoft.com/office/drawing/2010/main"/>
                      </a:ext>
                    </a:extLst>
                  </pic:spPr>
                </pic:pic>
              </a:graphicData>
            </a:graphic>
          </wp:inline>
        </w:drawing>
      </w:r>
    </w:p>
    <w:p w14:paraId="6A47073E" w14:textId="77777777" w:rsidR="008C4D9B" w:rsidRPr="008C4D9B" w:rsidRDefault="008C4D9B" w:rsidP="008C4D9B">
      <w:pPr>
        <w:pStyle w:val="Newparagraph"/>
        <w:spacing w:line="240" w:lineRule="auto"/>
        <w:ind w:firstLine="0"/>
        <w:jc w:val="center"/>
        <w:rPr>
          <w:rFonts w:asciiTheme="majorBidi" w:hAnsiTheme="majorBidi" w:cstheme="majorBidi"/>
          <w:color w:val="131413"/>
          <w:sz w:val="16"/>
          <w:szCs w:val="16"/>
          <w:lang w:val="en-US"/>
        </w:rPr>
      </w:pPr>
    </w:p>
    <w:p w14:paraId="7593D155" w14:textId="3F6AFBC7" w:rsidR="00BD6BCA" w:rsidRDefault="0029714E" w:rsidP="008C4D9B">
      <w:pPr>
        <w:pStyle w:val="Newparagraph"/>
        <w:spacing w:line="240" w:lineRule="auto"/>
        <w:ind w:firstLine="0"/>
        <w:jc w:val="center"/>
        <w:rPr>
          <w:rFonts w:asciiTheme="majorBidi" w:hAnsiTheme="majorBidi" w:cstheme="majorBidi"/>
          <w:sz w:val="28"/>
          <w:szCs w:val="28"/>
          <w:lang w:val="en-US"/>
        </w:rPr>
      </w:pPr>
      <w:r w:rsidRPr="0071108D">
        <w:rPr>
          <w:rFonts w:asciiTheme="majorBidi" w:hAnsiTheme="majorBidi" w:cstheme="majorBidi"/>
          <w:color w:val="131413"/>
          <w:sz w:val="28"/>
          <w:szCs w:val="28"/>
          <w:lang w:val="en-US"/>
        </w:rPr>
        <w:t xml:space="preserve">Figure </w:t>
      </w:r>
      <w:r w:rsidR="00C62947">
        <w:rPr>
          <w:rFonts w:asciiTheme="majorBidi" w:hAnsiTheme="majorBidi" w:cstheme="majorBidi"/>
          <w:color w:val="131413"/>
          <w:sz w:val="28"/>
          <w:szCs w:val="28"/>
          <w:lang w:val="en-US"/>
        </w:rPr>
        <w:t>6</w:t>
      </w:r>
      <w:r w:rsidR="00D83AF3" w:rsidRPr="0071108D">
        <w:rPr>
          <w:rFonts w:asciiTheme="majorBidi" w:hAnsiTheme="majorBidi" w:cstheme="majorBidi"/>
          <w:color w:val="131413"/>
          <w:sz w:val="28"/>
          <w:szCs w:val="28"/>
          <w:lang w:val="en-US"/>
        </w:rPr>
        <w:t xml:space="preserve"> </w:t>
      </w:r>
      <w:r w:rsidR="00853A2C">
        <w:rPr>
          <w:rFonts w:asciiTheme="majorBidi" w:hAnsiTheme="majorBidi" w:cstheme="majorBidi"/>
          <w:color w:val="131413"/>
          <w:sz w:val="28"/>
          <w:szCs w:val="28"/>
          <w:lang w:val="en-US"/>
        </w:rPr>
        <w:t>‒</w:t>
      </w:r>
      <w:r w:rsidR="00D83AF3" w:rsidRPr="0071108D">
        <w:rPr>
          <w:rFonts w:asciiTheme="majorBidi" w:hAnsiTheme="majorBidi" w:cstheme="majorBidi"/>
          <w:color w:val="131413"/>
          <w:sz w:val="28"/>
          <w:szCs w:val="28"/>
          <w:lang w:val="en-US"/>
        </w:rPr>
        <w:t xml:space="preserve"> Age distribution of the respondents</w:t>
      </w:r>
      <w:r w:rsidR="00677146">
        <w:rPr>
          <w:rFonts w:asciiTheme="majorBidi" w:hAnsiTheme="majorBidi" w:cstheme="majorBidi"/>
          <w:sz w:val="28"/>
          <w:szCs w:val="28"/>
          <w:lang w:val="en-US"/>
        </w:rPr>
        <w:t xml:space="preserve"> </w:t>
      </w:r>
    </w:p>
    <w:p w14:paraId="25442B47" w14:textId="77777777" w:rsidR="00BD6BCA" w:rsidRPr="00E43C46" w:rsidRDefault="00BD6BCA" w:rsidP="00E6219B">
      <w:pPr>
        <w:pStyle w:val="Newparagraph"/>
        <w:spacing w:line="240" w:lineRule="auto"/>
        <w:jc w:val="center"/>
        <w:rPr>
          <w:rFonts w:asciiTheme="majorBidi" w:hAnsiTheme="majorBidi" w:cstheme="majorBidi"/>
          <w:sz w:val="16"/>
          <w:szCs w:val="16"/>
          <w:lang w:val="en-US"/>
        </w:rPr>
      </w:pPr>
    </w:p>
    <w:p w14:paraId="633B3E3C" w14:textId="314678B1" w:rsidR="00D83AF3" w:rsidRPr="00E43C46" w:rsidRDefault="00BD6BCA" w:rsidP="00E43C46">
      <w:pPr>
        <w:pStyle w:val="Newparagraph"/>
        <w:spacing w:line="240" w:lineRule="auto"/>
        <w:jc w:val="both"/>
        <w:rPr>
          <w:rFonts w:asciiTheme="majorBidi" w:hAnsiTheme="majorBidi" w:cstheme="majorBidi"/>
          <w:lang w:val="en-US"/>
        </w:rPr>
      </w:pPr>
      <w:r w:rsidRPr="00E43C46">
        <w:rPr>
          <w:rStyle w:val="rynqvb"/>
          <w:lang w:val="en"/>
        </w:rPr>
        <w:t xml:space="preserve">Note ‒ </w:t>
      </w:r>
      <w:r w:rsidR="00E43C46" w:rsidRPr="00E43C46">
        <w:rPr>
          <w:rFonts w:asciiTheme="majorBidi" w:hAnsiTheme="majorBidi" w:cstheme="majorBidi"/>
          <w:lang w:val="en-US"/>
        </w:rPr>
        <w:t xml:space="preserve">Author’s </w:t>
      </w:r>
      <w:r w:rsidR="00E6219B" w:rsidRPr="00E43C46">
        <w:rPr>
          <w:rFonts w:asciiTheme="majorBidi" w:hAnsiTheme="majorBidi" w:cstheme="majorBidi"/>
          <w:lang w:val="en-US"/>
        </w:rPr>
        <w:t>elaboration</w:t>
      </w:r>
    </w:p>
    <w:p w14:paraId="72CF6CEB" w14:textId="77777777" w:rsidR="00D83AF3" w:rsidRDefault="00D83AF3" w:rsidP="00D83AF3">
      <w:pPr>
        <w:pStyle w:val="Newparagraph"/>
        <w:spacing w:line="240" w:lineRule="auto"/>
        <w:rPr>
          <w:rFonts w:asciiTheme="majorBidi" w:hAnsiTheme="majorBidi" w:cstheme="majorBidi"/>
          <w:color w:val="131413"/>
          <w:sz w:val="28"/>
          <w:szCs w:val="28"/>
          <w:lang w:val="en-US"/>
        </w:rPr>
      </w:pPr>
    </w:p>
    <w:p w14:paraId="7E7FCAB2" w14:textId="77777777" w:rsidR="00D83AF3" w:rsidRPr="00FF47C2" w:rsidRDefault="00D83AF3" w:rsidP="00E43C46">
      <w:pPr>
        <w:pStyle w:val="Newparagraph"/>
        <w:spacing w:line="240" w:lineRule="auto"/>
        <w:ind w:firstLine="0"/>
        <w:jc w:val="center"/>
        <w:rPr>
          <w:rFonts w:asciiTheme="majorBidi" w:hAnsiTheme="majorBidi" w:cstheme="majorBidi"/>
          <w:color w:val="131413"/>
          <w:sz w:val="28"/>
          <w:szCs w:val="28"/>
          <w:lang w:val="en-US"/>
        </w:rPr>
      </w:pPr>
      <w:r w:rsidRPr="00616E7D">
        <w:rPr>
          <w:rFonts w:asciiTheme="majorBidi" w:hAnsiTheme="majorBidi" w:cstheme="majorBidi"/>
          <w:noProof/>
          <w:sz w:val="28"/>
          <w:szCs w:val="28"/>
          <w:lang w:val="ru-RU" w:eastAsia="ru-RU"/>
        </w:rPr>
        <w:drawing>
          <wp:inline distT="0" distB="0" distL="0" distR="0" wp14:anchorId="4DFC629C" wp14:editId="32182E39">
            <wp:extent cx="4271750" cy="266813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1955" t="28706" r="22549" b="9636"/>
                    <a:stretch/>
                  </pic:blipFill>
                  <pic:spPr bwMode="auto">
                    <a:xfrm>
                      <a:off x="0" y="0"/>
                      <a:ext cx="4277107" cy="2671483"/>
                    </a:xfrm>
                    <a:prstGeom prst="rect">
                      <a:avLst/>
                    </a:prstGeom>
                    <a:ln>
                      <a:noFill/>
                    </a:ln>
                    <a:extLst>
                      <a:ext uri="{53640926-AAD7-44D8-BBD7-CCE9431645EC}">
                        <a14:shadowObscured xmlns:a14="http://schemas.microsoft.com/office/drawing/2010/main"/>
                      </a:ext>
                    </a:extLst>
                  </pic:spPr>
                </pic:pic>
              </a:graphicData>
            </a:graphic>
          </wp:inline>
        </w:drawing>
      </w:r>
    </w:p>
    <w:p w14:paraId="64B20005" w14:textId="77777777" w:rsidR="00853A2C" w:rsidRPr="00853A2C" w:rsidRDefault="00853A2C" w:rsidP="006F3FBC">
      <w:pPr>
        <w:pStyle w:val="Newparagraph"/>
        <w:spacing w:line="240" w:lineRule="auto"/>
        <w:ind w:firstLine="0"/>
        <w:jc w:val="center"/>
        <w:rPr>
          <w:rFonts w:asciiTheme="majorBidi" w:hAnsiTheme="majorBidi" w:cstheme="majorBidi"/>
          <w:color w:val="131413"/>
          <w:sz w:val="16"/>
          <w:szCs w:val="16"/>
          <w:lang w:val="en-US"/>
        </w:rPr>
      </w:pPr>
    </w:p>
    <w:p w14:paraId="1A0A69D4" w14:textId="3ED16571" w:rsidR="00BD6BCA" w:rsidRDefault="00D83AF3" w:rsidP="006F3FBC">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color w:val="131413"/>
          <w:sz w:val="28"/>
          <w:szCs w:val="28"/>
          <w:lang w:val="en-US"/>
        </w:rPr>
        <w:t>Figure</w:t>
      </w:r>
      <w:r w:rsidR="00176402">
        <w:rPr>
          <w:rFonts w:asciiTheme="majorBidi" w:hAnsiTheme="majorBidi" w:cstheme="majorBidi"/>
          <w:color w:val="131413"/>
          <w:sz w:val="28"/>
          <w:szCs w:val="28"/>
          <w:lang w:val="en-US"/>
        </w:rPr>
        <w:t xml:space="preserve"> </w:t>
      </w:r>
      <w:r w:rsidR="00C62947">
        <w:rPr>
          <w:rFonts w:asciiTheme="majorBidi" w:hAnsiTheme="majorBidi" w:cstheme="majorBidi"/>
          <w:color w:val="131413"/>
          <w:sz w:val="28"/>
          <w:szCs w:val="28"/>
          <w:lang w:val="en-US"/>
        </w:rPr>
        <w:t>7</w:t>
      </w:r>
      <w:r w:rsidR="00176402" w:rsidRPr="0071108D">
        <w:rPr>
          <w:rFonts w:asciiTheme="majorBidi" w:hAnsiTheme="majorBidi" w:cstheme="majorBidi"/>
          <w:color w:val="131413"/>
          <w:sz w:val="28"/>
          <w:szCs w:val="28"/>
          <w:lang w:val="en-US"/>
        </w:rPr>
        <w:t xml:space="preserve"> </w:t>
      </w:r>
      <w:r w:rsidR="00C62947">
        <w:rPr>
          <w:rFonts w:asciiTheme="majorBidi" w:hAnsiTheme="majorBidi" w:cstheme="majorBidi"/>
          <w:color w:val="131413"/>
          <w:sz w:val="28"/>
          <w:szCs w:val="28"/>
          <w:lang w:val="en-US"/>
        </w:rPr>
        <w:t>‒</w:t>
      </w:r>
      <w:r w:rsidRPr="00616E7D">
        <w:rPr>
          <w:rFonts w:asciiTheme="majorBidi" w:hAnsiTheme="majorBidi" w:cstheme="majorBidi"/>
          <w:color w:val="131413"/>
          <w:sz w:val="28"/>
          <w:szCs w:val="28"/>
          <w:lang w:val="en-US"/>
        </w:rPr>
        <w:t xml:space="preserve"> Country distribution of the respondents</w:t>
      </w:r>
      <w:r w:rsidR="006F3FBC">
        <w:rPr>
          <w:rFonts w:asciiTheme="majorBidi" w:hAnsiTheme="majorBidi" w:cstheme="majorBidi"/>
          <w:sz w:val="28"/>
          <w:szCs w:val="28"/>
          <w:lang w:val="en-US"/>
        </w:rPr>
        <w:t xml:space="preserve"> </w:t>
      </w:r>
    </w:p>
    <w:p w14:paraId="0F0A8274" w14:textId="77777777" w:rsidR="00BD6BCA" w:rsidRPr="00E43C46" w:rsidRDefault="00BD6BCA" w:rsidP="006F3FBC">
      <w:pPr>
        <w:pStyle w:val="Newparagraph"/>
        <w:spacing w:line="240" w:lineRule="auto"/>
        <w:ind w:firstLine="0"/>
        <w:jc w:val="center"/>
        <w:rPr>
          <w:rFonts w:asciiTheme="majorBidi" w:hAnsiTheme="majorBidi" w:cstheme="majorBidi"/>
          <w:sz w:val="16"/>
          <w:szCs w:val="16"/>
          <w:lang w:val="en-US"/>
        </w:rPr>
      </w:pPr>
    </w:p>
    <w:p w14:paraId="079010E5" w14:textId="1C432A1D" w:rsidR="00D83AF3" w:rsidRPr="00E43C46" w:rsidRDefault="00BD6BCA" w:rsidP="00E43C46">
      <w:pPr>
        <w:pStyle w:val="Newparagraph"/>
        <w:spacing w:line="240" w:lineRule="auto"/>
        <w:ind w:firstLine="709"/>
        <w:jc w:val="both"/>
        <w:rPr>
          <w:rFonts w:asciiTheme="majorBidi" w:hAnsiTheme="majorBidi" w:cstheme="majorBidi"/>
          <w:lang w:val="en-US"/>
        </w:rPr>
      </w:pPr>
      <w:r w:rsidRPr="00E43C46">
        <w:rPr>
          <w:rStyle w:val="rynqvb"/>
          <w:lang w:val="en"/>
        </w:rPr>
        <w:t xml:space="preserve">Note ‒ </w:t>
      </w:r>
      <w:r w:rsidR="00E43C46" w:rsidRPr="00E43C46">
        <w:rPr>
          <w:rFonts w:asciiTheme="majorBidi" w:hAnsiTheme="majorBidi" w:cstheme="majorBidi"/>
          <w:lang w:val="en-US"/>
        </w:rPr>
        <w:t xml:space="preserve">Author’s </w:t>
      </w:r>
      <w:r w:rsidR="006F3FBC" w:rsidRPr="00E43C46">
        <w:rPr>
          <w:rFonts w:asciiTheme="majorBidi" w:hAnsiTheme="majorBidi" w:cstheme="majorBidi"/>
          <w:lang w:val="en-US"/>
        </w:rPr>
        <w:t>elaboration</w:t>
      </w:r>
    </w:p>
    <w:p w14:paraId="3CE4C8FB" w14:textId="77777777" w:rsidR="00D83AF3" w:rsidRDefault="00D83AF3" w:rsidP="00D83AF3">
      <w:pPr>
        <w:pStyle w:val="Newparagraph"/>
        <w:spacing w:line="240" w:lineRule="auto"/>
        <w:ind w:firstLine="0"/>
        <w:jc w:val="both"/>
        <w:rPr>
          <w:rFonts w:asciiTheme="majorBidi" w:hAnsiTheme="majorBidi" w:cstheme="majorBidi"/>
          <w:color w:val="131413"/>
          <w:sz w:val="28"/>
          <w:szCs w:val="28"/>
          <w:lang w:val="en-US"/>
        </w:rPr>
      </w:pPr>
    </w:p>
    <w:p w14:paraId="2FFF09F8" w14:textId="022D795F" w:rsidR="00D83AF3" w:rsidRDefault="00D83AF3" w:rsidP="00853A2C">
      <w:pPr>
        <w:pStyle w:val="Newparagraph"/>
        <w:spacing w:line="240" w:lineRule="auto"/>
        <w:ind w:firstLine="709"/>
        <w:jc w:val="both"/>
        <w:rPr>
          <w:rFonts w:asciiTheme="majorBidi" w:hAnsiTheme="majorBidi" w:cstheme="majorBidi"/>
          <w:color w:val="131413"/>
          <w:sz w:val="28"/>
          <w:szCs w:val="28"/>
          <w:lang w:val="en-US"/>
        </w:rPr>
      </w:pPr>
      <w:r w:rsidRPr="00616E7D">
        <w:rPr>
          <w:rFonts w:asciiTheme="majorBidi" w:hAnsiTheme="majorBidi" w:cstheme="majorBidi"/>
          <w:color w:val="131413"/>
          <w:sz w:val="28"/>
          <w:szCs w:val="28"/>
          <w:lang w:val="en-US"/>
        </w:rPr>
        <w:t>The survey involved the following composition of target groups: experts - 55%, journalists - 8%, government employee</w:t>
      </w:r>
      <w:r w:rsidR="00853A2C">
        <w:rPr>
          <w:rFonts w:asciiTheme="majorBidi" w:hAnsiTheme="majorBidi" w:cstheme="majorBidi"/>
          <w:color w:val="131413"/>
          <w:sz w:val="28"/>
          <w:szCs w:val="28"/>
          <w:lang w:val="en-US"/>
        </w:rPr>
        <w:t xml:space="preserve"> </w:t>
      </w:r>
      <w:r w:rsidRPr="00616E7D">
        <w:rPr>
          <w:rFonts w:asciiTheme="majorBidi" w:hAnsiTheme="majorBidi" w:cstheme="majorBidi"/>
          <w:color w:val="131413"/>
          <w:sz w:val="28"/>
          <w:szCs w:val="28"/>
          <w:lang w:val="en-US"/>
        </w:rPr>
        <w:t>- 8%, previously held any of the above positions</w:t>
      </w:r>
      <w:r w:rsidR="00853A2C">
        <w:rPr>
          <w:rFonts w:asciiTheme="majorBidi" w:hAnsiTheme="majorBidi" w:cstheme="majorBidi"/>
          <w:color w:val="131413"/>
          <w:sz w:val="28"/>
          <w:szCs w:val="28"/>
          <w:lang w:val="en-US"/>
        </w:rPr>
        <w:t xml:space="preserve"> </w:t>
      </w:r>
      <w:r w:rsidRPr="00616E7D">
        <w:rPr>
          <w:rFonts w:asciiTheme="majorBidi" w:hAnsiTheme="majorBidi" w:cstheme="majorBidi"/>
          <w:color w:val="131413"/>
          <w:sz w:val="28"/>
          <w:szCs w:val="28"/>
          <w:lang w:val="en-US"/>
        </w:rPr>
        <w:t xml:space="preserve">- 11%, diplomats – 5%. The figure </w:t>
      </w:r>
      <w:r w:rsidR="00C62947">
        <w:rPr>
          <w:rFonts w:asciiTheme="majorBidi" w:hAnsiTheme="majorBidi" w:cstheme="majorBidi"/>
          <w:color w:val="131413"/>
          <w:sz w:val="28"/>
          <w:szCs w:val="28"/>
          <w:lang w:val="en-US"/>
        </w:rPr>
        <w:t xml:space="preserve">8 </w:t>
      </w:r>
      <w:r w:rsidRPr="00616E7D">
        <w:rPr>
          <w:rFonts w:asciiTheme="majorBidi" w:hAnsiTheme="majorBidi" w:cstheme="majorBidi"/>
          <w:color w:val="131413"/>
          <w:sz w:val="28"/>
          <w:szCs w:val="28"/>
          <w:lang w:val="en-US"/>
        </w:rPr>
        <w:t>below illustrates the exact composition of the target groups among the respondents.</w:t>
      </w:r>
    </w:p>
    <w:p w14:paraId="7910701C" w14:textId="77777777" w:rsidR="00853A2C" w:rsidRPr="00616E7D" w:rsidRDefault="00853A2C" w:rsidP="00853A2C">
      <w:pPr>
        <w:pStyle w:val="Newparagraph"/>
        <w:spacing w:line="240" w:lineRule="auto"/>
        <w:ind w:firstLine="709"/>
        <w:jc w:val="both"/>
        <w:rPr>
          <w:rFonts w:asciiTheme="majorBidi" w:hAnsiTheme="majorBidi" w:cstheme="majorBidi"/>
          <w:color w:val="131413"/>
          <w:sz w:val="28"/>
          <w:szCs w:val="28"/>
          <w:lang w:val="en-US"/>
        </w:rPr>
      </w:pPr>
    </w:p>
    <w:p w14:paraId="662E3F31" w14:textId="77777777" w:rsidR="00D83AF3" w:rsidRPr="00DA70E5" w:rsidRDefault="00D83AF3" w:rsidP="00D83AF3">
      <w:pPr>
        <w:pStyle w:val="Newparagraph"/>
        <w:spacing w:line="240" w:lineRule="auto"/>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0787BED3" wp14:editId="456FA8D6">
            <wp:extent cx="5165678" cy="289695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7789" t="29088" r="20214" b="9065"/>
                    <a:stretch/>
                  </pic:blipFill>
                  <pic:spPr bwMode="auto">
                    <a:xfrm>
                      <a:off x="0" y="0"/>
                      <a:ext cx="5166378" cy="2897347"/>
                    </a:xfrm>
                    <a:prstGeom prst="rect">
                      <a:avLst/>
                    </a:prstGeom>
                    <a:ln>
                      <a:noFill/>
                    </a:ln>
                    <a:extLst>
                      <a:ext uri="{53640926-AAD7-44D8-BBD7-CCE9431645EC}">
                        <a14:shadowObscured xmlns:a14="http://schemas.microsoft.com/office/drawing/2010/main"/>
                      </a:ext>
                    </a:extLst>
                  </pic:spPr>
                </pic:pic>
              </a:graphicData>
            </a:graphic>
          </wp:inline>
        </w:drawing>
      </w:r>
    </w:p>
    <w:p w14:paraId="67ACE5A4" w14:textId="77777777" w:rsidR="00853A2C" w:rsidRPr="00853A2C" w:rsidRDefault="00853A2C" w:rsidP="00853A2C">
      <w:pPr>
        <w:pStyle w:val="Newparagraph"/>
        <w:spacing w:line="240" w:lineRule="auto"/>
        <w:ind w:firstLine="0"/>
        <w:jc w:val="center"/>
        <w:rPr>
          <w:rFonts w:asciiTheme="majorBidi" w:hAnsiTheme="majorBidi" w:cstheme="majorBidi"/>
          <w:color w:val="131413"/>
          <w:sz w:val="16"/>
          <w:szCs w:val="16"/>
          <w:lang w:val="en-US"/>
        </w:rPr>
      </w:pPr>
    </w:p>
    <w:p w14:paraId="7DB1B7D0" w14:textId="24B3EABA" w:rsidR="00BD6BCA" w:rsidRDefault="00D83AF3" w:rsidP="00853A2C">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color w:val="131413"/>
          <w:sz w:val="28"/>
          <w:szCs w:val="28"/>
          <w:lang w:val="en-US"/>
        </w:rPr>
        <w:t xml:space="preserve">Figures </w:t>
      </w:r>
      <w:r w:rsidR="00C62947">
        <w:rPr>
          <w:rFonts w:asciiTheme="majorBidi" w:hAnsiTheme="majorBidi" w:cstheme="majorBidi"/>
          <w:color w:val="131413"/>
          <w:sz w:val="28"/>
          <w:szCs w:val="28"/>
          <w:lang w:val="en-US"/>
        </w:rPr>
        <w:t>8</w:t>
      </w:r>
      <w:r w:rsidR="006D1B25" w:rsidRPr="0071108D">
        <w:rPr>
          <w:rFonts w:asciiTheme="majorBidi" w:hAnsiTheme="majorBidi" w:cstheme="majorBidi"/>
          <w:color w:val="131413"/>
          <w:sz w:val="28"/>
          <w:szCs w:val="28"/>
          <w:lang w:val="en-US"/>
        </w:rPr>
        <w:t xml:space="preserve"> </w:t>
      </w:r>
      <w:r w:rsidR="00C62947">
        <w:rPr>
          <w:rFonts w:asciiTheme="majorBidi" w:hAnsiTheme="majorBidi" w:cstheme="majorBidi"/>
          <w:color w:val="131413"/>
          <w:sz w:val="28"/>
          <w:szCs w:val="28"/>
          <w:lang w:val="en-US"/>
        </w:rPr>
        <w:t>‒</w:t>
      </w:r>
      <w:r>
        <w:rPr>
          <w:rFonts w:asciiTheme="majorBidi" w:hAnsiTheme="majorBidi" w:cstheme="majorBidi"/>
          <w:color w:val="131413"/>
          <w:sz w:val="28"/>
          <w:szCs w:val="28"/>
          <w:lang w:val="en-US"/>
        </w:rPr>
        <w:t xml:space="preserve"> </w:t>
      </w:r>
      <w:r w:rsidRPr="00616E7D">
        <w:rPr>
          <w:rFonts w:asciiTheme="majorBidi" w:hAnsiTheme="majorBidi" w:cstheme="majorBidi"/>
          <w:color w:val="131413"/>
          <w:sz w:val="28"/>
          <w:szCs w:val="28"/>
          <w:lang w:val="en-US"/>
        </w:rPr>
        <w:t>Target group distribution of the respondents</w:t>
      </w:r>
      <w:r w:rsidR="006F3FBC">
        <w:rPr>
          <w:rFonts w:asciiTheme="majorBidi" w:hAnsiTheme="majorBidi" w:cstheme="majorBidi"/>
          <w:sz w:val="28"/>
          <w:szCs w:val="28"/>
          <w:lang w:val="en-US"/>
        </w:rPr>
        <w:t xml:space="preserve"> </w:t>
      </w:r>
    </w:p>
    <w:p w14:paraId="7E78FAFD"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173B1B50" w14:textId="0241BD17" w:rsidR="00D83AF3" w:rsidRPr="00CC75DE" w:rsidRDefault="008C4D9B" w:rsidP="008C4D9B">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r w:rsidR="006F3FBC">
        <w:rPr>
          <w:rFonts w:asciiTheme="majorBidi" w:hAnsiTheme="majorBidi" w:cstheme="majorBidi"/>
          <w:sz w:val="28"/>
          <w:szCs w:val="28"/>
          <w:lang w:val="en-US"/>
        </w:rPr>
        <w:t xml:space="preserve"> </w:t>
      </w:r>
    </w:p>
    <w:p w14:paraId="51937DBD" w14:textId="77777777" w:rsidR="00D83AF3" w:rsidRDefault="00D83AF3" w:rsidP="00D83AF3">
      <w:pPr>
        <w:pStyle w:val="Newparagraph"/>
        <w:spacing w:line="240" w:lineRule="auto"/>
        <w:ind w:firstLine="708"/>
        <w:jc w:val="both"/>
        <w:rPr>
          <w:rFonts w:asciiTheme="majorBidi" w:hAnsiTheme="majorBidi" w:cstheme="majorBidi"/>
          <w:sz w:val="28"/>
          <w:szCs w:val="28"/>
          <w:lang w:val="en-US"/>
        </w:rPr>
      </w:pPr>
    </w:p>
    <w:p w14:paraId="224BA5E9" w14:textId="115FD67B" w:rsidR="00D83AF3" w:rsidRDefault="00D83AF3" w:rsidP="00853A2C">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To investigate the percentage of intermediate elites who engage with the analyzed news outlets, we included a multiple choice question on this topic. The following figure </w:t>
      </w:r>
      <w:r w:rsidR="00C62947">
        <w:rPr>
          <w:rFonts w:asciiTheme="majorBidi" w:hAnsiTheme="majorBidi" w:cstheme="majorBidi"/>
          <w:sz w:val="28"/>
          <w:szCs w:val="28"/>
          <w:lang w:val="en-US"/>
        </w:rPr>
        <w:t xml:space="preserve">9 </w:t>
      </w:r>
      <w:r w:rsidRPr="00616E7D">
        <w:rPr>
          <w:rFonts w:asciiTheme="majorBidi" w:hAnsiTheme="majorBidi" w:cstheme="majorBidi"/>
          <w:sz w:val="28"/>
          <w:szCs w:val="28"/>
          <w:lang w:val="en-US"/>
        </w:rPr>
        <w:t>presents the information on the readability of the local outlets.</w:t>
      </w:r>
    </w:p>
    <w:p w14:paraId="4B28A4D9" w14:textId="77777777" w:rsidR="00D83AF3" w:rsidRPr="00616E7D" w:rsidRDefault="00D83AF3" w:rsidP="00D83AF3">
      <w:pPr>
        <w:pStyle w:val="Newparagraph"/>
        <w:spacing w:line="240" w:lineRule="auto"/>
        <w:ind w:firstLine="708"/>
        <w:jc w:val="both"/>
        <w:rPr>
          <w:rFonts w:asciiTheme="majorBidi" w:hAnsiTheme="majorBidi" w:cstheme="majorBidi"/>
          <w:sz w:val="28"/>
          <w:szCs w:val="28"/>
          <w:lang w:val="en-US"/>
        </w:rPr>
      </w:pPr>
    </w:p>
    <w:p w14:paraId="7149046D" w14:textId="77777777" w:rsidR="00D83AF3" w:rsidRPr="00616E7D" w:rsidRDefault="00D83AF3" w:rsidP="00853A2C">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6F62F07B" wp14:editId="36700D4B">
            <wp:extent cx="5165677" cy="280461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6346" t="30438" r="16880" b="5075"/>
                    <a:stretch/>
                  </pic:blipFill>
                  <pic:spPr bwMode="auto">
                    <a:xfrm>
                      <a:off x="0" y="0"/>
                      <a:ext cx="5165450" cy="2804492"/>
                    </a:xfrm>
                    <a:prstGeom prst="rect">
                      <a:avLst/>
                    </a:prstGeom>
                    <a:ln>
                      <a:noFill/>
                    </a:ln>
                    <a:extLst>
                      <a:ext uri="{53640926-AAD7-44D8-BBD7-CCE9431645EC}">
                        <a14:shadowObscured xmlns:a14="http://schemas.microsoft.com/office/drawing/2010/main"/>
                      </a:ext>
                    </a:extLst>
                  </pic:spPr>
                </pic:pic>
              </a:graphicData>
            </a:graphic>
          </wp:inline>
        </w:drawing>
      </w:r>
    </w:p>
    <w:p w14:paraId="5114542F" w14:textId="77777777" w:rsidR="00853A2C" w:rsidRDefault="00853A2C" w:rsidP="00853A2C">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76951A40" wp14:editId="511CFAFE">
            <wp:extent cx="5553075" cy="2591435"/>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6186" t="33352" r="16506" b="10776"/>
                    <a:stretch/>
                  </pic:blipFill>
                  <pic:spPr bwMode="auto">
                    <a:xfrm>
                      <a:off x="0" y="0"/>
                      <a:ext cx="5550110" cy="2590051"/>
                    </a:xfrm>
                    <a:prstGeom prst="rect">
                      <a:avLst/>
                    </a:prstGeom>
                    <a:ln>
                      <a:noFill/>
                    </a:ln>
                    <a:extLst>
                      <a:ext uri="{53640926-AAD7-44D8-BBD7-CCE9431645EC}">
                        <a14:shadowObscured xmlns:a14="http://schemas.microsoft.com/office/drawing/2010/main"/>
                      </a:ext>
                    </a:extLst>
                  </pic:spPr>
                </pic:pic>
              </a:graphicData>
            </a:graphic>
          </wp:inline>
        </w:drawing>
      </w:r>
    </w:p>
    <w:p w14:paraId="3DF656C4" w14:textId="77777777" w:rsidR="00853A2C" w:rsidRPr="00853A2C" w:rsidRDefault="00853A2C" w:rsidP="00853A2C">
      <w:pPr>
        <w:pStyle w:val="Newparagraph"/>
        <w:spacing w:line="240" w:lineRule="auto"/>
        <w:ind w:firstLine="0"/>
        <w:jc w:val="center"/>
        <w:rPr>
          <w:rFonts w:asciiTheme="majorBidi" w:hAnsiTheme="majorBidi" w:cstheme="majorBidi"/>
          <w:sz w:val="16"/>
          <w:szCs w:val="16"/>
          <w:lang w:val="en-US"/>
        </w:rPr>
      </w:pPr>
    </w:p>
    <w:p w14:paraId="5437C049" w14:textId="18B8E7B5" w:rsidR="00BD6BCA" w:rsidRDefault="00D83AF3" w:rsidP="00853A2C">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C62947">
        <w:rPr>
          <w:rFonts w:asciiTheme="majorBidi" w:hAnsiTheme="majorBidi" w:cstheme="majorBidi"/>
          <w:sz w:val="28"/>
          <w:szCs w:val="28"/>
          <w:lang w:val="en-US"/>
        </w:rPr>
        <w:t>9</w:t>
      </w:r>
      <w:r w:rsidR="001B102D" w:rsidRPr="0071108D">
        <w:rPr>
          <w:rFonts w:asciiTheme="majorBidi" w:hAnsiTheme="majorBidi" w:cstheme="majorBidi"/>
          <w:color w:val="131413"/>
          <w:sz w:val="28"/>
          <w:szCs w:val="28"/>
          <w:lang w:val="en-US"/>
        </w:rPr>
        <w:t xml:space="preserve"> </w:t>
      </w:r>
      <w:r w:rsidR="00C62947">
        <w:rPr>
          <w:rFonts w:asciiTheme="majorBidi" w:hAnsiTheme="majorBidi" w:cstheme="majorBidi"/>
          <w:sz w:val="28"/>
          <w:szCs w:val="28"/>
          <w:lang w:val="en-US"/>
        </w:rPr>
        <w:t>‒</w:t>
      </w:r>
      <w:r>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Re</w:t>
      </w:r>
      <w:r w:rsidR="00891E92">
        <w:rPr>
          <w:rFonts w:asciiTheme="majorBidi" w:hAnsiTheme="majorBidi" w:cstheme="majorBidi"/>
          <w:sz w:val="28"/>
          <w:szCs w:val="28"/>
          <w:lang w:val="en-US"/>
        </w:rPr>
        <w:t xml:space="preserve">adability of the local outlets </w:t>
      </w:r>
    </w:p>
    <w:p w14:paraId="58B8E755"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24C81A16" w14:textId="488F9D11" w:rsidR="00D83AF3" w:rsidRPr="00616E7D" w:rsidRDefault="008C4D9B" w:rsidP="008C4D9B">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2B9D78E3" w14:textId="77777777" w:rsidR="00D83AF3" w:rsidRDefault="00D83AF3" w:rsidP="00853A2C">
      <w:pPr>
        <w:pStyle w:val="Newparagraph"/>
        <w:spacing w:line="240" w:lineRule="auto"/>
        <w:ind w:firstLine="709"/>
        <w:jc w:val="both"/>
        <w:rPr>
          <w:rFonts w:asciiTheme="majorBidi" w:hAnsiTheme="majorBidi" w:cstheme="majorBidi"/>
          <w:sz w:val="28"/>
          <w:szCs w:val="28"/>
          <w:lang w:val="en-US"/>
        </w:rPr>
      </w:pPr>
    </w:p>
    <w:p w14:paraId="53336D76" w14:textId="2A4E7FB6" w:rsidR="00D83AF3" w:rsidRPr="00616E7D" w:rsidRDefault="00D83AF3" w:rsidP="00853A2C">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We observed the following results: Tengrinews.kz was chosen 16 times, Asiaplusnews.tj and 24.kg have equal 12 number of selections, while Turkmenportal.com and Kun.uz received an 6 and 8 selections respectively. Nine respondents mentioned that prefer other sources of information. Among other mentioned resources are gazeta.uz, cabar.asia, rus.ozodi.org, current time.tv, sputnik.kz, eurasia.net, kloop.kg, kaktus.media. Furthermore, the respondents quite often (chosen 12 times), very often (chosen 6 times), infrequently (chosen 12 times) read news on EU-Central Asia relations</w:t>
      </w:r>
      <w:r w:rsidR="00331FB2">
        <w:rPr>
          <w:rFonts w:asciiTheme="majorBidi" w:hAnsiTheme="majorBidi" w:cstheme="majorBidi"/>
          <w:sz w:val="28"/>
          <w:szCs w:val="28"/>
          <w:lang w:val="en-US"/>
        </w:rPr>
        <w:t xml:space="preserve">, as indicated in </w:t>
      </w:r>
      <w:r w:rsidR="00C62947">
        <w:rPr>
          <w:rFonts w:asciiTheme="majorBidi" w:hAnsiTheme="majorBidi" w:cstheme="majorBidi"/>
          <w:sz w:val="28"/>
          <w:szCs w:val="28"/>
          <w:lang w:val="en-US"/>
        </w:rPr>
        <w:t>f</w:t>
      </w:r>
      <w:r w:rsidR="00331FB2">
        <w:rPr>
          <w:rFonts w:asciiTheme="majorBidi" w:hAnsiTheme="majorBidi" w:cstheme="majorBidi"/>
          <w:sz w:val="28"/>
          <w:szCs w:val="28"/>
          <w:lang w:val="en-US"/>
        </w:rPr>
        <w:t xml:space="preserve">igure </w:t>
      </w:r>
      <w:r w:rsidR="00C62947">
        <w:rPr>
          <w:rFonts w:asciiTheme="majorBidi" w:hAnsiTheme="majorBidi" w:cstheme="majorBidi"/>
          <w:sz w:val="28"/>
          <w:szCs w:val="28"/>
          <w:lang w:val="en-US"/>
        </w:rPr>
        <w:t>10</w:t>
      </w:r>
      <w:r w:rsidRPr="00616E7D">
        <w:rPr>
          <w:rFonts w:asciiTheme="majorBidi" w:hAnsiTheme="majorBidi" w:cstheme="majorBidi"/>
          <w:sz w:val="28"/>
          <w:szCs w:val="28"/>
          <w:lang w:val="en-US"/>
        </w:rPr>
        <w:t>.</w:t>
      </w:r>
    </w:p>
    <w:p w14:paraId="76FB2F44" w14:textId="77777777" w:rsidR="00D83AF3" w:rsidRPr="00616E7D" w:rsidRDefault="00D83AF3" w:rsidP="00D83AF3">
      <w:pPr>
        <w:pStyle w:val="Newparagraph"/>
        <w:spacing w:line="240" w:lineRule="auto"/>
        <w:ind w:firstLine="708"/>
        <w:jc w:val="both"/>
        <w:rPr>
          <w:rFonts w:asciiTheme="majorBidi" w:hAnsiTheme="majorBidi" w:cstheme="majorBidi"/>
          <w:sz w:val="28"/>
          <w:szCs w:val="28"/>
          <w:lang w:val="en-US"/>
        </w:rPr>
      </w:pPr>
    </w:p>
    <w:p w14:paraId="1D513705" w14:textId="77777777" w:rsidR="00D83AF3" w:rsidRPr="00616E7D" w:rsidRDefault="00D83AF3" w:rsidP="00853A2C">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6B066DB6" wp14:editId="02152856">
            <wp:extent cx="5349923" cy="2580067"/>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6026" t="36076" r="15705" b="5359"/>
                    <a:stretch/>
                  </pic:blipFill>
                  <pic:spPr bwMode="auto">
                    <a:xfrm>
                      <a:off x="0" y="0"/>
                      <a:ext cx="5353050" cy="2581575"/>
                    </a:xfrm>
                    <a:prstGeom prst="rect">
                      <a:avLst/>
                    </a:prstGeom>
                    <a:ln>
                      <a:noFill/>
                    </a:ln>
                    <a:extLst>
                      <a:ext uri="{53640926-AAD7-44D8-BBD7-CCE9431645EC}">
                        <a14:shadowObscured xmlns:a14="http://schemas.microsoft.com/office/drawing/2010/main"/>
                      </a:ext>
                    </a:extLst>
                  </pic:spPr>
                </pic:pic>
              </a:graphicData>
            </a:graphic>
          </wp:inline>
        </w:drawing>
      </w:r>
    </w:p>
    <w:p w14:paraId="178A9DF3" w14:textId="77777777" w:rsidR="00EC1384" w:rsidRPr="00853A2C" w:rsidRDefault="00EC1384" w:rsidP="00D83AF3">
      <w:pPr>
        <w:pStyle w:val="Newparagraph"/>
        <w:spacing w:line="240" w:lineRule="auto"/>
        <w:ind w:firstLine="708"/>
        <w:jc w:val="center"/>
        <w:rPr>
          <w:rFonts w:asciiTheme="majorBidi" w:hAnsiTheme="majorBidi" w:cstheme="majorBidi"/>
          <w:sz w:val="16"/>
          <w:szCs w:val="16"/>
          <w:lang w:val="en-US"/>
        </w:rPr>
      </w:pPr>
    </w:p>
    <w:p w14:paraId="623B7989" w14:textId="24BDAC6B" w:rsidR="00BD6BCA" w:rsidRDefault="00D83AF3" w:rsidP="00853A2C">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C62947">
        <w:rPr>
          <w:rFonts w:asciiTheme="majorBidi" w:hAnsiTheme="majorBidi" w:cstheme="majorBidi"/>
          <w:sz w:val="28"/>
          <w:szCs w:val="28"/>
          <w:lang w:val="en-US"/>
        </w:rPr>
        <w:t>10</w:t>
      </w:r>
      <w:r w:rsidR="0052074A">
        <w:rPr>
          <w:rFonts w:asciiTheme="majorBidi" w:hAnsiTheme="majorBidi" w:cstheme="majorBidi"/>
          <w:sz w:val="28"/>
          <w:szCs w:val="28"/>
          <w:lang w:val="en-US"/>
        </w:rPr>
        <w:t xml:space="preserve"> </w:t>
      </w:r>
      <w:r w:rsidR="00853A2C">
        <w:rPr>
          <w:rFonts w:asciiTheme="majorBidi" w:hAnsiTheme="majorBidi" w:cstheme="majorBidi"/>
          <w:sz w:val="28"/>
          <w:szCs w:val="28"/>
          <w:lang w:val="en-US"/>
        </w:rPr>
        <w:t>‒</w:t>
      </w:r>
      <w:r>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Readabi</w:t>
      </w:r>
      <w:r w:rsidR="00BB0CF1">
        <w:rPr>
          <w:rFonts w:asciiTheme="majorBidi" w:hAnsiTheme="majorBidi" w:cstheme="majorBidi"/>
          <w:sz w:val="28"/>
          <w:szCs w:val="28"/>
          <w:lang w:val="en-US"/>
        </w:rPr>
        <w:t>lity rate of the local outlets</w:t>
      </w:r>
    </w:p>
    <w:p w14:paraId="5C6A2B97"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4FB88345" w14:textId="7017266E" w:rsidR="00D83AF3" w:rsidRDefault="008C4D9B" w:rsidP="008C4D9B">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75095625" w14:textId="77777777" w:rsidR="00D83AF3" w:rsidRDefault="00D83AF3" w:rsidP="00D83AF3">
      <w:pPr>
        <w:pStyle w:val="Newparagraph"/>
        <w:spacing w:line="240" w:lineRule="auto"/>
        <w:ind w:firstLine="708"/>
        <w:jc w:val="both"/>
        <w:rPr>
          <w:rFonts w:asciiTheme="majorBidi" w:hAnsiTheme="majorBidi" w:cstheme="majorBidi"/>
          <w:sz w:val="28"/>
          <w:szCs w:val="28"/>
          <w:lang w:val="en-US"/>
        </w:rPr>
      </w:pPr>
    </w:p>
    <w:p w14:paraId="023AB3EB" w14:textId="77777777" w:rsidR="00D83AF3" w:rsidRDefault="00D83AF3" w:rsidP="00853A2C">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0844F0EC" wp14:editId="1FE1C5FE">
            <wp:extent cx="5438633" cy="2681546"/>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6776" t="35943" r="17272" b="6214"/>
                    <a:stretch/>
                  </pic:blipFill>
                  <pic:spPr bwMode="auto">
                    <a:xfrm>
                      <a:off x="0" y="0"/>
                      <a:ext cx="5438222" cy="2681343"/>
                    </a:xfrm>
                    <a:prstGeom prst="rect">
                      <a:avLst/>
                    </a:prstGeom>
                    <a:ln>
                      <a:noFill/>
                    </a:ln>
                    <a:extLst>
                      <a:ext uri="{53640926-AAD7-44D8-BBD7-CCE9431645EC}">
                        <a14:shadowObscured xmlns:a14="http://schemas.microsoft.com/office/drawing/2010/main"/>
                      </a:ext>
                    </a:extLst>
                  </pic:spPr>
                </pic:pic>
              </a:graphicData>
            </a:graphic>
          </wp:inline>
        </w:drawing>
      </w:r>
    </w:p>
    <w:p w14:paraId="212DF846" w14:textId="7B9A5EB5" w:rsidR="00724665" w:rsidRPr="00616E7D" w:rsidRDefault="00724665"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6C303851" wp14:editId="6B3CDCAA">
            <wp:extent cx="5213445" cy="2289429"/>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6026" t="40389" r="16346" b="6785"/>
                    <a:stretch/>
                  </pic:blipFill>
                  <pic:spPr bwMode="auto">
                    <a:xfrm>
                      <a:off x="0" y="0"/>
                      <a:ext cx="5210175" cy="2287993"/>
                    </a:xfrm>
                    <a:prstGeom prst="rect">
                      <a:avLst/>
                    </a:prstGeom>
                    <a:ln>
                      <a:noFill/>
                    </a:ln>
                    <a:extLst>
                      <a:ext uri="{53640926-AAD7-44D8-BBD7-CCE9431645EC}">
                        <a14:shadowObscured xmlns:a14="http://schemas.microsoft.com/office/drawing/2010/main"/>
                      </a:ext>
                    </a:extLst>
                  </pic:spPr>
                </pic:pic>
              </a:graphicData>
            </a:graphic>
          </wp:inline>
        </w:drawing>
      </w:r>
    </w:p>
    <w:p w14:paraId="2114F632" w14:textId="77777777" w:rsidR="00D83AF3" w:rsidRPr="00853A2C" w:rsidRDefault="00D83AF3" w:rsidP="00D83AF3">
      <w:pPr>
        <w:pStyle w:val="Newparagraph"/>
        <w:spacing w:line="240" w:lineRule="auto"/>
        <w:ind w:firstLine="708"/>
        <w:jc w:val="both"/>
        <w:rPr>
          <w:rFonts w:asciiTheme="majorBidi" w:hAnsiTheme="majorBidi" w:cstheme="majorBidi"/>
          <w:sz w:val="16"/>
          <w:szCs w:val="16"/>
          <w:lang w:val="en-US"/>
        </w:rPr>
      </w:pPr>
    </w:p>
    <w:p w14:paraId="44184A2D" w14:textId="0BE3CBEC" w:rsidR="00BD6BCA" w:rsidRDefault="00D83AF3" w:rsidP="00853A2C">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C62947">
        <w:rPr>
          <w:rFonts w:asciiTheme="majorBidi" w:hAnsiTheme="majorBidi" w:cstheme="majorBidi"/>
          <w:sz w:val="28"/>
          <w:szCs w:val="28"/>
          <w:lang w:val="en-US"/>
        </w:rPr>
        <w:t>11</w:t>
      </w:r>
      <w:r w:rsidR="00853A2C">
        <w:rPr>
          <w:rFonts w:asciiTheme="majorBidi" w:hAnsiTheme="majorBidi" w:cstheme="majorBidi"/>
          <w:sz w:val="28"/>
          <w:szCs w:val="28"/>
          <w:lang w:val="en-US"/>
        </w:rPr>
        <w:t xml:space="preserve"> ‒</w:t>
      </w:r>
      <w:r>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 xml:space="preserve">Respondents’ experience in </w:t>
      </w:r>
      <w:r w:rsidR="00F76F8D">
        <w:rPr>
          <w:rFonts w:asciiTheme="majorBidi" w:hAnsiTheme="majorBidi" w:cstheme="majorBidi"/>
          <w:sz w:val="28"/>
          <w:szCs w:val="28"/>
          <w:lang w:val="en-US"/>
        </w:rPr>
        <w:t>the EU-Central Asia activities</w:t>
      </w:r>
    </w:p>
    <w:p w14:paraId="5036C4E3"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6FAEB9E9" w14:textId="602C0BEF" w:rsidR="00D83AF3" w:rsidRDefault="008C4D9B" w:rsidP="008C4D9B">
      <w:pPr>
        <w:pStyle w:val="Newparagraph"/>
        <w:spacing w:line="240" w:lineRule="auto"/>
        <w:ind w:firstLine="708"/>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1D1F20E6" w14:textId="67928AAB" w:rsidR="00D83AF3" w:rsidRPr="00616E7D"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According to the data from </w:t>
      </w:r>
      <w:r w:rsidR="00C62947" w:rsidRPr="00616E7D">
        <w:rPr>
          <w:rFonts w:asciiTheme="majorBidi" w:hAnsiTheme="majorBidi" w:cstheme="majorBidi"/>
          <w:sz w:val="28"/>
          <w:szCs w:val="28"/>
          <w:lang w:val="en-US"/>
        </w:rPr>
        <w:t>f</w:t>
      </w:r>
      <w:r w:rsidRPr="00616E7D">
        <w:rPr>
          <w:rFonts w:asciiTheme="majorBidi" w:hAnsiTheme="majorBidi" w:cstheme="majorBidi"/>
          <w:sz w:val="28"/>
          <w:szCs w:val="28"/>
          <w:lang w:val="en-US"/>
        </w:rPr>
        <w:t>i</w:t>
      </w:r>
      <w:r w:rsidR="00331FB2">
        <w:rPr>
          <w:rFonts w:asciiTheme="majorBidi" w:hAnsiTheme="majorBidi" w:cstheme="majorBidi"/>
          <w:sz w:val="28"/>
          <w:szCs w:val="28"/>
          <w:lang w:val="en-US"/>
        </w:rPr>
        <w:t xml:space="preserve">gure </w:t>
      </w:r>
      <w:r w:rsidR="00C62947">
        <w:rPr>
          <w:rFonts w:asciiTheme="majorBidi" w:hAnsiTheme="majorBidi" w:cstheme="majorBidi"/>
          <w:sz w:val="28"/>
          <w:szCs w:val="28"/>
          <w:lang w:val="en-US"/>
        </w:rPr>
        <w:t>11</w:t>
      </w:r>
      <w:r w:rsidRPr="00616E7D">
        <w:rPr>
          <w:rFonts w:asciiTheme="majorBidi" w:hAnsiTheme="majorBidi" w:cstheme="majorBidi"/>
          <w:sz w:val="28"/>
          <w:szCs w:val="28"/>
          <w:lang w:val="en-US"/>
        </w:rPr>
        <w:t>, we understand that the majority of the respondents participated in an experience related to the EU-Central Asian partnership. Thus, there are 8 respondents who chose the option indicating that they conducted research. Additionally, 6 respondents selected the option indicating that they conducted interviews or were interviewed. Furthermore, 12 respondents chose the option indicating that they collected analytical data. Additionally, 8 respondents selected the option indicating that they have publications on the target topic. Finally, 9 respondents chose the option 'another,' and 3 respondents skipped the question. Below, we present the response records</w:t>
      </w:r>
      <w:r>
        <w:rPr>
          <w:rFonts w:asciiTheme="majorBidi" w:hAnsiTheme="majorBidi" w:cstheme="majorBidi"/>
          <w:sz w:val="28"/>
          <w:szCs w:val="28"/>
          <w:lang w:val="en-US"/>
        </w:rPr>
        <w:t xml:space="preserve"> in</w:t>
      </w:r>
      <w:r w:rsidR="00724665">
        <w:rPr>
          <w:rFonts w:asciiTheme="majorBidi" w:hAnsiTheme="majorBidi" w:cstheme="majorBidi"/>
          <w:sz w:val="28"/>
          <w:szCs w:val="28"/>
          <w:lang w:val="en-US"/>
        </w:rPr>
        <w:t xml:space="preserve"> the 'another' box (</w:t>
      </w:r>
      <w:r w:rsidR="00C62947">
        <w:rPr>
          <w:rFonts w:asciiTheme="majorBidi" w:hAnsiTheme="majorBidi" w:cstheme="majorBidi"/>
          <w:sz w:val="28"/>
          <w:szCs w:val="28"/>
          <w:lang w:val="en-US"/>
        </w:rPr>
        <w:t>f</w:t>
      </w:r>
      <w:r w:rsidR="00724665">
        <w:rPr>
          <w:rFonts w:asciiTheme="majorBidi" w:hAnsiTheme="majorBidi" w:cstheme="majorBidi"/>
          <w:sz w:val="28"/>
          <w:szCs w:val="28"/>
          <w:lang w:val="en-US"/>
        </w:rPr>
        <w:t xml:space="preserve">igure </w:t>
      </w:r>
      <w:r w:rsidR="00C62947">
        <w:rPr>
          <w:rFonts w:asciiTheme="majorBidi" w:hAnsiTheme="majorBidi" w:cstheme="majorBidi"/>
          <w:sz w:val="28"/>
          <w:szCs w:val="28"/>
          <w:lang w:val="en-US"/>
        </w:rPr>
        <w:t>11</w:t>
      </w:r>
      <w:r w:rsidRPr="00616E7D">
        <w:rPr>
          <w:rFonts w:asciiTheme="majorBidi" w:hAnsiTheme="majorBidi" w:cstheme="majorBidi"/>
          <w:sz w:val="28"/>
          <w:szCs w:val="28"/>
          <w:lang w:val="en-US"/>
        </w:rPr>
        <w:t>)</w:t>
      </w:r>
      <w:r w:rsidR="00C62947">
        <w:rPr>
          <w:rFonts w:asciiTheme="majorBidi" w:hAnsiTheme="majorBidi" w:cstheme="majorBidi"/>
          <w:sz w:val="28"/>
          <w:szCs w:val="28"/>
          <w:lang w:val="en-US"/>
        </w:rPr>
        <w:t>.</w:t>
      </w:r>
    </w:p>
    <w:p w14:paraId="69464CF5" w14:textId="088C4232" w:rsidR="00D83AF3" w:rsidRPr="00616E7D" w:rsidRDefault="00D83AF3" w:rsidP="00724665">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B</w:t>
      </w:r>
      <w:r>
        <w:rPr>
          <w:rFonts w:asciiTheme="majorBidi" w:hAnsiTheme="majorBidi" w:cstheme="majorBidi"/>
          <w:sz w:val="28"/>
          <w:szCs w:val="28"/>
          <w:lang w:val="en-US"/>
        </w:rPr>
        <w:t xml:space="preserve">ased on the results of </w:t>
      </w:r>
      <w:r w:rsidR="001E6E40">
        <w:rPr>
          <w:rFonts w:asciiTheme="majorBidi" w:hAnsiTheme="majorBidi" w:cstheme="majorBidi"/>
          <w:sz w:val="28"/>
          <w:szCs w:val="28"/>
          <w:lang w:val="en-US"/>
        </w:rPr>
        <w:t>f</w:t>
      </w:r>
      <w:r>
        <w:rPr>
          <w:rFonts w:asciiTheme="majorBidi" w:hAnsiTheme="majorBidi" w:cstheme="majorBidi"/>
          <w:sz w:val="28"/>
          <w:szCs w:val="28"/>
          <w:lang w:val="en-US"/>
        </w:rPr>
        <w:t>igure 4.12</w:t>
      </w:r>
      <w:r w:rsidRPr="00616E7D">
        <w:rPr>
          <w:rFonts w:asciiTheme="majorBidi" w:hAnsiTheme="majorBidi" w:cstheme="majorBidi"/>
          <w:sz w:val="28"/>
          <w:szCs w:val="28"/>
          <w:lang w:val="en-US"/>
        </w:rPr>
        <w:t>, three respondents replied “No”. Furthermore, each respondent is represented by an equal number of records, including those who:</w:t>
      </w:r>
    </w:p>
    <w:p w14:paraId="49033981" w14:textId="4A481DD8" w:rsidR="00D83AF3" w:rsidRPr="00616E7D" w:rsidRDefault="00853A2C" w:rsidP="00853A2C">
      <w:pPr>
        <w:pStyle w:val="Newparagraph"/>
        <w:numPr>
          <w:ilvl w:val="0"/>
          <w:numId w:val="33"/>
        </w:numPr>
        <w:tabs>
          <w:tab w:val="left" w:pos="993"/>
        </w:tabs>
        <w:spacing w:line="240" w:lineRule="auto"/>
        <w:ind w:left="0"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d</w:t>
      </w:r>
      <w:r w:rsidR="00D83AF3" w:rsidRPr="00616E7D">
        <w:rPr>
          <w:rFonts w:asciiTheme="majorBidi" w:hAnsiTheme="majorBidi" w:cstheme="majorBidi"/>
          <w:sz w:val="28"/>
          <w:szCs w:val="28"/>
          <w:lang w:val="en-US"/>
        </w:rPr>
        <w:t>o not have experience related to the EU-Central Asian partnership</w:t>
      </w:r>
      <w:r>
        <w:rPr>
          <w:rFonts w:asciiTheme="majorBidi" w:hAnsiTheme="majorBidi" w:cstheme="majorBidi"/>
          <w:sz w:val="28"/>
          <w:szCs w:val="28"/>
          <w:lang w:val="en-US"/>
        </w:rPr>
        <w:t>;</w:t>
      </w:r>
    </w:p>
    <w:p w14:paraId="1BC1F649" w14:textId="649B7CD5" w:rsidR="00D83AF3" w:rsidRPr="00616E7D" w:rsidRDefault="00853A2C" w:rsidP="00853A2C">
      <w:pPr>
        <w:pStyle w:val="Newparagraph"/>
        <w:numPr>
          <w:ilvl w:val="0"/>
          <w:numId w:val="33"/>
        </w:numPr>
        <w:tabs>
          <w:tab w:val="left" w:pos="993"/>
        </w:tabs>
        <w:spacing w:line="240" w:lineRule="auto"/>
        <w:ind w:left="0"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a</w:t>
      </w:r>
      <w:r w:rsidR="00D83AF3" w:rsidRPr="00616E7D">
        <w:rPr>
          <w:rFonts w:asciiTheme="majorBidi" w:hAnsiTheme="majorBidi" w:cstheme="majorBidi"/>
          <w:sz w:val="28"/>
          <w:szCs w:val="28"/>
          <w:lang w:val="en-US"/>
        </w:rPr>
        <w:t>ssessed key obstacles to trade between Tajikistan and the EU in three sectors: export of fresh fruits, export of dried fruits, and import of wheat flour</w:t>
      </w:r>
      <w:r>
        <w:rPr>
          <w:rFonts w:asciiTheme="majorBidi" w:hAnsiTheme="majorBidi" w:cstheme="majorBidi"/>
          <w:sz w:val="28"/>
          <w:szCs w:val="28"/>
          <w:lang w:val="en-US"/>
        </w:rPr>
        <w:t>;</w:t>
      </w:r>
    </w:p>
    <w:p w14:paraId="7B1221FD" w14:textId="71616786" w:rsidR="00D83AF3" w:rsidRPr="00616E7D" w:rsidRDefault="00853A2C" w:rsidP="00853A2C">
      <w:pPr>
        <w:pStyle w:val="Newparagraph"/>
        <w:numPr>
          <w:ilvl w:val="0"/>
          <w:numId w:val="33"/>
        </w:numPr>
        <w:tabs>
          <w:tab w:val="left" w:pos="993"/>
        </w:tabs>
        <w:spacing w:line="240" w:lineRule="auto"/>
        <w:ind w:left="0"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a</w:t>
      </w:r>
      <w:r w:rsidR="00D83AF3" w:rsidRPr="00616E7D">
        <w:rPr>
          <w:rFonts w:asciiTheme="majorBidi" w:hAnsiTheme="majorBidi" w:cstheme="majorBidi"/>
          <w:sz w:val="28"/>
          <w:szCs w:val="28"/>
          <w:lang w:val="en-US"/>
        </w:rPr>
        <w:t>re working in this field</w:t>
      </w:r>
      <w:r>
        <w:rPr>
          <w:rFonts w:asciiTheme="majorBidi" w:hAnsiTheme="majorBidi" w:cstheme="majorBidi"/>
          <w:sz w:val="28"/>
          <w:szCs w:val="28"/>
          <w:lang w:val="en-US"/>
        </w:rPr>
        <w:t>;</w:t>
      </w:r>
    </w:p>
    <w:p w14:paraId="01AECE17" w14:textId="2365444B" w:rsidR="00D83AF3" w:rsidRDefault="00853A2C" w:rsidP="00853A2C">
      <w:pPr>
        <w:pStyle w:val="Newparagraph"/>
        <w:numPr>
          <w:ilvl w:val="0"/>
          <w:numId w:val="33"/>
        </w:numPr>
        <w:tabs>
          <w:tab w:val="left" w:pos="993"/>
        </w:tabs>
        <w:spacing w:line="240" w:lineRule="auto"/>
        <w:ind w:left="0"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i</w:t>
      </w:r>
      <w:r w:rsidR="00D83AF3" w:rsidRPr="00616E7D">
        <w:rPr>
          <w:rFonts w:asciiTheme="majorBidi" w:hAnsiTheme="majorBidi" w:cstheme="majorBidi"/>
          <w:sz w:val="28"/>
          <w:szCs w:val="28"/>
          <w:lang w:val="en-US"/>
        </w:rPr>
        <w:t>ndicated their participation in the visit of the delegation of civil society of Kazakhstan to the EU in June 2023.</w:t>
      </w:r>
    </w:p>
    <w:p w14:paraId="152DBAAF" w14:textId="77777777" w:rsidR="00853A2C" w:rsidRPr="00616E7D" w:rsidRDefault="00853A2C" w:rsidP="00853A2C">
      <w:pPr>
        <w:pStyle w:val="Newparagraph"/>
        <w:tabs>
          <w:tab w:val="left" w:pos="993"/>
        </w:tabs>
        <w:spacing w:line="240" w:lineRule="auto"/>
        <w:ind w:left="709" w:firstLine="0"/>
        <w:jc w:val="both"/>
        <w:rPr>
          <w:rFonts w:asciiTheme="majorBidi" w:hAnsiTheme="majorBidi" w:cstheme="majorBidi"/>
          <w:sz w:val="28"/>
          <w:szCs w:val="28"/>
          <w:lang w:val="en-US"/>
        </w:rPr>
      </w:pPr>
    </w:p>
    <w:p w14:paraId="68902408" w14:textId="77777777" w:rsidR="00D83AF3" w:rsidRPr="00616E7D" w:rsidRDefault="00D83AF3" w:rsidP="00853A2C">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0D604042" wp14:editId="23950FE6">
            <wp:extent cx="4367284" cy="207912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6987" t="39788" r="18574" b="5645"/>
                    <a:stretch/>
                  </pic:blipFill>
                  <pic:spPr bwMode="auto">
                    <a:xfrm>
                      <a:off x="0" y="0"/>
                      <a:ext cx="4370275" cy="2080545"/>
                    </a:xfrm>
                    <a:prstGeom prst="rect">
                      <a:avLst/>
                    </a:prstGeom>
                    <a:ln>
                      <a:noFill/>
                    </a:ln>
                    <a:extLst>
                      <a:ext uri="{53640926-AAD7-44D8-BBD7-CCE9431645EC}">
                        <a14:shadowObscured xmlns:a14="http://schemas.microsoft.com/office/drawing/2010/main"/>
                      </a:ext>
                    </a:extLst>
                  </pic:spPr>
                </pic:pic>
              </a:graphicData>
            </a:graphic>
          </wp:inline>
        </w:drawing>
      </w:r>
    </w:p>
    <w:p w14:paraId="7CC34455" w14:textId="77777777" w:rsidR="00D83AF3" w:rsidRPr="00616E7D" w:rsidRDefault="00D83AF3" w:rsidP="00853A2C">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1CB1CD43" wp14:editId="2C54A08C">
            <wp:extent cx="4196686" cy="230783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6025" t="26945" r="16811" b="7355"/>
                    <a:stretch/>
                  </pic:blipFill>
                  <pic:spPr bwMode="auto">
                    <a:xfrm>
                      <a:off x="0" y="0"/>
                      <a:ext cx="4202964" cy="2311284"/>
                    </a:xfrm>
                    <a:prstGeom prst="rect">
                      <a:avLst/>
                    </a:prstGeom>
                    <a:ln>
                      <a:noFill/>
                    </a:ln>
                    <a:extLst>
                      <a:ext uri="{53640926-AAD7-44D8-BBD7-CCE9431645EC}">
                        <a14:shadowObscured xmlns:a14="http://schemas.microsoft.com/office/drawing/2010/main"/>
                      </a:ext>
                    </a:extLst>
                  </pic:spPr>
                </pic:pic>
              </a:graphicData>
            </a:graphic>
          </wp:inline>
        </w:drawing>
      </w:r>
    </w:p>
    <w:p w14:paraId="6A2173A0" w14:textId="77777777" w:rsidR="00D83AF3" w:rsidRPr="00853A2C" w:rsidRDefault="00D83AF3" w:rsidP="00D83AF3">
      <w:pPr>
        <w:pStyle w:val="Newparagraph"/>
        <w:spacing w:line="240" w:lineRule="auto"/>
        <w:ind w:firstLine="708"/>
        <w:jc w:val="both"/>
        <w:rPr>
          <w:rFonts w:asciiTheme="majorBidi" w:hAnsiTheme="majorBidi" w:cstheme="majorBidi"/>
          <w:sz w:val="16"/>
          <w:szCs w:val="16"/>
          <w:lang w:val="en-US"/>
        </w:rPr>
      </w:pPr>
    </w:p>
    <w:p w14:paraId="4D817C08" w14:textId="6890600F" w:rsidR="00BD6BCA" w:rsidRDefault="00263AB1" w:rsidP="000D5C03">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1E6E40">
        <w:rPr>
          <w:rFonts w:asciiTheme="majorBidi" w:hAnsiTheme="majorBidi" w:cstheme="majorBidi"/>
          <w:sz w:val="28"/>
          <w:szCs w:val="28"/>
          <w:lang w:val="en-US"/>
        </w:rPr>
        <w:t>12</w:t>
      </w:r>
      <w:r w:rsidR="00853A2C">
        <w:rPr>
          <w:rFonts w:asciiTheme="majorBidi" w:hAnsiTheme="majorBidi" w:cstheme="majorBidi"/>
          <w:sz w:val="28"/>
          <w:szCs w:val="28"/>
          <w:lang w:val="en-US"/>
        </w:rPr>
        <w:t xml:space="preserve"> ‒</w:t>
      </w:r>
      <w:r w:rsidR="00D83AF3">
        <w:rPr>
          <w:rFonts w:asciiTheme="majorBidi" w:hAnsiTheme="majorBidi" w:cstheme="majorBidi"/>
          <w:sz w:val="28"/>
          <w:szCs w:val="28"/>
          <w:lang w:val="en-US"/>
        </w:rPr>
        <w:t xml:space="preserve"> </w:t>
      </w:r>
      <w:r w:rsidR="00D83AF3" w:rsidRPr="00616E7D">
        <w:rPr>
          <w:rFonts w:asciiTheme="majorBidi" w:hAnsiTheme="majorBidi" w:cstheme="majorBidi"/>
          <w:sz w:val="28"/>
          <w:szCs w:val="28"/>
          <w:lang w:val="en-US"/>
        </w:rPr>
        <w:t>The percentage of respondents participating in EU-organized events for Central Asi</w:t>
      </w:r>
      <w:r w:rsidR="000D5C03">
        <w:rPr>
          <w:rFonts w:asciiTheme="majorBidi" w:hAnsiTheme="majorBidi" w:cstheme="majorBidi"/>
          <w:sz w:val="28"/>
          <w:szCs w:val="28"/>
          <w:lang w:val="en-US"/>
        </w:rPr>
        <w:t xml:space="preserve">a </w:t>
      </w:r>
    </w:p>
    <w:p w14:paraId="7C9B450C" w14:textId="77777777" w:rsidR="00BD6BCA" w:rsidRPr="00853A2C" w:rsidRDefault="00BD6BCA" w:rsidP="000D5C03">
      <w:pPr>
        <w:pStyle w:val="Newparagraph"/>
        <w:spacing w:line="240" w:lineRule="auto"/>
        <w:ind w:firstLine="0"/>
        <w:jc w:val="center"/>
        <w:rPr>
          <w:rFonts w:asciiTheme="majorBidi" w:hAnsiTheme="majorBidi" w:cstheme="majorBidi"/>
          <w:sz w:val="16"/>
          <w:szCs w:val="16"/>
          <w:lang w:val="en-US"/>
        </w:rPr>
      </w:pPr>
    </w:p>
    <w:p w14:paraId="205DBFFB" w14:textId="19E8CEA1" w:rsidR="00D83AF3" w:rsidRPr="008C4D9B" w:rsidRDefault="00BD6BCA" w:rsidP="008C4D9B">
      <w:pPr>
        <w:pStyle w:val="Newparagraph"/>
        <w:spacing w:line="240" w:lineRule="auto"/>
        <w:ind w:firstLine="709"/>
        <w:jc w:val="both"/>
        <w:rPr>
          <w:rFonts w:asciiTheme="majorBidi" w:hAnsiTheme="majorBidi" w:cstheme="majorBidi"/>
          <w:lang w:val="en-US"/>
        </w:rPr>
      </w:pPr>
      <w:r w:rsidRPr="008C4D9B">
        <w:rPr>
          <w:rStyle w:val="rynqvb"/>
          <w:lang w:val="en"/>
        </w:rPr>
        <w:t xml:space="preserve">Note ‒ </w:t>
      </w:r>
      <w:r w:rsidR="008C4D9B" w:rsidRPr="008C4D9B">
        <w:rPr>
          <w:rFonts w:asciiTheme="majorBidi" w:hAnsiTheme="majorBidi" w:cstheme="majorBidi"/>
          <w:lang w:val="en-US"/>
        </w:rPr>
        <w:t xml:space="preserve">Author’s </w:t>
      </w:r>
      <w:r w:rsidR="000D5C03" w:rsidRPr="008C4D9B">
        <w:rPr>
          <w:rFonts w:asciiTheme="majorBidi" w:hAnsiTheme="majorBidi" w:cstheme="majorBidi"/>
          <w:lang w:val="en-US"/>
        </w:rPr>
        <w:t>elaboration</w:t>
      </w:r>
    </w:p>
    <w:p w14:paraId="18F5B0B0" w14:textId="77777777" w:rsidR="00853A2C" w:rsidRDefault="00853A2C" w:rsidP="00853A2C">
      <w:pPr>
        <w:pStyle w:val="Newparagraph"/>
        <w:spacing w:line="240" w:lineRule="auto"/>
        <w:ind w:firstLine="708"/>
        <w:jc w:val="both"/>
        <w:rPr>
          <w:rFonts w:asciiTheme="majorBidi" w:hAnsiTheme="majorBidi" w:cstheme="majorBidi"/>
          <w:sz w:val="28"/>
          <w:szCs w:val="28"/>
          <w:lang w:val="en-US"/>
        </w:rPr>
      </w:pPr>
      <w:r>
        <w:rPr>
          <w:rFonts w:asciiTheme="majorBidi" w:hAnsiTheme="majorBidi" w:cstheme="majorBidi"/>
          <w:sz w:val="28"/>
          <w:szCs w:val="28"/>
          <w:lang w:val="en-US"/>
        </w:rPr>
        <w:t>Figure 4.13</w:t>
      </w:r>
      <w:r w:rsidRPr="00616E7D">
        <w:rPr>
          <w:rFonts w:asciiTheme="majorBidi" w:hAnsiTheme="majorBidi" w:cstheme="majorBidi"/>
          <w:sz w:val="28"/>
          <w:szCs w:val="28"/>
          <w:lang w:val="en-US"/>
        </w:rPr>
        <w:t xml:space="preserve"> indicates that 41% of the respondents participated in events (e.g., presentations, seminars, round tables, consultations, etc.) organized by the European Union for Central Asian countries. The listed events include the Civic Forum EU-Central Asia held in Almaty in 2021, an event dedicated to tourism held in Berlin in 2018, consultations on including the states of Central Asia in the SECCA program, events in OSCE, EU climate project events by UNDP, EU Day, and other conferences at high levels, seminars, and working groups.</w:t>
      </w:r>
    </w:p>
    <w:p w14:paraId="17E4E9CC" w14:textId="7A389A9D" w:rsidR="00D83AF3"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Furthermore, 9 participants were directly involved in European targeted project/program for Central Asian countries, and three of them mentioned Erasmus Mundus and Erasmus+, there are also mentions on SECCA, Youth Council C5+1, ITC study of export-import barriers, SIDA assessment of climate-conflict nexus in Central Asia </w:t>
      </w:r>
      <w:r w:rsidR="00E75D05">
        <w:rPr>
          <w:rFonts w:asciiTheme="majorBidi" w:hAnsiTheme="majorBidi" w:cstheme="majorBidi"/>
          <w:sz w:val="28"/>
          <w:szCs w:val="28"/>
          <w:lang w:val="en-US"/>
        </w:rPr>
        <w:t>(</w:t>
      </w:r>
      <w:r w:rsidR="001E6E40">
        <w:rPr>
          <w:rFonts w:asciiTheme="majorBidi" w:hAnsiTheme="majorBidi" w:cstheme="majorBidi"/>
          <w:sz w:val="28"/>
          <w:szCs w:val="28"/>
          <w:lang w:val="en-US"/>
        </w:rPr>
        <w:t>f</w:t>
      </w:r>
      <w:r w:rsidR="00E75D05">
        <w:rPr>
          <w:rFonts w:asciiTheme="majorBidi" w:hAnsiTheme="majorBidi" w:cstheme="majorBidi"/>
          <w:sz w:val="28"/>
          <w:szCs w:val="28"/>
          <w:lang w:val="en-US"/>
        </w:rPr>
        <w:t xml:space="preserve">igure </w:t>
      </w:r>
      <w:r w:rsidR="001E6E40">
        <w:rPr>
          <w:rFonts w:asciiTheme="majorBidi" w:hAnsiTheme="majorBidi" w:cstheme="majorBidi"/>
          <w:sz w:val="28"/>
          <w:szCs w:val="28"/>
          <w:lang w:val="en-US"/>
        </w:rPr>
        <w:t>13</w:t>
      </w:r>
      <w:r w:rsidRPr="00616E7D">
        <w:rPr>
          <w:rFonts w:asciiTheme="majorBidi" w:hAnsiTheme="majorBidi" w:cstheme="majorBidi"/>
          <w:sz w:val="28"/>
          <w:szCs w:val="28"/>
          <w:lang w:val="en-US"/>
        </w:rPr>
        <w:t>).</w:t>
      </w:r>
    </w:p>
    <w:p w14:paraId="459FF79F" w14:textId="77777777" w:rsidR="00853A2C" w:rsidRPr="00616E7D" w:rsidRDefault="00853A2C" w:rsidP="00D83AF3">
      <w:pPr>
        <w:pStyle w:val="Newparagraph"/>
        <w:spacing w:line="240" w:lineRule="auto"/>
        <w:ind w:firstLine="708"/>
        <w:jc w:val="both"/>
        <w:rPr>
          <w:rFonts w:asciiTheme="majorBidi" w:hAnsiTheme="majorBidi" w:cstheme="majorBidi"/>
          <w:sz w:val="28"/>
          <w:szCs w:val="28"/>
          <w:lang w:val="en-US"/>
        </w:rPr>
      </w:pPr>
    </w:p>
    <w:p w14:paraId="43E9FE97" w14:textId="77777777" w:rsidR="00D83AF3" w:rsidRPr="00616E7D" w:rsidRDefault="00D83AF3" w:rsidP="00853A2C">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1574D34D" wp14:editId="3DA21301">
            <wp:extent cx="5677469" cy="2831911"/>
            <wp:effectExtent l="0" t="0" r="0"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6989" t="36411" r="18040" b="6786"/>
                    <a:stretch/>
                  </pic:blipFill>
                  <pic:spPr bwMode="auto">
                    <a:xfrm>
                      <a:off x="0" y="0"/>
                      <a:ext cx="5692526" cy="2839421"/>
                    </a:xfrm>
                    <a:prstGeom prst="rect">
                      <a:avLst/>
                    </a:prstGeom>
                    <a:ln>
                      <a:noFill/>
                    </a:ln>
                    <a:extLst>
                      <a:ext uri="{53640926-AAD7-44D8-BBD7-CCE9431645EC}">
                        <a14:shadowObscured xmlns:a14="http://schemas.microsoft.com/office/drawing/2010/main"/>
                      </a:ext>
                    </a:extLst>
                  </pic:spPr>
                </pic:pic>
              </a:graphicData>
            </a:graphic>
          </wp:inline>
        </w:drawing>
      </w:r>
    </w:p>
    <w:p w14:paraId="02D8CBA3" w14:textId="77777777" w:rsidR="00D83AF3" w:rsidRPr="00616E7D" w:rsidRDefault="00D83AF3" w:rsidP="00853A2C">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1488BE47" wp14:editId="62B20DA4">
            <wp:extent cx="5902657" cy="2241709"/>
            <wp:effectExtent l="0" t="0" r="3175"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6185" t="32962" r="16566" b="21609"/>
                    <a:stretch/>
                  </pic:blipFill>
                  <pic:spPr bwMode="auto">
                    <a:xfrm>
                      <a:off x="0" y="0"/>
                      <a:ext cx="5901639" cy="2241322"/>
                    </a:xfrm>
                    <a:prstGeom prst="rect">
                      <a:avLst/>
                    </a:prstGeom>
                    <a:ln>
                      <a:noFill/>
                    </a:ln>
                    <a:extLst>
                      <a:ext uri="{53640926-AAD7-44D8-BBD7-CCE9431645EC}">
                        <a14:shadowObscured xmlns:a14="http://schemas.microsoft.com/office/drawing/2010/main"/>
                      </a:ext>
                    </a:extLst>
                  </pic:spPr>
                </pic:pic>
              </a:graphicData>
            </a:graphic>
          </wp:inline>
        </w:drawing>
      </w:r>
    </w:p>
    <w:p w14:paraId="5208EB74" w14:textId="77777777" w:rsidR="00D83AF3" w:rsidRPr="00853A2C" w:rsidRDefault="00D83AF3" w:rsidP="00D83AF3">
      <w:pPr>
        <w:pStyle w:val="Newparagraph"/>
        <w:spacing w:line="240" w:lineRule="auto"/>
        <w:ind w:firstLine="708"/>
        <w:jc w:val="both"/>
        <w:rPr>
          <w:rFonts w:asciiTheme="majorBidi" w:hAnsiTheme="majorBidi" w:cstheme="majorBidi"/>
          <w:sz w:val="16"/>
          <w:szCs w:val="16"/>
          <w:lang w:val="en-US"/>
        </w:rPr>
      </w:pPr>
    </w:p>
    <w:p w14:paraId="12B08591" w14:textId="2F80578A" w:rsidR="00BD6BCA" w:rsidRDefault="00E62DA7" w:rsidP="00EF480A">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1E6E40">
        <w:rPr>
          <w:rFonts w:asciiTheme="majorBidi" w:hAnsiTheme="majorBidi" w:cstheme="majorBidi"/>
          <w:sz w:val="28"/>
          <w:szCs w:val="28"/>
          <w:lang w:val="en-US"/>
        </w:rPr>
        <w:t>1</w:t>
      </w:r>
      <w:r>
        <w:rPr>
          <w:rFonts w:asciiTheme="majorBidi" w:hAnsiTheme="majorBidi" w:cstheme="majorBidi"/>
          <w:sz w:val="28"/>
          <w:szCs w:val="28"/>
          <w:lang w:val="en-US"/>
        </w:rPr>
        <w:t>3</w:t>
      </w:r>
      <w:r w:rsidR="00853A2C">
        <w:rPr>
          <w:rFonts w:asciiTheme="majorBidi" w:hAnsiTheme="majorBidi" w:cstheme="majorBidi"/>
          <w:sz w:val="28"/>
          <w:szCs w:val="28"/>
          <w:lang w:val="en-US"/>
        </w:rPr>
        <w:t xml:space="preserve"> </w:t>
      </w:r>
      <w:r w:rsidR="001E6E40">
        <w:rPr>
          <w:rFonts w:asciiTheme="majorBidi" w:hAnsiTheme="majorBidi" w:cstheme="majorBidi"/>
          <w:sz w:val="28"/>
          <w:szCs w:val="28"/>
          <w:lang w:val="en-US"/>
        </w:rPr>
        <w:t>‒</w:t>
      </w:r>
      <w:r w:rsidR="00D83AF3">
        <w:rPr>
          <w:rFonts w:asciiTheme="majorBidi" w:hAnsiTheme="majorBidi" w:cstheme="majorBidi"/>
          <w:sz w:val="28"/>
          <w:szCs w:val="28"/>
          <w:lang w:val="en-US"/>
        </w:rPr>
        <w:t xml:space="preserve"> </w:t>
      </w:r>
      <w:r w:rsidR="00D83AF3" w:rsidRPr="00616E7D">
        <w:rPr>
          <w:rFonts w:asciiTheme="majorBidi" w:hAnsiTheme="majorBidi" w:cstheme="majorBidi"/>
          <w:sz w:val="28"/>
          <w:szCs w:val="28"/>
          <w:lang w:val="en-US"/>
        </w:rPr>
        <w:t>The amount of participants involved in the EU’s proj</w:t>
      </w:r>
      <w:r w:rsidR="00EF480A">
        <w:rPr>
          <w:rFonts w:asciiTheme="majorBidi" w:hAnsiTheme="majorBidi" w:cstheme="majorBidi"/>
          <w:sz w:val="28"/>
          <w:szCs w:val="28"/>
          <w:lang w:val="en-US"/>
        </w:rPr>
        <w:t xml:space="preserve">ects/programs for Central Asia </w:t>
      </w:r>
    </w:p>
    <w:p w14:paraId="4BE8D5E4" w14:textId="77777777" w:rsidR="00BD6BCA" w:rsidRPr="008C4D9B" w:rsidRDefault="00BD6BCA" w:rsidP="00EF480A">
      <w:pPr>
        <w:pStyle w:val="Newparagraph"/>
        <w:spacing w:line="240" w:lineRule="auto"/>
        <w:ind w:firstLine="0"/>
        <w:jc w:val="center"/>
        <w:rPr>
          <w:rFonts w:asciiTheme="majorBidi" w:hAnsiTheme="majorBidi" w:cstheme="majorBidi"/>
          <w:sz w:val="16"/>
          <w:szCs w:val="16"/>
          <w:lang w:val="en-US"/>
        </w:rPr>
      </w:pPr>
    </w:p>
    <w:p w14:paraId="3B3DA6AC" w14:textId="2D0BA6B5" w:rsidR="00D83AF3" w:rsidRPr="008C4D9B" w:rsidRDefault="00BD6BCA" w:rsidP="008C4D9B">
      <w:pPr>
        <w:pStyle w:val="Newparagraph"/>
        <w:spacing w:line="240" w:lineRule="auto"/>
        <w:ind w:firstLine="709"/>
        <w:jc w:val="both"/>
        <w:rPr>
          <w:rFonts w:asciiTheme="majorBidi" w:hAnsiTheme="majorBidi" w:cstheme="majorBidi"/>
          <w:lang w:val="en-US"/>
        </w:rPr>
      </w:pPr>
      <w:r w:rsidRPr="008C4D9B">
        <w:rPr>
          <w:rStyle w:val="rynqvb"/>
          <w:lang w:val="en"/>
        </w:rPr>
        <w:t xml:space="preserve">Note ‒ </w:t>
      </w:r>
      <w:r w:rsidR="008C4D9B" w:rsidRPr="008C4D9B">
        <w:rPr>
          <w:rFonts w:asciiTheme="majorBidi" w:hAnsiTheme="majorBidi" w:cstheme="majorBidi"/>
          <w:lang w:val="en-US"/>
        </w:rPr>
        <w:t xml:space="preserve">Author’s </w:t>
      </w:r>
      <w:r w:rsidR="00EF480A" w:rsidRPr="008C4D9B">
        <w:rPr>
          <w:rFonts w:asciiTheme="majorBidi" w:hAnsiTheme="majorBidi" w:cstheme="majorBidi"/>
          <w:lang w:val="en-US"/>
        </w:rPr>
        <w:t>elaboration</w:t>
      </w:r>
    </w:p>
    <w:p w14:paraId="3947FA38" w14:textId="77777777" w:rsidR="00EC1384" w:rsidRDefault="00EC1384" w:rsidP="00D83AF3">
      <w:pPr>
        <w:pStyle w:val="Newparagraph"/>
        <w:spacing w:line="240" w:lineRule="auto"/>
        <w:ind w:firstLine="708"/>
        <w:jc w:val="both"/>
        <w:rPr>
          <w:rFonts w:asciiTheme="majorBidi" w:hAnsiTheme="majorBidi" w:cstheme="majorBidi"/>
          <w:sz w:val="28"/>
          <w:szCs w:val="28"/>
          <w:lang w:val="en-US"/>
        </w:rPr>
      </w:pPr>
    </w:p>
    <w:p w14:paraId="472FE3AF" w14:textId="2F331D6E" w:rsidR="00D83AF3"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The respondents have rated the involvement of the European Union in the development of Central Asian countries on a scale from 0 to 10, where 0 is the lowest level and 10 is the highest level. According to </w:t>
      </w:r>
      <w:r w:rsidR="001E6E40" w:rsidRPr="00616E7D">
        <w:rPr>
          <w:rFonts w:asciiTheme="majorBidi" w:hAnsiTheme="majorBidi" w:cstheme="majorBidi"/>
          <w:sz w:val="28"/>
          <w:szCs w:val="28"/>
          <w:lang w:val="en-US"/>
        </w:rPr>
        <w:t>f</w:t>
      </w:r>
      <w:r w:rsidRPr="00616E7D">
        <w:rPr>
          <w:rFonts w:asciiTheme="majorBidi" w:hAnsiTheme="majorBidi" w:cstheme="majorBidi"/>
          <w:sz w:val="28"/>
          <w:szCs w:val="28"/>
          <w:lang w:val="en-US"/>
        </w:rPr>
        <w:t>igure 1</w:t>
      </w:r>
      <w:r w:rsidR="001E6E40">
        <w:rPr>
          <w:rFonts w:asciiTheme="majorBidi" w:hAnsiTheme="majorBidi" w:cstheme="majorBidi"/>
          <w:sz w:val="28"/>
          <w:szCs w:val="28"/>
          <w:lang w:val="en-US"/>
        </w:rPr>
        <w:t>4</w:t>
      </w:r>
      <w:r w:rsidRPr="00616E7D">
        <w:rPr>
          <w:rFonts w:asciiTheme="majorBidi" w:hAnsiTheme="majorBidi" w:cstheme="majorBidi"/>
          <w:sz w:val="28"/>
          <w:szCs w:val="28"/>
          <w:lang w:val="en-US"/>
        </w:rPr>
        <w:t>, the most frequently chosen answer among intermediate elites for the perception of the EU's involvement with Central Asia is assessed as 6.</w:t>
      </w:r>
    </w:p>
    <w:p w14:paraId="73B3E0A5" w14:textId="77777777" w:rsidR="00853A2C" w:rsidRPr="00616E7D" w:rsidRDefault="00853A2C" w:rsidP="00D83AF3">
      <w:pPr>
        <w:pStyle w:val="Newparagraph"/>
        <w:spacing w:line="240" w:lineRule="auto"/>
        <w:ind w:firstLine="708"/>
        <w:jc w:val="both"/>
        <w:rPr>
          <w:rFonts w:asciiTheme="majorBidi" w:hAnsiTheme="majorBidi" w:cstheme="majorBidi"/>
          <w:sz w:val="28"/>
          <w:szCs w:val="28"/>
          <w:lang w:val="en-US"/>
        </w:rPr>
      </w:pPr>
    </w:p>
    <w:p w14:paraId="133E8A31" w14:textId="77777777" w:rsidR="00D83AF3" w:rsidRPr="00616E7D" w:rsidRDefault="00D83AF3" w:rsidP="00C62947">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3DCBC100" wp14:editId="4730A8BF">
            <wp:extent cx="5684292" cy="2584406"/>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6165" t="39686" r="17649" b="6786"/>
                    <a:stretch/>
                  </pic:blipFill>
                  <pic:spPr bwMode="auto">
                    <a:xfrm>
                      <a:off x="0" y="0"/>
                      <a:ext cx="5694409" cy="2589006"/>
                    </a:xfrm>
                    <a:prstGeom prst="rect">
                      <a:avLst/>
                    </a:prstGeom>
                    <a:ln>
                      <a:noFill/>
                    </a:ln>
                    <a:extLst>
                      <a:ext uri="{53640926-AAD7-44D8-BBD7-CCE9431645EC}">
                        <a14:shadowObscured xmlns:a14="http://schemas.microsoft.com/office/drawing/2010/main"/>
                      </a:ext>
                    </a:extLst>
                  </pic:spPr>
                </pic:pic>
              </a:graphicData>
            </a:graphic>
          </wp:inline>
        </w:drawing>
      </w:r>
    </w:p>
    <w:p w14:paraId="61483691" w14:textId="77777777" w:rsidR="00D83AF3" w:rsidRPr="00C62947" w:rsidRDefault="00D83AF3" w:rsidP="00D83AF3">
      <w:pPr>
        <w:pStyle w:val="Newparagraph"/>
        <w:spacing w:line="240" w:lineRule="auto"/>
        <w:ind w:firstLine="708"/>
        <w:jc w:val="both"/>
        <w:rPr>
          <w:rFonts w:asciiTheme="majorBidi" w:hAnsiTheme="majorBidi" w:cstheme="majorBidi"/>
          <w:sz w:val="16"/>
          <w:szCs w:val="16"/>
          <w:lang w:val="en-US"/>
        </w:rPr>
      </w:pPr>
    </w:p>
    <w:p w14:paraId="62CE812B" w14:textId="6C78D6F4" w:rsidR="00BD6BCA" w:rsidRDefault="004F1DE6" w:rsidP="00C62947">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1E6E40">
        <w:rPr>
          <w:rFonts w:asciiTheme="majorBidi" w:hAnsiTheme="majorBidi" w:cstheme="majorBidi"/>
          <w:sz w:val="28"/>
          <w:szCs w:val="28"/>
          <w:lang w:val="en-US"/>
        </w:rPr>
        <w:t>14 ‒</w:t>
      </w:r>
      <w:r w:rsidR="00D83AF3">
        <w:rPr>
          <w:rFonts w:asciiTheme="majorBidi" w:hAnsiTheme="majorBidi" w:cstheme="majorBidi"/>
          <w:sz w:val="28"/>
          <w:szCs w:val="28"/>
          <w:lang w:val="en-US"/>
        </w:rPr>
        <w:t xml:space="preserve"> </w:t>
      </w:r>
      <w:r w:rsidR="00D83AF3" w:rsidRPr="00616E7D">
        <w:rPr>
          <w:rFonts w:asciiTheme="majorBidi" w:hAnsiTheme="majorBidi" w:cstheme="majorBidi"/>
          <w:sz w:val="28"/>
          <w:szCs w:val="28"/>
          <w:lang w:val="en-US"/>
        </w:rPr>
        <w:t>Local perceptions of EU involveme</w:t>
      </w:r>
      <w:r w:rsidR="008945DF">
        <w:rPr>
          <w:rFonts w:asciiTheme="majorBidi" w:hAnsiTheme="majorBidi" w:cstheme="majorBidi"/>
          <w:sz w:val="28"/>
          <w:szCs w:val="28"/>
          <w:lang w:val="en-US"/>
        </w:rPr>
        <w:t xml:space="preserve">nt in Central Asian development </w:t>
      </w:r>
    </w:p>
    <w:p w14:paraId="580EC891"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2A623E6E" w14:textId="4A314FB2" w:rsidR="00D83AF3" w:rsidRPr="00616E7D" w:rsidRDefault="008C4D9B" w:rsidP="008C4D9B">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1601CF11" w14:textId="77777777" w:rsidR="00D83AF3" w:rsidRDefault="00D83AF3" w:rsidP="00D83AF3">
      <w:pPr>
        <w:pStyle w:val="Newparagraph"/>
        <w:spacing w:line="240" w:lineRule="auto"/>
        <w:ind w:firstLine="708"/>
        <w:jc w:val="both"/>
        <w:rPr>
          <w:rFonts w:asciiTheme="majorBidi" w:hAnsiTheme="majorBidi" w:cstheme="majorBidi"/>
          <w:sz w:val="28"/>
          <w:szCs w:val="28"/>
          <w:lang w:val="en-US"/>
        </w:rPr>
      </w:pPr>
    </w:p>
    <w:p w14:paraId="5E716F21" w14:textId="5ACC7114" w:rsidR="00D83AF3"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Furthermore, we examined the perception of material assistance provided by the European Union to Central Asian countries. The survey revealed that 26% of participants viewed EU assistance very positively, 44% viewed it positively, 29% viewed it neutrally, and none</w:t>
      </w:r>
      <w:r>
        <w:rPr>
          <w:rFonts w:asciiTheme="majorBidi" w:hAnsiTheme="majorBidi" w:cstheme="majorBidi"/>
          <w:sz w:val="28"/>
          <w:szCs w:val="28"/>
          <w:lang w:val="en-US"/>
        </w:rPr>
        <w:t xml:space="preserve"> viewed it negatively (</w:t>
      </w:r>
      <w:r w:rsidR="001E6E40">
        <w:rPr>
          <w:rFonts w:asciiTheme="majorBidi" w:hAnsiTheme="majorBidi" w:cstheme="majorBidi"/>
          <w:sz w:val="28"/>
          <w:szCs w:val="28"/>
          <w:lang w:val="en-US"/>
        </w:rPr>
        <w:t>f</w:t>
      </w:r>
      <w:r>
        <w:rPr>
          <w:rFonts w:asciiTheme="majorBidi" w:hAnsiTheme="majorBidi" w:cstheme="majorBidi"/>
          <w:sz w:val="28"/>
          <w:szCs w:val="28"/>
          <w:lang w:val="en-US"/>
        </w:rPr>
        <w:t xml:space="preserve">igure </w:t>
      </w:r>
      <w:r w:rsidR="001E6E40">
        <w:rPr>
          <w:rFonts w:asciiTheme="majorBidi" w:hAnsiTheme="majorBidi" w:cstheme="majorBidi"/>
          <w:sz w:val="28"/>
          <w:szCs w:val="28"/>
          <w:lang w:val="en-US"/>
        </w:rPr>
        <w:t>15</w:t>
      </w:r>
      <w:r w:rsidRPr="00616E7D">
        <w:rPr>
          <w:rFonts w:asciiTheme="majorBidi" w:hAnsiTheme="majorBidi" w:cstheme="majorBidi"/>
          <w:sz w:val="28"/>
          <w:szCs w:val="28"/>
          <w:lang w:val="en-US"/>
        </w:rPr>
        <w:t>).</w:t>
      </w:r>
    </w:p>
    <w:p w14:paraId="7B7E546A" w14:textId="77777777" w:rsidR="00EC1384" w:rsidRPr="00616E7D" w:rsidRDefault="00EC1384" w:rsidP="00D83AF3">
      <w:pPr>
        <w:pStyle w:val="Newparagraph"/>
        <w:spacing w:line="240" w:lineRule="auto"/>
        <w:ind w:firstLine="708"/>
        <w:jc w:val="both"/>
        <w:rPr>
          <w:rFonts w:asciiTheme="majorBidi" w:hAnsiTheme="majorBidi" w:cstheme="majorBidi"/>
          <w:sz w:val="28"/>
          <w:szCs w:val="28"/>
          <w:lang w:val="en-US"/>
        </w:rPr>
      </w:pPr>
    </w:p>
    <w:p w14:paraId="40C1286B" w14:textId="77777777" w:rsidR="00D83AF3" w:rsidRPr="00616E7D" w:rsidRDefault="00D83AF3"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4696FE05" wp14:editId="58D212C1">
            <wp:extent cx="4872250" cy="2474692"/>
            <wp:effectExtent l="0" t="0" r="5080"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6987" t="35897" r="17991" b="5359"/>
                    <a:stretch/>
                  </pic:blipFill>
                  <pic:spPr bwMode="auto">
                    <a:xfrm>
                      <a:off x="0" y="0"/>
                      <a:ext cx="4876942" cy="2477075"/>
                    </a:xfrm>
                    <a:prstGeom prst="rect">
                      <a:avLst/>
                    </a:prstGeom>
                    <a:ln>
                      <a:noFill/>
                    </a:ln>
                    <a:extLst>
                      <a:ext uri="{53640926-AAD7-44D8-BBD7-CCE9431645EC}">
                        <a14:shadowObscured xmlns:a14="http://schemas.microsoft.com/office/drawing/2010/main"/>
                      </a:ext>
                    </a:extLst>
                  </pic:spPr>
                </pic:pic>
              </a:graphicData>
            </a:graphic>
          </wp:inline>
        </w:drawing>
      </w:r>
    </w:p>
    <w:p w14:paraId="4D386C22" w14:textId="77777777" w:rsidR="00D83AF3" w:rsidRPr="00C62947" w:rsidRDefault="00D83AF3" w:rsidP="00D83AF3">
      <w:pPr>
        <w:pStyle w:val="Newparagraph"/>
        <w:spacing w:line="240" w:lineRule="auto"/>
        <w:ind w:firstLine="708"/>
        <w:jc w:val="both"/>
        <w:rPr>
          <w:rFonts w:asciiTheme="majorBidi" w:hAnsiTheme="majorBidi" w:cstheme="majorBidi"/>
          <w:sz w:val="16"/>
          <w:szCs w:val="16"/>
          <w:lang w:val="en-US"/>
        </w:rPr>
      </w:pPr>
    </w:p>
    <w:p w14:paraId="6E339BFC" w14:textId="7F71F9B7" w:rsidR="00BD6BCA" w:rsidRDefault="008511E6" w:rsidP="001E6E40">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1E6E40">
        <w:rPr>
          <w:rFonts w:asciiTheme="majorBidi" w:hAnsiTheme="majorBidi" w:cstheme="majorBidi"/>
          <w:sz w:val="28"/>
          <w:szCs w:val="28"/>
          <w:lang w:val="en-US"/>
        </w:rPr>
        <w:t>15 ‒</w:t>
      </w:r>
      <w:r w:rsidR="00D83AF3">
        <w:rPr>
          <w:rFonts w:asciiTheme="majorBidi" w:hAnsiTheme="majorBidi" w:cstheme="majorBidi"/>
          <w:sz w:val="28"/>
          <w:szCs w:val="28"/>
          <w:lang w:val="en-US"/>
        </w:rPr>
        <w:t xml:space="preserve"> </w:t>
      </w:r>
      <w:r w:rsidR="00D83AF3" w:rsidRPr="00616E7D">
        <w:rPr>
          <w:rFonts w:asciiTheme="majorBidi" w:hAnsiTheme="majorBidi" w:cstheme="majorBidi"/>
          <w:sz w:val="28"/>
          <w:szCs w:val="28"/>
          <w:lang w:val="en-US"/>
        </w:rPr>
        <w:t>Local perceptions of EU involvemen</w:t>
      </w:r>
      <w:r w:rsidR="004E2ADF">
        <w:rPr>
          <w:rFonts w:asciiTheme="majorBidi" w:hAnsiTheme="majorBidi" w:cstheme="majorBidi"/>
          <w:sz w:val="28"/>
          <w:szCs w:val="28"/>
          <w:lang w:val="en-US"/>
        </w:rPr>
        <w:t xml:space="preserve">t in Central Asian development </w:t>
      </w:r>
    </w:p>
    <w:p w14:paraId="212158AE"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08993756" w14:textId="1753CC8D" w:rsidR="00D83AF3" w:rsidRDefault="008C4D9B" w:rsidP="008C4D9B">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78EC8FB1" w14:textId="77777777" w:rsidR="00D83AF3" w:rsidRPr="00616E7D" w:rsidRDefault="00D83AF3" w:rsidP="00D83AF3">
      <w:pPr>
        <w:pStyle w:val="Newparagraph"/>
        <w:spacing w:line="240" w:lineRule="auto"/>
        <w:ind w:firstLine="708"/>
        <w:jc w:val="both"/>
        <w:rPr>
          <w:rFonts w:asciiTheme="majorBidi" w:hAnsiTheme="majorBidi" w:cstheme="majorBidi"/>
          <w:sz w:val="28"/>
          <w:szCs w:val="28"/>
          <w:lang w:val="en-US"/>
        </w:rPr>
      </w:pPr>
    </w:p>
    <w:p w14:paraId="26517502" w14:textId="2FF6FE16" w:rsidR="00D83AF3" w:rsidRPr="00616E7D"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According to </w:t>
      </w:r>
      <w:r w:rsidR="001E6E40" w:rsidRPr="00616E7D">
        <w:rPr>
          <w:rFonts w:asciiTheme="majorBidi" w:hAnsiTheme="majorBidi" w:cstheme="majorBidi"/>
          <w:sz w:val="28"/>
          <w:szCs w:val="28"/>
          <w:lang w:val="en-US"/>
        </w:rPr>
        <w:t>f</w:t>
      </w:r>
      <w:r w:rsidRPr="00616E7D">
        <w:rPr>
          <w:rFonts w:asciiTheme="majorBidi" w:hAnsiTheme="majorBidi" w:cstheme="majorBidi"/>
          <w:sz w:val="28"/>
          <w:szCs w:val="28"/>
          <w:lang w:val="en-US"/>
        </w:rPr>
        <w:t>igur</w:t>
      </w:r>
      <w:r>
        <w:rPr>
          <w:rFonts w:asciiTheme="majorBidi" w:hAnsiTheme="majorBidi" w:cstheme="majorBidi"/>
          <w:sz w:val="28"/>
          <w:szCs w:val="28"/>
          <w:lang w:val="en-US"/>
        </w:rPr>
        <w:t xml:space="preserve">e </w:t>
      </w:r>
      <w:r w:rsidR="001E6E40">
        <w:rPr>
          <w:rFonts w:asciiTheme="majorBidi" w:hAnsiTheme="majorBidi" w:cstheme="majorBidi"/>
          <w:sz w:val="28"/>
          <w:szCs w:val="28"/>
          <w:lang w:val="en-US"/>
        </w:rPr>
        <w:t>15</w:t>
      </w:r>
      <w:r w:rsidRPr="00616E7D">
        <w:rPr>
          <w:rFonts w:asciiTheme="majorBidi" w:hAnsiTheme="majorBidi" w:cstheme="majorBidi"/>
          <w:sz w:val="28"/>
          <w:szCs w:val="28"/>
          <w:lang w:val="en-US"/>
        </w:rPr>
        <w:t xml:space="preserve">, 50% of the surveyed local intermediate elites perceive EU support to Central Asia as a geopolitical vector of the EU’s foreign policy. This is a perspective that aligns with views of Fawn </w:t>
      </w:r>
      <w:r w:rsidR="00C96762" w:rsidRPr="0098047E">
        <w:rPr>
          <w:sz w:val="28"/>
          <w:szCs w:val="28"/>
          <w:lang w:val="en-US" w:eastAsia="ru-RU"/>
        </w:rPr>
        <w:t>[4</w:t>
      </w:r>
      <w:r w:rsidR="00077A99">
        <w:rPr>
          <w:sz w:val="28"/>
          <w:szCs w:val="28"/>
          <w:lang w:val="en-US" w:eastAsia="ru-RU"/>
        </w:rPr>
        <w:t>, p. 675-697</w:t>
      </w:r>
      <w:r w:rsidR="00C96762" w:rsidRPr="0098047E">
        <w:rPr>
          <w:sz w:val="28"/>
          <w:szCs w:val="28"/>
          <w:lang w:val="en-US" w:eastAsia="ru-RU"/>
        </w:rPr>
        <w:t>]</w:t>
      </w:r>
      <w:r w:rsidRPr="00616E7D">
        <w:rPr>
          <w:rFonts w:asciiTheme="majorBidi" w:hAnsiTheme="majorBidi" w:cstheme="majorBidi"/>
          <w:sz w:val="28"/>
          <w:szCs w:val="28"/>
          <w:lang w:val="en-US"/>
        </w:rPr>
        <w:t xml:space="preserve"> and </w:t>
      </w:r>
      <w:r w:rsidRPr="00616E7D">
        <w:rPr>
          <w:rFonts w:asciiTheme="majorBidi" w:hAnsiTheme="majorBidi" w:cstheme="majorBidi"/>
          <w:sz w:val="28"/>
          <w:szCs w:val="28"/>
          <w:shd w:val="clear" w:color="auto" w:fill="FFFFFF"/>
        </w:rPr>
        <w:t xml:space="preserve">Kuszewska-Bohnert </w:t>
      </w:r>
      <w:r w:rsidR="0098047E">
        <w:rPr>
          <w:rFonts w:asciiTheme="majorBidi" w:hAnsiTheme="majorBidi" w:cstheme="majorBidi"/>
          <w:sz w:val="28"/>
          <w:szCs w:val="28"/>
          <w:shd w:val="clear" w:color="auto" w:fill="FFFFFF"/>
        </w:rPr>
        <w:t>[21</w:t>
      </w:r>
      <w:r w:rsidR="005806B3">
        <w:rPr>
          <w:rFonts w:asciiTheme="majorBidi" w:hAnsiTheme="majorBidi" w:cstheme="majorBidi"/>
          <w:sz w:val="28"/>
          <w:szCs w:val="28"/>
          <w:shd w:val="clear" w:color="auto" w:fill="FFFFFF"/>
        </w:rPr>
        <w:t>6, p. 617-637</w:t>
      </w:r>
      <w:r w:rsidR="00DF22B1">
        <w:rPr>
          <w:rFonts w:asciiTheme="majorBidi" w:hAnsiTheme="majorBidi" w:cstheme="majorBidi"/>
          <w:sz w:val="28"/>
          <w:szCs w:val="28"/>
          <w:shd w:val="clear" w:color="auto" w:fill="FFFFFF"/>
        </w:rPr>
        <w:t>]</w:t>
      </w:r>
      <w:r w:rsidRPr="00616E7D">
        <w:rPr>
          <w:rFonts w:asciiTheme="majorBidi" w:hAnsiTheme="majorBidi" w:cstheme="majorBidi"/>
          <w:sz w:val="28"/>
          <w:szCs w:val="28"/>
          <w:lang w:val="en-US"/>
        </w:rPr>
        <w:t xml:space="preserve"> suggesting that the EU’s actions in Central Asia are primarily driven by geopolitical considerations. This raises the question of whether the EU’s involvement is predominantly influenced by strategic interests rather than genuine regional development concerns.</w:t>
      </w:r>
    </w:p>
    <w:p w14:paraId="1E02A35F" w14:textId="317E4C10" w:rsidR="00D83AF3" w:rsidRPr="00616E7D"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Another 11% view it as a means to promote stability and security, particularly given Central Asia's proximity to Afghanistan. This view underscores the security dimension of the EU’s involvement. However, </w:t>
      </w:r>
      <w:r w:rsidRPr="00077A99">
        <w:rPr>
          <w:rFonts w:asciiTheme="majorBidi" w:hAnsiTheme="majorBidi" w:cstheme="majorBidi"/>
          <w:sz w:val="28"/>
          <w:szCs w:val="28"/>
          <w:lang w:val="en-US"/>
        </w:rPr>
        <w:t xml:space="preserve">Marchi </w:t>
      </w:r>
      <w:r w:rsidR="00E64781" w:rsidRPr="00077A99">
        <w:rPr>
          <w:rFonts w:asciiTheme="majorBidi" w:hAnsiTheme="majorBidi" w:cstheme="majorBidi"/>
          <w:sz w:val="28"/>
          <w:szCs w:val="28"/>
          <w:lang w:val="en-US"/>
        </w:rPr>
        <w:t>[18</w:t>
      </w:r>
      <w:r w:rsidR="00077A99" w:rsidRPr="00077A99">
        <w:rPr>
          <w:rFonts w:asciiTheme="majorBidi" w:hAnsiTheme="majorBidi" w:cstheme="majorBidi"/>
          <w:sz w:val="28"/>
          <w:szCs w:val="28"/>
          <w:lang w:val="en-US"/>
        </w:rPr>
        <w:t>0, p. 81-97</w:t>
      </w:r>
      <w:r w:rsidR="008F3836" w:rsidRPr="00077A99">
        <w:rPr>
          <w:rFonts w:asciiTheme="majorBidi" w:hAnsiTheme="majorBidi" w:cstheme="majorBidi"/>
          <w:sz w:val="28"/>
          <w:szCs w:val="28"/>
          <w:lang w:val="en-US"/>
        </w:rPr>
        <w:t>]</w:t>
      </w:r>
      <w:r w:rsidRPr="00077A99">
        <w:rPr>
          <w:rFonts w:asciiTheme="majorBidi" w:hAnsiTheme="majorBidi" w:cstheme="majorBidi"/>
          <w:sz w:val="28"/>
          <w:szCs w:val="28"/>
          <w:lang w:val="en-US"/>
        </w:rPr>
        <w:t xml:space="preserve"> has noted </w:t>
      </w:r>
      <w:r w:rsidRPr="00616E7D">
        <w:rPr>
          <w:rFonts w:asciiTheme="majorBidi" w:hAnsiTheme="majorBidi" w:cstheme="majorBidi"/>
          <w:sz w:val="28"/>
          <w:szCs w:val="28"/>
          <w:lang w:val="en-US"/>
        </w:rPr>
        <w:t>that similar security-focused strategies have been effectively employed in other contexts, such as Myanmar and ASEAN. This prompts an inquiry into how the success of such strategies might differ across regions and what factors contribute to their varying effectiveness.</w:t>
      </w:r>
    </w:p>
    <w:p w14:paraId="66423E96" w14:textId="06E8265D" w:rsidR="00D83AF3" w:rsidRPr="00616E7D"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Only 11% of respondents considered it an aspect of an equal partnership between the EU and Central Asia. This perspective suggests a more collaborative approach, though it appears to be less prevalent, indicating that the predominant views may lean towards more strategic or unilateral interpretations of the EU’s role. Moreover, 17% of responses link the EU’s support to voluntary aid and neo-colonial ambitions, reflecting concerns similar to those raised by Larsen </w:t>
      </w:r>
      <w:r w:rsidR="00D80990">
        <w:rPr>
          <w:rFonts w:asciiTheme="majorBidi" w:hAnsiTheme="majorBidi" w:cstheme="majorBidi"/>
          <w:sz w:val="28"/>
          <w:szCs w:val="28"/>
          <w:lang w:val="en-US"/>
        </w:rPr>
        <w:t>[22</w:t>
      </w:r>
      <w:r w:rsidR="005806B3">
        <w:rPr>
          <w:rFonts w:asciiTheme="majorBidi" w:hAnsiTheme="majorBidi" w:cstheme="majorBidi"/>
          <w:sz w:val="28"/>
          <w:szCs w:val="28"/>
          <w:lang w:val="en-US"/>
        </w:rPr>
        <w:t>4, p. 896-909</w:t>
      </w:r>
      <w:r w:rsidR="00A01C24">
        <w:rPr>
          <w:rFonts w:asciiTheme="majorBidi" w:hAnsiTheme="majorBidi" w:cstheme="majorBidi"/>
          <w:sz w:val="28"/>
          <w:szCs w:val="28"/>
          <w:lang w:val="en-US"/>
        </w:rPr>
        <w:t>]</w:t>
      </w:r>
      <w:r w:rsidRPr="00616E7D">
        <w:rPr>
          <w:rFonts w:asciiTheme="majorBidi" w:hAnsiTheme="majorBidi" w:cstheme="majorBidi"/>
          <w:sz w:val="28"/>
          <w:szCs w:val="28"/>
          <w:lang w:val="en-US"/>
        </w:rPr>
        <w:t>, who criticized the EU’s normative promotion as neo-colonial in Africa and Asia. This highlights ongoing concerns about whether the EU’s actions are perceived as self-serving or as an imposition on the region.</w:t>
      </w:r>
    </w:p>
    <w:p w14:paraId="166800D9" w14:textId="77777777" w:rsidR="00D83AF3"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Additionally, responses categorized under 'another' offer further insights. One respondent suggested that the EU lacks a coherent strategy for its engagement with Central Asian countries, indicating potential inconsistencies or strategic ambiguities in the EU’s approach. Another respondent believed that Central Asia is not a priority within the EU’s foreign policy framework, suggesting that the region may not receive the necessary focus or resources. These varied perspectives provide a nuanced view of the EU’s role in Central Asia. They prompt critical questions about the effectiveness and reception of EU strategies and their implications for future policy development and regional interactions.</w:t>
      </w:r>
    </w:p>
    <w:p w14:paraId="2A33F94B" w14:textId="77777777" w:rsidR="00EC1384" w:rsidRPr="00616E7D" w:rsidRDefault="00EC1384" w:rsidP="00EC1384">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Furthermore, two respondents selected the 'another' option. The first one believes that the EU itself lacks a clear direction for this type of cooperation with Central Asian countries. The second one is certain that the region is not a priority direction in the EU’s foreign policy actions.</w:t>
      </w:r>
    </w:p>
    <w:p w14:paraId="6EB80C4A" w14:textId="2EA64833" w:rsidR="00EC1384" w:rsidRDefault="001E6E40"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The responses to whether the European Union can effectively foster close regional cooperation in Central Asia reveal a spectrum of opinions (figure </w:t>
      </w:r>
      <w:r>
        <w:rPr>
          <w:rFonts w:asciiTheme="majorBidi" w:hAnsiTheme="majorBidi" w:cstheme="majorBidi"/>
          <w:sz w:val="28"/>
          <w:szCs w:val="28"/>
          <w:lang w:val="en-US"/>
        </w:rPr>
        <w:t>16</w:t>
      </w:r>
      <w:r w:rsidRPr="00616E7D">
        <w:rPr>
          <w:rFonts w:asciiTheme="majorBidi" w:hAnsiTheme="majorBidi" w:cstheme="majorBidi"/>
          <w:sz w:val="28"/>
          <w:szCs w:val="28"/>
          <w:lang w:val="en-US"/>
        </w:rPr>
        <w:t>). While 11% of respondents are firm in their belief that the EU is absolutely capable of promoting such cooperation, a larger group, 58%, views the EU as generally capable. This suggests a substantial degree of confidence in the EU's potential to influence the region. Conversely, 14% of respondents remain neutral, neither agreeing nor disagreeing with the EU's capability. This neutrality might stem from uncertainty about the EU's role or the complex dynamics at play in Central Asia.</w:t>
      </w:r>
    </w:p>
    <w:p w14:paraId="2EF53E14" w14:textId="77777777" w:rsidR="00D83AF3" w:rsidRPr="00616E7D" w:rsidRDefault="00D83AF3" w:rsidP="00D83AF3">
      <w:pPr>
        <w:pStyle w:val="Newparagraph"/>
        <w:spacing w:line="240" w:lineRule="auto"/>
        <w:ind w:firstLine="708"/>
        <w:jc w:val="both"/>
        <w:rPr>
          <w:rFonts w:asciiTheme="majorBidi" w:hAnsiTheme="majorBidi" w:cstheme="majorBidi"/>
          <w:sz w:val="28"/>
          <w:szCs w:val="28"/>
          <w:lang w:val="en-US"/>
        </w:rPr>
      </w:pPr>
    </w:p>
    <w:p w14:paraId="115B566B" w14:textId="77777777" w:rsidR="00D83AF3" w:rsidRPr="00616E7D" w:rsidRDefault="00D83AF3"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5E8C22EC" wp14:editId="29C35C6A">
            <wp:extent cx="5732060" cy="3095336"/>
            <wp:effectExtent l="0" t="0" r="254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6186" t="28354" r="16586" b="7071"/>
                    <a:stretch/>
                  </pic:blipFill>
                  <pic:spPr bwMode="auto">
                    <a:xfrm>
                      <a:off x="0" y="0"/>
                      <a:ext cx="5735712" cy="3097308"/>
                    </a:xfrm>
                    <a:prstGeom prst="rect">
                      <a:avLst/>
                    </a:prstGeom>
                    <a:ln>
                      <a:noFill/>
                    </a:ln>
                    <a:extLst>
                      <a:ext uri="{53640926-AAD7-44D8-BBD7-CCE9431645EC}">
                        <a14:shadowObscured xmlns:a14="http://schemas.microsoft.com/office/drawing/2010/main"/>
                      </a:ext>
                    </a:extLst>
                  </pic:spPr>
                </pic:pic>
              </a:graphicData>
            </a:graphic>
          </wp:inline>
        </w:drawing>
      </w:r>
    </w:p>
    <w:p w14:paraId="70062CC1" w14:textId="77777777" w:rsidR="00D83AF3" w:rsidRPr="00616E7D" w:rsidRDefault="00D83AF3"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355E6A24" wp14:editId="3004016D">
            <wp:extent cx="5824960" cy="1863436"/>
            <wp:effectExtent l="0" t="0" r="4445" b="381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6506" t="31927" r="15866" b="29590"/>
                    <a:stretch/>
                  </pic:blipFill>
                  <pic:spPr bwMode="auto">
                    <a:xfrm>
                      <a:off x="0" y="0"/>
                      <a:ext cx="5839145" cy="1867974"/>
                    </a:xfrm>
                    <a:prstGeom prst="rect">
                      <a:avLst/>
                    </a:prstGeom>
                    <a:ln>
                      <a:noFill/>
                    </a:ln>
                    <a:extLst>
                      <a:ext uri="{53640926-AAD7-44D8-BBD7-CCE9431645EC}">
                        <a14:shadowObscured xmlns:a14="http://schemas.microsoft.com/office/drawing/2010/main"/>
                      </a:ext>
                    </a:extLst>
                  </pic:spPr>
                </pic:pic>
              </a:graphicData>
            </a:graphic>
          </wp:inline>
        </w:drawing>
      </w:r>
    </w:p>
    <w:p w14:paraId="42D42E28" w14:textId="77777777" w:rsidR="00EC1384" w:rsidRPr="00C62947" w:rsidRDefault="00EC1384" w:rsidP="00D83AF3">
      <w:pPr>
        <w:pStyle w:val="Newparagraph"/>
        <w:spacing w:line="240" w:lineRule="auto"/>
        <w:ind w:firstLine="708"/>
        <w:jc w:val="center"/>
        <w:rPr>
          <w:rFonts w:asciiTheme="majorBidi" w:hAnsiTheme="majorBidi" w:cstheme="majorBidi"/>
          <w:sz w:val="16"/>
          <w:szCs w:val="16"/>
          <w:lang w:val="en-US"/>
        </w:rPr>
      </w:pPr>
    </w:p>
    <w:p w14:paraId="1BA296AC" w14:textId="66875642" w:rsidR="00BD6BCA" w:rsidRDefault="006B3F9B" w:rsidP="001E6E40">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1E6E40">
        <w:rPr>
          <w:rFonts w:asciiTheme="majorBidi" w:hAnsiTheme="majorBidi" w:cstheme="majorBidi"/>
          <w:sz w:val="28"/>
          <w:szCs w:val="28"/>
          <w:lang w:val="en-US"/>
        </w:rPr>
        <w:t>16 ‒</w:t>
      </w:r>
      <w:r w:rsidR="00D83AF3">
        <w:rPr>
          <w:rFonts w:asciiTheme="majorBidi" w:hAnsiTheme="majorBidi" w:cstheme="majorBidi"/>
          <w:sz w:val="28"/>
          <w:szCs w:val="28"/>
          <w:lang w:val="en-US"/>
        </w:rPr>
        <w:t xml:space="preserve"> </w:t>
      </w:r>
      <w:r w:rsidR="00D83AF3" w:rsidRPr="00616E7D">
        <w:rPr>
          <w:rFonts w:asciiTheme="majorBidi" w:hAnsiTheme="majorBidi" w:cstheme="majorBidi"/>
          <w:sz w:val="28"/>
          <w:szCs w:val="28"/>
          <w:lang w:val="en-US"/>
        </w:rPr>
        <w:t>Local perception of EU support for Central Asia</w:t>
      </w:r>
      <w:r w:rsidR="0064710B">
        <w:rPr>
          <w:rFonts w:asciiTheme="majorBidi" w:hAnsiTheme="majorBidi" w:cstheme="majorBidi"/>
          <w:sz w:val="28"/>
          <w:szCs w:val="28"/>
          <w:lang w:val="en-US"/>
        </w:rPr>
        <w:t xml:space="preserve"> </w:t>
      </w:r>
    </w:p>
    <w:p w14:paraId="415E8402"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37EFD7AF" w14:textId="61FB189E" w:rsidR="00D83AF3" w:rsidRDefault="008C4D9B" w:rsidP="008C4D9B">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3437EA0F" w14:textId="4C673698" w:rsidR="00D83AF3" w:rsidRPr="00616E7D" w:rsidRDefault="00D83AF3" w:rsidP="00D83AF3">
      <w:pPr>
        <w:pStyle w:val="Newparagraph"/>
        <w:spacing w:line="240" w:lineRule="auto"/>
        <w:ind w:firstLine="708"/>
        <w:jc w:val="both"/>
        <w:rPr>
          <w:rFonts w:asciiTheme="majorBidi" w:hAnsiTheme="majorBidi" w:cstheme="majorBidi"/>
          <w:sz w:val="28"/>
          <w:szCs w:val="28"/>
          <w:lang w:val="en-US"/>
        </w:rPr>
      </w:pPr>
    </w:p>
    <w:p w14:paraId="601B1C1C" w14:textId="19607901" w:rsidR="00D83AF3"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Interestingly, 5% of respondents are convinced that the EU is absolutely not capable of influencing regional cooperation, attributing this to the belief that such cooperation is an internal process of the region itself. This opinion raises questions about the extent to which external actors, including the EU, can genuinely impact regional dynamics that are deeply rooted in local contexts. Additionally, 8% of respondents selected the 'another' option, indicating that there may be other factors or considerations influencing their views. This group’s responses could suggest alternative perspectives or emphasize nuances not fully captured by the other categories. Overall, these varying opinions reflect an ambiguous st</w:t>
      </w:r>
      <w:r w:rsidR="000575F7">
        <w:rPr>
          <w:rFonts w:asciiTheme="majorBidi" w:hAnsiTheme="majorBidi" w:cstheme="majorBidi"/>
          <w:sz w:val="28"/>
          <w:szCs w:val="28"/>
          <w:lang w:val="en-US"/>
        </w:rPr>
        <w:t>ance on the EU’s role (</w:t>
      </w:r>
      <w:r w:rsidR="001E6E40">
        <w:rPr>
          <w:rFonts w:asciiTheme="majorBidi" w:hAnsiTheme="majorBidi" w:cstheme="majorBidi"/>
          <w:sz w:val="28"/>
          <w:szCs w:val="28"/>
          <w:lang w:val="en-US"/>
        </w:rPr>
        <w:t>f</w:t>
      </w:r>
      <w:r w:rsidR="000575F7">
        <w:rPr>
          <w:rFonts w:asciiTheme="majorBidi" w:hAnsiTheme="majorBidi" w:cstheme="majorBidi"/>
          <w:sz w:val="28"/>
          <w:szCs w:val="28"/>
          <w:lang w:val="en-US"/>
        </w:rPr>
        <w:t xml:space="preserve">igure </w:t>
      </w:r>
      <w:r w:rsidR="001E6E40">
        <w:rPr>
          <w:rFonts w:asciiTheme="majorBidi" w:hAnsiTheme="majorBidi" w:cstheme="majorBidi"/>
          <w:sz w:val="28"/>
          <w:szCs w:val="28"/>
          <w:lang w:val="en-US"/>
        </w:rPr>
        <w:t>17</w:t>
      </w:r>
      <w:r w:rsidRPr="00616E7D">
        <w:rPr>
          <w:rFonts w:asciiTheme="majorBidi" w:hAnsiTheme="majorBidi" w:cstheme="majorBidi"/>
          <w:sz w:val="28"/>
          <w:szCs w:val="28"/>
          <w:lang w:val="en-US"/>
        </w:rPr>
        <w:t>).</w:t>
      </w:r>
    </w:p>
    <w:p w14:paraId="38680EC2" w14:textId="77777777" w:rsidR="00EC1384" w:rsidRPr="00616E7D" w:rsidRDefault="00EC1384" w:rsidP="00D83AF3">
      <w:pPr>
        <w:pStyle w:val="Newparagraph"/>
        <w:spacing w:line="240" w:lineRule="auto"/>
        <w:ind w:firstLine="708"/>
        <w:jc w:val="both"/>
        <w:rPr>
          <w:rFonts w:asciiTheme="majorBidi" w:hAnsiTheme="majorBidi" w:cstheme="majorBidi"/>
          <w:sz w:val="28"/>
          <w:szCs w:val="28"/>
          <w:lang w:val="en-US"/>
        </w:rPr>
      </w:pPr>
    </w:p>
    <w:p w14:paraId="0B125623" w14:textId="77777777" w:rsidR="00D83AF3" w:rsidRPr="00616E7D" w:rsidRDefault="00D83AF3"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562B9745" wp14:editId="0DDFA560">
            <wp:extent cx="5199797" cy="2640842"/>
            <wp:effectExtent l="0" t="0" r="1270"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9346" t="39350" r="18872" b="5449"/>
                    <a:stretch/>
                  </pic:blipFill>
                  <pic:spPr bwMode="auto">
                    <a:xfrm>
                      <a:off x="0" y="0"/>
                      <a:ext cx="5214280" cy="2648197"/>
                    </a:xfrm>
                    <a:prstGeom prst="rect">
                      <a:avLst/>
                    </a:prstGeom>
                    <a:ln>
                      <a:noFill/>
                    </a:ln>
                    <a:extLst>
                      <a:ext uri="{53640926-AAD7-44D8-BBD7-CCE9431645EC}">
                        <a14:shadowObscured xmlns:a14="http://schemas.microsoft.com/office/drawing/2010/main"/>
                      </a:ext>
                    </a:extLst>
                  </pic:spPr>
                </pic:pic>
              </a:graphicData>
            </a:graphic>
          </wp:inline>
        </w:drawing>
      </w:r>
    </w:p>
    <w:p w14:paraId="7E4C0646" w14:textId="77777777" w:rsidR="00D83AF3" w:rsidRPr="00616E7D" w:rsidRDefault="00D83AF3"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625138E3" wp14:editId="25677A86">
            <wp:extent cx="5600700" cy="14668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6346" t="33352" r="16346" b="42418"/>
                    <a:stretch/>
                  </pic:blipFill>
                  <pic:spPr bwMode="auto">
                    <a:xfrm>
                      <a:off x="0" y="0"/>
                      <a:ext cx="5597712" cy="1466067"/>
                    </a:xfrm>
                    <a:prstGeom prst="rect">
                      <a:avLst/>
                    </a:prstGeom>
                    <a:ln>
                      <a:noFill/>
                    </a:ln>
                    <a:extLst>
                      <a:ext uri="{53640926-AAD7-44D8-BBD7-CCE9431645EC}">
                        <a14:shadowObscured xmlns:a14="http://schemas.microsoft.com/office/drawing/2010/main"/>
                      </a:ext>
                    </a:extLst>
                  </pic:spPr>
                </pic:pic>
              </a:graphicData>
            </a:graphic>
          </wp:inline>
        </w:drawing>
      </w:r>
    </w:p>
    <w:p w14:paraId="51DE206B" w14:textId="77777777" w:rsidR="00EC1384" w:rsidRPr="00C62947" w:rsidRDefault="00EC1384" w:rsidP="00D83AF3">
      <w:pPr>
        <w:pStyle w:val="Newparagraph"/>
        <w:spacing w:line="240" w:lineRule="auto"/>
        <w:ind w:firstLine="708"/>
        <w:jc w:val="center"/>
        <w:rPr>
          <w:rFonts w:asciiTheme="majorBidi" w:hAnsiTheme="majorBidi" w:cstheme="majorBidi"/>
          <w:sz w:val="16"/>
          <w:szCs w:val="16"/>
          <w:lang w:val="en-US"/>
        </w:rPr>
      </w:pPr>
    </w:p>
    <w:p w14:paraId="6C542647" w14:textId="571A33AD" w:rsidR="00BD6BCA" w:rsidRDefault="0054118D" w:rsidP="001E6E40">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1E6E40">
        <w:rPr>
          <w:rFonts w:asciiTheme="majorBidi" w:hAnsiTheme="majorBidi" w:cstheme="majorBidi"/>
          <w:sz w:val="28"/>
          <w:szCs w:val="28"/>
          <w:lang w:val="en-US"/>
        </w:rPr>
        <w:t>17 ‒</w:t>
      </w:r>
      <w:r w:rsidR="00D83AF3">
        <w:rPr>
          <w:rFonts w:asciiTheme="majorBidi" w:hAnsiTheme="majorBidi" w:cstheme="majorBidi"/>
          <w:sz w:val="28"/>
          <w:szCs w:val="28"/>
          <w:lang w:val="en-US"/>
        </w:rPr>
        <w:t xml:space="preserve"> </w:t>
      </w:r>
      <w:r w:rsidR="00D83AF3" w:rsidRPr="00616E7D">
        <w:rPr>
          <w:rFonts w:asciiTheme="majorBidi" w:hAnsiTheme="majorBidi" w:cstheme="majorBidi"/>
          <w:sz w:val="28"/>
          <w:szCs w:val="28"/>
          <w:lang w:val="en-US"/>
        </w:rPr>
        <w:t>The perception of the EU’s approach to promote region</w:t>
      </w:r>
      <w:r w:rsidR="0064710B">
        <w:rPr>
          <w:rFonts w:asciiTheme="majorBidi" w:hAnsiTheme="majorBidi" w:cstheme="majorBidi"/>
          <w:sz w:val="28"/>
          <w:szCs w:val="28"/>
          <w:lang w:val="en-US"/>
        </w:rPr>
        <w:t xml:space="preserve">al cooperation in Central Asia </w:t>
      </w:r>
    </w:p>
    <w:p w14:paraId="1F743C98"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45999D2C" w14:textId="494561AB" w:rsidR="00D83AF3" w:rsidRPr="00616E7D" w:rsidRDefault="008C4D9B" w:rsidP="008C4D9B">
      <w:pPr>
        <w:pStyle w:val="Newparagraph"/>
        <w:spacing w:line="240" w:lineRule="auto"/>
        <w:ind w:firstLine="708"/>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312F70A2" w14:textId="77777777" w:rsidR="00D83AF3" w:rsidRDefault="00D83AF3" w:rsidP="00D83AF3">
      <w:pPr>
        <w:pStyle w:val="Newparagraph"/>
        <w:spacing w:line="240" w:lineRule="auto"/>
        <w:ind w:firstLine="708"/>
        <w:jc w:val="both"/>
        <w:rPr>
          <w:rFonts w:asciiTheme="majorBidi" w:hAnsiTheme="majorBidi" w:cstheme="majorBidi"/>
          <w:sz w:val="28"/>
          <w:szCs w:val="28"/>
          <w:lang w:val="en-US"/>
        </w:rPr>
      </w:pPr>
    </w:p>
    <w:p w14:paraId="0400D3EB" w14:textId="512172AA" w:rsidR="00D83AF3" w:rsidRPr="00616E7D" w:rsidRDefault="00D83AF3" w:rsidP="00E14F9C">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The perspective that Central Asian regimes represent a significant barrier is among those who chose</w:t>
      </w:r>
      <w:r>
        <w:rPr>
          <w:rFonts w:asciiTheme="majorBidi" w:hAnsiTheme="majorBidi" w:cstheme="majorBidi"/>
          <w:sz w:val="28"/>
          <w:szCs w:val="28"/>
          <w:lang w:val="en-US"/>
        </w:rPr>
        <w:t xml:space="preserve"> the 'another' option (</w:t>
      </w:r>
      <w:r w:rsidR="001E6E40">
        <w:rPr>
          <w:rFonts w:asciiTheme="majorBidi" w:hAnsiTheme="majorBidi" w:cstheme="majorBidi"/>
          <w:sz w:val="28"/>
          <w:szCs w:val="28"/>
          <w:lang w:val="en-US"/>
        </w:rPr>
        <w:t>f</w:t>
      </w:r>
      <w:r>
        <w:rPr>
          <w:rFonts w:asciiTheme="majorBidi" w:hAnsiTheme="majorBidi" w:cstheme="majorBidi"/>
          <w:sz w:val="28"/>
          <w:szCs w:val="28"/>
          <w:lang w:val="en-US"/>
        </w:rPr>
        <w:t xml:space="preserve">igure </w:t>
      </w:r>
      <w:r w:rsidR="001E6E40">
        <w:rPr>
          <w:rFonts w:asciiTheme="majorBidi" w:hAnsiTheme="majorBidi" w:cstheme="majorBidi"/>
          <w:sz w:val="28"/>
          <w:szCs w:val="28"/>
          <w:lang w:val="en-US"/>
        </w:rPr>
        <w:t>17</w:t>
      </w:r>
      <w:r w:rsidRPr="00616E7D">
        <w:rPr>
          <w:rFonts w:asciiTheme="majorBidi" w:hAnsiTheme="majorBidi" w:cstheme="majorBidi"/>
          <w:sz w:val="28"/>
          <w:szCs w:val="28"/>
          <w:lang w:val="en-US"/>
        </w:rPr>
        <w:t xml:space="preserve">). This viewpoint resonates with Alison's 2008 analysis, which suggests that virtual regionalism and regime security are major factors shaping the political landscape in Central Asia. </w:t>
      </w:r>
    </w:p>
    <w:p w14:paraId="2ECE826A" w14:textId="361EFE59" w:rsidR="00D83AF3" w:rsidRPr="00616E7D" w:rsidRDefault="00D83AF3" w:rsidP="00E14F9C">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On the other hand, there's also a r</w:t>
      </w:r>
      <w:r w:rsidR="00E83B75">
        <w:rPr>
          <w:rFonts w:asciiTheme="majorBidi" w:hAnsiTheme="majorBidi" w:cstheme="majorBidi"/>
          <w:sz w:val="28"/>
          <w:szCs w:val="28"/>
          <w:lang w:val="en-US"/>
        </w:rPr>
        <w:t xml:space="preserve">espondent response on </w:t>
      </w:r>
      <w:r w:rsidRPr="00616E7D">
        <w:rPr>
          <w:rFonts w:asciiTheme="majorBidi" w:hAnsiTheme="majorBidi" w:cstheme="majorBidi"/>
          <w:sz w:val="28"/>
          <w:szCs w:val="28"/>
          <w:lang w:val="en-US"/>
        </w:rPr>
        <w:t>the role of internal demand of Central Asia for d</w:t>
      </w:r>
      <w:r>
        <w:rPr>
          <w:rFonts w:asciiTheme="majorBidi" w:hAnsiTheme="majorBidi" w:cstheme="majorBidi"/>
          <w:sz w:val="28"/>
          <w:szCs w:val="28"/>
          <w:lang w:val="en-US"/>
        </w:rPr>
        <w:t>eveloping regionalism (</w:t>
      </w:r>
      <w:r w:rsidR="001E6E40">
        <w:rPr>
          <w:rFonts w:asciiTheme="majorBidi" w:hAnsiTheme="majorBidi" w:cstheme="majorBidi"/>
          <w:sz w:val="28"/>
          <w:szCs w:val="28"/>
          <w:lang w:val="en-US"/>
        </w:rPr>
        <w:t>f</w:t>
      </w:r>
      <w:r>
        <w:rPr>
          <w:rFonts w:asciiTheme="majorBidi" w:hAnsiTheme="majorBidi" w:cstheme="majorBidi"/>
          <w:sz w:val="28"/>
          <w:szCs w:val="28"/>
          <w:lang w:val="en-US"/>
        </w:rPr>
        <w:t xml:space="preserve">igure </w:t>
      </w:r>
      <w:r w:rsidR="001E6E40">
        <w:rPr>
          <w:rFonts w:asciiTheme="majorBidi" w:hAnsiTheme="majorBidi" w:cstheme="majorBidi"/>
          <w:sz w:val="28"/>
          <w:szCs w:val="28"/>
          <w:lang w:val="en-US"/>
        </w:rPr>
        <w:t>18</w:t>
      </w:r>
      <w:r w:rsidRPr="00616E7D">
        <w:rPr>
          <w:rFonts w:asciiTheme="majorBidi" w:hAnsiTheme="majorBidi" w:cstheme="majorBidi"/>
          <w:sz w:val="28"/>
          <w:szCs w:val="28"/>
          <w:lang w:val="en-US"/>
        </w:rPr>
        <w:t>). Arguably, focusing solely on the regimes as a barriers of closer regional cooperation in Central Asia might overlook the importance of internal factors—such as local economic needs and societal impacts</w:t>
      </w:r>
      <w:r w:rsidR="001E6E40">
        <w:rPr>
          <w:rFonts w:asciiTheme="majorBidi" w:hAnsiTheme="majorBidi" w:cstheme="majorBidi"/>
          <w:sz w:val="28"/>
          <w:szCs w:val="28"/>
          <w:lang w:val="en-US"/>
        </w:rPr>
        <w:t xml:space="preserve"> ‒ </w:t>
      </w:r>
      <w:r w:rsidRPr="00616E7D">
        <w:rPr>
          <w:rFonts w:asciiTheme="majorBidi" w:hAnsiTheme="majorBidi" w:cstheme="majorBidi"/>
          <w:sz w:val="28"/>
          <w:szCs w:val="28"/>
          <w:lang w:val="en-US"/>
        </w:rPr>
        <w:t>that could be just as influential.</w:t>
      </w:r>
    </w:p>
    <w:p w14:paraId="436DDE25" w14:textId="77777777" w:rsidR="00D83AF3" w:rsidRPr="00616E7D" w:rsidRDefault="00D83AF3"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63075F49" wp14:editId="0F06B0EF">
            <wp:extent cx="4817659" cy="2728730"/>
            <wp:effectExtent l="0" t="0" r="254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0294" t="29034" r="18385" b="7356"/>
                    <a:stretch/>
                  </pic:blipFill>
                  <pic:spPr bwMode="auto">
                    <a:xfrm>
                      <a:off x="0" y="0"/>
                      <a:ext cx="4831732" cy="2736701"/>
                    </a:xfrm>
                    <a:prstGeom prst="rect">
                      <a:avLst/>
                    </a:prstGeom>
                    <a:ln>
                      <a:noFill/>
                    </a:ln>
                    <a:extLst>
                      <a:ext uri="{53640926-AAD7-44D8-BBD7-CCE9431645EC}">
                        <a14:shadowObscured xmlns:a14="http://schemas.microsoft.com/office/drawing/2010/main"/>
                      </a:ext>
                    </a:extLst>
                  </pic:spPr>
                </pic:pic>
              </a:graphicData>
            </a:graphic>
          </wp:inline>
        </w:drawing>
      </w:r>
    </w:p>
    <w:p w14:paraId="68F00FC6" w14:textId="77777777" w:rsidR="00D83AF3" w:rsidRPr="00616E7D" w:rsidRDefault="00D83AF3"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12507E6D" wp14:editId="7E203941">
            <wp:extent cx="4858603" cy="851193"/>
            <wp:effectExtent l="0" t="0" r="0"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6025" t="44089" r="17468" b="38427"/>
                    <a:stretch/>
                  </pic:blipFill>
                  <pic:spPr bwMode="auto">
                    <a:xfrm>
                      <a:off x="0" y="0"/>
                      <a:ext cx="4855156" cy="850589"/>
                    </a:xfrm>
                    <a:prstGeom prst="rect">
                      <a:avLst/>
                    </a:prstGeom>
                    <a:ln>
                      <a:noFill/>
                    </a:ln>
                    <a:extLst>
                      <a:ext uri="{53640926-AAD7-44D8-BBD7-CCE9431645EC}">
                        <a14:shadowObscured xmlns:a14="http://schemas.microsoft.com/office/drawing/2010/main"/>
                      </a:ext>
                    </a:extLst>
                  </pic:spPr>
                </pic:pic>
              </a:graphicData>
            </a:graphic>
          </wp:inline>
        </w:drawing>
      </w:r>
    </w:p>
    <w:p w14:paraId="3707A8D3" w14:textId="77777777" w:rsidR="00EC1384" w:rsidRPr="00C62947" w:rsidRDefault="00EC1384" w:rsidP="00D83AF3">
      <w:pPr>
        <w:pStyle w:val="Newparagraph"/>
        <w:spacing w:line="240" w:lineRule="auto"/>
        <w:ind w:firstLine="708"/>
        <w:jc w:val="center"/>
        <w:rPr>
          <w:rFonts w:asciiTheme="majorBidi" w:hAnsiTheme="majorBidi" w:cstheme="majorBidi"/>
          <w:sz w:val="16"/>
          <w:szCs w:val="16"/>
          <w:lang w:val="en-US"/>
        </w:rPr>
      </w:pPr>
    </w:p>
    <w:p w14:paraId="675CE732" w14:textId="5E1F63FC" w:rsidR="00BD6BCA" w:rsidRDefault="00D83AF3" w:rsidP="0064710B">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1E6E40">
        <w:rPr>
          <w:rFonts w:asciiTheme="majorBidi" w:hAnsiTheme="majorBidi" w:cstheme="majorBidi"/>
          <w:sz w:val="28"/>
          <w:szCs w:val="28"/>
          <w:lang w:val="en-US"/>
        </w:rPr>
        <w:t>18 ‒</w:t>
      </w:r>
      <w:r>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The perception of the EU’s approach to promote region</w:t>
      </w:r>
      <w:r w:rsidR="0064710B">
        <w:rPr>
          <w:rFonts w:asciiTheme="majorBidi" w:hAnsiTheme="majorBidi" w:cstheme="majorBidi"/>
          <w:sz w:val="28"/>
          <w:szCs w:val="28"/>
          <w:lang w:val="en-US"/>
        </w:rPr>
        <w:t xml:space="preserve">al cooperation in Central Asia </w:t>
      </w:r>
    </w:p>
    <w:p w14:paraId="4E3D6145"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5C9A1311" w14:textId="23C97613" w:rsidR="00D83AF3" w:rsidRPr="00616E7D" w:rsidRDefault="008C4D9B" w:rsidP="008C4D9B">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1DDA61D9" w14:textId="77777777" w:rsidR="00D83AF3" w:rsidRDefault="00D83AF3" w:rsidP="00D83AF3">
      <w:pPr>
        <w:pStyle w:val="Newparagraph"/>
        <w:spacing w:line="240" w:lineRule="auto"/>
        <w:ind w:firstLine="0"/>
        <w:jc w:val="center"/>
        <w:rPr>
          <w:rFonts w:asciiTheme="majorBidi" w:hAnsiTheme="majorBidi" w:cstheme="majorBidi"/>
          <w:sz w:val="28"/>
          <w:szCs w:val="28"/>
          <w:lang w:val="en-US"/>
        </w:rPr>
      </w:pPr>
    </w:p>
    <w:p w14:paraId="5DE8802C" w14:textId="6E284EDD" w:rsidR="00D83AF3" w:rsidRPr="00616E7D" w:rsidRDefault="00D83AF3" w:rsidP="001F7B58">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The perceptions of Central Asian elites regarding the European Union's role in promoting regional cooperation reveal a spectrum of opinions. A majority of respondents, specifically 61% and 5%, are optimistic about the EU's efforts, with the former believing that the EU is actively facilitating regional cooperation and the latter considering its support to be very strong. In contrast, 11% of respondents are neutral, perceiving the EU as neither facilitating nor hindering regional cooperation. Conversely, 11% of respondents hold the view that the EU does not contribute to this process, and 2% are unequivocally convinced that the EU's efforts are detrimental to reg</w:t>
      </w:r>
      <w:r>
        <w:rPr>
          <w:rFonts w:asciiTheme="majorBidi" w:hAnsiTheme="majorBidi" w:cstheme="majorBidi"/>
          <w:sz w:val="28"/>
          <w:szCs w:val="28"/>
          <w:lang w:val="en-US"/>
        </w:rPr>
        <w:t xml:space="preserve">ional cooperation (see </w:t>
      </w:r>
      <w:r w:rsidR="001E6E40">
        <w:rPr>
          <w:rFonts w:asciiTheme="majorBidi" w:hAnsiTheme="majorBidi" w:cstheme="majorBidi"/>
          <w:sz w:val="28"/>
          <w:szCs w:val="28"/>
          <w:lang w:val="en-US"/>
        </w:rPr>
        <w:t>figure 19</w:t>
      </w:r>
      <w:r w:rsidRPr="00616E7D">
        <w:rPr>
          <w:rFonts w:asciiTheme="majorBidi" w:hAnsiTheme="majorBidi" w:cstheme="majorBidi"/>
          <w:sz w:val="28"/>
          <w:szCs w:val="28"/>
          <w:lang w:val="en-US"/>
        </w:rPr>
        <w:t>).</w:t>
      </w:r>
    </w:p>
    <w:p w14:paraId="3B89F69F" w14:textId="7942580C" w:rsidR="00D83AF3" w:rsidRPr="00616E7D"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Additionally, one respondent selected the 'other' option, suggesting that the EU's facilitation of regional cooperation is insufficient. This nuanced feedback is consistent with Hanova's </w:t>
      </w:r>
      <w:r w:rsidR="00E55263">
        <w:rPr>
          <w:rFonts w:asciiTheme="majorBidi" w:hAnsiTheme="majorBidi" w:cstheme="majorBidi"/>
          <w:bCs/>
          <w:sz w:val="28"/>
          <w:szCs w:val="28"/>
          <w:lang w:val="en-US"/>
        </w:rPr>
        <w:t>[72</w:t>
      </w:r>
      <w:r w:rsidR="00077A99">
        <w:rPr>
          <w:rFonts w:asciiTheme="majorBidi" w:hAnsiTheme="majorBidi" w:cstheme="majorBidi"/>
          <w:bCs/>
          <w:sz w:val="28"/>
          <w:szCs w:val="28"/>
          <w:lang w:val="en-US"/>
        </w:rPr>
        <w:t>, p. 699-713</w:t>
      </w:r>
      <w:r w:rsidR="00E55263">
        <w:rPr>
          <w:rFonts w:asciiTheme="majorBidi" w:hAnsiTheme="majorBidi" w:cstheme="majorBidi"/>
          <w:bCs/>
          <w:sz w:val="28"/>
          <w:szCs w:val="28"/>
          <w:lang w:val="en-US"/>
        </w:rPr>
        <w:t>]</w:t>
      </w:r>
      <w:r w:rsidRPr="00616E7D">
        <w:rPr>
          <w:rFonts w:asciiTheme="majorBidi" w:hAnsiTheme="majorBidi" w:cstheme="majorBidi"/>
          <w:sz w:val="28"/>
          <w:szCs w:val="28"/>
          <w:lang w:val="en-US"/>
        </w:rPr>
        <w:t xml:space="preserve"> analysis, which underscores the EU's persistent advocacy for regional consolidation in Central Asia despite occasional misalignment with local narratives. The ongoing evolution of Central Asian identity and its divergence from the EU’s more established regional identity complicates the integration process. This dynamic, particularly in the context of geopolitical tensions such as the Russian-Ukrainian conflict, necessitates a reassessment of the value of regional integration. Nonetheless, the EU continues to be perceived as a significant model of regional integration within Central Asian discourses, despite these complexities </w:t>
      </w:r>
      <w:r w:rsidR="008D3FC3">
        <w:rPr>
          <w:rFonts w:asciiTheme="majorBidi" w:hAnsiTheme="majorBidi" w:cstheme="majorBidi"/>
          <w:bCs/>
          <w:sz w:val="28"/>
          <w:szCs w:val="28"/>
          <w:lang w:val="en-US"/>
        </w:rPr>
        <w:t>[72</w:t>
      </w:r>
      <w:r w:rsidR="00E83B75">
        <w:rPr>
          <w:rFonts w:asciiTheme="majorBidi" w:hAnsiTheme="majorBidi" w:cstheme="majorBidi"/>
          <w:bCs/>
          <w:sz w:val="28"/>
          <w:szCs w:val="28"/>
          <w:lang w:val="en-US"/>
        </w:rPr>
        <w:t>, p. 702</w:t>
      </w:r>
      <w:r w:rsidR="008D3FC3">
        <w:rPr>
          <w:rFonts w:asciiTheme="majorBidi" w:hAnsiTheme="majorBidi" w:cstheme="majorBidi"/>
          <w:bCs/>
          <w:sz w:val="28"/>
          <w:szCs w:val="28"/>
          <w:lang w:val="en-US"/>
        </w:rPr>
        <w:t>]</w:t>
      </w:r>
      <w:r w:rsidRPr="00616E7D">
        <w:rPr>
          <w:rFonts w:asciiTheme="majorBidi" w:hAnsiTheme="majorBidi" w:cstheme="majorBidi"/>
          <w:sz w:val="28"/>
          <w:szCs w:val="28"/>
          <w:lang w:val="en-US"/>
        </w:rPr>
        <w:t>.</w:t>
      </w:r>
    </w:p>
    <w:p w14:paraId="36C6F50C" w14:textId="533AB882" w:rsidR="00D83AF3" w:rsidRPr="00616E7D"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In exploring how Central Asian elites perceive the EU, it becomes evident that their views are quite varied and reveal underlying attitudes toward the EU</w:t>
      </w:r>
      <w:r w:rsidR="00F633F7">
        <w:rPr>
          <w:rFonts w:asciiTheme="majorBidi" w:hAnsiTheme="majorBidi" w:cstheme="majorBidi"/>
          <w:sz w:val="28"/>
          <w:szCs w:val="28"/>
          <w:lang w:val="en-US"/>
        </w:rPr>
        <w:t>'s role in the region (</w:t>
      </w:r>
      <w:r w:rsidR="001E6E40">
        <w:rPr>
          <w:rFonts w:asciiTheme="majorBidi" w:hAnsiTheme="majorBidi" w:cstheme="majorBidi"/>
          <w:sz w:val="28"/>
          <w:szCs w:val="28"/>
          <w:lang w:val="en-US"/>
        </w:rPr>
        <w:t>f</w:t>
      </w:r>
      <w:r w:rsidR="00F633F7">
        <w:rPr>
          <w:rFonts w:asciiTheme="majorBidi" w:hAnsiTheme="majorBidi" w:cstheme="majorBidi"/>
          <w:sz w:val="28"/>
          <w:szCs w:val="28"/>
          <w:lang w:val="en-US"/>
        </w:rPr>
        <w:t xml:space="preserve">igure </w:t>
      </w:r>
      <w:r w:rsidR="001E6E40">
        <w:rPr>
          <w:rFonts w:asciiTheme="majorBidi" w:hAnsiTheme="majorBidi" w:cstheme="majorBidi"/>
          <w:sz w:val="28"/>
          <w:szCs w:val="28"/>
          <w:lang w:val="en-US"/>
        </w:rPr>
        <w:t>19</w:t>
      </w:r>
      <w:r w:rsidRPr="00616E7D">
        <w:rPr>
          <w:rFonts w:asciiTheme="majorBidi" w:hAnsiTheme="majorBidi" w:cstheme="majorBidi"/>
          <w:sz w:val="28"/>
          <w:szCs w:val="28"/>
          <w:lang w:val="en-US"/>
        </w:rPr>
        <w:t>). A significant proportion of respondents</w:t>
      </w:r>
      <w:r w:rsidR="001E6E40">
        <w:rPr>
          <w:rFonts w:asciiTheme="majorBidi" w:hAnsiTheme="majorBidi" w:cstheme="majorBidi"/>
          <w:sz w:val="28"/>
          <w:szCs w:val="28"/>
          <w:lang w:val="en-US"/>
        </w:rPr>
        <w:t xml:space="preserve"> ‒ </w:t>
      </w:r>
      <w:r w:rsidRPr="00616E7D">
        <w:rPr>
          <w:rFonts w:asciiTheme="majorBidi" w:hAnsiTheme="majorBidi" w:cstheme="majorBidi"/>
          <w:sz w:val="28"/>
          <w:szCs w:val="28"/>
          <w:lang w:val="en-US"/>
        </w:rPr>
        <w:t>44%</w:t>
      </w:r>
      <w:r w:rsidR="001E6E40">
        <w:rPr>
          <w:rFonts w:asciiTheme="majorBidi" w:hAnsiTheme="majorBidi" w:cstheme="majorBidi"/>
          <w:sz w:val="28"/>
          <w:szCs w:val="28"/>
          <w:lang w:val="en-US"/>
        </w:rPr>
        <w:t xml:space="preserve"> ‒ </w:t>
      </w:r>
      <w:r w:rsidRPr="00616E7D">
        <w:rPr>
          <w:rFonts w:asciiTheme="majorBidi" w:hAnsiTheme="majorBidi" w:cstheme="majorBidi"/>
          <w:sz w:val="28"/>
          <w:szCs w:val="28"/>
          <w:lang w:val="en-US"/>
        </w:rPr>
        <w:t>perceive the EU primarily as an actor with its own interests in Central Asia. This suggests a degree of skepticism or caution among Central Asian elites, reflecting a wariness about the EU's motivations and objectives in the region.</w:t>
      </w:r>
    </w:p>
    <w:p w14:paraId="0FC6D3A3" w14:textId="77777777" w:rsidR="001E6E40" w:rsidRDefault="001E6E40" w:rsidP="00D83AF3">
      <w:pPr>
        <w:pStyle w:val="Newparagraph"/>
        <w:spacing w:line="240" w:lineRule="auto"/>
        <w:ind w:firstLine="708"/>
        <w:jc w:val="both"/>
        <w:rPr>
          <w:rFonts w:asciiTheme="majorBidi" w:hAnsiTheme="majorBidi" w:cstheme="majorBidi"/>
          <w:sz w:val="28"/>
          <w:szCs w:val="28"/>
          <w:lang w:val="en-US"/>
        </w:rPr>
      </w:pPr>
    </w:p>
    <w:p w14:paraId="06AEE097" w14:textId="77777777" w:rsidR="001E6E40" w:rsidRPr="00616E7D" w:rsidRDefault="001E6E40" w:rsidP="001E6E40">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547A96F1" wp14:editId="7DFD8D97">
            <wp:extent cx="5165677" cy="3132161"/>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9419" t="29779" r="17722" b="7355"/>
                    <a:stretch/>
                  </pic:blipFill>
                  <pic:spPr bwMode="auto">
                    <a:xfrm>
                      <a:off x="0" y="0"/>
                      <a:ext cx="5164905" cy="3131693"/>
                    </a:xfrm>
                    <a:prstGeom prst="rect">
                      <a:avLst/>
                    </a:prstGeom>
                    <a:ln>
                      <a:noFill/>
                    </a:ln>
                    <a:extLst>
                      <a:ext uri="{53640926-AAD7-44D8-BBD7-CCE9431645EC}">
                        <a14:shadowObscured xmlns:a14="http://schemas.microsoft.com/office/drawing/2010/main"/>
                      </a:ext>
                    </a:extLst>
                  </pic:spPr>
                </pic:pic>
              </a:graphicData>
            </a:graphic>
          </wp:inline>
        </w:drawing>
      </w:r>
    </w:p>
    <w:p w14:paraId="7DEABC6C" w14:textId="77777777" w:rsidR="001E6E40" w:rsidRPr="00C62947" w:rsidRDefault="001E6E40" w:rsidP="001E6E40">
      <w:pPr>
        <w:pStyle w:val="Newparagraph"/>
        <w:spacing w:line="240" w:lineRule="auto"/>
        <w:ind w:firstLine="708"/>
        <w:jc w:val="both"/>
        <w:rPr>
          <w:rFonts w:asciiTheme="majorBidi" w:hAnsiTheme="majorBidi" w:cstheme="majorBidi"/>
          <w:sz w:val="16"/>
          <w:szCs w:val="16"/>
          <w:lang w:val="en-US"/>
        </w:rPr>
      </w:pPr>
    </w:p>
    <w:p w14:paraId="314B6496" w14:textId="5814F02B" w:rsidR="001E6E40" w:rsidRDefault="001E6E40" w:rsidP="001E6E40">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19 ‒ </w:t>
      </w:r>
      <w:r w:rsidRPr="00616E7D">
        <w:rPr>
          <w:rFonts w:asciiTheme="majorBidi" w:hAnsiTheme="majorBidi" w:cstheme="majorBidi"/>
          <w:sz w:val="28"/>
          <w:szCs w:val="28"/>
          <w:lang w:val="en-US"/>
        </w:rPr>
        <w:t>The predominant percep</w:t>
      </w:r>
      <w:r>
        <w:rPr>
          <w:rFonts w:asciiTheme="majorBidi" w:hAnsiTheme="majorBidi" w:cstheme="majorBidi"/>
          <w:sz w:val="28"/>
          <w:szCs w:val="28"/>
          <w:lang w:val="en-US"/>
        </w:rPr>
        <w:t xml:space="preserve">tion of the EU in Central Asia </w:t>
      </w:r>
    </w:p>
    <w:p w14:paraId="345E90CE" w14:textId="77777777" w:rsidR="001E6E40" w:rsidRPr="00E43C46" w:rsidRDefault="001E6E40" w:rsidP="001E6E40">
      <w:pPr>
        <w:pStyle w:val="Newparagraph"/>
        <w:spacing w:line="240" w:lineRule="auto"/>
        <w:ind w:firstLine="0"/>
        <w:jc w:val="center"/>
        <w:rPr>
          <w:rFonts w:asciiTheme="majorBidi" w:hAnsiTheme="majorBidi" w:cstheme="majorBidi"/>
          <w:sz w:val="16"/>
          <w:szCs w:val="16"/>
          <w:lang w:val="en-US"/>
        </w:rPr>
      </w:pPr>
    </w:p>
    <w:p w14:paraId="2AE5FF29" w14:textId="77777777" w:rsidR="001E6E40" w:rsidRPr="00616E7D" w:rsidRDefault="001E6E40" w:rsidP="001E6E40">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0B4F925E" w14:textId="77777777" w:rsidR="001E6E40" w:rsidRDefault="001E6E40" w:rsidP="00D83AF3">
      <w:pPr>
        <w:pStyle w:val="Newparagraph"/>
        <w:spacing w:line="240" w:lineRule="auto"/>
        <w:ind w:firstLine="708"/>
        <w:jc w:val="both"/>
        <w:rPr>
          <w:rFonts w:asciiTheme="majorBidi" w:hAnsiTheme="majorBidi" w:cstheme="majorBidi"/>
          <w:sz w:val="28"/>
          <w:szCs w:val="28"/>
          <w:lang w:val="en-US"/>
        </w:rPr>
      </w:pPr>
    </w:p>
    <w:p w14:paraId="09B3AB8C" w14:textId="39949943" w:rsidR="00D83AF3" w:rsidRPr="00616E7D"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On the other hand, the EU is seen as a donor and a partner by an equal percentage of respondents</w:t>
      </w:r>
      <w:r w:rsidR="001E6E40">
        <w:rPr>
          <w:rFonts w:asciiTheme="majorBidi" w:hAnsiTheme="majorBidi" w:cstheme="majorBidi"/>
          <w:sz w:val="28"/>
          <w:szCs w:val="28"/>
          <w:lang w:val="en-US"/>
        </w:rPr>
        <w:t xml:space="preserve"> ‒ </w:t>
      </w:r>
      <w:r w:rsidRPr="00616E7D">
        <w:rPr>
          <w:rFonts w:asciiTheme="majorBidi" w:hAnsiTheme="majorBidi" w:cstheme="majorBidi"/>
          <w:sz w:val="28"/>
          <w:szCs w:val="28"/>
          <w:lang w:val="en-US"/>
        </w:rPr>
        <w:t>26% each</w:t>
      </w:r>
      <w:r w:rsidR="001E6E40">
        <w:rPr>
          <w:rFonts w:asciiTheme="majorBidi" w:hAnsiTheme="majorBidi" w:cstheme="majorBidi"/>
          <w:sz w:val="28"/>
          <w:szCs w:val="28"/>
          <w:lang w:val="en-US"/>
        </w:rPr>
        <w:t xml:space="preserve"> ‒ </w:t>
      </w:r>
      <w:r w:rsidRPr="00616E7D">
        <w:rPr>
          <w:rFonts w:asciiTheme="majorBidi" w:hAnsiTheme="majorBidi" w:cstheme="majorBidi"/>
          <w:sz w:val="28"/>
          <w:szCs w:val="28"/>
          <w:lang w:val="en-US"/>
        </w:rPr>
        <w:t xml:space="preserve">indicating that there is recognition of the EU's supportive roles in terms of aid and collaborative initiatives. These views align with the arguments put forth by Fawn </w:t>
      </w:r>
      <w:r w:rsidR="00E26F8F" w:rsidRPr="00D80990">
        <w:rPr>
          <w:sz w:val="28"/>
          <w:szCs w:val="28"/>
          <w:lang w:val="en-US" w:eastAsia="ru-RU"/>
        </w:rPr>
        <w:t>[4</w:t>
      </w:r>
      <w:r w:rsidR="00077A99">
        <w:rPr>
          <w:sz w:val="28"/>
          <w:szCs w:val="28"/>
          <w:lang w:val="en-US" w:eastAsia="ru-RU"/>
        </w:rPr>
        <w:t>, p. 675-697</w:t>
      </w:r>
      <w:r w:rsidR="00E26F8F" w:rsidRPr="00D80990">
        <w:rPr>
          <w:sz w:val="28"/>
          <w:szCs w:val="28"/>
          <w:lang w:val="en-US" w:eastAsia="ru-RU"/>
        </w:rPr>
        <w:t>]</w:t>
      </w:r>
      <w:r w:rsidRPr="00616E7D">
        <w:rPr>
          <w:rFonts w:asciiTheme="majorBidi" w:hAnsiTheme="majorBidi" w:cstheme="majorBidi"/>
          <w:sz w:val="28"/>
          <w:szCs w:val="28"/>
          <w:lang w:val="en-US"/>
        </w:rPr>
        <w:t xml:space="preserve"> and Arynov </w:t>
      </w:r>
      <w:r w:rsidR="009748D7">
        <w:rPr>
          <w:sz w:val="28"/>
          <w:szCs w:val="28"/>
          <w:lang w:val="en-US" w:eastAsia="ru-RU"/>
        </w:rPr>
        <w:t>[92</w:t>
      </w:r>
      <w:r w:rsidR="00077A99">
        <w:rPr>
          <w:sz w:val="28"/>
          <w:szCs w:val="28"/>
          <w:lang w:val="en-US" w:eastAsia="ru-RU"/>
        </w:rPr>
        <w:t>, p. 734-750</w:t>
      </w:r>
      <w:r w:rsidR="009748D7">
        <w:rPr>
          <w:sz w:val="28"/>
          <w:szCs w:val="28"/>
          <w:lang w:val="en-US" w:eastAsia="ru-RU"/>
        </w:rPr>
        <w:t>]</w:t>
      </w:r>
      <w:r w:rsidRPr="00616E7D">
        <w:rPr>
          <w:rFonts w:asciiTheme="majorBidi" w:hAnsiTheme="majorBidi" w:cstheme="majorBidi"/>
          <w:sz w:val="28"/>
          <w:szCs w:val="28"/>
          <w:lang w:val="en-US"/>
        </w:rPr>
        <w:t>, who also highlight the EU's multifaceted engagement with Central Asia.</w:t>
      </w:r>
    </w:p>
    <w:p w14:paraId="4CC8D9B3" w14:textId="77777777" w:rsidR="00D83AF3"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Interestingly, only 2% of respondents view the EU as an investor, which points to a lesser emphasis on the EU's economic involvement compared to its roles as a donor and partner. This distribution of perceptions underscores the complexity of the EU’s image in Central Asia, suggesting that while the EU is acknowledged for its supportive roles, its impact as an economic investor is relatively minimal or less recognized in the region. </w:t>
      </w:r>
    </w:p>
    <w:p w14:paraId="7A6A552E" w14:textId="594D0951" w:rsidR="00D83AF3" w:rsidRDefault="00D83AF3" w:rsidP="00D80990">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To address the question of how significantly the EU can influence integration in Central Asia, we observed a range of opinions from respondents. Specifically, 15% believe the EU will definitely have a positive impact, while 65% think it might have a positive impact, and 20% are skeptical, believing it wil</w:t>
      </w:r>
      <w:r>
        <w:rPr>
          <w:rFonts w:asciiTheme="majorBidi" w:hAnsiTheme="majorBidi" w:cstheme="majorBidi"/>
          <w:sz w:val="28"/>
          <w:szCs w:val="28"/>
          <w:lang w:val="en-US"/>
        </w:rPr>
        <w:t>l not have any effect (</w:t>
      </w:r>
      <w:r w:rsidR="001E6E40">
        <w:rPr>
          <w:rFonts w:asciiTheme="majorBidi" w:hAnsiTheme="majorBidi" w:cstheme="majorBidi"/>
          <w:sz w:val="28"/>
          <w:szCs w:val="28"/>
          <w:lang w:val="en-US"/>
        </w:rPr>
        <w:t>f</w:t>
      </w:r>
      <w:r>
        <w:rPr>
          <w:rFonts w:asciiTheme="majorBidi" w:hAnsiTheme="majorBidi" w:cstheme="majorBidi"/>
          <w:sz w:val="28"/>
          <w:szCs w:val="28"/>
          <w:lang w:val="en-US"/>
        </w:rPr>
        <w:t>igure</w:t>
      </w:r>
      <w:r w:rsidR="001E6E40">
        <w:rPr>
          <w:rFonts w:asciiTheme="majorBidi" w:hAnsiTheme="majorBidi" w:cstheme="majorBidi"/>
          <w:sz w:val="28"/>
          <w:szCs w:val="28"/>
          <w:lang w:val="en-US"/>
        </w:rPr>
        <w:t> 20</w:t>
      </w:r>
      <w:r w:rsidRPr="00616E7D">
        <w:rPr>
          <w:rFonts w:asciiTheme="majorBidi" w:hAnsiTheme="majorBidi" w:cstheme="majorBidi"/>
          <w:sz w:val="28"/>
          <w:szCs w:val="28"/>
          <w:lang w:val="en-US"/>
        </w:rPr>
        <w:t>). These findings suggest a generally favorable view of the EU's role in the region, consistent with earlier research which highlights a positive percep</w:t>
      </w:r>
      <w:r w:rsidR="00BF100E">
        <w:rPr>
          <w:rFonts w:asciiTheme="majorBidi" w:hAnsiTheme="majorBidi" w:cstheme="majorBidi"/>
          <w:sz w:val="28"/>
          <w:szCs w:val="28"/>
          <w:lang w:val="en-US"/>
        </w:rPr>
        <w:t xml:space="preserve">tion of the EU in Central Asia </w:t>
      </w:r>
      <w:r w:rsidR="00D80990">
        <w:rPr>
          <w:rFonts w:asciiTheme="majorBidi" w:hAnsiTheme="majorBidi" w:cstheme="majorBidi"/>
          <w:sz w:val="28"/>
          <w:szCs w:val="28"/>
          <w:lang w:val="en-US"/>
        </w:rPr>
        <w:t>[60</w:t>
      </w:r>
      <w:r w:rsidR="00077A99">
        <w:rPr>
          <w:rFonts w:asciiTheme="majorBidi" w:hAnsiTheme="majorBidi" w:cstheme="majorBidi"/>
          <w:sz w:val="28"/>
          <w:szCs w:val="28"/>
          <w:lang w:val="en-US"/>
        </w:rPr>
        <w:t xml:space="preserve">, p. 72-81; </w:t>
      </w:r>
      <w:r w:rsidR="00515C9F">
        <w:rPr>
          <w:rFonts w:asciiTheme="majorBidi" w:hAnsiTheme="majorBidi" w:cstheme="majorBidi"/>
          <w:sz w:val="28"/>
          <w:szCs w:val="28"/>
          <w:lang w:val="en-US"/>
        </w:rPr>
        <w:t>61</w:t>
      </w:r>
      <w:r w:rsidR="00077A99">
        <w:rPr>
          <w:rFonts w:asciiTheme="majorBidi" w:hAnsiTheme="majorBidi" w:cstheme="majorBidi"/>
          <w:sz w:val="28"/>
          <w:szCs w:val="28"/>
          <w:lang w:val="en-US"/>
        </w:rPr>
        <w:t>, p. 1183-1203</w:t>
      </w:r>
      <w:r w:rsidRPr="00616E7D">
        <w:rPr>
          <w:rFonts w:asciiTheme="majorBidi" w:hAnsiTheme="majorBidi" w:cstheme="majorBidi"/>
          <w:sz w:val="28"/>
          <w:szCs w:val="28"/>
          <w:lang w:val="en-US"/>
        </w:rPr>
        <w:t xml:space="preserve">; </w:t>
      </w:r>
      <w:r w:rsidR="009748D7">
        <w:rPr>
          <w:sz w:val="28"/>
          <w:szCs w:val="28"/>
          <w:lang w:val="en-US" w:eastAsia="ru-RU"/>
        </w:rPr>
        <w:t>92</w:t>
      </w:r>
      <w:r w:rsidR="00077A99">
        <w:rPr>
          <w:sz w:val="28"/>
          <w:szCs w:val="28"/>
          <w:lang w:val="en-US" w:eastAsia="ru-RU"/>
        </w:rPr>
        <w:t>, p. 734-750</w:t>
      </w:r>
      <w:r w:rsidR="00D80990">
        <w:rPr>
          <w:sz w:val="28"/>
          <w:szCs w:val="28"/>
          <w:lang w:val="en-US" w:eastAsia="ru-RU"/>
        </w:rPr>
        <w:t xml:space="preserve">; </w:t>
      </w:r>
      <w:r w:rsidR="00D80990">
        <w:rPr>
          <w:rFonts w:asciiTheme="majorBidi" w:hAnsiTheme="majorBidi" w:cstheme="majorBidi"/>
          <w:sz w:val="28"/>
          <w:szCs w:val="28"/>
          <w:lang w:val="en-US"/>
        </w:rPr>
        <w:t>100</w:t>
      </w:r>
      <w:r w:rsidR="004D0A4D">
        <w:rPr>
          <w:rFonts w:asciiTheme="majorBidi" w:hAnsiTheme="majorBidi" w:cstheme="majorBidi"/>
          <w:sz w:val="28"/>
          <w:szCs w:val="28"/>
          <w:lang w:val="en-US"/>
        </w:rPr>
        <w:t>, p. 2-9</w:t>
      </w:r>
      <w:r w:rsidR="00D80990">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However, Hanova </w:t>
      </w:r>
      <w:r w:rsidR="005252D5">
        <w:rPr>
          <w:rFonts w:asciiTheme="majorBidi" w:hAnsiTheme="majorBidi" w:cstheme="majorBidi"/>
          <w:bCs/>
          <w:sz w:val="28"/>
          <w:szCs w:val="28"/>
          <w:lang w:val="en-US"/>
        </w:rPr>
        <w:t>[72</w:t>
      </w:r>
      <w:r w:rsidR="004D0A4D">
        <w:rPr>
          <w:rFonts w:asciiTheme="majorBidi" w:hAnsiTheme="majorBidi" w:cstheme="majorBidi"/>
          <w:bCs/>
          <w:sz w:val="28"/>
          <w:szCs w:val="28"/>
          <w:lang w:val="en-US"/>
        </w:rPr>
        <w:t>, p. 699-713</w:t>
      </w:r>
      <w:r w:rsidR="005252D5">
        <w:rPr>
          <w:rFonts w:asciiTheme="majorBidi" w:hAnsiTheme="majorBidi" w:cstheme="majorBidi"/>
          <w:bCs/>
          <w:sz w:val="28"/>
          <w:szCs w:val="28"/>
          <w:lang w:val="en-US"/>
        </w:rPr>
        <w:t>]</w:t>
      </w:r>
      <w:r w:rsidRPr="00616E7D">
        <w:rPr>
          <w:rFonts w:asciiTheme="majorBidi" w:hAnsiTheme="majorBidi" w:cstheme="majorBidi"/>
          <w:sz w:val="28"/>
          <w:szCs w:val="28"/>
          <w:lang w:val="en-US"/>
        </w:rPr>
        <w:t xml:space="preserve"> presents a nuanced perspective, noting that while the EU persistently advocates for regional consolidation in Central Asia, this stance sometimes diverges from local narratives and priorities. This disparity between broad positive perceptions and the EU's sometimes discordant regional strategies underscores the complexity of its influence on Central Asian integration.</w:t>
      </w:r>
    </w:p>
    <w:p w14:paraId="406ACBF8" w14:textId="77777777" w:rsidR="00C62947" w:rsidRPr="00616E7D" w:rsidRDefault="00C62947" w:rsidP="00D80990">
      <w:pPr>
        <w:pStyle w:val="Newparagraph"/>
        <w:spacing w:line="240" w:lineRule="auto"/>
        <w:ind w:firstLine="708"/>
        <w:jc w:val="both"/>
        <w:rPr>
          <w:rFonts w:asciiTheme="majorBidi" w:hAnsiTheme="majorBidi" w:cstheme="majorBidi"/>
          <w:sz w:val="28"/>
          <w:szCs w:val="28"/>
          <w:lang w:val="en-US"/>
        </w:rPr>
      </w:pPr>
    </w:p>
    <w:p w14:paraId="5C52CF21" w14:textId="77777777" w:rsidR="00D83AF3" w:rsidRPr="00616E7D" w:rsidRDefault="00D83AF3"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3334995A" wp14:editId="119FFC13">
            <wp:extent cx="5349922" cy="2702256"/>
            <wp:effectExtent l="0" t="0" r="3175" b="317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6508" t="33908" r="18752" b="7926"/>
                    <a:stretch/>
                  </pic:blipFill>
                  <pic:spPr bwMode="auto">
                    <a:xfrm>
                      <a:off x="0" y="0"/>
                      <a:ext cx="5350042" cy="2702317"/>
                    </a:xfrm>
                    <a:prstGeom prst="rect">
                      <a:avLst/>
                    </a:prstGeom>
                    <a:ln>
                      <a:noFill/>
                    </a:ln>
                    <a:extLst>
                      <a:ext uri="{53640926-AAD7-44D8-BBD7-CCE9431645EC}">
                        <a14:shadowObscured xmlns:a14="http://schemas.microsoft.com/office/drawing/2010/main"/>
                      </a:ext>
                    </a:extLst>
                  </pic:spPr>
                </pic:pic>
              </a:graphicData>
            </a:graphic>
          </wp:inline>
        </w:drawing>
      </w:r>
    </w:p>
    <w:p w14:paraId="6FE103EB" w14:textId="77777777" w:rsidR="00D83AF3" w:rsidRPr="00C62947" w:rsidRDefault="00D83AF3" w:rsidP="00D83AF3">
      <w:pPr>
        <w:pStyle w:val="Newparagraph"/>
        <w:spacing w:line="240" w:lineRule="auto"/>
        <w:ind w:firstLine="708"/>
        <w:jc w:val="both"/>
        <w:rPr>
          <w:rFonts w:asciiTheme="majorBidi" w:hAnsiTheme="majorBidi" w:cstheme="majorBidi"/>
          <w:sz w:val="16"/>
          <w:szCs w:val="16"/>
          <w:lang w:val="en-US"/>
        </w:rPr>
      </w:pPr>
    </w:p>
    <w:p w14:paraId="15E52F03" w14:textId="0CF79AE7" w:rsidR="00BD6BCA" w:rsidRDefault="00372E69" w:rsidP="00FA0801">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1E6E40">
        <w:rPr>
          <w:rFonts w:asciiTheme="majorBidi" w:hAnsiTheme="majorBidi" w:cstheme="majorBidi"/>
          <w:sz w:val="28"/>
          <w:szCs w:val="28"/>
          <w:lang w:val="en-US"/>
        </w:rPr>
        <w:t>20 ‒</w:t>
      </w:r>
      <w:r w:rsidR="00D83AF3">
        <w:rPr>
          <w:rFonts w:asciiTheme="majorBidi" w:hAnsiTheme="majorBidi" w:cstheme="majorBidi"/>
          <w:sz w:val="28"/>
          <w:szCs w:val="28"/>
          <w:lang w:val="en-US"/>
        </w:rPr>
        <w:t xml:space="preserve"> </w:t>
      </w:r>
      <w:r w:rsidR="00D83AF3" w:rsidRPr="00616E7D">
        <w:rPr>
          <w:rFonts w:asciiTheme="majorBidi" w:hAnsiTheme="majorBidi" w:cstheme="majorBidi"/>
          <w:sz w:val="28"/>
          <w:szCs w:val="28"/>
          <w:lang w:val="en-US"/>
        </w:rPr>
        <w:t xml:space="preserve">Local perception on the EU’s influence </w:t>
      </w:r>
      <w:r w:rsidR="00FA0801">
        <w:rPr>
          <w:rFonts w:asciiTheme="majorBidi" w:hAnsiTheme="majorBidi" w:cstheme="majorBidi"/>
          <w:sz w:val="28"/>
          <w:szCs w:val="28"/>
          <w:lang w:val="en-US"/>
        </w:rPr>
        <w:t xml:space="preserve">on integration in Central Asia </w:t>
      </w:r>
    </w:p>
    <w:p w14:paraId="26EB0B22"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266053E5" w14:textId="2216CBF4" w:rsidR="00D83AF3" w:rsidRPr="00616E7D" w:rsidRDefault="008C4D9B" w:rsidP="008C4D9B">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587F460A" w14:textId="77777777" w:rsidR="00D83AF3" w:rsidRDefault="00D83AF3" w:rsidP="00D83AF3">
      <w:pPr>
        <w:pStyle w:val="Newparagraph"/>
        <w:spacing w:line="240" w:lineRule="auto"/>
        <w:ind w:firstLine="708"/>
        <w:jc w:val="both"/>
        <w:rPr>
          <w:rFonts w:asciiTheme="majorBidi" w:hAnsiTheme="majorBidi" w:cstheme="majorBidi"/>
          <w:sz w:val="28"/>
          <w:szCs w:val="28"/>
          <w:lang w:val="en-US"/>
        </w:rPr>
      </w:pPr>
    </w:p>
    <w:p w14:paraId="147E1B62" w14:textId="77777777" w:rsidR="001E6E40" w:rsidRPr="00616E7D" w:rsidRDefault="001E6E40" w:rsidP="001E6E40">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3927C75F" wp14:editId="46184A1F">
            <wp:extent cx="5049672" cy="2582123"/>
            <wp:effectExtent l="0" t="0" r="0" b="889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6346" t="33506" r="20872" b="5360"/>
                    <a:stretch/>
                  </pic:blipFill>
                  <pic:spPr bwMode="auto">
                    <a:xfrm>
                      <a:off x="0" y="0"/>
                      <a:ext cx="5060224" cy="2587519"/>
                    </a:xfrm>
                    <a:prstGeom prst="rect">
                      <a:avLst/>
                    </a:prstGeom>
                    <a:ln>
                      <a:noFill/>
                    </a:ln>
                    <a:extLst>
                      <a:ext uri="{53640926-AAD7-44D8-BBD7-CCE9431645EC}">
                        <a14:shadowObscured xmlns:a14="http://schemas.microsoft.com/office/drawing/2010/main"/>
                      </a:ext>
                    </a:extLst>
                  </pic:spPr>
                </pic:pic>
              </a:graphicData>
            </a:graphic>
          </wp:inline>
        </w:drawing>
      </w:r>
    </w:p>
    <w:p w14:paraId="44ED3599" w14:textId="77777777" w:rsidR="001E6E40" w:rsidRPr="00C62947" w:rsidRDefault="001E6E40" w:rsidP="001E6E40">
      <w:pPr>
        <w:pStyle w:val="Newparagraph"/>
        <w:spacing w:line="240" w:lineRule="auto"/>
        <w:ind w:firstLine="708"/>
        <w:jc w:val="both"/>
        <w:rPr>
          <w:rFonts w:asciiTheme="majorBidi" w:hAnsiTheme="majorBidi" w:cstheme="majorBidi"/>
          <w:sz w:val="16"/>
          <w:szCs w:val="16"/>
          <w:lang w:val="en-US"/>
        </w:rPr>
      </w:pPr>
    </w:p>
    <w:p w14:paraId="5B2E14DC" w14:textId="77777777" w:rsidR="001E6E40" w:rsidRDefault="001E6E40" w:rsidP="001E6E40">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21 ‒ </w:t>
      </w:r>
      <w:r w:rsidRPr="00616E7D">
        <w:rPr>
          <w:rFonts w:asciiTheme="majorBidi" w:hAnsiTheme="majorBidi" w:cstheme="majorBidi"/>
          <w:sz w:val="28"/>
          <w:szCs w:val="28"/>
          <w:lang w:val="en-US"/>
        </w:rPr>
        <w:t>The perception of EU initiatives to promote democracy, the rule of law, an</w:t>
      </w:r>
      <w:r>
        <w:rPr>
          <w:rFonts w:asciiTheme="majorBidi" w:hAnsiTheme="majorBidi" w:cstheme="majorBidi"/>
          <w:sz w:val="28"/>
          <w:szCs w:val="28"/>
          <w:lang w:val="en-US"/>
        </w:rPr>
        <w:t>d human rights in Central Asia</w:t>
      </w:r>
    </w:p>
    <w:p w14:paraId="11E31371" w14:textId="77777777" w:rsidR="001E6E40" w:rsidRPr="00E43C46" w:rsidRDefault="001E6E40" w:rsidP="001E6E40">
      <w:pPr>
        <w:pStyle w:val="Newparagraph"/>
        <w:spacing w:line="240" w:lineRule="auto"/>
        <w:ind w:firstLine="0"/>
        <w:jc w:val="center"/>
        <w:rPr>
          <w:rFonts w:asciiTheme="majorBidi" w:hAnsiTheme="majorBidi" w:cstheme="majorBidi"/>
          <w:sz w:val="16"/>
          <w:szCs w:val="16"/>
          <w:lang w:val="en-US"/>
        </w:rPr>
      </w:pPr>
    </w:p>
    <w:p w14:paraId="4F6D8F85" w14:textId="77777777" w:rsidR="001E6E40" w:rsidRPr="00616E7D" w:rsidRDefault="001E6E40" w:rsidP="001E6E40">
      <w:pPr>
        <w:pStyle w:val="Newparagraph"/>
        <w:spacing w:line="240" w:lineRule="auto"/>
        <w:ind w:firstLine="708"/>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44D0ACB3" w14:textId="77777777" w:rsidR="001E6E40" w:rsidRDefault="001E6E40" w:rsidP="00A97959">
      <w:pPr>
        <w:pStyle w:val="Newparagraph"/>
        <w:spacing w:line="240" w:lineRule="auto"/>
        <w:ind w:firstLine="708"/>
        <w:jc w:val="both"/>
        <w:rPr>
          <w:rFonts w:asciiTheme="majorBidi" w:hAnsiTheme="majorBidi" w:cstheme="majorBidi"/>
          <w:sz w:val="28"/>
          <w:szCs w:val="28"/>
          <w:lang w:val="en-US"/>
        </w:rPr>
      </w:pPr>
    </w:p>
    <w:p w14:paraId="25AEE346" w14:textId="11C1D4E6" w:rsidR="00D83AF3" w:rsidRPr="00616E7D" w:rsidRDefault="001E6E40" w:rsidP="00A97959">
      <w:pPr>
        <w:pStyle w:val="Newparagraph"/>
        <w:spacing w:line="240" w:lineRule="auto"/>
        <w:ind w:firstLine="708"/>
        <w:jc w:val="both"/>
        <w:rPr>
          <w:rFonts w:asciiTheme="majorBidi" w:hAnsiTheme="majorBidi" w:cstheme="majorBidi"/>
          <w:sz w:val="28"/>
          <w:szCs w:val="28"/>
          <w:lang w:val="en-US"/>
        </w:rPr>
      </w:pPr>
      <w:r>
        <w:rPr>
          <w:rFonts w:asciiTheme="majorBidi" w:hAnsiTheme="majorBidi" w:cstheme="majorBidi"/>
          <w:sz w:val="28"/>
          <w:szCs w:val="28"/>
          <w:lang w:val="en-US"/>
        </w:rPr>
        <w:t xml:space="preserve">Figure 21, </w:t>
      </w:r>
      <w:r w:rsidRPr="00616E7D">
        <w:rPr>
          <w:rFonts w:asciiTheme="majorBidi" w:hAnsiTheme="majorBidi" w:cstheme="majorBidi"/>
          <w:sz w:val="28"/>
          <w:szCs w:val="28"/>
          <w:lang w:val="en-US"/>
        </w:rPr>
        <w:t>f</w:t>
      </w:r>
      <w:r w:rsidR="00D83AF3" w:rsidRPr="00616E7D">
        <w:rPr>
          <w:rFonts w:asciiTheme="majorBidi" w:hAnsiTheme="majorBidi" w:cstheme="majorBidi"/>
          <w:sz w:val="28"/>
          <w:szCs w:val="28"/>
          <w:lang w:val="en-US"/>
        </w:rPr>
        <w:t>urthermore, we examined the perception of EU initiatives aimed at promoting democracy, the rule of law, and human rights in Ce</w:t>
      </w:r>
      <w:r>
        <w:rPr>
          <w:rFonts w:asciiTheme="majorBidi" w:hAnsiTheme="majorBidi" w:cstheme="majorBidi"/>
          <w:sz w:val="28"/>
          <w:szCs w:val="28"/>
          <w:lang w:val="en-US"/>
        </w:rPr>
        <w:t>ntral Asian countries</w:t>
      </w:r>
      <w:r w:rsidR="00D83AF3" w:rsidRPr="00616E7D">
        <w:rPr>
          <w:rFonts w:asciiTheme="majorBidi" w:hAnsiTheme="majorBidi" w:cstheme="majorBidi"/>
          <w:sz w:val="28"/>
          <w:szCs w:val="28"/>
          <w:lang w:val="en-US"/>
        </w:rPr>
        <w:t>. The perception is overwhelmingly positive, with 35.2% of respondents viewing it very positively, considering it an opportunity for the region to learn from democratically developed countries. Additionally, 61.7% expressed a positive outlook, albeit with some reservations, while only 3% maintained a neutral stance. Notably, there was no indication of a negative or very negative attitude toward these initiatives.</w:t>
      </w:r>
    </w:p>
    <w:p w14:paraId="4151AEA6" w14:textId="1DACCB99" w:rsidR="00D83AF3" w:rsidRDefault="00D83AF3" w:rsidP="0063206C">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These results indicate a degree of hesitation in the sensitive area of democracy promotion in Central Asia. This contributes to existing research suggesting that the EU's normative agenda is not entirely comprehen</w:t>
      </w:r>
      <w:r w:rsidR="00211794">
        <w:rPr>
          <w:rFonts w:asciiTheme="majorBidi" w:hAnsiTheme="majorBidi" w:cstheme="majorBidi"/>
          <w:sz w:val="28"/>
          <w:szCs w:val="28"/>
          <w:lang w:val="en-US"/>
        </w:rPr>
        <w:t xml:space="preserve">sible within the local context </w:t>
      </w:r>
      <w:r w:rsidR="0063206C">
        <w:rPr>
          <w:sz w:val="28"/>
          <w:szCs w:val="28"/>
          <w:lang w:val="en-US" w:eastAsia="ru-RU"/>
        </w:rPr>
        <w:t>[59</w:t>
      </w:r>
      <w:r w:rsidR="004D0A4D">
        <w:rPr>
          <w:sz w:val="28"/>
          <w:szCs w:val="28"/>
          <w:lang w:val="en-US" w:eastAsia="ru-RU"/>
        </w:rPr>
        <w:t>, p. 1-19</w:t>
      </w:r>
      <w:r w:rsidR="0063206C">
        <w:rPr>
          <w:sz w:val="28"/>
          <w:szCs w:val="28"/>
          <w:lang w:val="en-US" w:eastAsia="ru-RU"/>
        </w:rPr>
        <w:t xml:space="preserve">; </w:t>
      </w:r>
      <w:r w:rsidR="00211301">
        <w:rPr>
          <w:sz w:val="28"/>
          <w:szCs w:val="28"/>
          <w:lang w:val="en-US" w:eastAsia="ru-RU"/>
        </w:rPr>
        <w:t>92</w:t>
      </w:r>
      <w:r w:rsidR="004D0A4D">
        <w:rPr>
          <w:sz w:val="28"/>
          <w:szCs w:val="28"/>
          <w:lang w:val="en-US" w:eastAsia="ru-RU"/>
        </w:rPr>
        <w:t>, p. 734-750</w:t>
      </w:r>
      <w:r w:rsidR="005806B3">
        <w:rPr>
          <w:sz w:val="28"/>
          <w:szCs w:val="28"/>
          <w:lang w:val="en-US" w:eastAsia="ru-RU"/>
        </w:rPr>
        <w:t>; 257</w:t>
      </w:r>
      <w:r w:rsidR="00211301">
        <w:rPr>
          <w:sz w:val="28"/>
          <w:szCs w:val="28"/>
          <w:lang w:val="en-US" w:eastAsia="ru-RU"/>
        </w:rPr>
        <w:t>]</w:t>
      </w:r>
      <w:r w:rsidRPr="00616E7D">
        <w:rPr>
          <w:rFonts w:asciiTheme="majorBidi" w:hAnsiTheme="majorBidi" w:cstheme="majorBidi"/>
          <w:sz w:val="28"/>
          <w:szCs w:val="28"/>
          <w:lang w:val="en-US"/>
        </w:rPr>
        <w:t>.</w:t>
      </w:r>
    </w:p>
    <w:p w14:paraId="2BA4BF40" w14:textId="77C2607B" w:rsidR="001E6E40" w:rsidRPr="00616E7D" w:rsidRDefault="001E6E40" w:rsidP="001E6E40">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We conducted an examination of Central Asian attitudes toward EU environmental initiatives in the region. Our findings reveal that 44% of respondents have a very positive perception, viewing these initiatives as an opportunity to apply successful EU practices. Another 44% also hold a positive view, acknowledging the environmental challenges in Central Asia. Meanwhile, 11.7% of respondents expressed a neutral stance. Notably, there were no negative or very negative opinions, suggesting that the initiatives are not seen as a t</w:t>
      </w:r>
      <w:r>
        <w:rPr>
          <w:rFonts w:asciiTheme="majorBidi" w:hAnsiTheme="majorBidi" w:cstheme="majorBidi"/>
          <w:sz w:val="28"/>
          <w:szCs w:val="28"/>
          <w:lang w:val="en-US"/>
        </w:rPr>
        <w:t>hreat to Central Asia (figure 22</w:t>
      </w:r>
      <w:r w:rsidRPr="00616E7D">
        <w:rPr>
          <w:rFonts w:asciiTheme="majorBidi" w:hAnsiTheme="majorBidi" w:cstheme="majorBidi"/>
          <w:sz w:val="28"/>
          <w:szCs w:val="28"/>
          <w:lang w:val="en-US"/>
        </w:rPr>
        <w:t>).</w:t>
      </w:r>
    </w:p>
    <w:p w14:paraId="54FEF574" w14:textId="77777777" w:rsidR="00D83AF3" w:rsidRDefault="00D83AF3" w:rsidP="00D83AF3">
      <w:pPr>
        <w:pStyle w:val="Newparagraph"/>
        <w:spacing w:line="240" w:lineRule="auto"/>
        <w:ind w:firstLine="0"/>
        <w:jc w:val="both"/>
        <w:rPr>
          <w:rFonts w:asciiTheme="majorBidi" w:hAnsiTheme="majorBidi" w:cstheme="majorBidi"/>
          <w:sz w:val="28"/>
          <w:szCs w:val="28"/>
          <w:lang w:val="en-US"/>
        </w:rPr>
      </w:pPr>
    </w:p>
    <w:p w14:paraId="379F35E6" w14:textId="77777777" w:rsidR="00D83AF3" w:rsidRPr="00616E7D" w:rsidRDefault="00D83AF3"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225A33E5" wp14:editId="6386CBA9">
            <wp:extent cx="5472753" cy="2406008"/>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6185" t="39154" r="19854" b="7355"/>
                    <a:stretch/>
                  </pic:blipFill>
                  <pic:spPr bwMode="auto">
                    <a:xfrm>
                      <a:off x="0" y="0"/>
                      <a:ext cx="5493522" cy="2415139"/>
                    </a:xfrm>
                    <a:prstGeom prst="rect">
                      <a:avLst/>
                    </a:prstGeom>
                    <a:ln>
                      <a:noFill/>
                    </a:ln>
                    <a:extLst>
                      <a:ext uri="{53640926-AAD7-44D8-BBD7-CCE9431645EC}">
                        <a14:shadowObscured xmlns:a14="http://schemas.microsoft.com/office/drawing/2010/main"/>
                      </a:ext>
                    </a:extLst>
                  </pic:spPr>
                </pic:pic>
              </a:graphicData>
            </a:graphic>
          </wp:inline>
        </w:drawing>
      </w:r>
    </w:p>
    <w:p w14:paraId="71E37E16" w14:textId="77777777" w:rsidR="00D83AF3" w:rsidRPr="00C62947" w:rsidRDefault="00D83AF3" w:rsidP="00D83AF3">
      <w:pPr>
        <w:pStyle w:val="Newparagraph"/>
        <w:spacing w:line="240" w:lineRule="auto"/>
        <w:ind w:firstLine="708"/>
        <w:jc w:val="both"/>
        <w:rPr>
          <w:rFonts w:asciiTheme="majorBidi" w:hAnsiTheme="majorBidi" w:cstheme="majorBidi"/>
          <w:sz w:val="16"/>
          <w:szCs w:val="16"/>
          <w:lang w:val="en-US"/>
        </w:rPr>
      </w:pPr>
    </w:p>
    <w:p w14:paraId="53C36A3B" w14:textId="7607272A" w:rsidR="00BD6BCA" w:rsidRDefault="007A0791" w:rsidP="00110764">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1E6E40">
        <w:rPr>
          <w:rFonts w:asciiTheme="majorBidi" w:hAnsiTheme="majorBidi" w:cstheme="majorBidi"/>
          <w:sz w:val="28"/>
          <w:szCs w:val="28"/>
          <w:lang w:val="en-US"/>
        </w:rPr>
        <w:t>22 ‒</w:t>
      </w:r>
      <w:r w:rsidR="00D83AF3">
        <w:rPr>
          <w:rFonts w:asciiTheme="majorBidi" w:hAnsiTheme="majorBidi" w:cstheme="majorBidi"/>
          <w:sz w:val="28"/>
          <w:szCs w:val="28"/>
          <w:lang w:val="en-US"/>
        </w:rPr>
        <w:t xml:space="preserve"> </w:t>
      </w:r>
      <w:r w:rsidR="00D83AF3" w:rsidRPr="00616E7D">
        <w:rPr>
          <w:rFonts w:asciiTheme="majorBidi" w:hAnsiTheme="majorBidi" w:cstheme="majorBidi"/>
          <w:sz w:val="28"/>
          <w:szCs w:val="28"/>
          <w:lang w:val="en-US"/>
        </w:rPr>
        <w:t>The perception of EU environment</w:t>
      </w:r>
      <w:r w:rsidR="00110764">
        <w:rPr>
          <w:rFonts w:asciiTheme="majorBidi" w:hAnsiTheme="majorBidi" w:cstheme="majorBidi"/>
          <w:sz w:val="28"/>
          <w:szCs w:val="28"/>
          <w:lang w:val="en-US"/>
        </w:rPr>
        <w:t xml:space="preserve">al initiatives in Central Asia </w:t>
      </w:r>
    </w:p>
    <w:p w14:paraId="177F56DF"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3F690169" w14:textId="0B345945" w:rsidR="00D83AF3" w:rsidRPr="00616E7D" w:rsidRDefault="008C4D9B" w:rsidP="001E6E40">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3A67F6E1" w14:textId="77777777" w:rsidR="00D83AF3" w:rsidRDefault="00D83AF3" w:rsidP="001E6E40">
      <w:pPr>
        <w:pStyle w:val="Newparagraph"/>
        <w:spacing w:line="240" w:lineRule="auto"/>
        <w:ind w:firstLine="709"/>
        <w:jc w:val="both"/>
        <w:rPr>
          <w:rFonts w:asciiTheme="majorBidi" w:hAnsiTheme="majorBidi" w:cstheme="majorBidi"/>
          <w:sz w:val="28"/>
          <w:szCs w:val="28"/>
          <w:lang w:val="en-US"/>
        </w:rPr>
      </w:pPr>
    </w:p>
    <w:p w14:paraId="77242223" w14:textId="77777777" w:rsidR="001E6E40" w:rsidRDefault="001E6E40" w:rsidP="001E6E4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These results, arguably, highlight a willingness among Central Asian intermediate elites to engage in environmental cooperation, indicating a potential for stronger regional collaboration. By promoting regional cooperation, the EU might bolster local capacities to tackle environmental issues and integrate these efforts into its broader framework. This approach could foster a more unified and collaborative strategy for environmental management in Central Asia, thereby strengthening ties between the region and EU member states. Effective sustainable management of environmental issues in Central Asia will likely be achieved through enhanced global and regional cooperation which might be positively influenced by the EU </w:t>
      </w:r>
      <w:r>
        <w:rPr>
          <w:rFonts w:asciiTheme="majorBidi" w:hAnsiTheme="majorBidi" w:cstheme="majorBidi"/>
          <w:sz w:val="28"/>
          <w:szCs w:val="28"/>
          <w:lang w:val="en-US"/>
        </w:rPr>
        <w:t>[258]</w:t>
      </w:r>
      <w:r w:rsidRPr="00616E7D">
        <w:rPr>
          <w:rFonts w:asciiTheme="majorBidi" w:hAnsiTheme="majorBidi" w:cstheme="majorBidi"/>
          <w:sz w:val="28"/>
          <w:szCs w:val="28"/>
          <w:lang w:val="en-US"/>
        </w:rPr>
        <w:t>.</w:t>
      </w:r>
    </w:p>
    <w:p w14:paraId="4176F87E" w14:textId="77777777" w:rsidR="00D83AF3" w:rsidRPr="00616E7D" w:rsidRDefault="00D83AF3" w:rsidP="001E6E4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Additionally, we assessed the perception of EU initiatives aimed at fostering economic prosperity in Central Asia. As depicted in Figure 28, 29.4% of local elites have a very positive view of EU projects contributing to the region's economic recovery. Meanwhile, 64.7% regard these initiatives positively but with some reservations. Only 5.8% maintain a neutral stance, and none view the economic support negatively or very negatively.</w:t>
      </w:r>
    </w:p>
    <w:p w14:paraId="0C27E30D" w14:textId="3F532009" w:rsidR="00D83AF3" w:rsidRDefault="00D83AF3" w:rsidP="00E83B75">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These findings suggest that while the majority of Central Asian elites view EU economic initiatives favorably, there remains a notable level of cautious optimism. This cautious perspective may reflect underlying concerns in the EU-Central Asia economic relations such as high transportation costs, regulatory and language barriers, inadequate marketing practices, intense competition</w:t>
      </w:r>
      <w:r w:rsidR="00E83B75">
        <w:rPr>
          <w:rFonts w:asciiTheme="majorBidi" w:hAnsiTheme="majorBidi" w:cstheme="majorBidi"/>
          <w:sz w:val="28"/>
          <w:szCs w:val="28"/>
          <w:lang w:val="en-US"/>
        </w:rPr>
        <w:t>, tariffs, and local corruption</w:t>
      </w:r>
      <w:r w:rsidRPr="00616E7D">
        <w:rPr>
          <w:rFonts w:asciiTheme="majorBidi" w:hAnsiTheme="majorBidi" w:cstheme="majorBidi"/>
          <w:sz w:val="28"/>
          <w:szCs w:val="28"/>
          <w:lang w:val="en-US"/>
        </w:rPr>
        <w:t>. Addressing these issues could enhance the effectiveness of EU support and better align it with the needs and expectations of Central Asian countries. The alignment with previous research by</w:t>
      </w:r>
      <w:r w:rsidR="00E83B75">
        <w:rPr>
          <w:rFonts w:asciiTheme="majorBidi" w:hAnsiTheme="majorBidi" w:cstheme="majorBidi"/>
          <w:sz w:val="28"/>
          <w:szCs w:val="28"/>
          <w:lang w:val="en-US"/>
        </w:rPr>
        <w:t xml:space="preserve"> </w:t>
      </w:r>
      <w:r w:rsidR="00E83B75" w:rsidRPr="00E83B75">
        <w:rPr>
          <w:rFonts w:asciiTheme="majorBidi" w:hAnsiTheme="majorBidi" w:cstheme="majorBidi"/>
          <w:color w:val="222222"/>
          <w:sz w:val="28"/>
          <w:szCs w:val="28"/>
          <w:shd w:val="clear" w:color="auto" w:fill="FFFFFF"/>
        </w:rPr>
        <w:t>Andžāns, Gussarova and Balcer</w:t>
      </w:r>
      <w:r w:rsidR="00E83B75">
        <w:rPr>
          <w:rFonts w:ascii="Arial" w:hAnsi="Arial" w:cs="Arial"/>
          <w:color w:val="222222"/>
          <w:sz w:val="20"/>
          <w:szCs w:val="20"/>
          <w:shd w:val="clear" w:color="auto" w:fill="FFFFFF"/>
        </w:rPr>
        <w:t xml:space="preserve"> </w:t>
      </w:r>
      <w:r w:rsidR="00DC085B">
        <w:rPr>
          <w:rFonts w:asciiTheme="majorBidi" w:hAnsiTheme="majorBidi" w:cstheme="majorBidi"/>
          <w:sz w:val="28"/>
          <w:szCs w:val="28"/>
          <w:lang w:val="en-US"/>
        </w:rPr>
        <w:t>[</w:t>
      </w:r>
      <w:r w:rsidR="00A470C8">
        <w:rPr>
          <w:rFonts w:asciiTheme="majorBidi" w:hAnsiTheme="majorBidi" w:cstheme="majorBidi"/>
          <w:sz w:val="28"/>
          <w:szCs w:val="28"/>
          <w:lang w:val="en-US"/>
        </w:rPr>
        <w:t>77</w:t>
      </w:r>
      <w:r w:rsidR="00DC085B">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further underscores the attractiveness of the EU market for Central Asians but also highlights the persistent barriers that must be navigated to facilitate deeper economic integration within the region and enclose interregional ties.</w:t>
      </w:r>
    </w:p>
    <w:p w14:paraId="36B7FC1E" w14:textId="087F7BD8" w:rsidR="00EC1384" w:rsidRDefault="00EC1384"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We also explored how EU educational initiatives are perceived in Central Asia. The initiatives are viewed very positively by 79.4% of respondents, who see academic exchanges with EU countries as highly beneficial for the region's</w:t>
      </w:r>
      <w:r w:rsidR="004B0E84">
        <w:rPr>
          <w:rFonts w:asciiTheme="majorBidi" w:hAnsiTheme="majorBidi" w:cstheme="majorBidi"/>
          <w:sz w:val="28"/>
          <w:szCs w:val="28"/>
          <w:lang w:val="en-US"/>
        </w:rPr>
        <w:t xml:space="preserve"> education system (see </w:t>
      </w:r>
      <w:r w:rsidR="00F05456">
        <w:rPr>
          <w:rFonts w:asciiTheme="majorBidi" w:hAnsiTheme="majorBidi" w:cstheme="majorBidi"/>
          <w:sz w:val="28"/>
          <w:szCs w:val="28"/>
          <w:lang w:val="en-US"/>
        </w:rPr>
        <w:t>f</w:t>
      </w:r>
      <w:r w:rsidR="004B0E84">
        <w:rPr>
          <w:rFonts w:asciiTheme="majorBidi" w:hAnsiTheme="majorBidi" w:cstheme="majorBidi"/>
          <w:sz w:val="28"/>
          <w:szCs w:val="28"/>
          <w:lang w:val="en-US"/>
        </w:rPr>
        <w:t xml:space="preserve">igure </w:t>
      </w:r>
      <w:r w:rsidR="001E6E40">
        <w:rPr>
          <w:rFonts w:asciiTheme="majorBidi" w:hAnsiTheme="majorBidi" w:cstheme="majorBidi"/>
          <w:sz w:val="28"/>
          <w:szCs w:val="28"/>
          <w:lang w:val="en-US"/>
        </w:rPr>
        <w:t>2</w:t>
      </w:r>
      <w:r w:rsidR="004B0E84">
        <w:rPr>
          <w:rFonts w:asciiTheme="majorBidi" w:hAnsiTheme="majorBidi" w:cstheme="majorBidi"/>
          <w:sz w:val="28"/>
          <w:szCs w:val="28"/>
          <w:lang w:val="en-US"/>
        </w:rPr>
        <w:t>3</w:t>
      </w:r>
      <w:r w:rsidRPr="00616E7D">
        <w:rPr>
          <w:rFonts w:asciiTheme="majorBidi" w:hAnsiTheme="majorBidi" w:cstheme="majorBidi"/>
          <w:sz w:val="28"/>
          <w:szCs w:val="28"/>
          <w:lang w:val="en-US"/>
        </w:rPr>
        <w:t>).</w:t>
      </w:r>
    </w:p>
    <w:p w14:paraId="28BD2C8C" w14:textId="77777777" w:rsidR="001E6E40" w:rsidRPr="00616E7D" w:rsidRDefault="001E6E40" w:rsidP="00D83AF3">
      <w:pPr>
        <w:pStyle w:val="Newparagraph"/>
        <w:spacing w:line="240" w:lineRule="auto"/>
        <w:ind w:firstLine="708"/>
        <w:jc w:val="both"/>
        <w:rPr>
          <w:rFonts w:asciiTheme="majorBidi" w:hAnsiTheme="majorBidi" w:cstheme="majorBidi"/>
          <w:sz w:val="28"/>
          <w:szCs w:val="28"/>
          <w:lang w:val="en-US"/>
        </w:rPr>
      </w:pPr>
    </w:p>
    <w:p w14:paraId="7820D19E" w14:textId="77777777" w:rsidR="00D83AF3" w:rsidRPr="00616E7D" w:rsidRDefault="00D83AF3"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16CFA851" wp14:editId="0ED5872A">
            <wp:extent cx="4578823" cy="2686444"/>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6667" t="28713" r="20707" b="5929"/>
                    <a:stretch/>
                  </pic:blipFill>
                  <pic:spPr bwMode="auto">
                    <a:xfrm>
                      <a:off x="0" y="0"/>
                      <a:ext cx="4573128" cy="2683103"/>
                    </a:xfrm>
                    <a:prstGeom prst="rect">
                      <a:avLst/>
                    </a:prstGeom>
                    <a:ln>
                      <a:noFill/>
                    </a:ln>
                    <a:extLst>
                      <a:ext uri="{53640926-AAD7-44D8-BBD7-CCE9431645EC}">
                        <a14:shadowObscured xmlns:a14="http://schemas.microsoft.com/office/drawing/2010/main"/>
                      </a:ext>
                    </a:extLst>
                  </pic:spPr>
                </pic:pic>
              </a:graphicData>
            </a:graphic>
          </wp:inline>
        </w:drawing>
      </w:r>
    </w:p>
    <w:p w14:paraId="74B29FF6" w14:textId="77777777" w:rsidR="00EC1384" w:rsidRPr="00C62947" w:rsidRDefault="00EC1384" w:rsidP="00926228">
      <w:pPr>
        <w:pStyle w:val="Newparagraph"/>
        <w:spacing w:line="240" w:lineRule="auto"/>
        <w:ind w:firstLine="0"/>
        <w:jc w:val="center"/>
        <w:rPr>
          <w:rFonts w:asciiTheme="majorBidi" w:hAnsiTheme="majorBidi" w:cstheme="majorBidi"/>
          <w:sz w:val="16"/>
          <w:szCs w:val="16"/>
          <w:lang w:val="en-US"/>
        </w:rPr>
      </w:pPr>
    </w:p>
    <w:p w14:paraId="4736A7FC" w14:textId="74D84ADE" w:rsidR="00BD6BCA" w:rsidRDefault="00B53E2F" w:rsidP="00926228">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1E6E40">
        <w:rPr>
          <w:rFonts w:asciiTheme="majorBidi" w:hAnsiTheme="majorBidi" w:cstheme="majorBidi"/>
          <w:sz w:val="28"/>
          <w:szCs w:val="28"/>
          <w:lang w:val="en-US"/>
        </w:rPr>
        <w:t>23 ‒</w:t>
      </w:r>
      <w:r w:rsidR="00EC1384">
        <w:rPr>
          <w:rFonts w:asciiTheme="majorBidi" w:hAnsiTheme="majorBidi" w:cstheme="majorBidi"/>
          <w:sz w:val="28"/>
          <w:szCs w:val="28"/>
          <w:lang w:val="en-US"/>
        </w:rPr>
        <w:t xml:space="preserve"> </w:t>
      </w:r>
      <w:r w:rsidR="00EC1384" w:rsidRPr="00616E7D">
        <w:rPr>
          <w:rFonts w:asciiTheme="majorBidi" w:hAnsiTheme="majorBidi" w:cstheme="majorBidi"/>
          <w:sz w:val="28"/>
          <w:szCs w:val="28"/>
          <w:lang w:val="en-US"/>
        </w:rPr>
        <w:t>The elites’ attitude towards EU’s initiatives to promote econo</w:t>
      </w:r>
      <w:r w:rsidR="001E6E40">
        <w:rPr>
          <w:rFonts w:asciiTheme="majorBidi" w:hAnsiTheme="majorBidi" w:cstheme="majorBidi"/>
          <w:sz w:val="28"/>
          <w:szCs w:val="28"/>
          <w:lang w:val="en-US"/>
        </w:rPr>
        <w:t>mic prosperity in Central Asia</w:t>
      </w:r>
    </w:p>
    <w:p w14:paraId="36A8AAB9"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72EB2A1E" w14:textId="7FAA3952" w:rsidR="00EC1384" w:rsidRPr="00616E7D" w:rsidRDefault="008C4D9B" w:rsidP="008C4D9B">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54CDA603" w14:textId="77777777" w:rsidR="00EC1384" w:rsidRDefault="00EC1384" w:rsidP="00D83AF3">
      <w:pPr>
        <w:pStyle w:val="Newparagraph"/>
        <w:spacing w:line="240" w:lineRule="auto"/>
        <w:ind w:firstLine="708"/>
        <w:jc w:val="both"/>
        <w:rPr>
          <w:rFonts w:asciiTheme="majorBidi" w:hAnsiTheme="majorBidi" w:cstheme="majorBidi"/>
          <w:sz w:val="28"/>
          <w:szCs w:val="28"/>
          <w:lang w:val="en-US"/>
        </w:rPr>
      </w:pPr>
    </w:p>
    <w:p w14:paraId="1E168F84" w14:textId="3A5F3C19" w:rsidR="00D83AF3" w:rsidRPr="00616E7D"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Another 20.5% hold a positive view but with some reservations. This suggests that education could serve as a platform for the EU to promote its ideas on regional cooperation in Central Asia, given the positive and comprehensible reception of EU-supported educational efforts in the region. This perspective aligns with Longhurst et al. </w:t>
      </w:r>
      <w:r w:rsidR="007E1F62">
        <w:rPr>
          <w:rFonts w:asciiTheme="majorBidi" w:hAnsiTheme="majorBidi" w:cstheme="majorBidi"/>
          <w:sz w:val="28"/>
          <w:szCs w:val="28"/>
          <w:lang w:val="en-US"/>
        </w:rPr>
        <w:t>[80</w:t>
      </w:r>
      <w:r w:rsidR="004D0A4D">
        <w:rPr>
          <w:rFonts w:asciiTheme="majorBidi" w:hAnsiTheme="majorBidi" w:cstheme="majorBidi"/>
          <w:sz w:val="28"/>
          <w:szCs w:val="28"/>
          <w:lang w:val="en-US"/>
        </w:rPr>
        <w:t>, p. 111-122</w:t>
      </w:r>
      <w:r w:rsidR="007E1F62">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who argue that the EU’s higher education strategy for Central Asia aims to enhance regional integration. The strategy encourages local actors to pool their sovereignty by adopting EU-style regulations and aligning national standards with supranational norms </w:t>
      </w:r>
      <w:r w:rsidR="007E1F62">
        <w:rPr>
          <w:rFonts w:asciiTheme="majorBidi" w:hAnsiTheme="majorBidi" w:cstheme="majorBidi"/>
          <w:sz w:val="28"/>
          <w:szCs w:val="28"/>
          <w:lang w:val="en-US"/>
        </w:rPr>
        <w:t>[80</w:t>
      </w:r>
      <w:r w:rsidR="004D0A4D">
        <w:rPr>
          <w:rFonts w:asciiTheme="majorBidi" w:hAnsiTheme="majorBidi" w:cstheme="majorBidi"/>
          <w:sz w:val="28"/>
          <w:szCs w:val="28"/>
          <w:lang w:val="en-US"/>
        </w:rPr>
        <w:t>, p. 111-122</w:t>
      </w:r>
      <w:r w:rsidR="007E1F62">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w:t>
      </w:r>
    </w:p>
    <w:p w14:paraId="628C6AD5" w14:textId="2407EC28" w:rsidR="00D83AF3"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Some reservations from local elites may echo Jones's </w:t>
      </w:r>
      <w:r w:rsidR="006A742B">
        <w:rPr>
          <w:rFonts w:asciiTheme="majorBidi" w:hAnsiTheme="majorBidi" w:cstheme="majorBidi"/>
          <w:sz w:val="28"/>
          <w:szCs w:val="28"/>
          <w:lang w:val="en-US"/>
        </w:rPr>
        <w:t>[79</w:t>
      </w:r>
      <w:r w:rsidR="004D0A4D">
        <w:rPr>
          <w:rFonts w:asciiTheme="majorBidi" w:hAnsiTheme="majorBidi" w:cstheme="majorBidi"/>
          <w:sz w:val="28"/>
          <w:szCs w:val="28"/>
          <w:lang w:val="en-US"/>
        </w:rPr>
        <w:t>, p. 59-84</w:t>
      </w:r>
      <w:r w:rsidR="006A742B">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criticism that the EU's educational initiatives in Central Asia expose a disconnect between its regulatory goals and regional realities. Although Central Asian countries participate in EU programs, their commitment remains superficial. The EU’s strategy needs to tackle specific educational issues directly rather than relying solely on high-level diplomacy. The initiatives also suffer from a lack of transparency and local involvement, highlighting broader challenges in achieving effective regional integration</w:t>
      </w:r>
      <w:r w:rsidR="00AD4B80">
        <w:rPr>
          <w:rFonts w:asciiTheme="majorBidi" w:hAnsiTheme="majorBidi" w:cstheme="majorBidi"/>
          <w:sz w:val="28"/>
          <w:szCs w:val="28"/>
          <w:lang w:val="en-US"/>
        </w:rPr>
        <w:t xml:space="preserve"> (figure 24)</w:t>
      </w:r>
      <w:r w:rsidRPr="00616E7D">
        <w:rPr>
          <w:rFonts w:asciiTheme="majorBidi" w:hAnsiTheme="majorBidi" w:cstheme="majorBidi"/>
          <w:sz w:val="28"/>
          <w:szCs w:val="28"/>
          <w:lang w:val="en-US"/>
        </w:rPr>
        <w:t>.</w:t>
      </w:r>
    </w:p>
    <w:p w14:paraId="3759E2C7" w14:textId="77777777" w:rsidR="00AD4B80" w:rsidRPr="00616E7D" w:rsidRDefault="00AD4B80" w:rsidP="00D83AF3">
      <w:pPr>
        <w:pStyle w:val="Newparagraph"/>
        <w:spacing w:line="240" w:lineRule="auto"/>
        <w:ind w:firstLine="708"/>
        <w:jc w:val="both"/>
        <w:rPr>
          <w:rFonts w:asciiTheme="majorBidi" w:hAnsiTheme="majorBidi" w:cstheme="majorBidi"/>
          <w:sz w:val="28"/>
          <w:szCs w:val="28"/>
          <w:lang w:val="en-US"/>
        </w:rPr>
      </w:pPr>
    </w:p>
    <w:p w14:paraId="3FEB49D7" w14:textId="77777777" w:rsidR="00D83AF3" w:rsidRPr="00616E7D" w:rsidRDefault="00D83AF3"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35287D47" wp14:editId="0AEDB99F">
            <wp:extent cx="4742597" cy="2716965"/>
            <wp:effectExtent l="0" t="0" r="127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7468" t="28761" r="18443" b="5930"/>
                    <a:stretch/>
                  </pic:blipFill>
                  <pic:spPr bwMode="auto">
                    <a:xfrm>
                      <a:off x="0" y="0"/>
                      <a:ext cx="4754899" cy="2724013"/>
                    </a:xfrm>
                    <a:prstGeom prst="rect">
                      <a:avLst/>
                    </a:prstGeom>
                    <a:ln>
                      <a:noFill/>
                    </a:ln>
                    <a:extLst>
                      <a:ext uri="{53640926-AAD7-44D8-BBD7-CCE9431645EC}">
                        <a14:shadowObscured xmlns:a14="http://schemas.microsoft.com/office/drawing/2010/main"/>
                      </a:ext>
                    </a:extLst>
                  </pic:spPr>
                </pic:pic>
              </a:graphicData>
            </a:graphic>
          </wp:inline>
        </w:drawing>
      </w:r>
    </w:p>
    <w:p w14:paraId="429A9EA1" w14:textId="77777777" w:rsidR="00EC1384" w:rsidRPr="00C62947" w:rsidRDefault="00EC1384" w:rsidP="00EC1384">
      <w:pPr>
        <w:pStyle w:val="Newparagraph"/>
        <w:spacing w:line="240" w:lineRule="auto"/>
        <w:ind w:firstLine="0"/>
        <w:jc w:val="center"/>
        <w:rPr>
          <w:rFonts w:asciiTheme="majorBidi" w:hAnsiTheme="majorBidi" w:cstheme="majorBidi"/>
          <w:sz w:val="16"/>
          <w:szCs w:val="16"/>
          <w:lang w:val="en-US"/>
        </w:rPr>
      </w:pPr>
    </w:p>
    <w:p w14:paraId="50E1ED63" w14:textId="0CC7EAC5" w:rsidR="00BD6BCA" w:rsidRDefault="00EF4B9E" w:rsidP="00040E05">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AD4B80">
        <w:rPr>
          <w:rFonts w:asciiTheme="majorBidi" w:hAnsiTheme="majorBidi" w:cstheme="majorBidi"/>
          <w:sz w:val="28"/>
          <w:szCs w:val="28"/>
          <w:lang w:val="en-US"/>
        </w:rPr>
        <w:t>24 ‒</w:t>
      </w:r>
      <w:r w:rsidR="00D83AF3" w:rsidRPr="00155F38">
        <w:rPr>
          <w:rFonts w:asciiTheme="majorBidi" w:hAnsiTheme="majorBidi" w:cstheme="majorBidi"/>
          <w:sz w:val="28"/>
          <w:szCs w:val="28"/>
          <w:lang w:val="en-US"/>
        </w:rPr>
        <w:t xml:space="preserve"> The elites’ attitudes towards EU’s educational initiatives for Central Asia</w:t>
      </w:r>
    </w:p>
    <w:p w14:paraId="218A23C1"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407C9C7D" w14:textId="4B8A59D0" w:rsidR="00D83AF3" w:rsidRPr="00155F38" w:rsidRDefault="008C4D9B" w:rsidP="008C4D9B">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r w:rsidR="00D83AF3" w:rsidRPr="00155F38">
        <w:rPr>
          <w:rFonts w:asciiTheme="majorBidi" w:hAnsiTheme="majorBidi" w:cstheme="majorBidi"/>
          <w:sz w:val="28"/>
          <w:szCs w:val="28"/>
          <w:lang w:val="en-US"/>
        </w:rPr>
        <w:t xml:space="preserve"> </w:t>
      </w:r>
    </w:p>
    <w:p w14:paraId="078C4A05" w14:textId="77777777" w:rsidR="00D83AF3" w:rsidRDefault="00D83AF3" w:rsidP="00D83AF3">
      <w:pPr>
        <w:pStyle w:val="Newparagraph"/>
        <w:spacing w:line="240" w:lineRule="auto"/>
        <w:ind w:firstLine="708"/>
        <w:jc w:val="both"/>
        <w:rPr>
          <w:rFonts w:asciiTheme="majorBidi" w:hAnsiTheme="majorBidi" w:cstheme="majorBidi"/>
          <w:sz w:val="28"/>
          <w:szCs w:val="28"/>
          <w:lang w:val="en-US"/>
        </w:rPr>
      </w:pPr>
    </w:p>
    <w:p w14:paraId="2C0056CB" w14:textId="77777777" w:rsidR="00D83AF3" w:rsidRDefault="00D83AF3" w:rsidP="00D83AF3">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Furthermore, EU initiatives aimed at promoting closer regional cooperation among the five Central Asian countries are very positively perceived by 52.9% of the respondents, who consider these initiatives as an opportunity to establish a constructive dialogue between the Central Asian countries for addressing key regional issues. 17,6% have a positive attitude, but with some doubt. 26.4% have a neutral attitude, and 2.9% have a negative perception considering the states of Central Asia are capable to build the constructive dialogue by their own.</w:t>
      </w:r>
    </w:p>
    <w:p w14:paraId="569CD43B" w14:textId="77777777" w:rsidR="00AD4B80" w:rsidRPr="006A1EEE" w:rsidRDefault="00AD4B80" w:rsidP="00AD4B80">
      <w:pPr>
        <w:pStyle w:val="Newparagraph"/>
        <w:spacing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The survey on the EU's approach to supporting regional cooperation in Central Asia provides an understanding of the perceptions held by Central Asian elites. The respondents rated the EU's involvement in the development of Central Asian countries, with the most frequently chosen score being 6 of 10. The examination of the EU’s involvement into the Central Asia’s development indicates a generally positive reception, with 26% viewing it very positively and 44% positively. But at the same 58% of the respondents consider time EU is capable to promote regional cooperation, 61% consider the EU is currently facilitating regional cooperation within Central Asia (figure </w:t>
      </w:r>
      <w:r>
        <w:rPr>
          <w:rFonts w:asciiTheme="majorBidi" w:hAnsiTheme="majorBidi" w:cstheme="majorBidi"/>
          <w:sz w:val="28"/>
          <w:szCs w:val="28"/>
          <w:lang w:val="en-US"/>
        </w:rPr>
        <w:t>25</w:t>
      </w:r>
      <w:r w:rsidRPr="006A1EEE">
        <w:rPr>
          <w:rFonts w:asciiTheme="majorBidi" w:hAnsiTheme="majorBidi" w:cstheme="majorBidi"/>
          <w:sz w:val="28"/>
          <w:szCs w:val="28"/>
          <w:lang w:val="en-US"/>
        </w:rPr>
        <w:t xml:space="preserve">) and 65% are sure the EU might positively influence on the integration in Central Asia. The EU's potential positive impact on integration in Central Asia is acknowledged by a majority, but doubts persist. This assumption empirically complements theoretical point of view on that the attitudes of elites towards regional cooperation, referred to as regional allegiance, are crucial for the continuity of the integration process </w:t>
      </w:r>
      <w:r>
        <w:rPr>
          <w:rFonts w:asciiTheme="majorBidi" w:hAnsiTheme="majorBidi" w:cstheme="majorBidi"/>
          <w:sz w:val="28"/>
          <w:szCs w:val="28"/>
          <w:lang w:val="en-US"/>
        </w:rPr>
        <w:t>[259</w:t>
      </w:r>
      <w:r w:rsidRPr="006A1EEE">
        <w:rPr>
          <w:rFonts w:asciiTheme="majorBidi" w:hAnsiTheme="majorBidi" w:cstheme="majorBidi"/>
          <w:sz w:val="28"/>
          <w:szCs w:val="28"/>
          <w:lang w:val="en-US"/>
        </w:rPr>
        <w:t xml:space="preserve">]. Fifty percent of respondents perceive the EU's engagement with Central Asia as rooted in a geopolitical approach, while 44% view the EU as an actor driven by its own interests. This observation aligns with Fawn's </w:t>
      </w:r>
      <w:r w:rsidRPr="006A1EEE">
        <w:rPr>
          <w:sz w:val="28"/>
          <w:szCs w:val="28"/>
          <w:lang w:val="en-US" w:eastAsia="ru-RU"/>
        </w:rPr>
        <w:t>[4</w:t>
      </w:r>
      <w:r>
        <w:rPr>
          <w:sz w:val="28"/>
          <w:szCs w:val="28"/>
          <w:lang w:val="en-US" w:eastAsia="ru-RU"/>
        </w:rPr>
        <w:t>, p. 675-697</w:t>
      </w:r>
      <w:r w:rsidRPr="006A1EEE">
        <w:rPr>
          <w:sz w:val="28"/>
          <w:szCs w:val="28"/>
          <w:lang w:val="en-US" w:eastAsia="ru-RU"/>
        </w:rPr>
        <w:t>]</w:t>
      </w:r>
      <w:r w:rsidRPr="006A1EEE">
        <w:rPr>
          <w:rFonts w:asciiTheme="majorBidi" w:hAnsiTheme="majorBidi" w:cstheme="majorBidi"/>
          <w:sz w:val="28"/>
          <w:szCs w:val="28"/>
          <w:lang w:val="en-US"/>
        </w:rPr>
        <w:t xml:space="preserve"> perspective.</w:t>
      </w:r>
    </w:p>
    <w:p w14:paraId="618E40CD" w14:textId="77777777" w:rsidR="00EC1384" w:rsidRPr="00616E7D" w:rsidRDefault="00EC1384" w:rsidP="00D83AF3">
      <w:pPr>
        <w:pStyle w:val="Newparagraph"/>
        <w:spacing w:line="240" w:lineRule="auto"/>
        <w:ind w:firstLine="708"/>
        <w:jc w:val="both"/>
        <w:rPr>
          <w:rFonts w:asciiTheme="majorBidi" w:hAnsiTheme="majorBidi" w:cstheme="majorBidi"/>
          <w:sz w:val="28"/>
          <w:szCs w:val="28"/>
          <w:lang w:val="en-US"/>
        </w:rPr>
      </w:pPr>
    </w:p>
    <w:p w14:paraId="240E6D55" w14:textId="77777777" w:rsidR="00D83AF3" w:rsidRPr="00616E7D" w:rsidRDefault="00D83AF3"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521DF43B" wp14:editId="0F416B55">
            <wp:extent cx="4920788" cy="2695433"/>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7164" t="28917" r="17139" b="7070"/>
                    <a:stretch/>
                  </pic:blipFill>
                  <pic:spPr bwMode="auto">
                    <a:xfrm>
                      <a:off x="0" y="0"/>
                      <a:ext cx="4926367" cy="2698489"/>
                    </a:xfrm>
                    <a:prstGeom prst="rect">
                      <a:avLst/>
                    </a:prstGeom>
                    <a:ln>
                      <a:noFill/>
                    </a:ln>
                    <a:extLst>
                      <a:ext uri="{53640926-AAD7-44D8-BBD7-CCE9431645EC}">
                        <a14:shadowObscured xmlns:a14="http://schemas.microsoft.com/office/drawing/2010/main"/>
                      </a:ext>
                    </a:extLst>
                  </pic:spPr>
                </pic:pic>
              </a:graphicData>
            </a:graphic>
          </wp:inline>
        </w:drawing>
      </w:r>
    </w:p>
    <w:p w14:paraId="58852993" w14:textId="77777777" w:rsidR="00D83AF3" w:rsidRPr="00C62947" w:rsidRDefault="00D83AF3" w:rsidP="00926228">
      <w:pPr>
        <w:pStyle w:val="Newparagraph"/>
        <w:spacing w:line="240" w:lineRule="auto"/>
        <w:ind w:firstLine="0"/>
        <w:jc w:val="center"/>
        <w:rPr>
          <w:rFonts w:asciiTheme="majorBidi" w:hAnsiTheme="majorBidi" w:cstheme="majorBidi"/>
          <w:sz w:val="16"/>
          <w:szCs w:val="16"/>
          <w:lang w:val="en-US"/>
        </w:rPr>
      </w:pPr>
    </w:p>
    <w:p w14:paraId="2858F537" w14:textId="6C9B692B" w:rsidR="00BD6BCA" w:rsidRDefault="001E2952" w:rsidP="00040E05">
      <w:pPr>
        <w:pStyle w:val="Newparagraph"/>
        <w:spacing w:line="240" w:lineRule="auto"/>
        <w:ind w:firstLine="0"/>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AD4B80">
        <w:rPr>
          <w:rFonts w:asciiTheme="majorBidi" w:hAnsiTheme="majorBidi" w:cstheme="majorBidi"/>
          <w:sz w:val="28"/>
          <w:szCs w:val="28"/>
          <w:lang w:val="en-US"/>
        </w:rPr>
        <w:t>25 ‒</w:t>
      </w:r>
      <w:r w:rsidR="00D83AF3" w:rsidRPr="007055B8">
        <w:rPr>
          <w:rFonts w:asciiTheme="majorBidi" w:hAnsiTheme="majorBidi" w:cstheme="majorBidi"/>
          <w:sz w:val="28"/>
          <w:szCs w:val="28"/>
          <w:lang w:val="en-US"/>
        </w:rPr>
        <w:t xml:space="preserve"> The elites’ attitudes towards EU’s initiatives to promote closer region</w:t>
      </w:r>
      <w:r w:rsidR="00040E05">
        <w:rPr>
          <w:rFonts w:asciiTheme="majorBidi" w:hAnsiTheme="majorBidi" w:cstheme="majorBidi"/>
          <w:sz w:val="28"/>
          <w:szCs w:val="28"/>
          <w:lang w:val="en-US"/>
        </w:rPr>
        <w:t>al cooperation in Central Asia</w:t>
      </w:r>
    </w:p>
    <w:p w14:paraId="5ADCCDBB"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0A5BF150" w14:textId="63CD5D44" w:rsidR="00D83AF3" w:rsidRPr="007055B8" w:rsidRDefault="008C4D9B" w:rsidP="008C4D9B">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67E31461" w14:textId="77777777" w:rsidR="00BD6BCA" w:rsidRDefault="00BD6BCA" w:rsidP="003338A5">
      <w:pPr>
        <w:pStyle w:val="Newparagraph"/>
        <w:spacing w:line="240" w:lineRule="auto"/>
        <w:ind w:firstLine="709"/>
        <w:jc w:val="both"/>
        <w:rPr>
          <w:rFonts w:asciiTheme="majorBidi" w:hAnsiTheme="majorBidi" w:cstheme="majorBidi"/>
          <w:sz w:val="28"/>
          <w:szCs w:val="28"/>
          <w:lang w:val="en-US"/>
        </w:rPr>
      </w:pPr>
    </w:p>
    <w:p w14:paraId="1DCD3F76" w14:textId="77777777" w:rsidR="00B432E8" w:rsidRPr="006A1EEE" w:rsidRDefault="00B432E8" w:rsidP="003338A5">
      <w:pPr>
        <w:pStyle w:val="Newparagraph"/>
        <w:spacing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In conclusion, our examination of Central Asian attitudes towards the European Union's involvement in the region reveals a nuanced perspective. While 44% of respondents view the EU’s engagement positively, seeing it as an opportunity to apply successful EU practices and address regional environmental challenges, there is a notable perception that the EU’s involvement could be more substantial. The prevalent rating of 6 out of 10 suggests that while the EU's efforts are recognized, there is room for deeper engagement.</w:t>
      </w:r>
    </w:p>
    <w:p w14:paraId="6EBE4FA8" w14:textId="4FC2A1A0" w:rsidR="00D83AF3" w:rsidRPr="006A1EEE" w:rsidRDefault="00B432E8" w:rsidP="003338A5">
      <w:pPr>
        <w:pStyle w:val="Newparagraph"/>
        <w:spacing w:line="240" w:lineRule="auto"/>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The positive views towards EU material assistance and educational initiatives, alongside cautious optimism regarding economic support, indicate a generally favorable reception. However, some skepticism remains, particularly around the EU's motivations, which are often seen through a geopolitical lens or as driven by its own interests. This skepticism is complemented by a belief that regional cooperation is crucial and that the EU’s impact might be limited by local dynamics and internal barriers. Overall, the findings suggest that the EU has significant potential to foster closer regional cooperation and integration in Central Asia, but achieving this will require addressing local concerns, enhancing engagement strategies, and aligning more closely with regional priorities and realities.</w:t>
      </w:r>
    </w:p>
    <w:p w14:paraId="3C43AC49" w14:textId="77777777" w:rsidR="00D83AF3" w:rsidRPr="006A1EEE" w:rsidRDefault="00D83AF3" w:rsidP="003338A5">
      <w:pPr>
        <w:spacing w:after="0" w:line="240" w:lineRule="auto"/>
        <w:ind w:firstLine="709"/>
        <w:jc w:val="both"/>
        <w:rPr>
          <w:rFonts w:asciiTheme="majorBidi" w:hAnsiTheme="majorBidi" w:cstheme="majorBidi"/>
          <w:sz w:val="28"/>
          <w:szCs w:val="28"/>
          <w:lang w:val="en-US"/>
        </w:rPr>
      </w:pPr>
    </w:p>
    <w:p w14:paraId="4192E533" w14:textId="3CBDFC70" w:rsidR="00336499" w:rsidRPr="00676314" w:rsidRDefault="00F31AB1" w:rsidP="00676314">
      <w:pPr>
        <w:pStyle w:val="2"/>
        <w:spacing w:before="0" w:line="240" w:lineRule="auto"/>
        <w:ind w:firstLine="709"/>
        <w:jc w:val="both"/>
        <w:rPr>
          <w:rFonts w:asciiTheme="majorBidi" w:hAnsiTheme="majorBidi"/>
          <w:color w:val="auto"/>
          <w:sz w:val="28"/>
          <w:szCs w:val="28"/>
          <w:lang w:val="en-US"/>
        </w:rPr>
      </w:pPr>
      <w:r w:rsidRPr="00676314">
        <w:rPr>
          <w:rFonts w:asciiTheme="majorBidi" w:hAnsiTheme="majorBidi"/>
          <w:color w:val="auto"/>
          <w:sz w:val="28"/>
          <w:szCs w:val="28"/>
          <w:lang w:val="en-US"/>
        </w:rPr>
        <w:t>3</w:t>
      </w:r>
      <w:r w:rsidR="005E4C69" w:rsidRPr="00676314">
        <w:rPr>
          <w:rFonts w:asciiTheme="majorBidi" w:hAnsiTheme="majorBidi"/>
          <w:color w:val="auto"/>
          <w:sz w:val="28"/>
          <w:szCs w:val="28"/>
          <w:lang w:val="en-US"/>
        </w:rPr>
        <w:t>.2</w:t>
      </w:r>
      <w:r w:rsidR="004925E1" w:rsidRPr="00676314">
        <w:rPr>
          <w:rFonts w:asciiTheme="majorBidi" w:hAnsiTheme="majorBidi"/>
          <w:color w:val="auto"/>
          <w:sz w:val="28"/>
          <w:szCs w:val="28"/>
          <w:lang w:val="en-US"/>
        </w:rPr>
        <w:t xml:space="preserve"> </w:t>
      </w:r>
      <w:r w:rsidR="00676314" w:rsidRPr="00676314">
        <w:rPr>
          <w:rFonts w:asciiTheme="majorBidi" w:hAnsiTheme="majorBidi"/>
          <w:bCs w:val="0"/>
          <w:color w:val="auto"/>
          <w:sz w:val="28"/>
          <w:szCs w:val="28"/>
          <w:lang w:val="en-US"/>
        </w:rPr>
        <w:t>Local Media Content Analysis of News Articles: Methodology and Results</w:t>
      </w:r>
      <w:r w:rsidR="00D8493D" w:rsidRPr="00676314">
        <w:rPr>
          <w:rFonts w:asciiTheme="majorBidi" w:hAnsiTheme="majorBidi"/>
          <w:color w:val="auto"/>
          <w:sz w:val="28"/>
          <w:szCs w:val="28"/>
          <w:lang w:val="en-US"/>
        </w:rPr>
        <w:t xml:space="preserve"> </w:t>
      </w:r>
    </w:p>
    <w:p w14:paraId="3EA4A760" w14:textId="785F5BF9" w:rsidR="00D83AF3" w:rsidRPr="006A1EEE" w:rsidRDefault="00D83AF3" w:rsidP="00676314">
      <w:pPr>
        <w:spacing w:after="0" w:line="240" w:lineRule="auto"/>
        <w:ind w:firstLine="709"/>
        <w:jc w:val="both"/>
        <w:rPr>
          <w:rFonts w:asciiTheme="majorBidi" w:hAnsiTheme="majorBidi" w:cstheme="majorBidi"/>
          <w:sz w:val="28"/>
          <w:szCs w:val="28"/>
          <w:lang w:val="en-US"/>
        </w:rPr>
      </w:pPr>
      <w:r w:rsidRPr="006A1EEE">
        <w:rPr>
          <w:rFonts w:ascii="Times New Roman" w:hAnsi="Times New Roman" w:cs="Times New Roman"/>
          <w:sz w:val="28"/>
          <w:szCs w:val="28"/>
          <w:lang w:val="en-US" w:eastAsia="ru-RU"/>
        </w:rPr>
        <w:t>According to Similarweb, a global company specializing in web analytics, digital performance, and web traffic data aggregation, these media portals are the most widely followed general news sites in their respective countries. Tengrinews.kz, recognized as Kazakhstan's largest information site, ranks among the top 30 news websites in the country. Likewise, Kun.uz, 24.kg, Turkmenportal.com, and Asiaplus.news are highly influential in Uzbekistan, Kyrgyzstan, Turkmenistan, and Tajikistan, respectively, with Asiaplus.news being the most-read source for Tajik users, reaching approximately 30,000 unique daily visitors. These news outlets were selected due to their substantial regional influence and significant user engagement.</w:t>
      </w:r>
    </w:p>
    <w:p w14:paraId="4DB5D522" w14:textId="4F2FD085" w:rsidR="00D83AF3" w:rsidRPr="00616E7D" w:rsidRDefault="00D83AF3" w:rsidP="003338A5">
      <w:pPr>
        <w:pStyle w:val="a6"/>
        <w:spacing w:after="0"/>
        <w:ind w:firstLine="709"/>
        <w:jc w:val="both"/>
        <w:rPr>
          <w:rFonts w:asciiTheme="majorBidi" w:hAnsiTheme="majorBidi" w:cstheme="majorBidi"/>
          <w:sz w:val="28"/>
          <w:szCs w:val="28"/>
          <w:lang w:val="en-US"/>
        </w:rPr>
      </w:pPr>
      <w:r w:rsidRPr="006A1EEE">
        <w:rPr>
          <w:rFonts w:asciiTheme="majorBidi" w:hAnsiTheme="majorBidi" w:cstheme="majorBidi"/>
          <w:sz w:val="28"/>
          <w:szCs w:val="28"/>
          <w:lang w:val="en-US"/>
        </w:rPr>
        <w:t xml:space="preserve">Notably, all the data for the media content analysis was collected in the Russian language as it remains the lingua franca of the region </w:t>
      </w:r>
      <w:r w:rsidR="008724CF" w:rsidRPr="006A1EEE">
        <w:rPr>
          <w:rFonts w:asciiTheme="majorBidi" w:hAnsiTheme="majorBidi" w:cstheme="majorBidi"/>
          <w:sz w:val="28"/>
          <w:szCs w:val="28"/>
          <w:lang w:val="en-US"/>
        </w:rPr>
        <w:t>[259</w:t>
      </w:r>
      <w:r w:rsidR="003338A5">
        <w:rPr>
          <w:rFonts w:asciiTheme="majorBidi" w:hAnsiTheme="majorBidi" w:cstheme="majorBidi"/>
          <w:sz w:val="28"/>
          <w:szCs w:val="28"/>
          <w:lang w:val="en-US"/>
        </w:rPr>
        <w:t>, p. 35-44</w:t>
      </w:r>
      <w:r w:rsidR="008724CF" w:rsidRPr="006A1EEE">
        <w:rPr>
          <w:rFonts w:asciiTheme="majorBidi" w:hAnsiTheme="majorBidi" w:cstheme="majorBidi"/>
          <w:sz w:val="28"/>
          <w:szCs w:val="28"/>
          <w:lang w:val="en-US"/>
        </w:rPr>
        <w:t>]</w:t>
      </w:r>
      <w:r w:rsidRPr="006A1EEE">
        <w:rPr>
          <w:rFonts w:asciiTheme="majorBidi" w:hAnsiTheme="majorBidi" w:cstheme="majorBidi"/>
          <w:sz w:val="28"/>
          <w:szCs w:val="28"/>
          <w:lang w:val="en-US"/>
        </w:rPr>
        <w:t xml:space="preserve">. </w:t>
      </w:r>
      <w:r w:rsidRPr="006A1EEE">
        <w:rPr>
          <w:rFonts w:asciiTheme="majorBidi" w:hAnsiTheme="majorBidi" w:cstheme="majorBidi"/>
          <w:color w:val="000000"/>
          <w:sz w:val="28"/>
          <w:szCs w:val="28"/>
          <w:lang w:val="en-US"/>
        </w:rPr>
        <w:t>The news articles that centered on EU-Central Asia relations across various spheres of cooperation were converted to PDF format and retrieved from Central Asian websites.</w:t>
      </w:r>
    </w:p>
    <w:p w14:paraId="53BE4939" w14:textId="77777777" w:rsidR="00D83AF3" w:rsidRPr="00616E7D" w:rsidRDefault="00D83AF3" w:rsidP="003338A5">
      <w:pPr>
        <w:pStyle w:val="a6"/>
        <w:spacing w:after="0"/>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We conducted the news media content analysis in several stages. First, we sorted the collected news articles into categories related to bilateral relations between the EU and each Central Asian state, as well as interregional cooperation between the EU and Central Asia. It's important to note that news articles covering bilateral cooperation between EU member states and individual Central Asian countries, such as Germany-Kazakhstan relations, were not included in the analysis. We then examined word frequency in the entire dataset and within the articles related to region-to-region cooperation to gain insights into priorities in both cases.</w:t>
      </w:r>
    </w:p>
    <w:p w14:paraId="460C01AC" w14:textId="5BF790EF" w:rsidR="00D83AF3" w:rsidRPr="00616E7D" w:rsidRDefault="00D83AF3" w:rsidP="003338A5">
      <w:pPr>
        <w:pStyle w:val="a6"/>
        <w:spacing w:after="0"/>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The word frequency query has been accomplished by the NVivo software, which is widely recognized and extensively used for academic content analysis </w:t>
      </w:r>
      <w:r w:rsidR="008C581E">
        <w:rPr>
          <w:rFonts w:asciiTheme="majorBidi" w:hAnsiTheme="majorBidi" w:cstheme="majorBidi"/>
          <w:sz w:val="28"/>
          <w:szCs w:val="28"/>
          <w:lang w:val="en-US"/>
        </w:rPr>
        <w:t>[</w:t>
      </w:r>
      <w:r w:rsidR="008C581E" w:rsidRPr="00CB6330">
        <w:rPr>
          <w:rFonts w:asciiTheme="majorBidi" w:hAnsiTheme="majorBidi" w:cstheme="majorBidi"/>
          <w:sz w:val="28"/>
          <w:szCs w:val="28"/>
          <w:lang w:val="en-US"/>
        </w:rPr>
        <w:t>260</w:t>
      </w:r>
      <w:r w:rsidR="008C581E">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NVivo is a computer-assisted qualitative data analysis software that allows researchers to analyze and manage large amounts of information </w:t>
      </w:r>
      <w:r w:rsidR="008C581E">
        <w:rPr>
          <w:rFonts w:asciiTheme="majorBidi" w:hAnsiTheme="majorBidi" w:cstheme="majorBidi"/>
          <w:sz w:val="28"/>
          <w:szCs w:val="28"/>
          <w:lang w:val="en-US"/>
        </w:rPr>
        <w:t>[260</w:t>
      </w:r>
      <w:r w:rsidR="00CB6330">
        <w:rPr>
          <w:rFonts w:asciiTheme="majorBidi" w:hAnsiTheme="majorBidi" w:cstheme="majorBidi"/>
          <w:sz w:val="28"/>
          <w:szCs w:val="28"/>
          <w:lang w:val="en-US"/>
        </w:rPr>
        <w:t>, p. 1280</w:t>
      </w:r>
      <w:r w:rsidR="008C581E">
        <w:rPr>
          <w:rFonts w:asciiTheme="majorBidi" w:hAnsiTheme="majorBidi" w:cstheme="majorBidi"/>
          <w:sz w:val="28"/>
          <w:szCs w:val="28"/>
          <w:lang w:val="en-US"/>
        </w:rPr>
        <w:t>]</w:t>
      </w:r>
      <w:r w:rsidRPr="00616E7D">
        <w:rPr>
          <w:rFonts w:asciiTheme="majorBidi" w:hAnsiTheme="majorBidi" w:cstheme="majorBidi"/>
          <w:sz w:val="28"/>
          <w:szCs w:val="28"/>
          <w:lang w:val="en-US"/>
        </w:rPr>
        <w:t>. It simplifies the research process without compromising the quality of analysis</w:t>
      </w:r>
      <w:r w:rsidR="008C581E">
        <w:rPr>
          <w:rFonts w:asciiTheme="majorBidi" w:hAnsiTheme="majorBidi" w:cstheme="majorBidi"/>
          <w:sz w:val="28"/>
          <w:szCs w:val="28"/>
          <w:lang w:val="en-US"/>
        </w:rPr>
        <w:t xml:space="preserve"> [260</w:t>
      </w:r>
      <w:r w:rsidR="00CB6330">
        <w:rPr>
          <w:rFonts w:asciiTheme="majorBidi" w:hAnsiTheme="majorBidi" w:cstheme="majorBidi"/>
          <w:sz w:val="28"/>
          <w:szCs w:val="28"/>
          <w:lang w:val="en-US"/>
        </w:rPr>
        <w:t>, p.</w:t>
      </w:r>
      <w:r w:rsidR="003338A5">
        <w:rPr>
          <w:rFonts w:asciiTheme="majorBidi" w:hAnsiTheme="majorBidi" w:cstheme="majorBidi"/>
          <w:sz w:val="28"/>
          <w:szCs w:val="28"/>
          <w:lang w:val="en-US"/>
        </w:rPr>
        <w:t> </w:t>
      </w:r>
      <w:r w:rsidR="00CB6330">
        <w:rPr>
          <w:rFonts w:asciiTheme="majorBidi" w:hAnsiTheme="majorBidi" w:cstheme="majorBidi"/>
          <w:sz w:val="28"/>
          <w:szCs w:val="28"/>
          <w:lang w:val="en-US"/>
        </w:rPr>
        <w:t>1281</w:t>
      </w:r>
      <w:r w:rsidR="008C581E">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Furthermore, by using NVivo, we were able to systematically analyze and interpret the content of the news media sources, enabling us to gain valuable insights into the perceptions and representations of the European Union's role in Central Asia. </w:t>
      </w:r>
      <w:r w:rsidRPr="00616E7D">
        <w:rPr>
          <w:rFonts w:asciiTheme="majorBidi" w:hAnsiTheme="majorBidi" w:cstheme="majorBidi"/>
          <w:color w:val="000000"/>
          <w:sz w:val="28"/>
          <w:szCs w:val="28"/>
          <w:lang w:val="en-US"/>
        </w:rPr>
        <w:t>The program presented comprehensive information in the form of a word cloud and a table of the top 20 of the most frequently terms, allowing for a quick understanding of the main priorities.</w:t>
      </w:r>
    </w:p>
    <w:p w14:paraId="55A907E3" w14:textId="418D240B" w:rsidR="00D83AF3" w:rsidRPr="00616E7D" w:rsidRDefault="00D83AF3" w:rsidP="003338A5">
      <w:pPr>
        <w:pStyle w:val="a6"/>
        <w:spacing w:after="0"/>
        <w:ind w:firstLine="709"/>
        <w:jc w:val="both"/>
        <w:rPr>
          <w:rFonts w:asciiTheme="majorBidi" w:hAnsiTheme="majorBidi" w:cstheme="majorBidi"/>
          <w:sz w:val="28"/>
          <w:szCs w:val="28"/>
          <w:lang w:val="en-US"/>
        </w:rPr>
      </w:pPr>
      <w:r w:rsidRPr="00616E7D">
        <w:rPr>
          <w:rFonts w:asciiTheme="majorBidi" w:hAnsiTheme="majorBidi" w:cstheme="majorBidi"/>
          <w:color w:val="000000"/>
          <w:sz w:val="28"/>
          <w:szCs w:val="28"/>
          <w:lang w:val="en-US"/>
        </w:rPr>
        <w:t>Second, the NVivo program generated a visualization in the form of a 'word tree' centered around the concept of 'regional cooperation.' This method is a modification of the traditional 'keyword-in-context' approach for information retrieval, effectively illustrating the connections between the identified words in the dataset. It greatly simplifies the process of querying and exploring textual content</w:t>
      </w:r>
      <w:r w:rsidR="00F05456">
        <w:rPr>
          <w:rFonts w:asciiTheme="majorBidi" w:hAnsiTheme="majorBidi" w:cstheme="majorBidi"/>
          <w:color w:val="000000"/>
          <w:sz w:val="28"/>
          <w:szCs w:val="28"/>
          <w:lang w:val="en-US"/>
        </w:rPr>
        <w:t> </w:t>
      </w:r>
      <w:r w:rsidR="008C581E">
        <w:rPr>
          <w:rFonts w:asciiTheme="majorBidi" w:hAnsiTheme="majorBidi" w:cstheme="majorBidi"/>
          <w:sz w:val="28"/>
          <w:szCs w:val="28"/>
          <w:lang w:val="en-US"/>
        </w:rPr>
        <w:t>[261]</w:t>
      </w:r>
      <w:r w:rsidRPr="00616E7D">
        <w:rPr>
          <w:rFonts w:asciiTheme="majorBidi" w:hAnsiTheme="majorBidi" w:cstheme="majorBidi"/>
          <w:sz w:val="28"/>
          <w:szCs w:val="28"/>
          <w:lang w:val="en-US"/>
        </w:rPr>
        <w:t>.</w:t>
      </w:r>
    </w:p>
    <w:p w14:paraId="50A07897" w14:textId="77777777" w:rsidR="00D83AF3" w:rsidRDefault="00D83AF3" w:rsidP="003338A5">
      <w:pPr>
        <w:pStyle w:val="a6"/>
        <w:spacing w:after="0"/>
        <w:ind w:firstLine="709"/>
        <w:jc w:val="both"/>
        <w:rPr>
          <w:rFonts w:asciiTheme="majorBidi" w:hAnsiTheme="majorBidi" w:cstheme="majorBidi"/>
          <w:color w:val="000000"/>
          <w:sz w:val="28"/>
          <w:szCs w:val="28"/>
          <w:lang w:val="en-US"/>
        </w:rPr>
      </w:pPr>
      <w:r w:rsidRPr="00616E7D">
        <w:rPr>
          <w:rFonts w:asciiTheme="majorBidi" w:hAnsiTheme="majorBidi" w:cstheme="majorBidi"/>
          <w:color w:val="000000"/>
          <w:sz w:val="28"/>
          <w:szCs w:val="28"/>
          <w:lang w:val="en-US"/>
        </w:rPr>
        <w:t>Third, the analysis aimed to determine the proportion of articles with positive, neutral, or negative tones within the news stories dedicated to the region-to-region partnership between the EU and Central Asia. Since the research focuses on tracing the EU's regional approach, the NVivo program was used to code the sentiment (positive, neutral, or negative) of the news articles, which were manually sorted.</w:t>
      </w:r>
    </w:p>
    <w:p w14:paraId="2DE1A0EE" w14:textId="471A079C" w:rsidR="0004674C" w:rsidRPr="00616E7D" w:rsidRDefault="004925E1" w:rsidP="003338A5">
      <w:pPr>
        <w:spacing w:after="0" w:line="240" w:lineRule="auto"/>
        <w:ind w:firstLine="709"/>
        <w:jc w:val="both"/>
        <w:rPr>
          <w:rFonts w:asciiTheme="majorBidi" w:hAnsiTheme="majorBidi" w:cstheme="majorBidi"/>
          <w:sz w:val="28"/>
          <w:szCs w:val="28"/>
          <w:lang w:val="en-US"/>
        </w:rPr>
      </w:pPr>
      <w:r>
        <w:rPr>
          <w:rFonts w:asciiTheme="majorBidi" w:hAnsiTheme="majorBidi" w:cstheme="majorBidi"/>
          <w:sz w:val="28"/>
          <w:szCs w:val="28"/>
          <w:lang w:val="en-US"/>
        </w:rPr>
        <w:t>This subsection</w:t>
      </w:r>
      <w:r w:rsidR="00794385" w:rsidRPr="00616E7D">
        <w:rPr>
          <w:rFonts w:asciiTheme="majorBidi" w:hAnsiTheme="majorBidi" w:cstheme="majorBidi"/>
          <w:sz w:val="28"/>
          <w:szCs w:val="28"/>
          <w:lang w:val="en-US"/>
        </w:rPr>
        <w:t xml:space="preserve"> focuses on the empirical findings</w:t>
      </w:r>
      <w:r w:rsidR="0004674C" w:rsidRPr="00616E7D">
        <w:rPr>
          <w:rFonts w:asciiTheme="majorBidi" w:hAnsiTheme="majorBidi" w:cstheme="majorBidi"/>
          <w:sz w:val="28"/>
          <w:szCs w:val="28"/>
          <w:lang w:val="en-US"/>
        </w:rPr>
        <w:t xml:space="preserve"> of the study, starting with</w:t>
      </w:r>
      <w:r w:rsidR="00794385" w:rsidRPr="00616E7D">
        <w:rPr>
          <w:rFonts w:asciiTheme="majorBidi" w:hAnsiTheme="majorBidi" w:cstheme="majorBidi"/>
          <w:sz w:val="28"/>
          <w:szCs w:val="28"/>
          <w:lang w:val="en-US"/>
        </w:rPr>
        <w:t xml:space="preserve"> </w:t>
      </w:r>
      <w:r w:rsidR="0004674C" w:rsidRPr="00616E7D">
        <w:rPr>
          <w:rFonts w:asciiTheme="majorBidi" w:hAnsiTheme="majorBidi" w:cstheme="majorBidi"/>
          <w:sz w:val="28"/>
          <w:szCs w:val="28"/>
          <w:lang w:val="en-US"/>
        </w:rPr>
        <w:t>the media content analysis. This analysis is based on data collected from the five most popular Central Asian news outlets: Tengrinews.kz (Kazakhstan), 24.kg (Kyrgyzstan), Asiaplus.news (Tajikistan), Turkmenportal.com (Turkmenistan), and Kun.uz (Uzbekistan). The media analysis covers the period from 2019 to 2022 and was facilitated by the use of NVivo software. The content analysis provides insights into the portrayal and coverage of the EU and its interactions with Central Asia in the selected news outlets.</w:t>
      </w:r>
    </w:p>
    <w:p w14:paraId="1C1D987F" w14:textId="7A3B9BD1" w:rsidR="00794385" w:rsidRPr="00616E7D" w:rsidRDefault="00D4487B" w:rsidP="003338A5">
      <w:pPr>
        <w:spacing w:after="0"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Following the media</w:t>
      </w:r>
      <w:r w:rsidR="0004674C" w:rsidRPr="00616E7D">
        <w:rPr>
          <w:rFonts w:asciiTheme="majorBidi" w:hAnsiTheme="majorBidi" w:cstheme="majorBidi"/>
          <w:sz w:val="28"/>
          <w:szCs w:val="28"/>
          <w:lang w:val="en-US"/>
        </w:rPr>
        <w:t xml:space="preserve"> analysis, the chapter presents the results of </w:t>
      </w:r>
      <w:r w:rsidR="00794385" w:rsidRPr="00616E7D">
        <w:rPr>
          <w:rFonts w:asciiTheme="majorBidi" w:hAnsiTheme="majorBidi" w:cstheme="majorBidi"/>
          <w:sz w:val="28"/>
          <w:szCs w:val="28"/>
          <w:lang w:val="en-US"/>
        </w:rPr>
        <w:t xml:space="preserve">survey conducted among Central Asian intermediate elites. The survey participants included members of the Cabar.Asia network, academic experts, </w:t>
      </w:r>
      <w:r w:rsidR="0015746A" w:rsidRPr="00616E7D">
        <w:rPr>
          <w:rFonts w:asciiTheme="majorBidi" w:hAnsiTheme="majorBidi" w:cstheme="majorBidi"/>
          <w:sz w:val="28"/>
          <w:szCs w:val="28"/>
          <w:lang w:val="en-US"/>
        </w:rPr>
        <w:t>diplomats, and journalists</w:t>
      </w:r>
      <w:r w:rsidR="0004674C" w:rsidRPr="00616E7D">
        <w:rPr>
          <w:rFonts w:asciiTheme="majorBidi" w:hAnsiTheme="majorBidi" w:cstheme="majorBidi"/>
          <w:sz w:val="28"/>
          <w:szCs w:val="28"/>
          <w:lang w:val="en-US"/>
        </w:rPr>
        <w:t xml:space="preserve"> from Central Asia</w:t>
      </w:r>
      <w:r w:rsidR="00794385" w:rsidRPr="00616E7D">
        <w:rPr>
          <w:rFonts w:asciiTheme="majorBidi" w:hAnsiTheme="majorBidi" w:cstheme="majorBidi"/>
          <w:sz w:val="28"/>
          <w:szCs w:val="28"/>
          <w:lang w:val="en-US"/>
        </w:rPr>
        <w:t>. The survey data provides insights into the perceptions and opinions of these individuals regarding the EU's role in regional cooperation in Central Asia.</w:t>
      </w:r>
    </w:p>
    <w:p w14:paraId="21D82FE7" w14:textId="2C9869C3" w:rsidR="00705423" w:rsidRPr="00616E7D" w:rsidRDefault="00705423" w:rsidP="003338A5">
      <w:pPr>
        <w:pStyle w:val="Newparagraph"/>
        <w:spacing w:line="240" w:lineRule="auto"/>
        <w:ind w:firstLine="709"/>
        <w:jc w:val="both"/>
        <w:rPr>
          <w:rFonts w:asciiTheme="majorBidi" w:hAnsiTheme="majorBidi" w:cstheme="majorBidi"/>
          <w:color w:val="131413"/>
          <w:sz w:val="28"/>
          <w:szCs w:val="28"/>
          <w:lang w:val="en-US"/>
        </w:rPr>
      </w:pPr>
      <w:r w:rsidRPr="00616E7D">
        <w:rPr>
          <w:rFonts w:asciiTheme="majorBidi" w:hAnsiTheme="majorBidi" w:cstheme="majorBidi"/>
          <w:color w:val="131413"/>
          <w:sz w:val="28"/>
          <w:szCs w:val="28"/>
          <w:lang w:val="en-US"/>
        </w:rPr>
        <w:t>We conducted a content analysis of news coverage on five</w:t>
      </w:r>
      <w:r w:rsidR="00760D45" w:rsidRPr="00616E7D">
        <w:rPr>
          <w:rFonts w:asciiTheme="majorBidi" w:hAnsiTheme="majorBidi" w:cstheme="majorBidi"/>
          <w:color w:val="131413"/>
          <w:sz w:val="28"/>
          <w:szCs w:val="28"/>
          <w:lang w:val="en-US"/>
        </w:rPr>
        <w:t xml:space="preserve"> major news websites: Asiaplus</w:t>
      </w:r>
      <w:r w:rsidR="005F37E6" w:rsidRPr="00616E7D">
        <w:rPr>
          <w:rFonts w:asciiTheme="majorBidi" w:hAnsiTheme="majorBidi" w:cstheme="majorBidi"/>
          <w:color w:val="131413"/>
          <w:sz w:val="28"/>
          <w:szCs w:val="28"/>
          <w:lang w:val="en-US"/>
        </w:rPr>
        <w:t>.news</w:t>
      </w:r>
      <w:r w:rsidRPr="00616E7D">
        <w:rPr>
          <w:rFonts w:asciiTheme="majorBidi" w:hAnsiTheme="majorBidi" w:cstheme="majorBidi"/>
          <w:color w:val="131413"/>
          <w:sz w:val="28"/>
          <w:szCs w:val="28"/>
          <w:lang w:val="en-US"/>
        </w:rPr>
        <w:t xml:space="preserve">, Kun.uz, Tengrinews.kz, Turkmenportal.com, and 24.kg, </w:t>
      </w:r>
      <w:r w:rsidR="00517EFD" w:rsidRPr="00616E7D">
        <w:rPr>
          <w:rFonts w:asciiTheme="majorBidi" w:hAnsiTheme="majorBidi" w:cstheme="majorBidi"/>
          <w:color w:val="131413"/>
          <w:sz w:val="28"/>
          <w:szCs w:val="28"/>
          <w:lang w:val="en-US"/>
        </w:rPr>
        <w:t>focusing on the period from 2019</w:t>
      </w:r>
      <w:r w:rsidR="0055597B" w:rsidRPr="00616E7D">
        <w:rPr>
          <w:rFonts w:asciiTheme="majorBidi" w:hAnsiTheme="majorBidi" w:cstheme="majorBidi"/>
          <w:color w:val="131413"/>
          <w:sz w:val="28"/>
          <w:szCs w:val="28"/>
          <w:lang w:val="en-US"/>
        </w:rPr>
        <w:t xml:space="preserve"> to 2022</w:t>
      </w:r>
      <w:r w:rsidRPr="00616E7D">
        <w:rPr>
          <w:rFonts w:asciiTheme="majorBidi" w:hAnsiTheme="majorBidi" w:cstheme="majorBidi"/>
          <w:color w:val="131413"/>
          <w:sz w:val="28"/>
          <w:szCs w:val="28"/>
          <w:lang w:val="en-US"/>
        </w:rPr>
        <w:t>. The analysis aimed to track the coverage of various aspects of collaboration</w:t>
      </w:r>
      <w:r w:rsidR="002E15D9" w:rsidRPr="00616E7D">
        <w:rPr>
          <w:rFonts w:asciiTheme="majorBidi" w:hAnsiTheme="majorBidi" w:cstheme="majorBidi"/>
          <w:color w:val="131413"/>
          <w:sz w:val="28"/>
          <w:szCs w:val="28"/>
          <w:lang w:val="en-US"/>
        </w:rPr>
        <w:t xml:space="preserve"> between the EU and the states of Central Asia</w:t>
      </w:r>
      <w:r w:rsidRPr="00616E7D">
        <w:rPr>
          <w:rFonts w:asciiTheme="majorBidi" w:hAnsiTheme="majorBidi" w:cstheme="majorBidi"/>
          <w:color w:val="131413"/>
          <w:sz w:val="28"/>
          <w:szCs w:val="28"/>
          <w:lang w:val="en-US"/>
        </w:rPr>
        <w:t xml:space="preserve"> in media articles, u</w:t>
      </w:r>
      <w:r w:rsidR="002E15D9" w:rsidRPr="00616E7D">
        <w:rPr>
          <w:rFonts w:asciiTheme="majorBidi" w:hAnsiTheme="majorBidi" w:cstheme="majorBidi"/>
          <w:color w:val="131413"/>
          <w:sz w:val="28"/>
          <w:szCs w:val="28"/>
          <w:lang w:val="en-US"/>
        </w:rPr>
        <w:t>sing key term such as 'European Union'</w:t>
      </w:r>
      <w:r w:rsidRPr="00616E7D">
        <w:rPr>
          <w:rFonts w:asciiTheme="majorBidi" w:hAnsiTheme="majorBidi" w:cstheme="majorBidi"/>
          <w:color w:val="131413"/>
          <w:sz w:val="28"/>
          <w:szCs w:val="28"/>
          <w:lang w:val="en-US"/>
        </w:rPr>
        <w:t>.</w:t>
      </w:r>
    </w:p>
    <w:p w14:paraId="7DB26703" w14:textId="12A2FC3D" w:rsidR="00705423" w:rsidRPr="00616E7D" w:rsidRDefault="00705423" w:rsidP="004D0A4D">
      <w:pPr>
        <w:pStyle w:val="Newparagraph"/>
        <w:spacing w:line="240" w:lineRule="auto"/>
        <w:ind w:firstLine="709"/>
        <w:jc w:val="both"/>
        <w:rPr>
          <w:rFonts w:asciiTheme="majorBidi" w:hAnsiTheme="majorBidi" w:cstheme="majorBidi"/>
          <w:color w:val="131413"/>
          <w:sz w:val="28"/>
          <w:szCs w:val="28"/>
          <w:lang w:val="en-US"/>
        </w:rPr>
      </w:pPr>
      <w:r w:rsidRPr="00616E7D">
        <w:rPr>
          <w:rFonts w:asciiTheme="majorBidi" w:hAnsiTheme="majorBidi" w:cstheme="majorBidi"/>
          <w:color w:val="131413"/>
          <w:sz w:val="28"/>
          <w:szCs w:val="28"/>
          <w:lang w:val="en-US"/>
        </w:rPr>
        <w:t xml:space="preserve">In this way, we collected a total of </w:t>
      </w:r>
      <w:r w:rsidR="00517EFD" w:rsidRPr="00616E7D">
        <w:rPr>
          <w:rFonts w:asciiTheme="majorBidi" w:hAnsiTheme="majorBidi" w:cstheme="majorBidi"/>
          <w:color w:val="131413"/>
          <w:sz w:val="28"/>
          <w:szCs w:val="28"/>
          <w:lang w:val="en-US"/>
        </w:rPr>
        <w:t>530</w:t>
      </w:r>
      <w:r w:rsidRPr="00616E7D">
        <w:rPr>
          <w:rFonts w:asciiTheme="majorBidi" w:hAnsiTheme="majorBidi" w:cstheme="majorBidi"/>
          <w:color w:val="131413"/>
          <w:sz w:val="28"/>
          <w:szCs w:val="28"/>
          <w:lang w:val="en-US"/>
        </w:rPr>
        <w:t xml:space="preserve"> articles, and the table below provides the exact percentage of the collected data</w:t>
      </w:r>
      <w:r w:rsidR="00F05456">
        <w:rPr>
          <w:rFonts w:asciiTheme="majorBidi" w:hAnsiTheme="majorBidi" w:cstheme="majorBidi"/>
          <w:color w:val="131413"/>
          <w:sz w:val="28"/>
          <w:szCs w:val="28"/>
          <w:lang w:val="en-US"/>
        </w:rPr>
        <w:t xml:space="preserve"> (</w:t>
      </w:r>
      <w:r w:rsidR="00F05456" w:rsidRPr="00616E7D">
        <w:rPr>
          <w:rFonts w:asciiTheme="majorBidi" w:hAnsiTheme="majorBidi" w:cstheme="majorBidi"/>
          <w:sz w:val="28"/>
          <w:szCs w:val="28"/>
          <w:lang w:val="en-US"/>
        </w:rPr>
        <w:t xml:space="preserve">table </w:t>
      </w:r>
      <w:r w:rsidR="00F05456">
        <w:rPr>
          <w:rFonts w:asciiTheme="majorBidi" w:hAnsiTheme="majorBidi" w:cstheme="majorBidi"/>
          <w:sz w:val="28"/>
          <w:szCs w:val="28"/>
          <w:lang w:val="en-US"/>
        </w:rPr>
        <w:t>6</w:t>
      </w:r>
      <w:r w:rsidR="00F05456">
        <w:rPr>
          <w:rFonts w:asciiTheme="majorBidi" w:hAnsiTheme="majorBidi" w:cstheme="majorBidi"/>
          <w:color w:val="131413"/>
          <w:sz w:val="28"/>
          <w:szCs w:val="28"/>
          <w:lang w:val="en-US"/>
        </w:rPr>
        <w:t>)</w:t>
      </w:r>
      <w:r w:rsidRPr="00616E7D">
        <w:rPr>
          <w:rFonts w:asciiTheme="majorBidi" w:hAnsiTheme="majorBidi" w:cstheme="majorBidi"/>
          <w:color w:val="131413"/>
          <w:sz w:val="28"/>
          <w:szCs w:val="28"/>
          <w:lang w:val="en-US"/>
        </w:rPr>
        <w:t>.</w:t>
      </w:r>
    </w:p>
    <w:p w14:paraId="4D445797" w14:textId="77777777" w:rsidR="003B4B8E" w:rsidRDefault="003B4B8E" w:rsidP="000D4D57">
      <w:pPr>
        <w:pStyle w:val="Newparagraph"/>
        <w:spacing w:line="240" w:lineRule="auto"/>
        <w:ind w:firstLine="0"/>
        <w:rPr>
          <w:rFonts w:asciiTheme="majorBidi" w:hAnsiTheme="majorBidi" w:cstheme="majorBidi"/>
          <w:sz w:val="28"/>
          <w:szCs w:val="28"/>
          <w:lang w:val="en-US"/>
        </w:rPr>
      </w:pPr>
    </w:p>
    <w:p w14:paraId="51E11578" w14:textId="21F890C8" w:rsidR="003B4B8E" w:rsidRPr="00616E7D" w:rsidRDefault="00705423" w:rsidP="003338A5">
      <w:pPr>
        <w:pStyle w:val="Newparagraph"/>
        <w:spacing w:line="240" w:lineRule="auto"/>
        <w:ind w:firstLine="0"/>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Table </w:t>
      </w:r>
      <w:r w:rsidR="00F05456">
        <w:rPr>
          <w:rFonts w:asciiTheme="majorBidi" w:hAnsiTheme="majorBidi" w:cstheme="majorBidi"/>
          <w:sz w:val="28"/>
          <w:szCs w:val="28"/>
          <w:lang w:val="en-US"/>
        </w:rPr>
        <w:t>6</w:t>
      </w:r>
      <w:r w:rsidR="00AD4B80">
        <w:rPr>
          <w:rFonts w:asciiTheme="majorBidi" w:hAnsiTheme="majorBidi" w:cstheme="majorBidi"/>
          <w:sz w:val="28"/>
          <w:szCs w:val="28"/>
          <w:lang w:val="en-US"/>
        </w:rPr>
        <w:t xml:space="preserve"> </w:t>
      </w:r>
      <w:r w:rsidR="00F05456">
        <w:rPr>
          <w:rFonts w:asciiTheme="majorBidi" w:hAnsiTheme="majorBidi" w:cstheme="majorBidi"/>
          <w:sz w:val="28"/>
          <w:szCs w:val="28"/>
          <w:lang w:val="en-US"/>
        </w:rPr>
        <w:t>‒</w:t>
      </w:r>
      <w:r w:rsidR="006A3425">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 xml:space="preserve">Frequency of news articles on the </w:t>
      </w:r>
      <w:r w:rsidR="00FF740E" w:rsidRPr="00616E7D">
        <w:rPr>
          <w:rFonts w:asciiTheme="majorBidi" w:hAnsiTheme="majorBidi" w:cstheme="majorBidi"/>
          <w:sz w:val="28"/>
          <w:szCs w:val="28"/>
          <w:lang w:val="en-US"/>
        </w:rPr>
        <w:t>EU-</w:t>
      </w:r>
      <w:r w:rsidRPr="00616E7D">
        <w:rPr>
          <w:rFonts w:asciiTheme="majorBidi" w:hAnsiTheme="majorBidi" w:cstheme="majorBidi"/>
          <w:sz w:val="28"/>
          <w:szCs w:val="28"/>
          <w:lang w:val="en-US"/>
        </w:rPr>
        <w:t>Central Asian</w:t>
      </w:r>
      <w:r w:rsidR="00F548C5" w:rsidRPr="00616E7D">
        <w:rPr>
          <w:rFonts w:asciiTheme="majorBidi" w:hAnsiTheme="majorBidi" w:cstheme="majorBidi"/>
          <w:sz w:val="28"/>
          <w:szCs w:val="28"/>
          <w:lang w:val="en-US"/>
        </w:rPr>
        <w:t xml:space="preserve"> cooperation, according to news </w:t>
      </w:r>
      <w:r w:rsidR="00F05456">
        <w:rPr>
          <w:rFonts w:asciiTheme="majorBidi" w:hAnsiTheme="majorBidi" w:cstheme="majorBidi"/>
          <w:sz w:val="28"/>
          <w:szCs w:val="28"/>
          <w:lang w:val="en-US"/>
        </w:rPr>
        <w:t xml:space="preserve">outlet and year </w:t>
      </w:r>
    </w:p>
    <w:tbl>
      <w:tblPr>
        <w:tblStyle w:val="-3"/>
        <w:tblpPr w:leftFromText="180" w:rightFromText="180" w:vertAnchor="text" w:horzAnchor="margin" w:tblpXSpec="center" w:tblpY="126"/>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824"/>
        <w:gridCol w:w="1787"/>
        <w:gridCol w:w="54"/>
        <w:gridCol w:w="1053"/>
        <w:gridCol w:w="1869"/>
        <w:gridCol w:w="1007"/>
        <w:gridCol w:w="1698"/>
        <w:gridCol w:w="1314"/>
      </w:tblGrid>
      <w:tr w:rsidR="00F05456" w:rsidRPr="003338A5" w14:paraId="479F9B23" w14:textId="77777777" w:rsidTr="00F05456">
        <w:trPr>
          <w:cnfStyle w:val="100000000000" w:firstRow="1" w:lastRow="0" w:firstColumn="0" w:lastColumn="0" w:oddVBand="0" w:evenVBand="0" w:oddHBand="0" w:evenHBand="0" w:firstRowFirstColumn="0" w:firstRowLastColumn="0" w:lastRowFirstColumn="0" w:lastRowLastColumn="0"/>
          <w:trHeight w:val="592"/>
          <w:jc w:val="center"/>
        </w:trPr>
        <w:tc>
          <w:tcPr>
            <w:tcW w:w="429" w:type="pct"/>
            <w:shd w:val="clear" w:color="auto" w:fill="auto"/>
            <w:noWrap/>
            <w:vAlign w:val="center"/>
          </w:tcPr>
          <w:p w14:paraId="2640948B" w14:textId="77777777" w:rsidR="00F548C5" w:rsidRPr="003338A5" w:rsidRDefault="00F548C5" w:rsidP="00AD4B80">
            <w:pPr>
              <w:jc w:val="center"/>
              <w:rPr>
                <w:rFonts w:asciiTheme="majorBidi" w:hAnsiTheme="majorBidi" w:cstheme="majorBidi"/>
                <w:b w:val="0"/>
                <w:color w:val="auto"/>
                <w:sz w:val="24"/>
                <w:szCs w:val="24"/>
                <w:lang w:val="en-US"/>
              </w:rPr>
            </w:pPr>
            <w:r w:rsidRPr="003338A5">
              <w:rPr>
                <w:rFonts w:asciiTheme="majorBidi" w:hAnsiTheme="majorBidi" w:cstheme="majorBidi"/>
                <w:b w:val="0"/>
                <w:sz w:val="24"/>
                <w:szCs w:val="24"/>
                <w:lang w:val="en-US"/>
              </w:rPr>
              <w:t>Year</w:t>
            </w:r>
          </w:p>
        </w:tc>
        <w:tc>
          <w:tcPr>
            <w:tcW w:w="958" w:type="pct"/>
            <w:gridSpan w:val="2"/>
            <w:shd w:val="clear" w:color="auto" w:fill="auto"/>
            <w:vAlign w:val="center"/>
          </w:tcPr>
          <w:p w14:paraId="14DAC4AE" w14:textId="77777777" w:rsidR="00F548C5" w:rsidRPr="003338A5" w:rsidRDefault="00F548C5" w:rsidP="00AD4B80">
            <w:pPr>
              <w:jc w:val="center"/>
              <w:rPr>
                <w:rFonts w:asciiTheme="majorBidi" w:hAnsiTheme="majorBidi" w:cstheme="majorBidi"/>
                <w:b w:val="0"/>
                <w:color w:val="auto"/>
                <w:sz w:val="24"/>
                <w:szCs w:val="24"/>
                <w:lang w:val="en-US"/>
              </w:rPr>
            </w:pPr>
            <w:r w:rsidRPr="003338A5">
              <w:rPr>
                <w:rFonts w:asciiTheme="majorBidi" w:hAnsiTheme="majorBidi" w:cstheme="majorBidi"/>
                <w:b w:val="0"/>
                <w:sz w:val="24"/>
                <w:szCs w:val="24"/>
                <w:lang w:val="en-US"/>
              </w:rPr>
              <w:t>Tengrinews.kz</w:t>
            </w:r>
          </w:p>
        </w:tc>
        <w:tc>
          <w:tcPr>
            <w:tcW w:w="548" w:type="pct"/>
            <w:shd w:val="clear" w:color="auto" w:fill="auto"/>
            <w:vAlign w:val="center"/>
          </w:tcPr>
          <w:p w14:paraId="27B80853" w14:textId="3AC9651F" w:rsidR="00F548C5" w:rsidRPr="003338A5" w:rsidRDefault="00F548C5" w:rsidP="00AD4B80">
            <w:pPr>
              <w:jc w:val="center"/>
              <w:rPr>
                <w:rFonts w:asciiTheme="majorBidi" w:hAnsiTheme="majorBidi" w:cstheme="majorBidi"/>
                <w:b w:val="0"/>
                <w:color w:val="auto"/>
                <w:sz w:val="24"/>
                <w:szCs w:val="24"/>
                <w:lang w:val="en-US"/>
              </w:rPr>
            </w:pPr>
            <w:r w:rsidRPr="003338A5">
              <w:rPr>
                <w:rFonts w:asciiTheme="majorBidi" w:hAnsiTheme="majorBidi" w:cstheme="majorBidi"/>
                <w:b w:val="0"/>
                <w:sz w:val="24"/>
                <w:szCs w:val="24"/>
                <w:lang w:val="en-US"/>
              </w:rPr>
              <w:t>Outlets</w:t>
            </w:r>
          </w:p>
          <w:p w14:paraId="5A242C12" w14:textId="77777777" w:rsidR="00F548C5" w:rsidRPr="003338A5" w:rsidRDefault="00F548C5" w:rsidP="00AD4B80">
            <w:pPr>
              <w:jc w:val="center"/>
              <w:rPr>
                <w:rFonts w:asciiTheme="majorBidi" w:hAnsiTheme="majorBidi" w:cstheme="majorBidi"/>
                <w:b w:val="0"/>
                <w:color w:val="auto"/>
                <w:sz w:val="24"/>
                <w:szCs w:val="24"/>
                <w:lang w:val="en-US"/>
              </w:rPr>
            </w:pPr>
            <w:r w:rsidRPr="003338A5">
              <w:rPr>
                <w:rFonts w:asciiTheme="majorBidi" w:hAnsiTheme="majorBidi" w:cstheme="majorBidi"/>
                <w:b w:val="0"/>
                <w:sz w:val="24"/>
                <w:szCs w:val="24"/>
                <w:lang w:val="en-US"/>
              </w:rPr>
              <w:t>24.kg</w:t>
            </w:r>
          </w:p>
        </w:tc>
        <w:tc>
          <w:tcPr>
            <w:tcW w:w="973" w:type="pct"/>
            <w:shd w:val="clear" w:color="auto" w:fill="auto"/>
            <w:vAlign w:val="center"/>
          </w:tcPr>
          <w:p w14:paraId="0FEFA5F2" w14:textId="2DFD9308" w:rsidR="00F548C5" w:rsidRPr="003338A5" w:rsidRDefault="00F548C5" w:rsidP="00AD4B80">
            <w:pPr>
              <w:jc w:val="center"/>
              <w:rPr>
                <w:rFonts w:asciiTheme="majorBidi" w:hAnsiTheme="majorBidi" w:cstheme="majorBidi"/>
                <w:b w:val="0"/>
                <w:color w:val="auto"/>
                <w:sz w:val="24"/>
                <w:szCs w:val="24"/>
                <w:lang w:val="en-US"/>
              </w:rPr>
            </w:pPr>
            <w:r w:rsidRPr="003338A5">
              <w:rPr>
                <w:rFonts w:asciiTheme="majorBidi" w:hAnsiTheme="majorBidi" w:cstheme="majorBidi"/>
                <w:b w:val="0"/>
                <w:sz w:val="24"/>
                <w:szCs w:val="24"/>
                <w:lang w:val="en-US"/>
              </w:rPr>
              <w:t>Asiaplus</w:t>
            </w:r>
            <w:r w:rsidR="00597217" w:rsidRPr="003338A5">
              <w:rPr>
                <w:rFonts w:asciiTheme="majorBidi" w:hAnsiTheme="majorBidi" w:cstheme="majorBidi"/>
                <w:b w:val="0"/>
                <w:sz w:val="24"/>
                <w:szCs w:val="24"/>
                <w:lang w:val="en-US"/>
              </w:rPr>
              <w:t>.news</w:t>
            </w:r>
          </w:p>
        </w:tc>
        <w:tc>
          <w:tcPr>
            <w:tcW w:w="524" w:type="pct"/>
            <w:shd w:val="clear" w:color="auto" w:fill="auto"/>
            <w:vAlign w:val="center"/>
          </w:tcPr>
          <w:p w14:paraId="4B1BDAEA" w14:textId="77777777" w:rsidR="00F548C5" w:rsidRPr="003338A5" w:rsidRDefault="00F548C5" w:rsidP="00AD4B80">
            <w:pPr>
              <w:jc w:val="center"/>
              <w:rPr>
                <w:rFonts w:asciiTheme="majorBidi" w:hAnsiTheme="majorBidi" w:cstheme="majorBidi"/>
                <w:b w:val="0"/>
                <w:color w:val="auto"/>
                <w:sz w:val="24"/>
                <w:szCs w:val="24"/>
                <w:lang w:val="en-US"/>
              </w:rPr>
            </w:pPr>
            <w:r w:rsidRPr="003338A5">
              <w:rPr>
                <w:rFonts w:asciiTheme="majorBidi" w:hAnsiTheme="majorBidi" w:cstheme="majorBidi"/>
                <w:b w:val="0"/>
                <w:sz w:val="24"/>
                <w:szCs w:val="24"/>
                <w:lang w:val="en-US"/>
              </w:rPr>
              <w:t>Kun.uz</w:t>
            </w:r>
          </w:p>
        </w:tc>
        <w:tc>
          <w:tcPr>
            <w:tcW w:w="884" w:type="pct"/>
            <w:shd w:val="clear" w:color="auto" w:fill="auto"/>
            <w:vAlign w:val="center"/>
          </w:tcPr>
          <w:p w14:paraId="4788FDD9" w14:textId="5B392E14" w:rsidR="00F548C5" w:rsidRPr="003338A5" w:rsidRDefault="00F548C5" w:rsidP="00AD4B80">
            <w:pPr>
              <w:jc w:val="center"/>
              <w:rPr>
                <w:rFonts w:asciiTheme="majorBidi" w:hAnsiTheme="majorBidi" w:cstheme="majorBidi"/>
                <w:b w:val="0"/>
                <w:color w:val="auto"/>
                <w:sz w:val="24"/>
                <w:szCs w:val="24"/>
                <w:lang w:val="en-US"/>
              </w:rPr>
            </w:pPr>
            <w:r w:rsidRPr="003338A5">
              <w:rPr>
                <w:rFonts w:asciiTheme="majorBidi" w:hAnsiTheme="majorBidi" w:cstheme="majorBidi"/>
                <w:b w:val="0"/>
                <w:sz w:val="24"/>
                <w:szCs w:val="24"/>
                <w:lang w:val="en-US"/>
              </w:rPr>
              <w:t>Turkmenportal.com</w:t>
            </w:r>
          </w:p>
        </w:tc>
        <w:tc>
          <w:tcPr>
            <w:tcW w:w="683" w:type="pct"/>
            <w:shd w:val="clear" w:color="auto" w:fill="auto"/>
            <w:vAlign w:val="center"/>
          </w:tcPr>
          <w:p w14:paraId="6D7F4C50" w14:textId="77777777" w:rsidR="00F548C5" w:rsidRPr="003338A5" w:rsidRDefault="00F548C5" w:rsidP="00AD4B80">
            <w:pPr>
              <w:jc w:val="center"/>
              <w:rPr>
                <w:rFonts w:asciiTheme="majorBidi" w:hAnsiTheme="majorBidi" w:cstheme="majorBidi"/>
                <w:b w:val="0"/>
                <w:sz w:val="24"/>
                <w:szCs w:val="24"/>
                <w:lang w:val="en-US"/>
              </w:rPr>
            </w:pPr>
            <w:r w:rsidRPr="003338A5">
              <w:rPr>
                <w:rFonts w:asciiTheme="majorBidi" w:hAnsiTheme="majorBidi" w:cstheme="majorBidi"/>
                <w:b w:val="0"/>
                <w:sz w:val="24"/>
                <w:szCs w:val="24"/>
                <w:lang w:val="en-US"/>
              </w:rPr>
              <w:t>Total</w:t>
            </w:r>
          </w:p>
        </w:tc>
      </w:tr>
      <w:tr w:rsidR="00F05456" w:rsidRPr="003338A5" w14:paraId="0871F924" w14:textId="77777777" w:rsidTr="00F05456">
        <w:trPr>
          <w:trHeight w:val="296"/>
          <w:jc w:val="center"/>
        </w:trPr>
        <w:tc>
          <w:tcPr>
            <w:tcW w:w="429" w:type="pct"/>
            <w:shd w:val="clear" w:color="auto" w:fill="auto"/>
            <w:noWrap/>
          </w:tcPr>
          <w:p w14:paraId="510F7424" w14:textId="77777777" w:rsidR="00F548C5" w:rsidRPr="003338A5" w:rsidRDefault="00F548C5" w:rsidP="00AD4B80">
            <w:pPr>
              <w:rPr>
                <w:rFonts w:asciiTheme="majorBidi" w:hAnsiTheme="majorBidi" w:cstheme="majorBidi"/>
                <w:color w:val="auto"/>
                <w:sz w:val="24"/>
                <w:szCs w:val="24"/>
                <w:lang w:val="en-US"/>
              </w:rPr>
            </w:pPr>
            <w:r w:rsidRPr="003338A5">
              <w:rPr>
                <w:rFonts w:asciiTheme="majorBidi" w:hAnsiTheme="majorBidi" w:cstheme="majorBidi"/>
                <w:sz w:val="24"/>
                <w:szCs w:val="24"/>
                <w:lang w:val="en-US"/>
              </w:rPr>
              <w:t>2022</w:t>
            </w:r>
          </w:p>
        </w:tc>
        <w:tc>
          <w:tcPr>
            <w:tcW w:w="930" w:type="pct"/>
            <w:shd w:val="clear" w:color="auto" w:fill="auto"/>
          </w:tcPr>
          <w:p w14:paraId="58E76E88" w14:textId="3A825038" w:rsidR="00F548C5" w:rsidRPr="003338A5" w:rsidRDefault="007D5D9A"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22</w:t>
            </w:r>
          </w:p>
        </w:tc>
        <w:tc>
          <w:tcPr>
            <w:tcW w:w="576" w:type="pct"/>
            <w:gridSpan w:val="2"/>
            <w:shd w:val="clear" w:color="auto" w:fill="auto"/>
          </w:tcPr>
          <w:p w14:paraId="41882EFF" w14:textId="4FBAEB3A" w:rsidR="00F548C5" w:rsidRPr="003338A5" w:rsidRDefault="007D5D9A"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62</w:t>
            </w:r>
          </w:p>
        </w:tc>
        <w:tc>
          <w:tcPr>
            <w:tcW w:w="973" w:type="pct"/>
            <w:shd w:val="clear" w:color="auto" w:fill="auto"/>
          </w:tcPr>
          <w:p w14:paraId="207FD371" w14:textId="0E33CDD8" w:rsidR="00F548C5" w:rsidRPr="003338A5" w:rsidRDefault="007D5D9A"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49</w:t>
            </w:r>
          </w:p>
        </w:tc>
        <w:tc>
          <w:tcPr>
            <w:tcW w:w="524" w:type="pct"/>
            <w:shd w:val="clear" w:color="auto" w:fill="auto"/>
          </w:tcPr>
          <w:p w14:paraId="62DF519E" w14:textId="39733CC4" w:rsidR="00F548C5" w:rsidRPr="003338A5" w:rsidRDefault="002E6F52"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13</w:t>
            </w:r>
          </w:p>
        </w:tc>
        <w:tc>
          <w:tcPr>
            <w:tcW w:w="884" w:type="pct"/>
            <w:shd w:val="clear" w:color="auto" w:fill="auto"/>
          </w:tcPr>
          <w:p w14:paraId="2C4B03C0" w14:textId="2BB330FD" w:rsidR="00F548C5" w:rsidRPr="003338A5" w:rsidRDefault="00517EFD"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14</w:t>
            </w:r>
          </w:p>
        </w:tc>
        <w:tc>
          <w:tcPr>
            <w:tcW w:w="683" w:type="pct"/>
            <w:shd w:val="clear" w:color="auto" w:fill="auto"/>
          </w:tcPr>
          <w:p w14:paraId="54DB9F10" w14:textId="3DEE1C9D" w:rsidR="00F548C5" w:rsidRPr="003338A5" w:rsidRDefault="000054D2" w:rsidP="00AD4B80">
            <w:pPr>
              <w:pStyle w:val="DecimalAligned"/>
              <w:rPr>
                <w:rFonts w:asciiTheme="majorBidi" w:hAnsiTheme="majorBidi" w:cstheme="majorBidi"/>
                <w:sz w:val="24"/>
                <w:szCs w:val="24"/>
                <w:lang w:val="en-US"/>
              </w:rPr>
            </w:pPr>
            <w:r w:rsidRPr="003338A5">
              <w:rPr>
                <w:rFonts w:asciiTheme="majorBidi" w:hAnsiTheme="majorBidi" w:cstheme="majorBidi"/>
                <w:sz w:val="24"/>
                <w:szCs w:val="24"/>
                <w:lang w:val="en-US"/>
              </w:rPr>
              <w:t>160</w:t>
            </w:r>
          </w:p>
        </w:tc>
      </w:tr>
      <w:tr w:rsidR="00F05456" w:rsidRPr="003338A5" w14:paraId="6D3AC104" w14:textId="77777777" w:rsidTr="00F05456">
        <w:trPr>
          <w:trHeight w:val="280"/>
          <w:jc w:val="center"/>
        </w:trPr>
        <w:tc>
          <w:tcPr>
            <w:tcW w:w="429" w:type="pct"/>
            <w:shd w:val="clear" w:color="auto" w:fill="auto"/>
            <w:noWrap/>
          </w:tcPr>
          <w:p w14:paraId="176F82C4" w14:textId="77777777" w:rsidR="00F548C5" w:rsidRPr="003338A5" w:rsidRDefault="00F548C5" w:rsidP="00AD4B80">
            <w:pPr>
              <w:rPr>
                <w:rFonts w:asciiTheme="majorBidi" w:hAnsiTheme="majorBidi" w:cstheme="majorBidi"/>
                <w:color w:val="auto"/>
                <w:sz w:val="24"/>
                <w:szCs w:val="24"/>
                <w:lang w:val="en-US"/>
              </w:rPr>
            </w:pPr>
            <w:r w:rsidRPr="003338A5">
              <w:rPr>
                <w:rFonts w:asciiTheme="majorBidi" w:hAnsiTheme="majorBidi" w:cstheme="majorBidi"/>
                <w:sz w:val="24"/>
                <w:szCs w:val="24"/>
                <w:lang w:val="en-US"/>
              </w:rPr>
              <w:t>2021</w:t>
            </w:r>
          </w:p>
        </w:tc>
        <w:tc>
          <w:tcPr>
            <w:tcW w:w="930" w:type="pct"/>
            <w:shd w:val="clear" w:color="auto" w:fill="auto"/>
          </w:tcPr>
          <w:p w14:paraId="2BF864E2" w14:textId="1E82FB3F" w:rsidR="00F548C5" w:rsidRPr="003338A5" w:rsidRDefault="007D5D9A"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13</w:t>
            </w:r>
          </w:p>
        </w:tc>
        <w:tc>
          <w:tcPr>
            <w:tcW w:w="576" w:type="pct"/>
            <w:gridSpan w:val="2"/>
            <w:shd w:val="clear" w:color="auto" w:fill="auto"/>
          </w:tcPr>
          <w:p w14:paraId="7342F71C" w14:textId="0056B16B" w:rsidR="00F548C5" w:rsidRPr="003338A5" w:rsidRDefault="007D5D9A"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64</w:t>
            </w:r>
          </w:p>
        </w:tc>
        <w:tc>
          <w:tcPr>
            <w:tcW w:w="973" w:type="pct"/>
            <w:shd w:val="clear" w:color="auto" w:fill="auto"/>
          </w:tcPr>
          <w:p w14:paraId="6B0ED22C" w14:textId="197ABBD6" w:rsidR="00F548C5" w:rsidRPr="003338A5" w:rsidRDefault="007D5D9A"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50</w:t>
            </w:r>
          </w:p>
        </w:tc>
        <w:tc>
          <w:tcPr>
            <w:tcW w:w="524" w:type="pct"/>
            <w:shd w:val="clear" w:color="auto" w:fill="auto"/>
          </w:tcPr>
          <w:p w14:paraId="32A1DC7E" w14:textId="01BED0EC" w:rsidR="00F548C5" w:rsidRPr="003338A5" w:rsidRDefault="002E6F52"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10</w:t>
            </w:r>
          </w:p>
        </w:tc>
        <w:tc>
          <w:tcPr>
            <w:tcW w:w="884" w:type="pct"/>
            <w:shd w:val="clear" w:color="auto" w:fill="auto"/>
          </w:tcPr>
          <w:p w14:paraId="0694A704" w14:textId="471DFCA9" w:rsidR="00F548C5" w:rsidRPr="003338A5" w:rsidRDefault="00517EFD"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3</w:t>
            </w:r>
          </w:p>
        </w:tc>
        <w:tc>
          <w:tcPr>
            <w:tcW w:w="683" w:type="pct"/>
            <w:shd w:val="clear" w:color="auto" w:fill="auto"/>
          </w:tcPr>
          <w:p w14:paraId="0FD804BF" w14:textId="72CC8FF2" w:rsidR="00F548C5" w:rsidRPr="003338A5" w:rsidRDefault="000054D2"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140</w:t>
            </w:r>
          </w:p>
        </w:tc>
      </w:tr>
      <w:tr w:rsidR="00F05456" w:rsidRPr="003338A5" w14:paraId="127BF95B" w14:textId="77777777" w:rsidTr="00F05456">
        <w:trPr>
          <w:trHeight w:val="296"/>
          <w:jc w:val="center"/>
        </w:trPr>
        <w:tc>
          <w:tcPr>
            <w:tcW w:w="429" w:type="pct"/>
            <w:shd w:val="clear" w:color="auto" w:fill="auto"/>
            <w:noWrap/>
          </w:tcPr>
          <w:p w14:paraId="020BA80C" w14:textId="77777777" w:rsidR="00F548C5" w:rsidRPr="003338A5" w:rsidRDefault="00F548C5" w:rsidP="00AD4B80">
            <w:pPr>
              <w:rPr>
                <w:rFonts w:asciiTheme="majorBidi" w:hAnsiTheme="majorBidi" w:cstheme="majorBidi"/>
                <w:color w:val="auto"/>
                <w:sz w:val="24"/>
                <w:szCs w:val="24"/>
              </w:rPr>
            </w:pPr>
            <w:r w:rsidRPr="003338A5">
              <w:rPr>
                <w:rFonts w:asciiTheme="majorBidi" w:hAnsiTheme="majorBidi" w:cstheme="majorBidi"/>
                <w:sz w:val="24"/>
                <w:szCs w:val="24"/>
                <w:lang w:val="en-US"/>
              </w:rPr>
              <w:t>2020</w:t>
            </w:r>
            <w:r w:rsidRPr="003338A5">
              <w:rPr>
                <w:rFonts w:asciiTheme="majorBidi" w:hAnsiTheme="majorBidi" w:cstheme="majorBidi"/>
                <w:sz w:val="24"/>
                <w:szCs w:val="24"/>
              </w:rPr>
              <w:t xml:space="preserve"> </w:t>
            </w:r>
          </w:p>
        </w:tc>
        <w:tc>
          <w:tcPr>
            <w:tcW w:w="930" w:type="pct"/>
            <w:shd w:val="clear" w:color="auto" w:fill="auto"/>
          </w:tcPr>
          <w:p w14:paraId="143A95ED" w14:textId="481792E5" w:rsidR="00F548C5" w:rsidRPr="003338A5" w:rsidRDefault="007D5D9A"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8</w:t>
            </w:r>
          </w:p>
        </w:tc>
        <w:tc>
          <w:tcPr>
            <w:tcW w:w="576" w:type="pct"/>
            <w:gridSpan w:val="2"/>
            <w:shd w:val="clear" w:color="auto" w:fill="auto"/>
          </w:tcPr>
          <w:p w14:paraId="2696561B" w14:textId="458CF506" w:rsidR="00F548C5" w:rsidRPr="003338A5" w:rsidRDefault="007D5D9A"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30</w:t>
            </w:r>
          </w:p>
        </w:tc>
        <w:tc>
          <w:tcPr>
            <w:tcW w:w="973" w:type="pct"/>
            <w:shd w:val="clear" w:color="auto" w:fill="auto"/>
          </w:tcPr>
          <w:p w14:paraId="70720C58" w14:textId="63264618" w:rsidR="00F548C5" w:rsidRPr="003338A5" w:rsidRDefault="007D5D9A"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45</w:t>
            </w:r>
          </w:p>
        </w:tc>
        <w:tc>
          <w:tcPr>
            <w:tcW w:w="524" w:type="pct"/>
            <w:shd w:val="clear" w:color="auto" w:fill="auto"/>
          </w:tcPr>
          <w:p w14:paraId="62507132" w14:textId="5A80D0A1" w:rsidR="00F548C5" w:rsidRPr="003338A5" w:rsidRDefault="002E6F52"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13</w:t>
            </w:r>
          </w:p>
        </w:tc>
        <w:tc>
          <w:tcPr>
            <w:tcW w:w="884" w:type="pct"/>
            <w:shd w:val="clear" w:color="auto" w:fill="auto"/>
          </w:tcPr>
          <w:p w14:paraId="4313744A" w14:textId="1C4EDCA2" w:rsidR="00F548C5" w:rsidRPr="003338A5" w:rsidRDefault="00517EFD"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9</w:t>
            </w:r>
          </w:p>
        </w:tc>
        <w:tc>
          <w:tcPr>
            <w:tcW w:w="683" w:type="pct"/>
            <w:shd w:val="clear" w:color="auto" w:fill="auto"/>
          </w:tcPr>
          <w:p w14:paraId="5C610EA7" w14:textId="2CBB19BF" w:rsidR="00F548C5" w:rsidRPr="003338A5" w:rsidRDefault="000054D2"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105</w:t>
            </w:r>
          </w:p>
        </w:tc>
      </w:tr>
      <w:tr w:rsidR="00F05456" w:rsidRPr="003338A5" w14:paraId="3DEEB852" w14:textId="77777777" w:rsidTr="00F05456">
        <w:trPr>
          <w:trHeight w:val="53"/>
          <w:jc w:val="center"/>
        </w:trPr>
        <w:tc>
          <w:tcPr>
            <w:tcW w:w="429" w:type="pct"/>
            <w:shd w:val="clear" w:color="auto" w:fill="auto"/>
            <w:noWrap/>
          </w:tcPr>
          <w:p w14:paraId="3198CACA" w14:textId="4D8629F9" w:rsidR="00F548C5" w:rsidRPr="003338A5" w:rsidRDefault="00F548C5" w:rsidP="00AD4B80">
            <w:pPr>
              <w:rPr>
                <w:rFonts w:asciiTheme="majorBidi" w:hAnsiTheme="majorBidi" w:cstheme="majorBidi"/>
                <w:color w:val="auto"/>
                <w:sz w:val="24"/>
                <w:szCs w:val="24"/>
                <w:lang w:val="en-US"/>
              </w:rPr>
            </w:pPr>
            <w:r w:rsidRPr="003338A5">
              <w:rPr>
                <w:rFonts w:asciiTheme="majorBidi" w:hAnsiTheme="majorBidi" w:cstheme="majorBidi"/>
                <w:sz w:val="24"/>
                <w:szCs w:val="24"/>
                <w:lang w:val="en-US"/>
              </w:rPr>
              <w:t>2019</w:t>
            </w:r>
          </w:p>
        </w:tc>
        <w:tc>
          <w:tcPr>
            <w:tcW w:w="930" w:type="pct"/>
            <w:shd w:val="clear" w:color="auto" w:fill="auto"/>
          </w:tcPr>
          <w:p w14:paraId="54D6D4DA" w14:textId="10EFD7E8" w:rsidR="00F548C5" w:rsidRPr="003338A5" w:rsidRDefault="007D5D9A"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11</w:t>
            </w:r>
          </w:p>
        </w:tc>
        <w:tc>
          <w:tcPr>
            <w:tcW w:w="576" w:type="pct"/>
            <w:gridSpan w:val="2"/>
            <w:shd w:val="clear" w:color="auto" w:fill="auto"/>
          </w:tcPr>
          <w:p w14:paraId="20D640D0" w14:textId="7237583D" w:rsidR="00F548C5" w:rsidRPr="003338A5" w:rsidRDefault="007D5D9A"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42</w:t>
            </w:r>
          </w:p>
        </w:tc>
        <w:tc>
          <w:tcPr>
            <w:tcW w:w="973" w:type="pct"/>
            <w:shd w:val="clear" w:color="auto" w:fill="auto"/>
          </w:tcPr>
          <w:p w14:paraId="34FA9880" w14:textId="3BA98A9C" w:rsidR="00F548C5" w:rsidRPr="003338A5" w:rsidRDefault="007D5D9A"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54</w:t>
            </w:r>
          </w:p>
        </w:tc>
        <w:tc>
          <w:tcPr>
            <w:tcW w:w="524" w:type="pct"/>
            <w:shd w:val="clear" w:color="auto" w:fill="auto"/>
          </w:tcPr>
          <w:p w14:paraId="39480264" w14:textId="504106A2" w:rsidR="00F548C5" w:rsidRPr="003338A5" w:rsidRDefault="002E6F52"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8</w:t>
            </w:r>
          </w:p>
        </w:tc>
        <w:tc>
          <w:tcPr>
            <w:tcW w:w="884" w:type="pct"/>
            <w:shd w:val="clear" w:color="auto" w:fill="auto"/>
          </w:tcPr>
          <w:p w14:paraId="365F3A26" w14:textId="69A85309" w:rsidR="00F548C5" w:rsidRPr="003338A5" w:rsidRDefault="00517EFD"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10</w:t>
            </w:r>
          </w:p>
        </w:tc>
        <w:tc>
          <w:tcPr>
            <w:tcW w:w="683" w:type="pct"/>
            <w:shd w:val="clear" w:color="auto" w:fill="auto"/>
          </w:tcPr>
          <w:p w14:paraId="744609B1" w14:textId="79866678" w:rsidR="00F548C5" w:rsidRPr="003338A5" w:rsidRDefault="000054D2" w:rsidP="00AD4B80">
            <w:pPr>
              <w:pStyle w:val="DecimalAligned"/>
              <w:rPr>
                <w:rFonts w:asciiTheme="majorBidi" w:hAnsiTheme="majorBidi" w:cstheme="majorBidi"/>
                <w:color w:val="auto"/>
                <w:sz w:val="24"/>
                <w:szCs w:val="24"/>
                <w:lang w:val="en-US"/>
              </w:rPr>
            </w:pPr>
            <w:r w:rsidRPr="003338A5">
              <w:rPr>
                <w:rFonts w:asciiTheme="majorBidi" w:hAnsiTheme="majorBidi" w:cstheme="majorBidi"/>
                <w:sz w:val="24"/>
                <w:szCs w:val="24"/>
                <w:lang w:val="en-US"/>
              </w:rPr>
              <w:t>125</w:t>
            </w:r>
          </w:p>
        </w:tc>
      </w:tr>
      <w:tr w:rsidR="00F05456" w:rsidRPr="003338A5" w14:paraId="1836E320" w14:textId="77777777" w:rsidTr="00F05456">
        <w:trPr>
          <w:trHeight w:val="89"/>
          <w:jc w:val="center"/>
        </w:trPr>
        <w:tc>
          <w:tcPr>
            <w:tcW w:w="429" w:type="pct"/>
            <w:shd w:val="clear" w:color="auto" w:fill="auto"/>
            <w:noWrap/>
          </w:tcPr>
          <w:p w14:paraId="0A2206B9" w14:textId="77777777" w:rsidR="00F548C5" w:rsidRPr="00AD4B80" w:rsidRDefault="00F548C5" w:rsidP="00AD4B80">
            <w:pPr>
              <w:jc w:val="center"/>
              <w:rPr>
                <w:rFonts w:asciiTheme="majorBidi" w:hAnsiTheme="majorBidi" w:cstheme="majorBidi"/>
                <w:color w:val="auto"/>
                <w:sz w:val="24"/>
                <w:szCs w:val="24"/>
                <w:lang w:val="en-US"/>
              </w:rPr>
            </w:pPr>
            <w:r w:rsidRPr="00AD4B80">
              <w:rPr>
                <w:rFonts w:asciiTheme="majorBidi" w:hAnsiTheme="majorBidi" w:cstheme="majorBidi"/>
                <w:sz w:val="24"/>
                <w:szCs w:val="24"/>
                <w:lang w:val="en-US"/>
              </w:rPr>
              <w:t>Total</w:t>
            </w:r>
          </w:p>
        </w:tc>
        <w:tc>
          <w:tcPr>
            <w:tcW w:w="930" w:type="pct"/>
            <w:shd w:val="clear" w:color="auto" w:fill="auto"/>
          </w:tcPr>
          <w:p w14:paraId="56688E05" w14:textId="79DAD327" w:rsidR="00F548C5" w:rsidRPr="00AD4B80" w:rsidRDefault="00517EFD" w:rsidP="00AD4B80">
            <w:pPr>
              <w:pStyle w:val="DecimalAligned"/>
              <w:jc w:val="center"/>
              <w:rPr>
                <w:rFonts w:asciiTheme="majorBidi" w:hAnsiTheme="majorBidi" w:cstheme="majorBidi"/>
                <w:color w:val="auto"/>
                <w:sz w:val="24"/>
                <w:szCs w:val="24"/>
                <w:lang w:val="en-US"/>
              </w:rPr>
            </w:pPr>
            <w:r w:rsidRPr="00AD4B80">
              <w:rPr>
                <w:rFonts w:asciiTheme="majorBidi" w:hAnsiTheme="majorBidi" w:cstheme="majorBidi"/>
                <w:sz w:val="24"/>
                <w:szCs w:val="24"/>
                <w:lang w:val="en-US"/>
              </w:rPr>
              <w:t>54</w:t>
            </w:r>
            <w:r w:rsidR="00193361" w:rsidRPr="00AD4B80">
              <w:rPr>
                <w:rFonts w:asciiTheme="majorBidi" w:hAnsiTheme="majorBidi" w:cstheme="majorBidi"/>
                <w:sz w:val="24"/>
                <w:szCs w:val="24"/>
                <w:lang w:val="en-US"/>
              </w:rPr>
              <w:t xml:space="preserve"> (10.1</w:t>
            </w:r>
            <w:r w:rsidR="00F548C5" w:rsidRPr="00AD4B80">
              <w:rPr>
                <w:rFonts w:asciiTheme="majorBidi" w:hAnsiTheme="majorBidi" w:cstheme="majorBidi"/>
                <w:sz w:val="24"/>
                <w:szCs w:val="24"/>
                <w:lang w:val="en-US"/>
              </w:rPr>
              <w:t>)</w:t>
            </w:r>
          </w:p>
        </w:tc>
        <w:tc>
          <w:tcPr>
            <w:tcW w:w="576" w:type="pct"/>
            <w:gridSpan w:val="2"/>
            <w:shd w:val="clear" w:color="auto" w:fill="auto"/>
          </w:tcPr>
          <w:p w14:paraId="041D331B" w14:textId="16AF2D35" w:rsidR="00F548C5" w:rsidRPr="00AD4B80" w:rsidRDefault="00517EFD" w:rsidP="00AD4B80">
            <w:pPr>
              <w:pStyle w:val="DecimalAligned"/>
              <w:ind w:left="-80"/>
              <w:jc w:val="center"/>
              <w:rPr>
                <w:rFonts w:asciiTheme="majorBidi" w:hAnsiTheme="majorBidi" w:cstheme="majorBidi"/>
                <w:color w:val="auto"/>
                <w:sz w:val="24"/>
                <w:szCs w:val="24"/>
                <w:lang w:val="en-US"/>
              </w:rPr>
            </w:pPr>
            <w:r w:rsidRPr="00AD4B80">
              <w:rPr>
                <w:rFonts w:asciiTheme="majorBidi" w:hAnsiTheme="majorBidi" w:cstheme="majorBidi"/>
                <w:sz w:val="24"/>
                <w:szCs w:val="24"/>
                <w:lang w:val="en-US"/>
              </w:rPr>
              <w:t>198</w:t>
            </w:r>
            <w:r w:rsidR="00193361" w:rsidRPr="00AD4B80">
              <w:rPr>
                <w:rFonts w:asciiTheme="majorBidi" w:hAnsiTheme="majorBidi" w:cstheme="majorBidi"/>
                <w:sz w:val="24"/>
                <w:szCs w:val="24"/>
                <w:lang w:val="en-US"/>
              </w:rPr>
              <w:t>(37</w:t>
            </w:r>
            <w:r w:rsidR="00F548C5" w:rsidRPr="00AD4B80">
              <w:rPr>
                <w:rFonts w:asciiTheme="majorBidi" w:hAnsiTheme="majorBidi" w:cstheme="majorBidi"/>
                <w:sz w:val="24"/>
                <w:szCs w:val="24"/>
                <w:lang w:val="en-US"/>
              </w:rPr>
              <w:t>.3)</w:t>
            </w:r>
          </w:p>
        </w:tc>
        <w:tc>
          <w:tcPr>
            <w:tcW w:w="973" w:type="pct"/>
            <w:shd w:val="clear" w:color="auto" w:fill="auto"/>
          </w:tcPr>
          <w:p w14:paraId="6F3E4BC0" w14:textId="1D4538E9" w:rsidR="00F548C5" w:rsidRPr="00AD4B80" w:rsidRDefault="00517EFD" w:rsidP="00AD4B80">
            <w:pPr>
              <w:pStyle w:val="DecimalAligned"/>
              <w:ind w:left="-80"/>
              <w:jc w:val="center"/>
              <w:rPr>
                <w:rFonts w:asciiTheme="majorBidi" w:hAnsiTheme="majorBidi" w:cstheme="majorBidi"/>
                <w:color w:val="auto"/>
                <w:sz w:val="24"/>
                <w:szCs w:val="24"/>
                <w:lang w:val="en-US"/>
              </w:rPr>
            </w:pPr>
            <w:r w:rsidRPr="00AD4B80">
              <w:rPr>
                <w:rFonts w:asciiTheme="majorBidi" w:hAnsiTheme="majorBidi" w:cstheme="majorBidi"/>
                <w:sz w:val="24"/>
                <w:szCs w:val="24"/>
                <w:lang w:val="en-US"/>
              </w:rPr>
              <w:t>198</w:t>
            </w:r>
            <w:r w:rsidR="00193361" w:rsidRPr="00AD4B80">
              <w:rPr>
                <w:rFonts w:asciiTheme="majorBidi" w:hAnsiTheme="majorBidi" w:cstheme="majorBidi"/>
                <w:sz w:val="24"/>
                <w:szCs w:val="24"/>
                <w:lang w:val="en-US"/>
              </w:rPr>
              <w:t>(37.3</w:t>
            </w:r>
            <w:r w:rsidR="00F548C5" w:rsidRPr="00AD4B80">
              <w:rPr>
                <w:rFonts w:asciiTheme="majorBidi" w:hAnsiTheme="majorBidi" w:cstheme="majorBidi"/>
                <w:sz w:val="24"/>
                <w:szCs w:val="24"/>
                <w:lang w:val="en-US"/>
              </w:rPr>
              <w:t>)</w:t>
            </w:r>
          </w:p>
        </w:tc>
        <w:tc>
          <w:tcPr>
            <w:tcW w:w="524" w:type="pct"/>
            <w:shd w:val="clear" w:color="auto" w:fill="auto"/>
          </w:tcPr>
          <w:p w14:paraId="43ED06C0" w14:textId="34955455" w:rsidR="00F548C5" w:rsidRPr="00AD4B80" w:rsidRDefault="00517EFD" w:rsidP="00AD4B80">
            <w:pPr>
              <w:pStyle w:val="DecimalAligned"/>
              <w:ind w:left="-80"/>
              <w:jc w:val="center"/>
              <w:rPr>
                <w:rFonts w:asciiTheme="majorBidi" w:hAnsiTheme="majorBidi" w:cstheme="majorBidi"/>
                <w:color w:val="auto"/>
                <w:sz w:val="24"/>
                <w:szCs w:val="24"/>
                <w:lang w:val="en-US"/>
              </w:rPr>
            </w:pPr>
            <w:r w:rsidRPr="00AD4B80">
              <w:rPr>
                <w:rFonts w:asciiTheme="majorBidi" w:hAnsiTheme="majorBidi" w:cstheme="majorBidi"/>
                <w:sz w:val="24"/>
                <w:szCs w:val="24"/>
                <w:lang w:val="en-US"/>
              </w:rPr>
              <w:t>44</w:t>
            </w:r>
            <w:r w:rsidR="001252AF" w:rsidRPr="00AD4B80">
              <w:rPr>
                <w:rFonts w:asciiTheme="majorBidi" w:hAnsiTheme="majorBidi" w:cstheme="majorBidi"/>
                <w:sz w:val="24"/>
                <w:szCs w:val="24"/>
                <w:lang w:val="en-US"/>
              </w:rPr>
              <w:t xml:space="preserve"> (8</w:t>
            </w:r>
            <w:r w:rsidR="00F548C5" w:rsidRPr="00AD4B80">
              <w:rPr>
                <w:rFonts w:asciiTheme="majorBidi" w:hAnsiTheme="majorBidi" w:cstheme="majorBidi"/>
                <w:sz w:val="24"/>
                <w:szCs w:val="24"/>
                <w:lang w:val="en-US"/>
              </w:rPr>
              <w:t>.3)</w:t>
            </w:r>
          </w:p>
        </w:tc>
        <w:tc>
          <w:tcPr>
            <w:tcW w:w="884" w:type="pct"/>
            <w:shd w:val="clear" w:color="auto" w:fill="auto"/>
          </w:tcPr>
          <w:p w14:paraId="7728D348" w14:textId="4B469BC3" w:rsidR="00F548C5" w:rsidRPr="00AD4B80" w:rsidRDefault="00517EFD" w:rsidP="00AD4B80">
            <w:pPr>
              <w:pStyle w:val="DecimalAligned"/>
              <w:ind w:left="-80"/>
              <w:jc w:val="center"/>
              <w:rPr>
                <w:rFonts w:asciiTheme="majorBidi" w:hAnsiTheme="majorBidi" w:cstheme="majorBidi"/>
                <w:color w:val="auto"/>
                <w:sz w:val="24"/>
                <w:szCs w:val="24"/>
                <w:lang w:val="en-US"/>
              </w:rPr>
            </w:pPr>
            <w:r w:rsidRPr="00AD4B80">
              <w:rPr>
                <w:rFonts w:asciiTheme="majorBidi" w:hAnsiTheme="majorBidi" w:cstheme="majorBidi"/>
                <w:sz w:val="24"/>
                <w:szCs w:val="24"/>
                <w:lang w:val="en-US"/>
              </w:rPr>
              <w:t>36</w:t>
            </w:r>
            <w:r w:rsidR="00175AA0" w:rsidRPr="00AD4B80">
              <w:rPr>
                <w:rFonts w:asciiTheme="majorBidi" w:hAnsiTheme="majorBidi" w:cstheme="majorBidi"/>
                <w:sz w:val="24"/>
                <w:szCs w:val="24"/>
                <w:lang w:val="en-US"/>
              </w:rPr>
              <w:t>(6.7</w:t>
            </w:r>
            <w:r w:rsidR="00F548C5" w:rsidRPr="00AD4B80">
              <w:rPr>
                <w:rFonts w:asciiTheme="majorBidi" w:hAnsiTheme="majorBidi" w:cstheme="majorBidi"/>
                <w:sz w:val="24"/>
                <w:szCs w:val="24"/>
                <w:lang w:val="en-US"/>
              </w:rPr>
              <w:t>)</w:t>
            </w:r>
          </w:p>
        </w:tc>
        <w:tc>
          <w:tcPr>
            <w:tcW w:w="683" w:type="pct"/>
            <w:shd w:val="clear" w:color="auto" w:fill="auto"/>
          </w:tcPr>
          <w:p w14:paraId="743E61B2" w14:textId="0AB65D56" w:rsidR="00F548C5" w:rsidRPr="00AD4B80" w:rsidRDefault="00517EFD" w:rsidP="00AD4B80">
            <w:pPr>
              <w:pStyle w:val="DecimalAligned"/>
              <w:jc w:val="center"/>
              <w:rPr>
                <w:rFonts w:asciiTheme="majorBidi" w:hAnsiTheme="majorBidi" w:cstheme="majorBidi"/>
                <w:sz w:val="24"/>
                <w:szCs w:val="24"/>
                <w:lang w:val="en-US"/>
              </w:rPr>
            </w:pPr>
            <w:r w:rsidRPr="00AD4B80">
              <w:rPr>
                <w:rFonts w:asciiTheme="majorBidi" w:hAnsiTheme="majorBidi" w:cstheme="majorBidi"/>
                <w:sz w:val="24"/>
                <w:szCs w:val="24"/>
                <w:lang w:val="en-US"/>
              </w:rPr>
              <w:t>530</w:t>
            </w:r>
            <w:r w:rsidR="00AD4B80" w:rsidRPr="00AD4B80">
              <w:rPr>
                <w:rFonts w:asciiTheme="majorBidi" w:hAnsiTheme="majorBidi" w:cstheme="majorBidi"/>
                <w:sz w:val="24"/>
                <w:szCs w:val="24"/>
                <w:lang w:val="en-US"/>
              </w:rPr>
              <w:t xml:space="preserve"> </w:t>
            </w:r>
            <w:r w:rsidR="00F548C5" w:rsidRPr="00AD4B80">
              <w:rPr>
                <w:rFonts w:asciiTheme="majorBidi" w:hAnsiTheme="majorBidi" w:cstheme="majorBidi"/>
                <w:sz w:val="24"/>
                <w:szCs w:val="24"/>
                <w:lang w:val="en-US"/>
              </w:rPr>
              <w:t>(100)</w:t>
            </w:r>
          </w:p>
        </w:tc>
      </w:tr>
      <w:tr w:rsidR="00AD4B80" w:rsidRPr="00C77177" w14:paraId="1462030D" w14:textId="77777777" w:rsidTr="00F05456">
        <w:trPr>
          <w:cnfStyle w:val="010000000000" w:firstRow="0" w:lastRow="1" w:firstColumn="0" w:lastColumn="0" w:oddVBand="0" w:evenVBand="0" w:oddHBand="0" w:evenHBand="0" w:firstRowFirstColumn="0" w:firstRowLastColumn="0" w:lastRowFirstColumn="0" w:lastRowLastColumn="0"/>
          <w:trHeight w:val="89"/>
          <w:jc w:val="center"/>
        </w:trPr>
        <w:tc>
          <w:tcPr>
            <w:tcW w:w="5000" w:type="pct"/>
            <w:gridSpan w:val="8"/>
            <w:shd w:val="clear" w:color="auto" w:fill="auto"/>
            <w:noWrap/>
          </w:tcPr>
          <w:p w14:paraId="79388D20" w14:textId="36647DD5" w:rsidR="00F05456" w:rsidRDefault="00AD4B80" w:rsidP="00F05456">
            <w:pPr>
              <w:pStyle w:val="DecimalAligned"/>
              <w:ind w:firstLine="567"/>
              <w:rPr>
                <w:rFonts w:asciiTheme="majorBidi" w:hAnsiTheme="majorBidi" w:cstheme="majorBidi"/>
                <w:b w:val="0"/>
                <w:sz w:val="24"/>
                <w:szCs w:val="24"/>
                <w:lang w:val="en-US"/>
              </w:rPr>
            </w:pPr>
            <w:r w:rsidRPr="00AD4B80">
              <w:rPr>
                <w:rFonts w:asciiTheme="majorBidi" w:hAnsiTheme="majorBidi" w:cstheme="majorBidi"/>
                <w:b w:val="0"/>
                <w:sz w:val="24"/>
                <w:szCs w:val="24"/>
                <w:lang w:val="en-US"/>
              </w:rPr>
              <w:t>Note</w:t>
            </w:r>
            <w:r w:rsidR="00F05456">
              <w:rPr>
                <w:rFonts w:asciiTheme="majorBidi" w:hAnsiTheme="majorBidi" w:cstheme="majorBidi"/>
                <w:b w:val="0"/>
                <w:sz w:val="24"/>
                <w:szCs w:val="24"/>
                <w:lang w:val="en-US"/>
              </w:rPr>
              <w:t>s:</w:t>
            </w:r>
          </w:p>
          <w:p w14:paraId="5EAC9C13" w14:textId="098B0C53" w:rsidR="00AD4B80" w:rsidRPr="00F05456" w:rsidRDefault="00F05456" w:rsidP="00F05456">
            <w:pPr>
              <w:pStyle w:val="DecimalAligned"/>
              <w:tabs>
                <w:tab w:val="clear" w:pos="360"/>
              </w:tabs>
              <w:rPr>
                <w:rFonts w:asciiTheme="majorBidi" w:hAnsiTheme="majorBidi" w:cstheme="majorBidi"/>
                <w:b w:val="0"/>
                <w:sz w:val="24"/>
                <w:szCs w:val="24"/>
                <w:lang w:val="en-US"/>
              </w:rPr>
            </w:pPr>
            <w:r w:rsidRPr="00F05456">
              <w:rPr>
                <w:rFonts w:asciiTheme="majorBidi" w:hAnsiTheme="majorBidi" w:cstheme="majorBidi"/>
                <w:b w:val="0"/>
                <w:sz w:val="24"/>
                <w:szCs w:val="24"/>
                <w:lang w:val="en-US"/>
              </w:rPr>
              <w:t>1.</w:t>
            </w:r>
            <w:r w:rsidR="00AD4B80" w:rsidRPr="00F05456">
              <w:rPr>
                <w:rFonts w:asciiTheme="majorBidi" w:hAnsiTheme="majorBidi" w:cstheme="majorBidi"/>
                <w:b w:val="0"/>
                <w:sz w:val="24"/>
                <w:szCs w:val="24"/>
                <w:lang w:val="en-US"/>
              </w:rPr>
              <w:t xml:space="preserve"> Percentages in parentheses</w:t>
            </w:r>
          </w:p>
          <w:p w14:paraId="6FFB3D0D" w14:textId="69A6E921" w:rsidR="00F05456" w:rsidRPr="00F05456" w:rsidRDefault="00F05456" w:rsidP="00F05456">
            <w:pPr>
              <w:pStyle w:val="DecimalAligned"/>
              <w:tabs>
                <w:tab w:val="clear" w:pos="360"/>
                <w:tab w:val="decimal" w:pos="0"/>
              </w:tabs>
              <w:rPr>
                <w:rFonts w:asciiTheme="majorBidi" w:hAnsiTheme="majorBidi" w:cstheme="majorBidi"/>
                <w:b w:val="0"/>
                <w:sz w:val="24"/>
                <w:szCs w:val="24"/>
                <w:lang w:val="en-US"/>
              </w:rPr>
            </w:pPr>
            <w:r w:rsidRPr="00F05456">
              <w:rPr>
                <w:rFonts w:asciiTheme="majorBidi" w:hAnsiTheme="majorBidi" w:cstheme="majorBidi"/>
                <w:b w:val="0"/>
                <w:sz w:val="24"/>
                <w:szCs w:val="24"/>
                <w:lang w:val="en-US"/>
              </w:rPr>
              <w:t>2. Author’s elaboration</w:t>
            </w:r>
          </w:p>
        </w:tc>
      </w:tr>
    </w:tbl>
    <w:p w14:paraId="0CDB107C" w14:textId="77777777" w:rsidR="00AD4B80" w:rsidRDefault="00AD4B80" w:rsidP="006558C7">
      <w:pPr>
        <w:pStyle w:val="Newparagraph"/>
        <w:spacing w:line="240" w:lineRule="auto"/>
        <w:ind w:firstLine="709"/>
        <w:jc w:val="both"/>
        <w:rPr>
          <w:rFonts w:asciiTheme="majorBidi" w:hAnsiTheme="majorBidi" w:cstheme="majorBidi"/>
          <w:color w:val="131413"/>
          <w:sz w:val="28"/>
          <w:szCs w:val="28"/>
          <w:lang w:val="en-US"/>
        </w:rPr>
      </w:pPr>
    </w:p>
    <w:p w14:paraId="29256EF1" w14:textId="160AE63F" w:rsidR="00D83AF3" w:rsidRDefault="004755B8" w:rsidP="006558C7">
      <w:pPr>
        <w:pStyle w:val="Newparagraph"/>
        <w:spacing w:line="240" w:lineRule="auto"/>
        <w:ind w:firstLine="709"/>
        <w:jc w:val="both"/>
        <w:rPr>
          <w:rFonts w:asciiTheme="majorBidi" w:hAnsiTheme="majorBidi" w:cstheme="majorBidi"/>
          <w:color w:val="131413"/>
          <w:sz w:val="28"/>
          <w:szCs w:val="28"/>
          <w:lang w:val="en-US"/>
        </w:rPr>
      </w:pPr>
      <w:r w:rsidRPr="00616E7D">
        <w:rPr>
          <w:rFonts w:asciiTheme="majorBidi" w:hAnsiTheme="majorBidi" w:cstheme="majorBidi"/>
          <w:color w:val="131413"/>
          <w:sz w:val="28"/>
          <w:szCs w:val="28"/>
          <w:lang w:val="en-US"/>
        </w:rPr>
        <w:t>The largest proportion of news articles was pu</w:t>
      </w:r>
      <w:r w:rsidR="00091B88" w:rsidRPr="00616E7D">
        <w:rPr>
          <w:rFonts w:asciiTheme="majorBidi" w:hAnsiTheme="majorBidi" w:cstheme="majorBidi"/>
          <w:color w:val="131413"/>
          <w:sz w:val="28"/>
          <w:szCs w:val="28"/>
          <w:lang w:val="en-US"/>
        </w:rPr>
        <w:t>blished on 24.kg and Asiaplus</w:t>
      </w:r>
      <w:r w:rsidR="00597217" w:rsidRPr="00616E7D">
        <w:rPr>
          <w:rFonts w:asciiTheme="majorBidi" w:hAnsiTheme="majorBidi" w:cstheme="majorBidi"/>
          <w:color w:val="131413"/>
          <w:sz w:val="28"/>
          <w:szCs w:val="28"/>
          <w:lang w:val="en-US"/>
        </w:rPr>
        <w:t>.news</w:t>
      </w:r>
      <w:r w:rsidRPr="00616E7D">
        <w:rPr>
          <w:rFonts w:asciiTheme="majorBidi" w:hAnsiTheme="majorBidi" w:cstheme="majorBidi"/>
          <w:color w:val="131413"/>
          <w:sz w:val="28"/>
          <w:szCs w:val="28"/>
          <w:lang w:val="en-US"/>
        </w:rPr>
        <w:t>, with an equal number of 198 news pieces each. Turkmenportal.com had the lowest number of articles published. Kun.uz and Tengrinews</w:t>
      </w:r>
      <w:r w:rsidR="00EF20B5" w:rsidRPr="00616E7D">
        <w:rPr>
          <w:rFonts w:asciiTheme="majorBidi" w:hAnsiTheme="majorBidi" w:cstheme="majorBidi"/>
          <w:color w:val="131413"/>
          <w:sz w:val="28"/>
          <w:szCs w:val="28"/>
          <w:lang w:val="en-US"/>
        </w:rPr>
        <w:t>.kz</w:t>
      </w:r>
      <w:r w:rsidRPr="00616E7D">
        <w:rPr>
          <w:rFonts w:asciiTheme="majorBidi" w:hAnsiTheme="majorBidi" w:cstheme="majorBidi"/>
          <w:color w:val="131413"/>
          <w:sz w:val="28"/>
          <w:szCs w:val="28"/>
          <w:lang w:val="en-US"/>
        </w:rPr>
        <w:t xml:space="preserve"> published 44 and 54 articles respectively.</w:t>
      </w:r>
    </w:p>
    <w:p w14:paraId="50903B1D" w14:textId="04EF9A3B" w:rsidR="00D83AF3" w:rsidRDefault="00705423" w:rsidP="006558C7">
      <w:pPr>
        <w:pStyle w:val="Newparagraph"/>
        <w:spacing w:line="240" w:lineRule="auto"/>
        <w:ind w:firstLine="709"/>
        <w:jc w:val="both"/>
        <w:rPr>
          <w:rFonts w:asciiTheme="majorBidi" w:hAnsiTheme="majorBidi" w:cstheme="majorBidi"/>
          <w:sz w:val="28"/>
          <w:szCs w:val="28"/>
        </w:rPr>
      </w:pPr>
      <w:r w:rsidRPr="00616E7D">
        <w:rPr>
          <w:rFonts w:asciiTheme="majorBidi" w:hAnsiTheme="majorBidi" w:cstheme="majorBidi"/>
          <w:color w:val="131413"/>
          <w:sz w:val="28"/>
          <w:szCs w:val="28"/>
          <w:lang w:val="en-US"/>
        </w:rPr>
        <w:t xml:space="preserve">The data collection started </w:t>
      </w:r>
      <w:r w:rsidR="005039A4" w:rsidRPr="00616E7D">
        <w:rPr>
          <w:rFonts w:asciiTheme="majorBidi" w:hAnsiTheme="majorBidi" w:cstheme="majorBidi"/>
          <w:color w:val="131413"/>
          <w:sz w:val="28"/>
          <w:szCs w:val="28"/>
          <w:lang w:val="en-US"/>
        </w:rPr>
        <w:t xml:space="preserve">from the beginning of the 2019, the year of the EU renewed strategy </w:t>
      </w:r>
      <w:r w:rsidR="00DB55E7" w:rsidRPr="00616E7D">
        <w:rPr>
          <w:rFonts w:asciiTheme="majorBidi" w:hAnsiTheme="majorBidi" w:cstheme="majorBidi"/>
          <w:sz w:val="28"/>
          <w:szCs w:val="28"/>
          <w:lang w:val="en-US"/>
        </w:rPr>
        <w:t>adoption</w:t>
      </w:r>
      <w:r w:rsidR="005039A4" w:rsidRPr="00616E7D">
        <w:rPr>
          <w:rFonts w:asciiTheme="majorBidi" w:hAnsiTheme="majorBidi" w:cstheme="majorBidi"/>
          <w:sz w:val="28"/>
          <w:szCs w:val="28"/>
          <w:lang w:val="en-US"/>
        </w:rPr>
        <w:t xml:space="preserve">. </w:t>
      </w:r>
      <w:r w:rsidRPr="00616E7D">
        <w:rPr>
          <w:rFonts w:asciiTheme="majorBidi" w:hAnsiTheme="majorBidi" w:cstheme="majorBidi"/>
          <w:color w:val="131413"/>
          <w:sz w:val="28"/>
          <w:szCs w:val="28"/>
          <w:lang w:val="en-US"/>
        </w:rPr>
        <w:t>In 2020, the majority of news articles were related to the Covid-19 pandemic</w:t>
      </w:r>
      <w:r w:rsidR="005039A4" w:rsidRPr="00616E7D">
        <w:rPr>
          <w:rFonts w:asciiTheme="majorBidi" w:hAnsiTheme="majorBidi" w:cstheme="majorBidi"/>
          <w:color w:val="131413"/>
          <w:sz w:val="28"/>
          <w:szCs w:val="28"/>
          <w:lang w:val="en-US"/>
        </w:rPr>
        <w:t xml:space="preserve"> and the EU’s assistance for Central Asia </w:t>
      </w:r>
      <w:r w:rsidR="005039A4" w:rsidRPr="00616E7D">
        <w:rPr>
          <w:rFonts w:asciiTheme="majorBidi" w:hAnsiTheme="majorBidi" w:cstheme="majorBidi"/>
          <w:sz w:val="28"/>
          <w:szCs w:val="28"/>
          <w:lang w:val="en-US"/>
        </w:rPr>
        <w:t>(</w:t>
      </w:r>
      <w:r w:rsidR="00AF16F1" w:rsidRPr="00AF16F1">
        <w:rPr>
          <w:sz w:val="28"/>
          <w:szCs w:val="28"/>
          <w:lang w:val="en-US"/>
        </w:rPr>
        <w:t>Appendix A</w:t>
      </w:r>
      <w:r w:rsidR="005039A4" w:rsidRPr="00616E7D">
        <w:rPr>
          <w:rFonts w:asciiTheme="majorBidi" w:hAnsiTheme="majorBidi" w:cstheme="majorBidi"/>
          <w:sz w:val="28"/>
          <w:szCs w:val="28"/>
          <w:lang w:val="en-US"/>
        </w:rPr>
        <w:t>)</w:t>
      </w:r>
      <w:r w:rsidR="0023097A" w:rsidRPr="00616E7D">
        <w:rPr>
          <w:rFonts w:asciiTheme="majorBidi" w:hAnsiTheme="majorBidi" w:cstheme="majorBidi"/>
          <w:sz w:val="28"/>
          <w:szCs w:val="28"/>
          <w:lang w:val="en-US"/>
        </w:rPr>
        <w:t>. The</w:t>
      </w:r>
      <w:r w:rsidRPr="00616E7D">
        <w:rPr>
          <w:rFonts w:asciiTheme="majorBidi" w:hAnsiTheme="majorBidi" w:cstheme="majorBidi"/>
          <w:sz w:val="28"/>
          <w:szCs w:val="28"/>
          <w:lang w:val="en-US"/>
        </w:rPr>
        <w:t xml:space="preserve"> 2021 was marked by frequent news coverage of the Tajik-Kyrgyz border conflict in April</w:t>
      </w:r>
      <w:r w:rsidR="0066599A" w:rsidRPr="00616E7D">
        <w:rPr>
          <w:rFonts w:asciiTheme="majorBidi" w:hAnsiTheme="majorBidi" w:cstheme="majorBidi"/>
          <w:sz w:val="28"/>
          <w:szCs w:val="28"/>
          <w:lang w:val="en-US"/>
        </w:rPr>
        <w:t xml:space="preserve"> (</w:t>
      </w:r>
      <w:r w:rsidR="00AF16F1" w:rsidRPr="00AF16F1">
        <w:rPr>
          <w:sz w:val="28"/>
          <w:szCs w:val="28"/>
          <w:lang w:val="en-US"/>
        </w:rPr>
        <w:t>Appendix A</w:t>
      </w:r>
      <w:r w:rsidR="0066599A" w:rsidRPr="00616E7D">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the </w:t>
      </w:r>
      <w:r w:rsidR="00BE0C72" w:rsidRPr="00616E7D">
        <w:rPr>
          <w:rFonts w:asciiTheme="majorBidi" w:hAnsiTheme="majorBidi" w:cstheme="majorBidi"/>
          <w:sz w:val="28"/>
          <w:szCs w:val="28"/>
          <w:lang w:val="en-US"/>
        </w:rPr>
        <w:t xml:space="preserve">Afghan issues </w:t>
      </w:r>
      <w:r w:rsidR="0023097A" w:rsidRPr="00616E7D">
        <w:rPr>
          <w:rFonts w:asciiTheme="majorBidi" w:hAnsiTheme="majorBidi" w:cstheme="majorBidi"/>
          <w:sz w:val="28"/>
          <w:szCs w:val="28"/>
          <w:lang w:val="en-US"/>
        </w:rPr>
        <w:t>(</w:t>
      </w:r>
      <w:r w:rsidR="00AF16F1" w:rsidRPr="00AF16F1">
        <w:rPr>
          <w:sz w:val="28"/>
          <w:szCs w:val="28"/>
          <w:lang w:val="en-US"/>
        </w:rPr>
        <w:t>Appendix A</w:t>
      </w:r>
      <w:r w:rsidR="0023097A" w:rsidRPr="00616E7D">
        <w:rPr>
          <w:rFonts w:asciiTheme="majorBidi" w:hAnsiTheme="majorBidi" w:cstheme="majorBidi"/>
          <w:sz w:val="28"/>
          <w:szCs w:val="28"/>
          <w:lang w:val="en-US"/>
        </w:rPr>
        <w:t>)</w:t>
      </w:r>
      <w:r w:rsidR="0050098A" w:rsidRPr="00616E7D">
        <w:rPr>
          <w:rFonts w:asciiTheme="majorBidi" w:hAnsiTheme="majorBidi" w:cstheme="majorBidi"/>
          <w:sz w:val="28"/>
          <w:szCs w:val="28"/>
          <w:lang w:val="en-US"/>
        </w:rPr>
        <w:t>. In 2022, the</w:t>
      </w:r>
      <w:r w:rsidRPr="00616E7D">
        <w:rPr>
          <w:rFonts w:asciiTheme="majorBidi" w:hAnsiTheme="majorBidi" w:cstheme="majorBidi"/>
          <w:sz w:val="28"/>
          <w:szCs w:val="28"/>
          <w:lang w:val="en-US"/>
        </w:rPr>
        <w:t xml:space="preserve"> news topics </w:t>
      </w:r>
      <w:r w:rsidR="00025515" w:rsidRPr="00616E7D">
        <w:rPr>
          <w:rFonts w:asciiTheme="majorBidi" w:hAnsiTheme="majorBidi" w:cstheme="majorBidi"/>
          <w:sz w:val="28"/>
          <w:szCs w:val="28"/>
          <w:lang w:val="en-US"/>
        </w:rPr>
        <w:t xml:space="preserve">mostly </w:t>
      </w:r>
      <w:r w:rsidRPr="00616E7D">
        <w:rPr>
          <w:rFonts w:asciiTheme="majorBidi" w:hAnsiTheme="majorBidi" w:cstheme="majorBidi"/>
          <w:sz w:val="28"/>
          <w:szCs w:val="28"/>
          <w:lang w:val="en-US"/>
        </w:rPr>
        <w:t xml:space="preserve">were </w:t>
      </w:r>
      <w:r w:rsidR="0050098A" w:rsidRPr="00616E7D">
        <w:rPr>
          <w:rFonts w:asciiTheme="majorBidi" w:hAnsiTheme="majorBidi" w:cstheme="majorBidi"/>
          <w:sz w:val="28"/>
          <w:szCs w:val="28"/>
          <w:lang w:val="en-US"/>
        </w:rPr>
        <w:t xml:space="preserve">dedicated to the </w:t>
      </w:r>
      <w:r w:rsidRPr="00616E7D">
        <w:rPr>
          <w:rFonts w:asciiTheme="majorBidi" w:hAnsiTheme="majorBidi" w:cstheme="majorBidi"/>
          <w:sz w:val="28"/>
          <w:szCs w:val="28"/>
          <w:lang w:val="en-US"/>
        </w:rPr>
        <w:t>events in Kazakhstan in January</w:t>
      </w:r>
      <w:r w:rsidR="0066599A" w:rsidRPr="00616E7D">
        <w:rPr>
          <w:rFonts w:asciiTheme="majorBidi" w:hAnsiTheme="majorBidi" w:cstheme="majorBidi"/>
          <w:sz w:val="28"/>
          <w:szCs w:val="28"/>
          <w:lang w:val="en-US"/>
        </w:rPr>
        <w:t xml:space="preserve"> (</w:t>
      </w:r>
      <w:r w:rsidR="00AF16F1" w:rsidRPr="00AF16F1">
        <w:rPr>
          <w:sz w:val="28"/>
          <w:szCs w:val="28"/>
          <w:lang w:val="en-US"/>
        </w:rPr>
        <w:t>Appendix A</w:t>
      </w:r>
      <w:r w:rsidR="0066599A" w:rsidRPr="00616E7D">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and the border conflict between Tajikistan and Kyrgyzstan in September</w:t>
      </w:r>
      <w:r w:rsidR="0066599A" w:rsidRPr="00616E7D">
        <w:rPr>
          <w:rFonts w:asciiTheme="majorBidi" w:hAnsiTheme="majorBidi" w:cstheme="majorBidi"/>
          <w:sz w:val="28"/>
          <w:szCs w:val="28"/>
          <w:lang w:val="en-US"/>
        </w:rPr>
        <w:t xml:space="preserve"> (</w:t>
      </w:r>
      <w:r w:rsidR="00AF16F1" w:rsidRPr="00AF16F1">
        <w:rPr>
          <w:sz w:val="28"/>
          <w:szCs w:val="28"/>
          <w:lang w:val="en-US"/>
        </w:rPr>
        <w:t>Appendix A</w:t>
      </w:r>
      <w:r w:rsidR="0066599A" w:rsidRPr="00616E7D">
        <w:rPr>
          <w:rFonts w:asciiTheme="majorBidi" w:hAnsiTheme="majorBidi" w:cstheme="majorBidi"/>
          <w:sz w:val="28"/>
          <w:szCs w:val="28"/>
          <w:lang w:val="en-US"/>
        </w:rPr>
        <w:t>)</w:t>
      </w:r>
      <w:r w:rsidR="0023097A" w:rsidRPr="00616E7D">
        <w:rPr>
          <w:rFonts w:asciiTheme="majorBidi" w:hAnsiTheme="majorBidi" w:cstheme="majorBidi"/>
          <w:sz w:val="28"/>
          <w:szCs w:val="28"/>
          <w:lang w:val="en-US"/>
        </w:rPr>
        <w:t>, and the EU-Central Asia summit in Astana</w:t>
      </w:r>
      <w:r w:rsidR="0066599A" w:rsidRPr="00616E7D">
        <w:rPr>
          <w:rFonts w:asciiTheme="majorBidi" w:hAnsiTheme="majorBidi" w:cstheme="majorBidi"/>
          <w:sz w:val="28"/>
          <w:szCs w:val="28"/>
          <w:lang w:val="en-US"/>
        </w:rPr>
        <w:t xml:space="preserve"> (</w:t>
      </w:r>
      <w:r w:rsidR="00AF16F1" w:rsidRPr="00AF16F1">
        <w:rPr>
          <w:sz w:val="28"/>
          <w:szCs w:val="28"/>
          <w:lang w:val="en-US"/>
        </w:rPr>
        <w:t>Appendix A</w:t>
      </w:r>
      <w:r w:rsidR="0066599A" w:rsidRPr="00616E7D">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Throughout the analyzed period, </w:t>
      </w:r>
      <w:r w:rsidR="007C2AB1" w:rsidRPr="00616E7D">
        <w:rPr>
          <w:rFonts w:asciiTheme="majorBidi" w:hAnsiTheme="majorBidi" w:cstheme="majorBidi"/>
          <w:sz w:val="28"/>
          <w:szCs w:val="28"/>
          <w:lang w:val="en-US"/>
        </w:rPr>
        <w:t>information on the EU regional programs and financial assistance</w:t>
      </w:r>
      <w:r w:rsidRPr="00616E7D">
        <w:rPr>
          <w:rFonts w:asciiTheme="majorBidi" w:hAnsiTheme="majorBidi" w:cstheme="majorBidi"/>
          <w:sz w:val="28"/>
          <w:szCs w:val="28"/>
          <w:lang w:val="en-US"/>
        </w:rPr>
        <w:t xml:space="preserve"> </w:t>
      </w:r>
      <w:r w:rsidR="007768A1" w:rsidRPr="00616E7D">
        <w:rPr>
          <w:rFonts w:asciiTheme="majorBidi" w:hAnsiTheme="majorBidi" w:cstheme="majorBidi"/>
          <w:sz w:val="28"/>
          <w:szCs w:val="28"/>
          <w:lang w:val="en-US"/>
        </w:rPr>
        <w:t>(</w:t>
      </w:r>
      <w:r w:rsidR="00AF16F1" w:rsidRPr="00AF16F1">
        <w:rPr>
          <w:sz w:val="28"/>
          <w:szCs w:val="28"/>
          <w:lang w:val="en-US"/>
        </w:rPr>
        <w:t>Appendix</w:t>
      </w:r>
      <w:r w:rsidR="00AF16F1">
        <w:rPr>
          <w:sz w:val="28"/>
          <w:szCs w:val="28"/>
          <w:lang w:val="en-US"/>
        </w:rPr>
        <w:t> </w:t>
      </w:r>
      <w:r w:rsidR="00AF16F1" w:rsidRPr="00AF16F1">
        <w:rPr>
          <w:sz w:val="28"/>
          <w:szCs w:val="28"/>
          <w:lang w:val="en-US"/>
        </w:rPr>
        <w:t>A</w:t>
      </w:r>
      <w:r w:rsidR="007768A1" w:rsidRPr="00616E7D">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received regular cover</w:t>
      </w:r>
      <w:r w:rsidR="00FD2CEC" w:rsidRPr="00616E7D">
        <w:rPr>
          <w:rFonts w:asciiTheme="majorBidi" w:hAnsiTheme="majorBidi" w:cstheme="majorBidi"/>
          <w:sz w:val="28"/>
          <w:szCs w:val="28"/>
          <w:lang w:val="en-US"/>
        </w:rPr>
        <w:t>age in local media sources</w:t>
      </w:r>
      <w:r w:rsidRPr="00616E7D">
        <w:rPr>
          <w:rFonts w:asciiTheme="majorBidi" w:hAnsiTheme="majorBidi" w:cstheme="majorBidi"/>
          <w:sz w:val="28"/>
          <w:szCs w:val="28"/>
          <w:lang w:val="en-US"/>
        </w:rPr>
        <w:t xml:space="preserve">. Additionally, media articles about </w:t>
      </w:r>
      <w:r w:rsidR="00FD2CEC" w:rsidRPr="00616E7D">
        <w:rPr>
          <w:rFonts w:asciiTheme="majorBidi" w:hAnsiTheme="majorBidi" w:cstheme="majorBidi"/>
          <w:sz w:val="28"/>
          <w:szCs w:val="28"/>
          <w:lang w:val="en-US"/>
        </w:rPr>
        <w:t>EU</w:t>
      </w:r>
      <w:r w:rsidR="00AF16F1">
        <w:rPr>
          <w:rFonts w:asciiTheme="majorBidi" w:hAnsiTheme="majorBidi" w:cstheme="majorBidi"/>
          <w:sz w:val="28"/>
          <w:szCs w:val="28"/>
          <w:lang w:val="en-US"/>
        </w:rPr>
        <w:t xml:space="preserve"> </w:t>
      </w:r>
      <w:r w:rsidR="00FD2CEC" w:rsidRPr="00616E7D">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 xml:space="preserve">Central Asian </w:t>
      </w:r>
      <w:r w:rsidR="00AB31A9" w:rsidRPr="00616E7D">
        <w:rPr>
          <w:rFonts w:asciiTheme="majorBidi" w:hAnsiTheme="majorBidi" w:cstheme="majorBidi"/>
          <w:sz w:val="28"/>
          <w:szCs w:val="28"/>
          <w:lang w:val="en-US"/>
        </w:rPr>
        <w:t xml:space="preserve">joint political, </w:t>
      </w:r>
      <w:r w:rsidRPr="00616E7D">
        <w:rPr>
          <w:rFonts w:asciiTheme="majorBidi" w:hAnsiTheme="majorBidi" w:cstheme="majorBidi"/>
          <w:sz w:val="28"/>
          <w:szCs w:val="28"/>
          <w:lang w:val="en-US"/>
        </w:rPr>
        <w:t>business</w:t>
      </w:r>
      <w:r w:rsidR="00AB31A9" w:rsidRPr="00616E7D">
        <w:rPr>
          <w:rFonts w:asciiTheme="majorBidi" w:hAnsiTheme="majorBidi" w:cstheme="majorBidi"/>
          <w:sz w:val="28"/>
          <w:szCs w:val="28"/>
          <w:lang w:val="en-US"/>
        </w:rPr>
        <w:t>, cultural</w:t>
      </w:r>
      <w:r w:rsidRPr="00616E7D">
        <w:rPr>
          <w:rFonts w:asciiTheme="majorBidi" w:hAnsiTheme="majorBidi" w:cstheme="majorBidi"/>
          <w:sz w:val="28"/>
          <w:szCs w:val="28"/>
          <w:lang w:val="en-US"/>
        </w:rPr>
        <w:t xml:space="preserve"> ev</w:t>
      </w:r>
      <w:r w:rsidR="00AB31A9" w:rsidRPr="00616E7D">
        <w:rPr>
          <w:rFonts w:asciiTheme="majorBidi" w:hAnsiTheme="majorBidi" w:cstheme="majorBidi"/>
          <w:sz w:val="28"/>
          <w:szCs w:val="28"/>
          <w:lang w:val="en-US"/>
        </w:rPr>
        <w:t>ents, forums, annual ministerial meetings</w:t>
      </w:r>
      <w:r w:rsidR="00BE0C72" w:rsidRPr="00616E7D">
        <w:rPr>
          <w:rFonts w:asciiTheme="majorBidi" w:hAnsiTheme="majorBidi" w:cstheme="majorBidi"/>
          <w:sz w:val="28"/>
          <w:szCs w:val="28"/>
          <w:lang w:val="en-US"/>
        </w:rPr>
        <w:t xml:space="preserve"> (</w:t>
      </w:r>
      <w:r w:rsidR="00AF16F1" w:rsidRPr="00AF16F1">
        <w:rPr>
          <w:sz w:val="28"/>
          <w:szCs w:val="28"/>
          <w:lang w:val="en-US"/>
        </w:rPr>
        <w:t>Appendix A</w:t>
      </w:r>
      <w:r w:rsidR="00BE0C72" w:rsidRPr="00616E7D">
        <w:rPr>
          <w:rFonts w:asciiTheme="majorBidi" w:hAnsiTheme="majorBidi" w:cstheme="majorBidi"/>
          <w:sz w:val="28"/>
          <w:szCs w:val="28"/>
          <w:lang w:val="en-US"/>
        </w:rPr>
        <w:t>) and environmental issues (</w:t>
      </w:r>
      <w:r w:rsidR="00AF16F1" w:rsidRPr="00AF16F1">
        <w:rPr>
          <w:sz w:val="28"/>
          <w:szCs w:val="28"/>
          <w:lang w:val="en-US"/>
        </w:rPr>
        <w:t>Appendix A</w:t>
      </w:r>
      <w:r w:rsidR="00BE0C72" w:rsidRPr="00616E7D">
        <w:rPr>
          <w:rFonts w:asciiTheme="majorBidi" w:hAnsiTheme="majorBidi" w:cstheme="majorBidi"/>
          <w:sz w:val="28"/>
          <w:szCs w:val="28"/>
          <w:lang w:val="en-US"/>
        </w:rPr>
        <w:t>)</w:t>
      </w:r>
      <w:r w:rsidR="00AB31A9" w:rsidRPr="00616E7D">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were frequently published during this time.</w:t>
      </w:r>
    </w:p>
    <w:p w14:paraId="01A4EDC1" w14:textId="77777777" w:rsidR="00EC1384" w:rsidRPr="00616E7D" w:rsidRDefault="00EC1384" w:rsidP="006558C7">
      <w:pPr>
        <w:pStyle w:val="Newparagraph"/>
        <w:spacing w:line="240" w:lineRule="auto"/>
        <w:ind w:firstLine="709"/>
        <w:jc w:val="both"/>
        <w:rPr>
          <w:rFonts w:asciiTheme="majorBidi" w:hAnsiTheme="majorBidi" w:cstheme="majorBidi"/>
          <w:sz w:val="28"/>
          <w:szCs w:val="28"/>
        </w:rPr>
      </w:pPr>
    </w:p>
    <w:p w14:paraId="78E71BAD" w14:textId="70C9D035" w:rsidR="00016BB3" w:rsidRDefault="00016BB3" w:rsidP="00926228">
      <w:pPr>
        <w:pStyle w:val="Newparagraph"/>
        <w:spacing w:line="240" w:lineRule="auto"/>
        <w:ind w:firstLine="0"/>
        <w:jc w:val="center"/>
        <w:rPr>
          <w:rFonts w:asciiTheme="majorBidi" w:hAnsiTheme="majorBidi" w:cstheme="majorBidi"/>
          <w:color w:val="FF0000"/>
          <w:sz w:val="28"/>
          <w:szCs w:val="28"/>
        </w:rPr>
      </w:pPr>
      <w:r w:rsidRPr="00616E7D">
        <w:rPr>
          <w:rFonts w:asciiTheme="majorBidi" w:hAnsiTheme="majorBidi" w:cstheme="majorBidi"/>
          <w:noProof/>
          <w:color w:val="FF0000"/>
          <w:sz w:val="28"/>
          <w:szCs w:val="28"/>
          <w:lang w:val="ru-RU" w:eastAsia="ru-RU"/>
        </w:rPr>
        <w:drawing>
          <wp:inline distT="0" distB="0" distL="0" distR="0" wp14:anchorId="09457FBD" wp14:editId="4679F8BB">
            <wp:extent cx="5568287" cy="3364173"/>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 Cloud Content analysis.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93192" cy="3379220"/>
                    </a:xfrm>
                    <a:prstGeom prst="rect">
                      <a:avLst/>
                    </a:prstGeom>
                  </pic:spPr>
                </pic:pic>
              </a:graphicData>
            </a:graphic>
          </wp:inline>
        </w:drawing>
      </w:r>
    </w:p>
    <w:p w14:paraId="462B5DD3" w14:textId="77777777" w:rsidR="00EC1384" w:rsidRPr="00C62947" w:rsidRDefault="00EC1384" w:rsidP="003B4B8E">
      <w:pPr>
        <w:pStyle w:val="Newparagraph"/>
        <w:spacing w:line="240" w:lineRule="auto"/>
        <w:ind w:firstLine="284"/>
        <w:jc w:val="center"/>
        <w:rPr>
          <w:rFonts w:asciiTheme="majorBidi" w:hAnsiTheme="majorBidi" w:cstheme="majorBidi"/>
          <w:sz w:val="16"/>
          <w:szCs w:val="16"/>
          <w:lang w:val="en-US"/>
        </w:rPr>
      </w:pPr>
    </w:p>
    <w:p w14:paraId="3C43E9A8" w14:textId="1DD0826F" w:rsidR="00BD6BCA" w:rsidRDefault="00C13E26" w:rsidP="007361A8">
      <w:pPr>
        <w:pStyle w:val="Newparagraph"/>
        <w:spacing w:line="240" w:lineRule="auto"/>
        <w:ind w:firstLine="284"/>
        <w:jc w:val="center"/>
        <w:rPr>
          <w:rFonts w:asciiTheme="majorBidi" w:hAnsiTheme="majorBidi" w:cstheme="majorBidi"/>
          <w:sz w:val="28"/>
          <w:szCs w:val="28"/>
          <w:lang w:val="en-US"/>
        </w:rPr>
      </w:pPr>
      <w:r>
        <w:rPr>
          <w:rFonts w:asciiTheme="majorBidi" w:hAnsiTheme="majorBidi" w:cstheme="majorBidi"/>
          <w:sz w:val="28"/>
          <w:szCs w:val="28"/>
          <w:lang w:val="en-US"/>
        </w:rPr>
        <w:t xml:space="preserve">Figure </w:t>
      </w:r>
      <w:r w:rsidR="00AD4B80">
        <w:rPr>
          <w:rFonts w:asciiTheme="majorBidi" w:hAnsiTheme="majorBidi" w:cstheme="majorBidi"/>
          <w:sz w:val="28"/>
          <w:szCs w:val="28"/>
          <w:lang w:val="en-US"/>
        </w:rPr>
        <w:t>26 ‒</w:t>
      </w:r>
      <w:r w:rsidR="003B4B8E">
        <w:rPr>
          <w:rFonts w:asciiTheme="majorBidi" w:hAnsiTheme="majorBidi" w:cstheme="majorBidi"/>
          <w:sz w:val="28"/>
          <w:szCs w:val="28"/>
          <w:lang w:val="en-US"/>
        </w:rPr>
        <w:t xml:space="preserve"> </w:t>
      </w:r>
      <w:r w:rsidR="00DD28E5">
        <w:rPr>
          <w:rFonts w:asciiTheme="majorBidi" w:hAnsiTheme="majorBidi" w:cstheme="majorBidi"/>
          <w:sz w:val="28"/>
          <w:szCs w:val="28"/>
          <w:lang w:val="en-US"/>
        </w:rPr>
        <w:t>Media Content Analysis</w:t>
      </w:r>
    </w:p>
    <w:p w14:paraId="3ED43FC6"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14A38211" w14:textId="77777777" w:rsidR="00DD28E5" w:rsidRDefault="008C4D9B" w:rsidP="00DD28E5">
      <w:pPr>
        <w:pStyle w:val="Newparagraph"/>
        <w:spacing w:line="240" w:lineRule="auto"/>
        <w:ind w:firstLine="709"/>
        <w:jc w:val="both"/>
        <w:rPr>
          <w:rStyle w:val="rynqvb"/>
          <w:lang w:val="en"/>
        </w:rPr>
      </w:pPr>
      <w:r w:rsidRPr="00DD28E5">
        <w:rPr>
          <w:rStyle w:val="rynqvb"/>
          <w:lang w:val="en"/>
        </w:rPr>
        <w:t>Note</w:t>
      </w:r>
      <w:r w:rsidR="00DD28E5">
        <w:rPr>
          <w:rStyle w:val="rynqvb"/>
          <w:lang w:val="en"/>
        </w:rPr>
        <w:t>s:</w:t>
      </w:r>
    </w:p>
    <w:p w14:paraId="6D8FB460" w14:textId="28FB9C4C" w:rsidR="00DD28E5" w:rsidRPr="00DD28E5" w:rsidRDefault="00DD28E5" w:rsidP="00DD28E5">
      <w:pPr>
        <w:pStyle w:val="Newparagraph"/>
        <w:spacing w:line="240" w:lineRule="auto"/>
        <w:ind w:firstLine="0"/>
        <w:jc w:val="both"/>
        <w:rPr>
          <w:rStyle w:val="rynqvb"/>
          <w:lang w:val="en"/>
        </w:rPr>
      </w:pPr>
      <w:r w:rsidRPr="00DD28E5">
        <w:rPr>
          <w:rStyle w:val="rynqvb"/>
          <w:lang w:val="en"/>
        </w:rPr>
        <w:t xml:space="preserve">1. </w:t>
      </w:r>
      <w:r w:rsidRPr="00DD28E5">
        <w:rPr>
          <w:rFonts w:asciiTheme="majorBidi" w:hAnsiTheme="majorBidi" w:cstheme="majorBidi"/>
          <w:lang w:val="en-US"/>
        </w:rPr>
        <w:t>Word frequency query results in Russian language</w:t>
      </w:r>
    </w:p>
    <w:p w14:paraId="60CE8FE3" w14:textId="59D4BAEA" w:rsidR="003B4B8E" w:rsidRPr="00DD28E5" w:rsidRDefault="00DD28E5" w:rsidP="00DD28E5">
      <w:pPr>
        <w:pStyle w:val="Newparagraph"/>
        <w:spacing w:line="240" w:lineRule="auto"/>
        <w:ind w:firstLine="0"/>
        <w:jc w:val="both"/>
        <w:rPr>
          <w:rFonts w:asciiTheme="majorBidi" w:hAnsiTheme="majorBidi" w:cstheme="majorBidi"/>
          <w:sz w:val="28"/>
          <w:szCs w:val="28"/>
          <w:lang w:val="en-US"/>
        </w:rPr>
      </w:pPr>
      <w:r>
        <w:rPr>
          <w:rStyle w:val="rynqvb"/>
          <w:lang w:val="en"/>
        </w:rPr>
        <w:t>2.</w:t>
      </w:r>
      <w:r w:rsidR="008C4D9B" w:rsidRPr="00DD28E5">
        <w:rPr>
          <w:rStyle w:val="rynqvb"/>
          <w:lang w:val="en"/>
        </w:rPr>
        <w:t xml:space="preserve"> </w:t>
      </w:r>
      <w:r w:rsidR="008C4D9B" w:rsidRPr="00DD28E5">
        <w:rPr>
          <w:rFonts w:asciiTheme="majorBidi" w:hAnsiTheme="majorBidi" w:cstheme="majorBidi"/>
          <w:lang w:val="en-US"/>
        </w:rPr>
        <w:t>Author’s elaboration</w:t>
      </w:r>
    </w:p>
    <w:p w14:paraId="6528944F" w14:textId="77777777" w:rsidR="003B4B8E" w:rsidRPr="00DD28E5" w:rsidRDefault="003B4B8E" w:rsidP="00DD28E5">
      <w:pPr>
        <w:pStyle w:val="Newparagraph"/>
        <w:spacing w:line="240" w:lineRule="auto"/>
        <w:ind w:firstLine="709"/>
        <w:rPr>
          <w:rFonts w:asciiTheme="majorBidi" w:hAnsiTheme="majorBidi" w:cstheme="majorBidi"/>
          <w:sz w:val="28"/>
          <w:szCs w:val="28"/>
        </w:rPr>
      </w:pPr>
    </w:p>
    <w:p w14:paraId="2C661224" w14:textId="42C91EB9" w:rsidR="00AD4B80" w:rsidRPr="00DD28E5" w:rsidRDefault="00AD4B80" w:rsidP="00DD28E5">
      <w:pPr>
        <w:pStyle w:val="Newparagraph"/>
        <w:spacing w:line="240" w:lineRule="auto"/>
        <w:ind w:firstLine="709"/>
        <w:jc w:val="both"/>
        <w:rPr>
          <w:rFonts w:asciiTheme="majorBidi" w:hAnsiTheme="majorBidi" w:cstheme="majorBidi"/>
          <w:sz w:val="28"/>
          <w:szCs w:val="28"/>
        </w:rPr>
      </w:pPr>
      <w:r w:rsidRPr="00DD28E5">
        <w:rPr>
          <w:rFonts w:asciiTheme="majorBidi" w:hAnsiTheme="majorBidi" w:cstheme="majorBidi"/>
          <w:sz w:val="28"/>
          <w:szCs w:val="28"/>
        </w:rPr>
        <w:t xml:space="preserve">Figure 26, which represents a cloud of the most used words in the local news outlets about the EU. </w:t>
      </w:r>
      <w:r w:rsidRPr="00DD28E5">
        <w:rPr>
          <w:rFonts w:asciiTheme="majorBidi" w:hAnsiTheme="majorBidi" w:cstheme="majorBidi"/>
          <w:sz w:val="28"/>
          <w:szCs w:val="28"/>
          <w:lang w:val="en-US"/>
        </w:rPr>
        <w:t xml:space="preserve">Table </w:t>
      </w:r>
      <w:r w:rsidR="00F05456" w:rsidRPr="00DD28E5">
        <w:rPr>
          <w:rFonts w:asciiTheme="majorBidi" w:hAnsiTheme="majorBidi" w:cstheme="majorBidi"/>
          <w:sz w:val="28"/>
          <w:szCs w:val="28"/>
          <w:lang w:val="en-US"/>
        </w:rPr>
        <w:t>7</w:t>
      </w:r>
      <w:r w:rsidRPr="00DD28E5">
        <w:rPr>
          <w:rFonts w:asciiTheme="majorBidi" w:hAnsiTheme="majorBidi" w:cstheme="majorBidi"/>
          <w:sz w:val="28"/>
          <w:szCs w:val="28"/>
        </w:rPr>
        <w:t xml:space="preserve"> </w:t>
      </w:r>
      <w:r w:rsidR="00F05456" w:rsidRPr="00DD28E5">
        <w:rPr>
          <w:rFonts w:asciiTheme="majorBidi" w:hAnsiTheme="majorBidi" w:cstheme="majorBidi"/>
          <w:sz w:val="28"/>
          <w:szCs w:val="28"/>
        </w:rPr>
        <w:t>t</w:t>
      </w:r>
      <w:r w:rsidRPr="00DD28E5">
        <w:rPr>
          <w:rFonts w:asciiTheme="majorBidi" w:hAnsiTheme="majorBidi" w:cstheme="majorBidi"/>
          <w:sz w:val="28"/>
          <w:szCs w:val="28"/>
        </w:rPr>
        <w:t>he most frequently used words are development (529 times), cooperation (470 times), euro (315 times), security (297 times), project (282 times), programs (226 times) The analysis shows that the news articles about the EU had mostly a financial aid perspective, since the words development, euro, project, programs are in the list of the most frequent. Furthermore, the word 'security' ranks among the top 10 most frequently used words, indicating that it is perceived as a priority area in EU-Central Asia relations by the local media. The words 'Tajikistan' and 'Kyrgyzstan' are in the top 5 list, which correlates with the fact that both news outlets, such as Asiaplus.news and 24.kg, covered the largest amount of news articles.</w:t>
      </w:r>
    </w:p>
    <w:p w14:paraId="4A7B7C2A" w14:textId="77777777" w:rsidR="00AD4B80" w:rsidRPr="00DD28E5" w:rsidRDefault="00AD4B80" w:rsidP="00DD28E5">
      <w:pPr>
        <w:pStyle w:val="Newparagraph"/>
        <w:spacing w:line="240" w:lineRule="auto"/>
        <w:ind w:firstLine="709"/>
        <w:jc w:val="both"/>
        <w:rPr>
          <w:rFonts w:asciiTheme="majorBidi" w:hAnsiTheme="majorBidi" w:cstheme="majorBidi"/>
          <w:sz w:val="28"/>
          <w:szCs w:val="28"/>
        </w:rPr>
      </w:pPr>
    </w:p>
    <w:p w14:paraId="7F31EFB2" w14:textId="77777777" w:rsidR="00AD4B80" w:rsidRDefault="00AD4B80" w:rsidP="00AD4B80">
      <w:pPr>
        <w:pStyle w:val="Newparagraph"/>
        <w:spacing w:line="240" w:lineRule="auto"/>
        <w:ind w:firstLine="284"/>
        <w:jc w:val="both"/>
        <w:rPr>
          <w:rFonts w:asciiTheme="majorBidi" w:hAnsiTheme="majorBidi" w:cstheme="majorBidi"/>
          <w:color w:val="FF0000"/>
          <w:sz w:val="28"/>
          <w:szCs w:val="28"/>
        </w:rPr>
      </w:pPr>
    </w:p>
    <w:p w14:paraId="20630D7C" w14:textId="0D2D600F" w:rsidR="00867331" w:rsidRDefault="00F7792A" w:rsidP="00C62947">
      <w:pPr>
        <w:pStyle w:val="Newparagraph"/>
        <w:spacing w:line="240" w:lineRule="auto"/>
        <w:ind w:firstLine="0"/>
        <w:jc w:val="both"/>
        <w:rPr>
          <w:rFonts w:asciiTheme="majorBidi" w:hAnsiTheme="majorBidi" w:cstheme="majorBidi"/>
          <w:sz w:val="28"/>
          <w:szCs w:val="28"/>
          <w:lang w:val="en-US"/>
        </w:rPr>
      </w:pPr>
      <w:r>
        <w:rPr>
          <w:rFonts w:asciiTheme="majorBidi" w:hAnsiTheme="majorBidi" w:cstheme="majorBidi"/>
          <w:sz w:val="28"/>
          <w:szCs w:val="28"/>
          <w:lang w:val="en-US"/>
        </w:rPr>
        <w:t xml:space="preserve">Table </w:t>
      </w:r>
      <w:r w:rsidR="00F05456">
        <w:rPr>
          <w:rFonts w:asciiTheme="majorBidi" w:hAnsiTheme="majorBidi" w:cstheme="majorBidi"/>
          <w:sz w:val="28"/>
          <w:szCs w:val="28"/>
          <w:lang w:val="en-US"/>
        </w:rPr>
        <w:t>7</w:t>
      </w:r>
      <w:r w:rsidR="00BA36C5">
        <w:rPr>
          <w:rFonts w:asciiTheme="majorBidi" w:hAnsiTheme="majorBidi" w:cstheme="majorBidi"/>
          <w:sz w:val="28"/>
          <w:szCs w:val="28"/>
          <w:lang w:val="en-US"/>
        </w:rPr>
        <w:t xml:space="preserve"> </w:t>
      </w:r>
      <w:r w:rsidR="00AD4B80">
        <w:rPr>
          <w:rFonts w:asciiTheme="majorBidi" w:hAnsiTheme="majorBidi" w:cstheme="majorBidi"/>
          <w:sz w:val="28"/>
          <w:szCs w:val="28"/>
          <w:lang w:val="en-US"/>
        </w:rPr>
        <w:t>‒</w:t>
      </w:r>
      <w:r w:rsidR="006A3425">
        <w:rPr>
          <w:rFonts w:asciiTheme="majorBidi" w:hAnsiTheme="majorBidi" w:cstheme="majorBidi"/>
          <w:sz w:val="28"/>
          <w:szCs w:val="28"/>
          <w:lang w:val="en-US"/>
        </w:rPr>
        <w:t xml:space="preserve"> </w:t>
      </w:r>
      <w:r w:rsidR="00867331" w:rsidRPr="00616E7D">
        <w:rPr>
          <w:rFonts w:asciiTheme="majorBidi" w:hAnsiTheme="majorBidi" w:cstheme="majorBidi"/>
          <w:sz w:val="28"/>
          <w:szCs w:val="28"/>
          <w:lang w:val="en-US"/>
        </w:rPr>
        <w:t>Top 20 frequent words in the news articles of Central Asian media ou</w:t>
      </w:r>
      <w:r w:rsidR="007361A8">
        <w:rPr>
          <w:rFonts w:asciiTheme="majorBidi" w:hAnsiTheme="majorBidi" w:cstheme="majorBidi"/>
          <w:sz w:val="28"/>
          <w:szCs w:val="28"/>
          <w:lang w:val="en-US"/>
        </w:rPr>
        <w:t xml:space="preserve">tlets. Translated from Russian </w:t>
      </w:r>
    </w:p>
    <w:p w14:paraId="5F4A3C17" w14:textId="77777777" w:rsidR="00BA36C5" w:rsidRPr="00C62947" w:rsidRDefault="00BA36C5" w:rsidP="00E129F1">
      <w:pPr>
        <w:pStyle w:val="Newparagraph"/>
        <w:spacing w:line="240" w:lineRule="auto"/>
        <w:ind w:firstLine="0"/>
        <w:jc w:val="both"/>
        <w:rPr>
          <w:rFonts w:asciiTheme="majorBidi" w:hAnsiTheme="majorBidi" w:cstheme="majorBidi"/>
          <w:sz w:val="18"/>
          <w:szCs w:val="18"/>
          <w:lang w:val="en-US"/>
        </w:rPr>
      </w:pPr>
    </w:p>
    <w:tbl>
      <w:tblPr>
        <w:tblStyle w:val="af0"/>
        <w:tblW w:w="0" w:type="auto"/>
        <w:tblInd w:w="80" w:type="dxa"/>
        <w:tblLook w:val="04A0" w:firstRow="1" w:lastRow="0" w:firstColumn="1" w:lastColumn="0" w:noHBand="0" w:noVBand="1"/>
      </w:tblPr>
      <w:tblGrid>
        <w:gridCol w:w="3997"/>
        <w:gridCol w:w="5670"/>
      </w:tblGrid>
      <w:tr w:rsidR="003338A5" w:rsidRPr="00F7792A" w14:paraId="24C77998" w14:textId="77777777" w:rsidTr="00AD4B80">
        <w:tc>
          <w:tcPr>
            <w:tcW w:w="3997" w:type="dxa"/>
          </w:tcPr>
          <w:p w14:paraId="2275578F" w14:textId="77777777" w:rsidR="003338A5" w:rsidRPr="00926228" w:rsidRDefault="003338A5" w:rsidP="00AD4B80">
            <w:pPr>
              <w:pStyle w:val="1"/>
              <w:spacing w:before="0" w:beforeAutospacing="0" w:after="0" w:afterAutospacing="0"/>
              <w:jc w:val="center"/>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Word</w:t>
            </w:r>
          </w:p>
        </w:tc>
        <w:tc>
          <w:tcPr>
            <w:tcW w:w="5670" w:type="dxa"/>
          </w:tcPr>
          <w:p w14:paraId="0AACDDD9" w14:textId="26BED018" w:rsidR="003338A5" w:rsidRPr="00926228" w:rsidRDefault="003338A5" w:rsidP="00AD4B80">
            <w:pPr>
              <w:pStyle w:val="1"/>
              <w:spacing w:before="0" w:beforeAutospacing="0" w:after="0" w:afterAutospacing="0"/>
              <w:jc w:val="center"/>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Time of Repetition</w:t>
            </w:r>
          </w:p>
        </w:tc>
      </w:tr>
      <w:tr w:rsidR="003338A5" w:rsidRPr="00F7792A" w14:paraId="7AE5022F" w14:textId="77777777" w:rsidTr="00AD4B80">
        <w:tc>
          <w:tcPr>
            <w:tcW w:w="3997" w:type="dxa"/>
          </w:tcPr>
          <w:p w14:paraId="278CCC2A" w14:textId="62CE5137"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Development</w:t>
            </w:r>
          </w:p>
        </w:tc>
        <w:tc>
          <w:tcPr>
            <w:tcW w:w="5670" w:type="dxa"/>
          </w:tcPr>
          <w:p w14:paraId="5F813542" w14:textId="5896F9E0"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529</w:t>
            </w:r>
          </w:p>
        </w:tc>
      </w:tr>
      <w:tr w:rsidR="003338A5" w:rsidRPr="00F7792A" w14:paraId="0AFAB3D3" w14:textId="77777777" w:rsidTr="00AD4B80">
        <w:tc>
          <w:tcPr>
            <w:tcW w:w="3997" w:type="dxa"/>
          </w:tcPr>
          <w:p w14:paraId="79108920" w14:textId="3A9AA451"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Cooperation</w:t>
            </w:r>
          </w:p>
        </w:tc>
        <w:tc>
          <w:tcPr>
            <w:tcW w:w="5670" w:type="dxa"/>
          </w:tcPr>
          <w:p w14:paraId="0A6976AE" w14:textId="023C0757"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470</w:t>
            </w:r>
          </w:p>
        </w:tc>
      </w:tr>
      <w:tr w:rsidR="003338A5" w:rsidRPr="00F7792A" w14:paraId="182182ED" w14:textId="77777777" w:rsidTr="00AD4B80">
        <w:tc>
          <w:tcPr>
            <w:tcW w:w="3997" w:type="dxa"/>
          </w:tcPr>
          <w:p w14:paraId="531558F9" w14:textId="565CF460"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Tajikistan</w:t>
            </w:r>
          </w:p>
        </w:tc>
        <w:tc>
          <w:tcPr>
            <w:tcW w:w="5670" w:type="dxa"/>
          </w:tcPr>
          <w:p w14:paraId="75033BFE" w14:textId="10D8EEAA"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462</w:t>
            </w:r>
          </w:p>
        </w:tc>
      </w:tr>
      <w:tr w:rsidR="003338A5" w:rsidRPr="00F7792A" w14:paraId="1E6A7A7A" w14:textId="77777777" w:rsidTr="00AD4B80">
        <w:tc>
          <w:tcPr>
            <w:tcW w:w="3997" w:type="dxa"/>
          </w:tcPr>
          <w:p w14:paraId="51EE9C81" w14:textId="0ECD9679"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Euro</w:t>
            </w:r>
          </w:p>
        </w:tc>
        <w:tc>
          <w:tcPr>
            <w:tcW w:w="5670" w:type="dxa"/>
          </w:tcPr>
          <w:p w14:paraId="49F6DC33" w14:textId="30D33F3D"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315</w:t>
            </w:r>
          </w:p>
        </w:tc>
      </w:tr>
      <w:tr w:rsidR="003338A5" w:rsidRPr="00F7792A" w14:paraId="21D5D7C7" w14:textId="77777777" w:rsidTr="00AD4B80">
        <w:tc>
          <w:tcPr>
            <w:tcW w:w="3997" w:type="dxa"/>
          </w:tcPr>
          <w:p w14:paraId="172E652D" w14:textId="44AE7355"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Kyrgyzstan</w:t>
            </w:r>
          </w:p>
        </w:tc>
        <w:tc>
          <w:tcPr>
            <w:tcW w:w="5670" w:type="dxa"/>
          </w:tcPr>
          <w:p w14:paraId="69EC1B07" w14:textId="747F2944"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302</w:t>
            </w:r>
          </w:p>
        </w:tc>
      </w:tr>
      <w:tr w:rsidR="003338A5" w:rsidRPr="00DD5CAD" w14:paraId="2B69F814" w14:textId="77777777" w:rsidTr="00AD4B80">
        <w:tc>
          <w:tcPr>
            <w:tcW w:w="3997" w:type="dxa"/>
          </w:tcPr>
          <w:p w14:paraId="23E72CA3" w14:textId="775B0C2F"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Security</w:t>
            </w:r>
          </w:p>
        </w:tc>
        <w:tc>
          <w:tcPr>
            <w:tcW w:w="5670" w:type="dxa"/>
          </w:tcPr>
          <w:p w14:paraId="76A82395" w14:textId="7219E736"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297</w:t>
            </w:r>
          </w:p>
        </w:tc>
      </w:tr>
      <w:tr w:rsidR="003338A5" w:rsidRPr="00DD5CAD" w14:paraId="221E8C43" w14:textId="77777777" w:rsidTr="00AD4B80">
        <w:tc>
          <w:tcPr>
            <w:tcW w:w="3997" w:type="dxa"/>
          </w:tcPr>
          <w:p w14:paraId="1F2FE5B7" w14:textId="7191EA7F"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Project</w:t>
            </w:r>
          </w:p>
        </w:tc>
        <w:tc>
          <w:tcPr>
            <w:tcW w:w="5670" w:type="dxa"/>
          </w:tcPr>
          <w:p w14:paraId="0B8C5827" w14:textId="62067F1E"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282</w:t>
            </w:r>
          </w:p>
        </w:tc>
      </w:tr>
      <w:tr w:rsidR="003338A5" w:rsidRPr="00DD5CAD" w14:paraId="7B95EAD6" w14:textId="77777777" w:rsidTr="00AD4B80">
        <w:tc>
          <w:tcPr>
            <w:tcW w:w="3997" w:type="dxa"/>
          </w:tcPr>
          <w:p w14:paraId="21B74BDA" w14:textId="7609ABA3"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Programs</w:t>
            </w:r>
          </w:p>
        </w:tc>
        <w:tc>
          <w:tcPr>
            <w:tcW w:w="5670" w:type="dxa"/>
          </w:tcPr>
          <w:p w14:paraId="0FE5BD25" w14:textId="581D87C7"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226</w:t>
            </w:r>
          </w:p>
        </w:tc>
      </w:tr>
      <w:tr w:rsidR="003338A5" w:rsidRPr="00DD5CAD" w14:paraId="41AD6BD6" w14:textId="77777777" w:rsidTr="00AD4B80">
        <w:tc>
          <w:tcPr>
            <w:tcW w:w="3997" w:type="dxa"/>
          </w:tcPr>
          <w:p w14:paraId="76CF4531" w14:textId="6BDD5E5C"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Realization</w:t>
            </w:r>
          </w:p>
        </w:tc>
        <w:tc>
          <w:tcPr>
            <w:tcW w:w="5670" w:type="dxa"/>
          </w:tcPr>
          <w:p w14:paraId="089E72F9" w14:textId="2B2D7567"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224</w:t>
            </w:r>
          </w:p>
        </w:tc>
      </w:tr>
      <w:tr w:rsidR="003338A5" w:rsidRPr="00DD5CAD" w14:paraId="69EEA97C" w14:textId="77777777" w:rsidTr="00AD4B80">
        <w:tc>
          <w:tcPr>
            <w:tcW w:w="3997" w:type="dxa"/>
          </w:tcPr>
          <w:p w14:paraId="11C6BB97" w14:textId="79570F26"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Women</w:t>
            </w:r>
          </w:p>
        </w:tc>
        <w:tc>
          <w:tcPr>
            <w:tcW w:w="5670" w:type="dxa"/>
          </w:tcPr>
          <w:p w14:paraId="10175398" w14:textId="24547C9C"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203</w:t>
            </w:r>
          </w:p>
        </w:tc>
      </w:tr>
      <w:tr w:rsidR="003338A5" w:rsidRPr="00DD5CAD" w14:paraId="0FCC6D66" w14:textId="77777777" w:rsidTr="00AD4B80">
        <w:tc>
          <w:tcPr>
            <w:tcW w:w="3997" w:type="dxa"/>
          </w:tcPr>
          <w:p w14:paraId="19FAF043" w14:textId="278C2C0B"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Support</w:t>
            </w:r>
          </w:p>
        </w:tc>
        <w:tc>
          <w:tcPr>
            <w:tcW w:w="5670" w:type="dxa"/>
          </w:tcPr>
          <w:p w14:paraId="4AE0092A" w14:textId="6E39E20D"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175</w:t>
            </w:r>
          </w:p>
        </w:tc>
      </w:tr>
      <w:tr w:rsidR="003338A5" w:rsidRPr="00DD5CAD" w14:paraId="102C0059" w14:textId="77777777" w:rsidTr="00AD4B80">
        <w:tc>
          <w:tcPr>
            <w:tcW w:w="3997" w:type="dxa"/>
          </w:tcPr>
          <w:p w14:paraId="416982B1" w14:textId="6CF226ED"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 xml:space="preserve">Economy </w:t>
            </w:r>
          </w:p>
        </w:tc>
        <w:tc>
          <w:tcPr>
            <w:tcW w:w="5670" w:type="dxa"/>
          </w:tcPr>
          <w:p w14:paraId="07C79F04" w14:textId="60358B2F"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174</w:t>
            </w:r>
          </w:p>
        </w:tc>
      </w:tr>
      <w:tr w:rsidR="003338A5" w:rsidRPr="00DD5CAD" w14:paraId="70C72C2D" w14:textId="77777777" w:rsidTr="00AD4B80">
        <w:tc>
          <w:tcPr>
            <w:tcW w:w="3997" w:type="dxa"/>
          </w:tcPr>
          <w:p w14:paraId="7F8BBB7B" w14:textId="433F4902"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Right</w:t>
            </w:r>
          </w:p>
        </w:tc>
        <w:tc>
          <w:tcPr>
            <w:tcW w:w="5670" w:type="dxa"/>
          </w:tcPr>
          <w:p w14:paraId="2EA45114" w14:textId="0FF20DF4"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170</w:t>
            </w:r>
          </w:p>
        </w:tc>
      </w:tr>
      <w:tr w:rsidR="003338A5" w:rsidRPr="00DD5CAD" w14:paraId="43B65212" w14:textId="77777777" w:rsidTr="00AD4B80">
        <w:tc>
          <w:tcPr>
            <w:tcW w:w="3997" w:type="dxa"/>
          </w:tcPr>
          <w:p w14:paraId="4B0668E7" w14:textId="54D5BDC7"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Health</w:t>
            </w:r>
          </w:p>
        </w:tc>
        <w:tc>
          <w:tcPr>
            <w:tcW w:w="5670" w:type="dxa"/>
          </w:tcPr>
          <w:p w14:paraId="4FF34BF8" w14:textId="76C185F8"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164</w:t>
            </w:r>
          </w:p>
        </w:tc>
      </w:tr>
      <w:tr w:rsidR="003338A5" w:rsidRPr="00DD5CAD" w14:paraId="35590D5B" w14:textId="77777777" w:rsidTr="00AD4B80">
        <w:tc>
          <w:tcPr>
            <w:tcW w:w="3997" w:type="dxa"/>
          </w:tcPr>
          <w:p w14:paraId="2E3A1B71" w14:textId="534A63B9"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Kazakhstan</w:t>
            </w:r>
          </w:p>
        </w:tc>
        <w:tc>
          <w:tcPr>
            <w:tcW w:w="5670" w:type="dxa"/>
          </w:tcPr>
          <w:p w14:paraId="063B8B3B" w14:textId="2482718F"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163</w:t>
            </w:r>
          </w:p>
        </w:tc>
      </w:tr>
      <w:tr w:rsidR="003338A5" w:rsidRPr="00DD5CAD" w14:paraId="3B88D7E5" w14:textId="77777777" w:rsidTr="00AD4B80">
        <w:tc>
          <w:tcPr>
            <w:tcW w:w="3997" w:type="dxa"/>
          </w:tcPr>
          <w:p w14:paraId="378C60C9" w14:textId="6F43569D"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Climate</w:t>
            </w:r>
          </w:p>
        </w:tc>
        <w:tc>
          <w:tcPr>
            <w:tcW w:w="5670" w:type="dxa"/>
          </w:tcPr>
          <w:p w14:paraId="1F69DE7B" w14:textId="67F461E6"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158</w:t>
            </w:r>
          </w:p>
        </w:tc>
      </w:tr>
      <w:tr w:rsidR="003338A5" w:rsidRPr="00DD5CAD" w14:paraId="2518E2A9" w14:textId="77777777" w:rsidTr="00AD4B80">
        <w:tc>
          <w:tcPr>
            <w:tcW w:w="3997" w:type="dxa"/>
          </w:tcPr>
          <w:p w14:paraId="2959D71B" w14:textId="69A2F8A3"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Education</w:t>
            </w:r>
          </w:p>
        </w:tc>
        <w:tc>
          <w:tcPr>
            <w:tcW w:w="5670" w:type="dxa"/>
          </w:tcPr>
          <w:p w14:paraId="769DF6FB" w14:textId="517784A1"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152</w:t>
            </w:r>
          </w:p>
        </w:tc>
      </w:tr>
      <w:tr w:rsidR="003338A5" w:rsidRPr="00DD5CAD" w14:paraId="54B50FF5" w14:textId="77777777" w:rsidTr="00AD4B80">
        <w:tc>
          <w:tcPr>
            <w:tcW w:w="3997" w:type="dxa"/>
          </w:tcPr>
          <w:p w14:paraId="3F25648E" w14:textId="2BE636C0"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COVID</w:t>
            </w:r>
          </w:p>
        </w:tc>
        <w:tc>
          <w:tcPr>
            <w:tcW w:w="5670" w:type="dxa"/>
          </w:tcPr>
          <w:p w14:paraId="188F8384" w14:textId="5EEAB67B"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148</w:t>
            </w:r>
          </w:p>
        </w:tc>
      </w:tr>
      <w:tr w:rsidR="003338A5" w:rsidRPr="00DD5CAD" w14:paraId="1C96D954" w14:textId="77777777" w:rsidTr="00AD4B80">
        <w:tc>
          <w:tcPr>
            <w:tcW w:w="3997" w:type="dxa"/>
          </w:tcPr>
          <w:p w14:paraId="359994DA" w14:textId="08472303"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Uzbekistan</w:t>
            </w:r>
          </w:p>
        </w:tc>
        <w:tc>
          <w:tcPr>
            <w:tcW w:w="5670" w:type="dxa"/>
          </w:tcPr>
          <w:p w14:paraId="5FF0310E" w14:textId="2582534E"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148</w:t>
            </w:r>
          </w:p>
        </w:tc>
      </w:tr>
      <w:tr w:rsidR="003338A5" w:rsidRPr="00DD5CAD" w14:paraId="11BC8C5B" w14:textId="77777777" w:rsidTr="00AD4B80">
        <w:tc>
          <w:tcPr>
            <w:tcW w:w="3997" w:type="dxa"/>
          </w:tcPr>
          <w:p w14:paraId="6DF46FE3" w14:textId="4F596262"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Meeting</w:t>
            </w:r>
          </w:p>
        </w:tc>
        <w:tc>
          <w:tcPr>
            <w:tcW w:w="5670" w:type="dxa"/>
          </w:tcPr>
          <w:p w14:paraId="557557F7" w14:textId="73898C54" w:rsidR="003338A5" w:rsidRPr="00926228" w:rsidRDefault="003338A5"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140</w:t>
            </w:r>
          </w:p>
        </w:tc>
      </w:tr>
      <w:tr w:rsidR="008C4D9B" w:rsidRPr="00DD5CAD" w14:paraId="04FED507" w14:textId="77777777" w:rsidTr="00AD4B80">
        <w:tc>
          <w:tcPr>
            <w:tcW w:w="9667" w:type="dxa"/>
            <w:gridSpan w:val="2"/>
          </w:tcPr>
          <w:p w14:paraId="072080EE" w14:textId="7C59CA21" w:rsidR="008C4D9B" w:rsidRPr="008C4D9B" w:rsidRDefault="008C4D9B" w:rsidP="00C62947">
            <w:pPr>
              <w:pStyle w:val="1"/>
              <w:spacing w:before="0" w:beforeAutospacing="0" w:after="0" w:afterAutospacing="0"/>
              <w:ind w:firstLine="601"/>
              <w:outlineLvl w:val="0"/>
              <w:rPr>
                <w:rFonts w:asciiTheme="majorBidi" w:hAnsiTheme="majorBidi" w:cstheme="majorBidi"/>
                <w:b w:val="0"/>
                <w:sz w:val="24"/>
                <w:szCs w:val="24"/>
                <w:lang w:val="en-US"/>
              </w:rPr>
            </w:pPr>
            <w:r w:rsidRPr="008C4D9B">
              <w:rPr>
                <w:rStyle w:val="rynqvb"/>
                <w:b w:val="0"/>
                <w:sz w:val="24"/>
                <w:szCs w:val="24"/>
                <w:lang w:val="en"/>
              </w:rPr>
              <w:t xml:space="preserve">Note ‒ </w:t>
            </w:r>
            <w:r w:rsidRPr="008C4D9B">
              <w:rPr>
                <w:rFonts w:asciiTheme="majorBidi" w:hAnsiTheme="majorBidi" w:cstheme="majorBidi"/>
                <w:b w:val="0"/>
                <w:sz w:val="24"/>
                <w:szCs w:val="24"/>
                <w:lang w:val="en-US"/>
              </w:rPr>
              <w:t>Author’s elaboration</w:t>
            </w:r>
          </w:p>
        </w:tc>
      </w:tr>
    </w:tbl>
    <w:p w14:paraId="0E2B3AC3" w14:textId="77777777" w:rsidR="00010383" w:rsidRPr="00DD28E5" w:rsidRDefault="00010383" w:rsidP="00FB1C99">
      <w:pPr>
        <w:pStyle w:val="Newparagraph"/>
        <w:spacing w:line="240" w:lineRule="auto"/>
        <w:ind w:firstLine="284"/>
        <w:rPr>
          <w:rFonts w:asciiTheme="majorBidi" w:hAnsiTheme="majorBidi" w:cstheme="majorBidi"/>
          <w:sz w:val="28"/>
          <w:szCs w:val="28"/>
          <w:lang w:val="en-US"/>
        </w:rPr>
      </w:pPr>
    </w:p>
    <w:p w14:paraId="76DCC4F3" w14:textId="05D08CCE" w:rsidR="00FB47ED" w:rsidRDefault="009D17E0" w:rsidP="00F05456">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However, the words, such as </w:t>
      </w:r>
      <w:r w:rsidR="00FB47ED" w:rsidRPr="00616E7D">
        <w:rPr>
          <w:rFonts w:asciiTheme="majorBidi" w:hAnsiTheme="majorBidi" w:cstheme="majorBidi"/>
          <w:sz w:val="28"/>
          <w:szCs w:val="28"/>
          <w:lang w:val="en-US"/>
        </w:rPr>
        <w:t>'region' or 'regional cooperation' are not among the most frequently used words. Since our focus is on regional cooperation in Central Asia, influenced by the EU, we have analyzed the number of media articles dedicated to bilateral and multilateral issues.</w:t>
      </w:r>
    </w:p>
    <w:p w14:paraId="7F511BBC" w14:textId="77777777" w:rsidR="00BA36C5" w:rsidRPr="00616E7D" w:rsidRDefault="00BA36C5" w:rsidP="00FB1C99">
      <w:pPr>
        <w:pStyle w:val="Newparagraph"/>
        <w:spacing w:line="240" w:lineRule="auto"/>
        <w:ind w:firstLine="708"/>
        <w:jc w:val="both"/>
        <w:rPr>
          <w:rFonts w:asciiTheme="majorBidi" w:hAnsiTheme="majorBidi" w:cstheme="majorBidi"/>
          <w:sz w:val="28"/>
          <w:szCs w:val="28"/>
          <w:lang w:val="en-US"/>
        </w:rPr>
      </w:pPr>
    </w:p>
    <w:p w14:paraId="18B92B89" w14:textId="52D1EE66" w:rsidR="005B7270" w:rsidRDefault="0083511E" w:rsidP="00C62947">
      <w:pPr>
        <w:pStyle w:val="Newparagraph"/>
        <w:spacing w:line="240" w:lineRule="auto"/>
        <w:ind w:firstLine="0"/>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Table </w:t>
      </w:r>
      <w:r w:rsidR="00F05456">
        <w:rPr>
          <w:rFonts w:asciiTheme="majorBidi" w:hAnsiTheme="majorBidi" w:cstheme="majorBidi"/>
          <w:sz w:val="28"/>
          <w:szCs w:val="28"/>
          <w:lang w:val="en-US"/>
        </w:rPr>
        <w:t>8</w:t>
      </w:r>
      <w:r w:rsidR="00BA36C5">
        <w:rPr>
          <w:rFonts w:asciiTheme="majorBidi" w:hAnsiTheme="majorBidi" w:cstheme="majorBidi"/>
          <w:sz w:val="28"/>
          <w:szCs w:val="28"/>
          <w:lang w:val="en-US"/>
        </w:rPr>
        <w:t xml:space="preserve"> </w:t>
      </w:r>
      <w:r w:rsidR="00C62947">
        <w:rPr>
          <w:rFonts w:asciiTheme="majorBidi" w:hAnsiTheme="majorBidi" w:cstheme="majorBidi"/>
          <w:sz w:val="28"/>
          <w:szCs w:val="28"/>
          <w:lang w:val="en-US"/>
        </w:rPr>
        <w:t>‒</w:t>
      </w:r>
      <w:r w:rsidR="0005409B">
        <w:rPr>
          <w:rFonts w:asciiTheme="majorBidi" w:hAnsiTheme="majorBidi" w:cstheme="majorBidi"/>
          <w:sz w:val="28"/>
          <w:szCs w:val="28"/>
          <w:lang w:val="en-US"/>
        </w:rPr>
        <w:t xml:space="preserve"> </w:t>
      </w:r>
      <w:r w:rsidR="00A12AA2" w:rsidRPr="00616E7D">
        <w:rPr>
          <w:rFonts w:asciiTheme="majorBidi" w:hAnsiTheme="majorBidi" w:cstheme="majorBidi"/>
          <w:sz w:val="28"/>
          <w:szCs w:val="28"/>
          <w:lang w:val="en-US"/>
        </w:rPr>
        <w:t xml:space="preserve">Number of news articles per year dedicated to the </w:t>
      </w:r>
      <w:r w:rsidRPr="00616E7D">
        <w:rPr>
          <w:rFonts w:asciiTheme="majorBidi" w:hAnsiTheme="majorBidi" w:cstheme="majorBidi"/>
          <w:sz w:val="28"/>
          <w:szCs w:val="28"/>
          <w:lang w:val="en-US"/>
        </w:rPr>
        <w:t>bilateral and multilateral format</w:t>
      </w:r>
      <w:r w:rsidR="00A12AA2" w:rsidRPr="00616E7D">
        <w:rPr>
          <w:rFonts w:asciiTheme="majorBidi" w:hAnsiTheme="majorBidi" w:cstheme="majorBidi"/>
          <w:sz w:val="28"/>
          <w:szCs w:val="28"/>
          <w:lang w:val="en-US"/>
        </w:rPr>
        <w:t xml:space="preserve"> of cooperation</w:t>
      </w:r>
      <w:r w:rsidRPr="00616E7D">
        <w:rPr>
          <w:rFonts w:asciiTheme="majorBidi" w:hAnsiTheme="majorBidi" w:cstheme="majorBidi"/>
          <w:sz w:val="28"/>
          <w:szCs w:val="28"/>
          <w:lang w:val="en-US"/>
        </w:rPr>
        <w:t xml:space="preserve"> between the EU and states of Central Asia</w:t>
      </w:r>
      <w:r w:rsidR="007361A8">
        <w:rPr>
          <w:rFonts w:asciiTheme="majorBidi" w:hAnsiTheme="majorBidi" w:cstheme="majorBidi"/>
          <w:sz w:val="28"/>
          <w:szCs w:val="28"/>
          <w:lang w:val="en-US"/>
        </w:rPr>
        <w:t xml:space="preserve"> </w:t>
      </w:r>
    </w:p>
    <w:p w14:paraId="65A1EED6" w14:textId="77777777" w:rsidR="00BA36C5" w:rsidRPr="008C4D9B" w:rsidRDefault="00BA36C5" w:rsidP="00C62947">
      <w:pPr>
        <w:pStyle w:val="Newparagraph"/>
        <w:spacing w:line="240" w:lineRule="auto"/>
        <w:ind w:firstLine="0"/>
        <w:jc w:val="right"/>
        <w:rPr>
          <w:rFonts w:asciiTheme="majorBidi" w:hAnsiTheme="majorBidi" w:cstheme="majorBidi"/>
          <w:sz w:val="16"/>
          <w:szCs w:val="16"/>
          <w:lang w:val="en-US"/>
        </w:rPr>
      </w:pPr>
    </w:p>
    <w:tbl>
      <w:tblPr>
        <w:tblStyle w:val="2-3"/>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756"/>
        <w:gridCol w:w="882"/>
        <w:gridCol w:w="697"/>
        <w:gridCol w:w="1048"/>
        <w:gridCol w:w="807"/>
        <w:gridCol w:w="1048"/>
        <w:gridCol w:w="807"/>
        <w:gridCol w:w="1048"/>
        <w:gridCol w:w="807"/>
        <w:gridCol w:w="1003"/>
      </w:tblGrid>
      <w:tr w:rsidR="008C4D9B" w:rsidRPr="008C4D9B" w14:paraId="0913B6FD" w14:textId="182C0A01" w:rsidTr="00C6294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7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A417966" w14:textId="4510B52A" w:rsidR="00711C96" w:rsidRPr="008C4D9B" w:rsidRDefault="00C62947" w:rsidP="00C62947">
            <w:pPr>
              <w:pStyle w:val="Newparagraph"/>
              <w:spacing w:line="240" w:lineRule="auto"/>
              <w:ind w:firstLine="0"/>
              <w:jc w:val="center"/>
              <w:rPr>
                <w:rFonts w:asciiTheme="majorBidi" w:hAnsiTheme="majorBidi" w:cstheme="majorBidi"/>
                <w:b w:val="0"/>
                <w:color w:val="auto"/>
                <w:lang w:val="en-US"/>
              </w:rPr>
            </w:pPr>
            <w:r w:rsidRPr="008C4D9B">
              <w:rPr>
                <w:rFonts w:asciiTheme="majorBidi" w:hAnsiTheme="majorBidi" w:cstheme="majorBidi"/>
                <w:b w:val="0"/>
                <w:color w:val="auto"/>
                <w:lang w:val="en-US"/>
              </w:rPr>
              <w:t>Year</w:t>
            </w:r>
          </w:p>
        </w:tc>
        <w:tc>
          <w:tcPr>
            <w:tcW w:w="1638" w:type="dxa"/>
            <w:gridSpan w:val="2"/>
            <w:tcBorders>
              <w:top w:val="none" w:sz="0" w:space="0" w:color="auto"/>
              <w:left w:val="none" w:sz="0" w:space="0" w:color="auto"/>
              <w:bottom w:val="none" w:sz="0" w:space="0" w:color="auto"/>
              <w:right w:val="none" w:sz="0" w:space="0" w:color="auto"/>
            </w:tcBorders>
            <w:shd w:val="clear" w:color="auto" w:fill="auto"/>
            <w:vAlign w:val="center"/>
          </w:tcPr>
          <w:p w14:paraId="1CA65890" w14:textId="19D9A2AB" w:rsidR="00711C96" w:rsidRPr="008C4D9B" w:rsidRDefault="00711C96" w:rsidP="00C62947">
            <w:pPr>
              <w:pStyle w:val="Newparagraph"/>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color w:val="auto"/>
                <w:lang w:val="en-US"/>
              </w:rPr>
            </w:pPr>
            <w:r w:rsidRPr="008C4D9B">
              <w:rPr>
                <w:rFonts w:asciiTheme="majorBidi" w:hAnsiTheme="majorBidi" w:cstheme="majorBidi"/>
                <w:b w:val="0"/>
                <w:color w:val="auto"/>
                <w:lang w:val="en-US"/>
              </w:rPr>
              <w:t>24.kg</w:t>
            </w:r>
          </w:p>
        </w:tc>
        <w:tc>
          <w:tcPr>
            <w:tcW w:w="1745" w:type="dxa"/>
            <w:gridSpan w:val="2"/>
            <w:tcBorders>
              <w:top w:val="none" w:sz="0" w:space="0" w:color="auto"/>
              <w:left w:val="none" w:sz="0" w:space="0" w:color="auto"/>
              <w:bottom w:val="none" w:sz="0" w:space="0" w:color="auto"/>
              <w:right w:val="none" w:sz="0" w:space="0" w:color="auto"/>
            </w:tcBorders>
            <w:shd w:val="clear" w:color="auto" w:fill="auto"/>
            <w:vAlign w:val="center"/>
          </w:tcPr>
          <w:p w14:paraId="06177364" w14:textId="3BC427E3" w:rsidR="00711C96" w:rsidRPr="008C4D9B" w:rsidRDefault="00E4193C" w:rsidP="00C62947">
            <w:pPr>
              <w:pStyle w:val="Newparagraph"/>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color w:val="auto"/>
                <w:lang w:val="en-US"/>
              </w:rPr>
            </w:pPr>
            <w:r w:rsidRPr="008C4D9B">
              <w:rPr>
                <w:rFonts w:asciiTheme="majorBidi" w:hAnsiTheme="majorBidi" w:cstheme="majorBidi"/>
                <w:b w:val="0"/>
                <w:color w:val="auto"/>
                <w:lang w:val="en-US"/>
              </w:rPr>
              <w:t>Asiaplus.news</w:t>
            </w:r>
          </w:p>
        </w:tc>
        <w:tc>
          <w:tcPr>
            <w:tcW w:w="1855" w:type="dxa"/>
            <w:gridSpan w:val="2"/>
            <w:tcBorders>
              <w:top w:val="none" w:sz="0" w:space="0" w:color="auto"/>
              <w:left w:val="none" w:sz="0" w:space="0" w:color="auto"/>
              <w:bottom w:val="none" w:sz="0" w:space="0" w:color="auto"/>
              <w:right w:val="none" w:sz="0" w:space="0" w:color="auto"/>
            </w:tcBorders>
            <w:shd w:val="clear" w:color="auto" w:fill="auto"/>
            <w:vAlign w:val="center"/>
          </w:tcPr>
          <w:p w14:paraId="74C3F72B" w14:textId="49AF5DDA" w:rsidR="00711C96" w:rsidRPr="008C4D9B" w:rsidRDefault="00711C96" w:rsidP="00C62947">
            <w:pPr>
              <w:pStyle w:val="Newparagraph"/>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color w:val="auto"/>
                <w:lang w:val="en-US"/>
              </w:rPr>
            </w:pPr>
            <w:r w:rsidRPr="008C4D9B">
              <w:rPr>
                <w:rFonts w:asciiTheme="majorBidi" w:hAnsiTheme="majorBidi" w:cstheme="majorBidi"/>
                <w:b w:val="0"/>
                <w:color w:val="auto"/>
                <w:lang w:val="en-US"/>
              </w:rPr>
              <w:t>Kun.uz</w:t>
            </w:r>
          </w:p>
        </w:tc>
        <w:tc>
          <w:tcPr>
            <w:tcW w:w="1855" w:type="dxa"/>
            <w:gridSpan w:val="2"/>
            <w:tcBorders>
              <w:top w:val="none" w:sz="0" w:space="0" w:color="auto"/>
              <w:left w:val="none" w:sz="0" w:space="0" w:color="auto"/>
              <w:bottom w:val="none" w:sz="0" w:space="0" w:color="auto"/>
              <w:right w:val="none" w:sz="0" w:space="0" w:color="auto"/>
            </w:tcBorders>
            <w:shd w:val="clear" w:color="auto" w:fill="auto"/>
            <w:vAlign w:val="center"/>
          </w:tcPr>
          <w:p w14:paraId="794B8009" w14:textId="0FE30ABA" w:rsidR="00711C96" w:rsidRPr="008C4D9B" w:rsidRDefault="00711C96" w:rsidP="00C62947">
            <w:pPr>
              <w:pStyle w:val="Newparagraph"/>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color w:val="auto"/>
                <w:lang w:val="en-US"/>
              </w:rPr>
            </w:pPr>
            <w:r w:rsidRPr="008C4D9B">
              <w:rPr>
                <w:rFonts w:asciiTheme="majorBidi" w:hAnsiTheme="majorBidi" w:cstheme="majorBidi"/>
                <w:b w:val="0"/>
                <w:color w:val="auto"/>
                <w:lang w:val="en-US"/>
              </w:rPr>
              <w:t>Tengrinews.kz</w:t>
            </w:r>
          </w:p>
        </w:tc>
        <w:tc>
          <w:tcPr>
            <w:tcW w:w="1810" w:type="dxa"/>
            <w:gridSpan w:val="2"/>
            <w:tcBorders>
              <w:top w:val="none" w:sz="0" w:space="0" w:color="auto"/>
              <w:left w:val="none" w:sz="0" w:space="0" w:color="auto"/>
              <w:bottom w:val="none" w:sz="0" w:space="0" w:color="auto"/>
              <w:right w:val="none" w:sz="0" w:space="0" w:color="auto"/>
            </w:tcBorders>
            <w:shd w:val="clear" w:color="auto" w:fill="auto"/>
            <w:vAlign w:val="center"/>
          </w:tcPr>
          <w:p w14:paraId="6C889670" w14:textId="2FA60660" w:rsidR="00711C96" w:rsidRPr="008C4D9B" w:rsidRDefault="00711C96" w:rsidP="00C62947">
            <w:pPr>
              <w:pStyle w:val="Newparagraph"/>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color w:val="auto"/>
                <w:lang w:val="en-US"/>
              </w:rPr>
            </w:pPr>
            <w:r w:rsidRPr="008C4D9B">
              <w:rPr>
                <w:rFonts w:asciiTheme="majorBidi" w:hAnsiTheme="majorBidi" w:cstheme="majorBidi"/>
                <w:b w:val="0"/>
                <w:color w:val="auto"/>
                <w:lang w:val="en-US"/>
              </w:rPr>
              <w:t>Turkmenportal.com</w:t>
            </w:r>
          </w:p>
        </w:tc>
      </w:tr>
      <w:tr w:rsidR="008C4D9B" w:rsidRPr="008C4D9B" w14:paraId="7A877A2A" w14:textId="4F002ADE" w:rsidTr="00C62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0" w:type="dxa"/>
            <w:vMerge/>
            <w:tcBorders>
              <w:left w:val="none" w:sz="0" w:space="0" w:color="auto"/>
              <w:bottom w:val="none" w:sz="0" w:space="0" w:color="auto"/>
              <w:right w:val="none" w:sz="0" w:space="0" w:color="auto"/>
            </w:tcBorders>
            <w:shd w:val="clear" w:color="auto" w:fill="auto"/>
            <w:vAlign w:val="center"/>
          </w:tcPr>
          <w:p w14:paraId="545FB803" w14:textId="77777777" w:rsidR="00711C96" w:rsidRPr="008C4D9B" w:rsidRDefault="00711C96" w:rsidP="00C62947">
            <w:pPr>
              <w:pStyle w:val="Newparagraph"/>
              <w:spacing w:line="240" w:lineRule="auto"/>
              <w:ind w:firstLine="0"/>
              <w:jc w:val="center"/>
              <w:rPr>
                <w:rFonts w:asciiTheme="majorBidi" w:hAnsiTheme="majorBidi" w:cstheme="majorBidi"/>
                <w:b w:val="0"/>
                <w:color w:val="auto"/>
                <w:lang w:val="en-US"/>
              </w:rPr>
            </w:pPr>
          </w:p>
        </w:tc>
        <w:tc>
          <w:tcPr>
            <w:tcW w:w="756" w:type="dxa"/>
            <w:shd w:val="clear" w:color="auto" w:fill="auto"/>
            <w:vAlign w:val="center"/>
          </w:tcPr>
          <w:p w14:paraId="77233C74" w14:textId="0AA35BE7" w:rsidR="00711C96" w:rsidRPr="008C4D9B" w:rsidRDefault="0042571F"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bilateral</w:t>
            </w:r>
          </w:p>
        </w:tc>
        <w:tc>
          <w:tcPr>
            <w:tcW w:w="882" w:type="dxa"/>
            <w:shd w:val="clear" w:color="auto" w:fill="auto"/>
            <w:vAlign w:val="center"/>
          </w:tcPr>
          <w:p w14:paraId="1DD32787" w14:textId="41EDF578" w:rsidR="00711C96" w:rsidRPr="008C4D9B" w:rsidRDefault="0042571F"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multilateral</w:t>
            </w:r>
          </w:p>
        </w:tc>
        <w:tc>
          <w:tcPr>
            <w:tcW w:w="697" w:type="dxa"/>
            <w:shd w:val="clear" w:color="auto" w:fill="auto"/>
            <w:vAlign w:val="center"/>
          </w:tcPr>
          <w:p w14:paraId="48A02369" w14:textId="4CB9874F" w:rsidR="00711C96" w:rsidRPr="008C4D9B" w:rsidRDefault="0042571F"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bilateral</w:t>
            </w:r>
          </w:p>
        </w:tc>
        <w:tc>
          <w:tcPr>
            <w:tcW w:w="1048" w:type="dxa"/>
            <w:shd w:val="clear" w:color="auto" w:fill="auto"/>
            <w:vAlign w:val="center"/>
          </w:tcPr>
          <w:p w14:paraId="427B43EB" w14:textId="4009C810" w:rsidR="00711C96" w:rsidRPr="008C4D9B" w:rsidRDefault="0042571F"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multilateral</w:t>
            </w:r>
          </w:p>
        </w:tc>
        <w:tc>
          <w:tcPr>
            <w:tcW w:w="807" w:type="dxa"/>
            <w:shd w:val="clear" w:color="auto" w:fill="auto"/>
            <w:vAlign w:val="center"/>
          </w:tcPr>
          <w:p w14:paraId="0DE960DF" w14:textId="0488AE21" w:rsidR="00711C96" w:rsidRPr="008C4D9B" w:rsidRDefault="0042571F"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bilateral</w:t>
            </w:r>
          </w:p>
        </w:tc>
        <w:tc>
          <w:tcPr>
            <w:tcW w:w="1048" w:type="dxa"/>
            <w:shd w:val="clear" w:color="auto" w:fill="auto"/>
            <w:vAlign w:val="center"/>
          </w:tcPr>
          <w:p w14:paraId="4D35FDF6" w14:textId="524CD465" w:rsidR="00711C96" w:rsidRPr="008C4D9B" w:rsidRDefault="0042571F"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multilateral</w:t>
            </w:r>
          </w:p>
        </w:tc>
        <w:tc>
          <w:tcPr>
            <w:tcW w:w="807" w:type="dxa"/>
            <w:shd w:val="clear" w:color="auto" w:fill="auto"/>
            <w:vAlign w:val="center"/>
          </w:tcPr>
          <w:p w14:paraId="2B5CB3FD" w14:textId="0A8CE5F5" w:rsidR="00711C96" w:rsidRPr="008C4D9B" w:rsidRDefault="0042571F"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bilateral</w:t>
            </w:r>
          </w:p>
        </w:tc>
        <w:tc>
          <w:tcPr>
            <w:tcW w:w="1048" w:type="dxa"/>
            <w:shd w:val="clear" w:color="auto" w:fill="auto"/>
            <w:vAlign w:val="center"/>
          </w:tcPr>
          <w:p w14:paraId="1E71C0C9" w14:textId="687D0493" w:rsidR="00711C96" w:rsidRPr="008C4D9B" w:rsidRDefault="0042571F"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multilateral</w:t>
            </w:r>
          </w:p>
        </w:tc>
        <w:tc>
          <w:tcPr>
            <w:tcW w:w="807" w:type="dxa"/>
            <w:shd w:val="clear" w:color="auto" w:fill="auto"/>
            <w:vAlign w:val="center"/>
          </w:tcPr>
          <w:p w14:paraId="0CFDAAA0" w14:textId="5A5EA3CC" w:rsidR="00711C96" w:rsidRPr="008C4D9B" w:rsidRDefault="0042571F"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bilateral</w:t>
            </w:r>
          </w:p>
        </w:tc>
        <w:tc>
          <w:tcPr>
            <w:tcW w:w="1003" w:type="dxa"/>
            <w:shd w:val="clear" w:color="auto" w:fill="auto"/>
            <w:vAlign w:val="center"/>
          </w:tcPr>
          <w:p w14:paraId="54795AF1" w14:textId="1F256C19" w:rsidR="00711C96" w:rsidRPr="008C4D9B" w:rsidRDefault="0042571F"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multilateral</w:t>
            </w:r>
          </w:p>
        </w:tc>
      </w:tr>
      <w:tr w:rsidR="008C4D9B" w:rsidRPr="008C4D9B" w14:paraId="0A5598D3" w14:textId="4EA2B6A7" w:rsidTr="00C62947">
        <w:tc>
          <w:tcPr>
            <w:cnfStyle w:val="001000000000" w:firstRow="0" w:lastRow="0" w:firstColumn="1" w:lastColumn="0" w:oddVBand="0" w:evenVBand="0" w:oddHBand="0" w:evenHBand="0" w:firstRowFirstColumn="0" w:firstRowLastColumn="0" w:lastRowFirstColumn="0" w:lastRowLastColumn="0"/>
            <w:tcW w:w="770" w:type="dxa"/>
            <w:tcBorders>
              <w:left w:val="none" w:sz="0" w:space="0" w:color="auto"/>
              <w:bottom w:val="none" w:sz="0" w:space="0" w:color="auto"/>
              <w:right w:val="none" w:sz="0" w:space="0" w:color="auto"/>
            </w:tcBorders>
            <w:shd w:val="clear" w:color="auto" w:fill="auto"/>
          </w:tcPr>
          <w:p w14:paraId="3A668662" w14:textId="38027B41" w:rsidR="00711C96" w:rsidRPr="008C4D9B" w:rsidRDefault="006D71A9" w:rsidP="00FB1C99">
            <w:pPr>
              <w:pStyle w:val="Newparagraph"/>
              <w:spacing w:line="240" w:lineRule="auto"/>
              <w:ind w:firstLine="0"/>
              <w:jc w:val="both"/>
              <w:rPr>
                <w:rFonts w:asciiTheme="majorBidi" w:hAnsiTheme="majorBidi" w:cstheme="majorBidi"/>
                <w:b w:val="0"/>
                <w:color w:val="auto"/>
                <w:lang w:val="en-US"/>
              </w:rPr>
            </w:pPr>
            <w:r w:rsidRPr="008C4D9B">
              <w:rPr>
                <w:rFonts w:asciiTheme="majorBidi" w:hAnsiTheme="majorBidi" w:cstheme="majorBidi"/>
                <w:b w:val="0"/>
                <w:color w:val="auto"/>
                <w:lang w:val="en-US"/>
              </w:rPr>
              <w:t>2019</w:t>
            </w:r>
          </w:p>
        </w:tc>
        <w:tc>
          <w:tcPr>
            <w:tcW w:w="756" w:type="dxa"/>
            <w:shd w:val="clear" w:color="auto" w:fill="auto"/>
            <w:vAlign w:val="center"/>
          </w:tcPr>
          <w:p w14:paraId="0A3E3173" w14:textId="1C58A85E"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31</w:t>
            </w:r>
          </w:p>
        </w:tc>
        <w:tc>
          <w:tcPr>
            <w:tcW w:w="882" w:type="dxa"/>
            <w:shd w:val="clear" w:color="auto" w:fill="auto"/>
            <w:vAlign w:val="center"/>
          </w:tcPr>
          <w:p w14:paraId="0EFBC612" w14:textId="103FCFAE"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11</w:t>
            </w:r>
          </w:p>
        </w:tc>
        <w:tc>
          <w:tcPr>
            <w:tcW w:w="697" w:type="dxa"/>
            <w:shd w:val="clear" w:color="auto" w:fill="auto"/>
            <w:vAlign w:val="center"/>
          </w:tcPr>
          <w:p w14:paraId="6BEA6A57" w14:textId="37E606E6"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39</w:t>
            </w:r>
          </w:p>
        </w:tc>
        <w:tc>
          <w:tcPr>
            <w:tcW w:w="1048" w:type="dxa"/>
            <w:shd w:val="clear" w:color="auto" w:fill="auto"/>
            <w:vAlign w:val="center"/>
          </w:tcPr>
          <w:p w14:paraId="1AFE8897" w14:textId="0EA38637"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15</w:t>
            </w:r>
          </w:p>
        </w:tc>
        <w:tc>
          <w:tcPr>
            <w:tcW w:w="807" w:type="dxa"/>
            <w:shd w:val="clear" w:color="auto" w:fill="auto"/>
            <w:vAlign w:val="center"/>
          </w:tcPr>
          <w:p w14:paraId="31CABB6F" w14:textId="0FBC43B2"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3</w:t>
            </w:r>
          </w:p>
        </w:tc>
        <w:tc>
          <w:tcPr>
            <w:tcW w:w="1048" w:type="dxa"/>
            <w:shd w:val="clear" w:color="auto" w:fill="auto"/>
            <w:vAlign w:val="center"/>
          </w:tcPr>
          <w:p w14:paraId="49855C1A" w14:textId="447DCA8C"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5</w:t>
            </w:r>
          </w:p>
        </w:tc>
        <w:tc>
          <w:tcPr>
            <w:tcW w:w="807" w:type="dxa"/>
            <w:shd w:val="clear" w:color="auto" w:fill="auto"/>
            <w:vAlign w:val="center"/>
          </w:tcPr>
          <w:p w14:paraId="1C2B35ED" w14:textId="0AA04272"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9</w:t>
            </w:r>
          </w:p>
        </w:tc>
        <w:tc>
          <w:tcPr>
            <w:tcW w:w="1048" w:type="dxa"/>
            <w:shd w:val="clear" w:color="auto" w:fill="auto"/>
            <w:vAlign w:val="center"/>
          </w:tcPr>
          <w:p w14:paraId="40C08ED4" w14:textId="4121CFB4"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2</w:t>
            </w:r>
          </w:p>
        </w:tc>
        <w:tc>
          <w:tcPr>
            <w:tcW w:w="807" w:type="dxa"/>
            <w:shd w:val="clear" w:color="auto" w:fill="auto"/>
            <w:vAlign w:val="center"/>
          </w:tcPr>
          <w:p w14:paraId="36342AAA" w14:textId="3D0DF097"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7</w:t>
            </w:r>
          </w:p>
        </w:tc>
        <w:tc>
          <w:tcPr>
            <w:tcW w:w="1003" w:type="dxa"/>
            <w:shd w:val="clear" w:color="auto" w:fill="auto"/>
            <w:vAlign w:val="center"/>
          </w:tcPr>
          <w:p w14:paraId="5345FC1C" w14:textId="5AD39F27"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3</w:t>
            </w:r>
          </w:p>
        </w:tc>
      </w:tr>
      <w:tr w:rsidR="008C4D9B" w:rsidRPr="008C4D9B" w14:paraId="613AC061" w14:textId="3EE5970A" w:rsidTr="00C62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0" w:type="dxa"/>
            <w:tcBorders>
              <w:left w:val="none" w:sz="0" w:space="0" w:color="auto"/>
              <w:bottom w:val="none" w:sz="0" w:space="0" w:color="auto"/>
              <w:right w:val="none" w:sz="0" w:space="0" w:color="auto"/>
            </w:tcBorders>
            <w:shd w:val="clear" w:color="auto" w:fill="auto"/>
          </w:tcPr>
          <w:p w14:paraId="10D47AB2" w14:textId="523F336B" w:rsidR="00711C96" w:rsidRPr="008C4D9B" w:rsidRDefault="006D71A9" w:rsidP="00FB1C99">
            <w:pPr>
              <w:pStyle w:val="Newparagraph"/>
              <w:spacing w:line="240" w:lineRule="auto"/>
              <w:ind w:firstLine="0"/>
              <w:jc w:val="both"/>
              <w:rPr>
                <w:rFonts w:asciiTheme="majorBidi" w:hAnsiTheme="majorBidi" w:cstheme="majorBidi"/>
                <w:b w:val="0"/>
                <w:color w:val="auto"/>
                <w:lang w:val="en-US"/>
              </w:rPr>
            </w:pPr>
            <w:r w:rsidRPr="008C4D9B">
              <w:rPr>
                <w:rFonts w:asciiTheme="majorBidi" w:hAnsiTheme="majorBidi" w:cstheme="majorBidi"/>
                <w:b w:val="0"/>
                <w:color w:val="auto"/>
                <w:lang w:val="en-US"/>
              </w:rPr>
              <w:t>2020</w:t>
            </w:r>
          </w:p>
        </w:tc>
        <w:tc>
          <w:tcPr>
            <w:tcW w:w="756" w:type="dxa"/>
            <w:shd w:val="clear" w:color="auto" w:fill="auto"/>
            <w:vAlign w:val="center"/>
          </w:tcPr>
          <w:p w14:paraId="4273C04D" w14:textId="7B0EFC28"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28</w:t>
            </w:r>
          </w:p>
        </w:tc>
        <w:tc>
          <w:tcPr>
            <w:tcW w:w="882" w:type="dxa"/>
            <w:shd w:val="clear" w:color="auto" w:fill="auto"/>
            <w:vAlign w:val="center"/>
          </w:tcPr>
          <w:p w14:paraId="6DA5284E" w14:textId="08EC8258"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2</w:t>
            </w:r>
          </w:p>
        </w:tc>
        <w:tc>
          <w:tcPr>
            <w:tcW w:w="697" w:type="dxa"/>
            <w:shd w:val="clear" w:color="auto" w:fill="auto"/>
            <w:vAlign w:val="center"/>
          </w:tcPr>
          <w:p w14:paraId="74082C79" w14:textId="3260AB99"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35</w:t>
            </w:r>
          </w:p>
        </w:tc>
        <w:tc>
          <w:tcPr>
            <w:tcW w:w="1048" w:type="dxa"/>
            <w:shd w:val="clear" w:color="auto" w:fill="auto"/>
            <w:vAlign w:val="center"/>
          </w:tcPr>
          <w:p w14:paraId="789F0C9F" w14:textId="41A3C83A"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10</w:t>
            </w:r>
          </w:p>
        </w:tc>
        <w:tc>
          <w:tcPr>
            <w:tcW w:w="807" w:type="dxa"/>
            <w:shd w:val="clear" w:color="auto" w:fill="auto"/>
            <w:vAlign w:val="center"/>
          </w:tcPr>
          <w:p w14:paraId="08B43AE8" w14:textId="28D03042"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9</w:t>
            </w:r>
          </w:p>
        </w:tc>
        <w:tc>
          <w:tcPr>
            <w:tcW w:w="1048" w:type="dxa"/>
            <w:shd w:val="clear" w:color="auto" w:fill="auto"/>
            <w:vAlign w:val="center"/>
          </w:tcPr>
          <w:p w14:paraId="05449599" w14:textId="55D80DD2"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4</w:t>
            </w:r>
          </w:p>
        </w:tc>
        <w:tc>
          <w:tcPr>
            <w:tcW w:w="807" w:type="dxa"/>
            <w:shd w:val="clear" w:color="auto" w:fill="auto"/>
            <w:vAlign w:val="center"/>
          </w:tcPr>
          <w:p w14:paraId="332BD4B7" w14:textId="492A0063"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8</w:t>
            </w:r>
          </w:p>
        </w:tc>
        <w:tc>
          <w:tcPr>
            <w:tcW w:w="1048" w:type="dxa"/>
            <w:shd w:val="clear" w:color="auto" w:fill="auto"/>
            <w:vAlign w:val="center"/>
          </w:tcPr>
          <w:p w14:paraId="338C4AEC" w14:textId="6B5DA131"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0</w:t>
            </w:r>
          </w:p>
        </w:tc>
        <w:tc>
          <w:tcPr>
            <w:tcW w:w="807" w:type="dxa"/>
            <w:shd w:val="clear" w:color="auto" w:fill="auto"/>
            <w:vAlign w:val="center"/>
          </w:tcPr>
          <w:p w14:paraId="2822FC6E" w14:textId="038D9442"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5</w:t>
            </w:r>
          </w:p>
        </w:tc>
        <w:tc>
          <w:tcPr>
            <w:tcW w:w="1003" w:type="dxa"/>
            <w:shd w:val="clear" w:color="auto" w:fill="auto"/>
            <w:vAlign w:val="center"/>
          </w:tcPr>
          <w:p w14:paraId="08E01E72" w14:textId="697D4978"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4</w:t>
            </w:r>
          </w:p>
        </w:tc>
      </w:tr>
      <w:tr w:rsidR="008C4D9B" w:rsidRPr="008C4D9B" w14:paraId="17715BB6" w14:textId="18FCBDA7" w:rsidTr="00C62947">
        <w:tc>
          <w:tcPr>
            <w:cnfStyle w:val="001000000000" w:firstRow="0" w:lastRow="0" w:firstColumn="1" w:lastColumn="0" w:oddVBand="0" w:evenVBand="0" w:oddHBand="0" w:evenHBand="0" w:firstRowFirstColumn="0" w:firstRowLastColumn="0" w:lastRowFirstColumn="0" w:lastRowLastColumn="0"/>
            <w:tcW w:w="770" w:type="dxa"/>
            <w:tcBorders>
              <w:left w:val="none" w:sz="0" w:space="0" w:color="auto"/>
              <w:bottom w:val="none" w:sz="0" w:space="0" w:color="auto"/>
              <w:right w:val="none" w:sz="0" w:space="0" w:color="auto"/>
            </w:tcBorders>
            <w:shd w:val="clear" w:color="auto" w:fill="auto"/>
          </w:tcPr>
          <w:p w14:paraId="25F340D3" w14:textId="5DA482A9" w:rsidR="00711C96" w:rsidRPr="008C4D9B" w:rsidRDefault="006D71A9" w:rsidP="00FB1C99">
            <w:pPr>
              <w:pStyle w:val="Newparagraph"/>
              <w:spacing w:line="240" w:lineRule="auto"/>
              <w:ind w:firstLine="0"/>
              <w:jc w:val="both"/>
              <w:rPr>
                <w:rFonts w:asciiTheme="majorBidi" w:hAnsiTheme="majorBidi" w:cstheme="majorBidi"/>
                <w:b w:val="0"/>
                <w:color w:val="auto"/>
                <w:lang w:val="en-US"/>
              </w:rPr>
            </w:pPr>
            <w:r w:rsidRPr="008C4D9B">
              <w:rPr>
                <w:rFonts w:asciiTheme="majorBidi" w:hAnsiTheme="majorBidi" w:cstheme="majorBidi"/>
                <w:b w:val="0"/>
                <w:color w:val="auto"/>
                <w:lang w:val="en-US"/>
              </w:rPr>
              <w:t>2021</w:t>
            </w:r>
          </w:p>
        </w:tc>
        <w:tc>
          <w:tcPr>
            <w:tcW w:w="756" w:type="dxa"/>
            <w:shd w:val="clear" w:color="auto" w:fill="auto"/>
            <w:vAlign w:val="center"/>
          </w:tcPr>
          <w:p w14:paraId="000AB499" w14:textId="74512E86"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40</w:t>
            </w:r>
          </w:p>
        </w:tc>
        <w:tc>
          <w:tcPr>
            <w:tcW w:w="882" w:type="dxa"/>
            <w:shd w:val="clear" w:color="auto" w:fill="auto"/>
            <w:vAlign w:val="center"/>
          </w:tcPr>
          <w:p w14:paraId="35BF122C" w14:textId="6972D299"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24</w:t>
            </w:r>
          </w:p>
        </w:tc>
        <w:tc>
          <w:tcPr>
            <w:tcW w:w="697" w:type="dxa"/>
            <w:shd w:val="clear" w:color="auto" w:fill="auto"/>
            <w:vAlign w:val="center"/>
          </w:tcPr>
          <w:p w14:paraId="7E28EB7D" w14:textId="43452306"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34</w:t>
            </w:r>
          </w:p>
        </w:tc>
        <w:tc>
          <w:tcPr>
            <w:tcW w:w="1048" w:type="dxa"/>
            <w:shd w:val="clear" w:color="auto" w:fill="auto"/>
            <w:vAlign w:val="center"/>
          </w:tcPr>
          <w:p w14:paraId="02DF0929" w14:textId="4E5D81BC"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16</w:t>
            </w:r>
          </w:p>
        </w:tc>
        <w:tc>
          <w:tcPr>
            <w:tcW w:w="807" w:type="dxa"/>
            <w:shd w:val="clear" w:color="auto" w:fill="auto"/>
            <w:vAlign w:val="center"/>
          </w:tcPr>
          <w:p w14:paraId="416F08D7" w14:textId="5C9713D1"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8</w:t>
            </w:r>
          </w:p>
        </w:tc>
        <w:tc>
          <w:tcPr>
            <w:tcW w:w="1048" w:type="dxa"/>
            <w:shd w:val="clear" w:color="auto" w:fill="auto"/>
            <w:vAlign w:val="center"/>
          </w:tcPr>
          <w:p w14:paraId="5BB2FA9F" w14:textId="2AE033A9"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2</w:t>
            </w:r>
          </w:p>
        </w:tc>
        <w:tc>
          <w:tcPr>
            <w:tcW w:w="807" w:type="dxa"/>
            <w:shd w:val="clear" w:color="auto" w:fill="auto"/>
            <w:vAlign w:val="center"/>
          </w:tcPr>
          <w:p w14:paraId="7C45806C" w14:textId="01FDBCBB"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9</w:t>
            </w:r>
          </w:p>
        </w:tc>
        <w:tc>
          <w:tcPr>
            <w:tcW w:w="1048" w:type="dxa"/>
            <w:shd w:val="clear" w:color="auto" w:fill="auto"/>
            <w:vAlign w:val="center"/>
          </w:tcPr>
          <w:p w14:paraId="115CA733" w14:textId="7E3E0302"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4</w:t>
            </w:r>
          </w:p>
        </w:tc>
        <w:tc>
          <w:tcPr>
            <w:tcW w:w="807" w:type="dxa"/>
            <w:shd w:val="clear" w:color="auto" w:fill="auto"/>
            <w:vAlign w:val="center"/>
          </w:tcPr>
          <w:p w14:paraId="2A86FBA9" w14:textId="067861DB"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3</w:t>
            </w:r>
          </w:p>
        </w:tc>
        <w:tc>
          <w:tcPr>
            <w:tcW w:w="1003" w:type="dxa"/>
            <w:shd w:val="clear" w:color="auto" w:fill="auto"/>
            <w:vAlign w:val="center"/>
          </w:tcPr>
          <w:p w14:paraId="33047906" w14:textId="534EB931" w:rsidR="00711C96" w:rsidRPr="008C4D9B" w:rsidRDefault="006D71A9" w:rsidP="00C62947">
            <w:pPr>
              <w:pStyle w:val="Newparagraph"/>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0</w:t>
            </w:r>
          </w:p>
        </w:tc>
      </w:tr>
      <w:tr w:rsidR="008C4D9B" w:rsidRPr="008C4D9B" w14:paraId="6D478F99" w14:textId="4DA3AE59" w:rsidTr="00C629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0" w:type="dxa"/>
            <w:tcBorders>
              <w:left w:val="none" w:sz="0" w:space="0" w:color="auto"/>
              <w:bottom w:val="none" w:sz="0" w:space="0" w:color="auto"/>
              <w:right w:val="none" w:sz="0" w:space="0" w:color="auto"/>
            </w:tcBorders>
            <w:shd w:val="clear" w:color="auto" w:fill="auto"/>
          </w:tcPr>
          <w:p w14:paraId="72D81C5F" w14:textId="0B3571BA" w:rsidR="00711C96" w:rsidRPr="008C4D9B" w:rsidRDefault="006D71A9" w:rsidP="00FB1C99">
            <w:pPr>
              <w:pStyle w:val="Newparagraph"/>
              <w:spacing w:line="240" w:lineRule="auto"/>
              <w:ind w:firstLine="0"/>
              <w:jc w:val="both"/>
              <w:rPr>
                <w:rFonts w:asciiTheme="majorBidi" w:hAnsiTheme="majorBidi" w:cstheme="majorBidi"/>
                <w:b w:val="0"/>
                <w:color w:val="auto"/>
                <w:lang w:val="en-US"/>
              </w:rPr>
            </w:pPr>
            <w:r w:rsidRPr="008C4D9B">
              <w:rPr>
                <w:rFonts w:asciiTheme="majorBidi" w:hAnsiTheme="majorBidi" w:cstheme="majorBidi"/>
                <w:b w:val="0"/>
                <w:color w:val="auto"/>
                <w:lang w:val="en-US"/>
              </w:rPr>
              <w:t>2022</w:t>
            </w:r>
          </w:p>
        </w:tc>
        <w:tc>
          <w:tcPr>
            <w:tcW w:w="756" w:type="dxa"/>
            <w:shd w:val="clear" w:color="auto" w:fill="auto"/>
            <w:vAlign w:val="center"/>
          </w:tcPr>
          <w:p w14:paraId="67C55EBF" w14:textId="75062473"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50</w:t>
            </w:r>
          </w:p>
        </w:tc>
        <w:tc>
          <w:tcPr>
            <w:tcW w:w="882" w:type="dxa"/>
            <w:shd w:val="clear" w:color="auto" w:fill="auto"/>
            <w:vAlign w:val="center"/>
          </w:tcPr>
          <w:p w14:paraId="19D0B75B" w14:textId="07B14D10"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12</w:t>
            </w:r>
          </w:p>
        </w:tc>
        <w:tc>
          <w:tcPr>
            <w:tcW w:w="697" w:type="dxa"/>
            <w:shd w:val="clear" w:color="auto" w:fill="auto"/>
            <w:vAlign w:val="center"/>
          </w:tcPr>
          <w:p w14:paraId="7716DC19" w14:textId="7446D9FE"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37</w:t>
            </w:r>
          </w:p>
        </w:tc>
        <w:tc>
          <w:tcPr>
            <w:tcW w:w="1048" w:type="dxa"/>
            <w:shd w:val="clear" w:color="auto" w:fill="auto"/>
            <w:vAlign w:val="center"/>
          </w:tcPr>
          <w:p w14:paraId="43069435" w14:textId="5D25D72A"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12</w:t>
            </w:r>
          </w:p>
        </w:tc>
        <w:tc>
          <w:tcPr>
            <w:tcW w:w="807" w:type="dxa"/>
            <w:shd w:val="clear" w:color="auto" w:fill="auto"/>
            <w:vAlign w:val="center"/>
          </w:tcPr>
          <w:p w14:paraId="6E708919" w14:textId="762AA219"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7</w:t>
            </w:r>
          </w:p>
        </w:tc>
        <w:tc>
          <w:tcPr>
            <w:tcW w:w="1048" w:type="dxa"/>
            <w:shd w:val="clear" w:color="auto" w:fill="auto"/>
            <w:vAlign w:val="center"/>
          </w:tcPr>
          <w:p w14:paraId="6E4867BC" w14:textId="5C9992C4"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6</w:t>
            </w:r>
          </w:p>
        </w:tc>
        <w:tc>
          <w:tcPr>
            <w:tcW w:w="807" w:type="dxa"/>
            <w:shd w:val="clear" w:color="auto" w:fill="auto"/>
            <w:vAlign w:val="center"/>
          </w:tcPr>
          <w:p w14:paraId="6AC08776" w14:textId="2C0662F5"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17</w:t>
            </w:r>
          </w:p>
        </w:tc>
        <w:tc>
          <w:tcPr>
            <w:tcW w:w="1048" w:type="dxa"/>
            <w:shd w:val="clear" w:color="auto" w:fill="auto"/>
            <w:vAlign w:val="center"/>
          </w:tcPr>
          <w:p w14:paraId="7719B6EB" w14:textId="0C0F2BBF"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5</w:t>
            </w:r>
          </w:p>
        </w:tc>
        <w:tc>
          <w:tcPr>
            <w:tcW w:w="807" w:type="dxa"/>
            <w:shd w:val="clear" w:color="auto" w:fill="auto"/>
            <w:vAlign w:val="center"/>
          </w:tcPr>
          <w:p w14:paraId="308B5BA5" w14:textId="0E237435"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9</w:t>
            </w:r>
          </w:p>
        </w:tc>
        <w:tc>
          <w:tcPr>
            <w:tcW w:w="1003" w:type="dxa"/>
            <w:shd w:val="clear" w:color="auto" w:fill="auto"/>
            <w:vAlign w:val="center"/>
          </w:tcPr>
          <w:p w14:paraId="1B647E00" w14:textId="012DBBD9" w:rsidR="00711C96" w:rsidRPr="008C4D9B" w:rsidRDefault="006D71A9" w:rsidP="00C62947">
            <w:pPr>
              <w:pStyle w:val="Newparagraph"/>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en-US"/>
              </w:rPr>
            </w:pPr>
            <w:r w:rsidRPr="008C4D9B">
              <w:rPr>
                <w:rFonts w:asciiTheme="majorBidi" w:hAnsiTheme="majorBidi" w:cstheme="majorBidi"/>
                <w:lang w:val="en-US"/>
              </w:rPr>
              <w:t>5</w:t>
            </w:r>
          </w:p>
        </w:tc>
      </w:tr>
      <w:tr w:rsidR="008C4D9B" w:rsidRPr="008C4D9B" w14:paraId="5EBBDBDB" w14:textId="77777777" w:rsidTr="00C62947">
        <w:trPr>
          <w:trHeight w:val="53"/>
        </w:trPr>
        <w:tc>
          <w:tcPr>
            <w:cnfStyle w:val="001000000000" w:firstRow="0" w:lastRow="0" w:firstColumn="1" w:lastColumn="0" w:oddVBand="0" w:evenVBand="0" w:oddHBand="0" w:evenHBand="0" w:firstRowFirstColumn="0" w:firstRowLastColumn="0" w:lastRowFirstColumn="0" w:lastRowLastColumn="0"/>
            <w:tcW w:w="9673" w:type="dxa"/>
            <w:gridSpan w:val="11"/>
            <w:tcBorders>
              <w:left w:val="none" w:sz="0" w:space="0" w:color="auto"/>
              <w:bottom w:val="none" w:sz="0" w:space="0" w:color="auto"/>
              <w:right w:val="none" w:sz="0" w:space="0" w:color="auto"/>
            </w:tcBorders>
            <w:shd w:val="clear" w:color="auto" w:fill="auto"/>
          </w:tcPr>
          <w:p w14:paraId="0FB99CAA" w14:textId="5F53ED12" w:rsidR="008C4D9B" w:rsidRPr="008C4D9B" w:rsidRDefault="008C4D9B" w:rsidP="00C62947">
            <w:pPr>
              <w:pStyle w:val="Newparagraph"/>
              <w:spacing w:line="240" w:lineRule="auto"/>
              <w:ind w:firstLine="573"/>
              <w:jc w:val="both"/>
              <w:rPr>
                <w:rFonts w:asciiTheme="majorBidi" w:hAnsiTheme="majorBidi" w:cstheme="majorBidi"/>
                <w:b w:val="0"/>
                <w:color w:val="auto"/>
                <w:lang w:val="en-US"/>
              </w:rPr>
            </w:pPr>
            <w:r w:rsidRPr="008C4D9B">
              <w:rPr>
                <w:rStyle w:val="rynqvb"/>
                <w:b w:val="0"/>
                <w:color w:val="auto"/>
                <w:lang w:val="en"/>
              </w:rPr>
              <w:t xml:space="preserve">Note ‒ </w:t>
            </w:r>
            <w:r w:rsidRPr="008C4D9B">
              <w:rPr>
                <w:rFonts w:asciiTheme="majorBidi" w:hAnsiTheme="majorBidi" w:cstheme="majorBidi"/>
                <w:b w:val="0"/>
                <w:color w:val="auto"/>
                <w:lang w:val="en-US"/>
              </w:rPr>
              <w:t>Author’s elaboration</w:t>
            </w:r>
          </w:p>
        </w:tc>
      </w:tr>
    </w:tbl>
    <w:p w14:paraId="5FC50EC7" w14:textId="7F1C3726" w:rsidR="00711C96" w:rsidRPr="00616E7D" w:rsidRDefault="00711C96" w:rsidP="008C4D9B">
      <w:pPr>
        <w:pStyle w:val="Newparagraph"/>
        <w:spacing w:line="240" w:lineRule="auto"/>
        <w:ind w:firstLine="0"/>
        <w:jc w:val="both"/>
        <w:rPr>
          <w:rFonts w:asciiTheme="majorBidi" w:hAnsiTheme="majorBidi" w:cstheme="majorBidi"/>
          <w:sz w:val="28"/>
          <w:szCs w:val="28"/>
          <w:lang w:val="en-US"/>
        </w:rPr>
      </w:pPr>
    </w:p>
    <w:p w14:paraId="3FDDAF59" w14:textId="7FE43445" w:rsidR="00205D4C" w:rsidRPr="00616E7D" w:rsidRDefault="00205D4C" w:rsidP="003338A5">
      <w:pPr>
        <w:pStyle w:val="Newparagraph"/>
        <w:spacing w:line="240" w:lineRule="auto"/>
        <w:ind w:firstLine="709"/>
        <w:jc w:val="both"/>
        <w:rPr>
          <w:rFonts w:asciiTheme="majorBidi" w:hAnsiTheme="majorBidi" w:cstheme="majorBidi"/>
          <w:sz w:val="28"/>
          <w:szCs w:val="28"/>
          <w:lang w:val="en-US"/>
        </w:rPr>
      </w:pPr>
      <w:r w:rsidRPr="00F05456">
        <w:rPr>
          <w:rFonts w:asciiTheme="majorBidi" w:hAnsiTheme="majorBidi" w:cstheme="majorBidi"/>
          <w:sz w:val="28"/>
          <w:szCs w:val="28"/>
          <w:lang w:val="en-US"/>
        </w:rPr>
        <w:t>Ac</w:t>
      </w:r>
      <w:r w:rsidR="00BA36C5" w:rsidRPr="00F05456">
        <w:rPr>
          <w:rFonts w:asciiTheme="majorBidi" w:hAnsiTheme="majorBidi" w:cstheme="majorBidi"/>
          <w:sz w:val="28"/>
          <w:szCs w:val="28"/>
          <w:lang w:val="en-US"/>
        </w:rPr>
        <w:t xml:space="preserve">cording to the data from </w:t>
      </w:r>
      <w:r w:rsidR="00F05456" w:rsidRPr="00F05456">
        <w:rPr>
          <w:rFonts w:asciiTheme="majorBidi" w:hAnsiTheme="majorBidi" w:cstheme="majorBidi"/>
          <w:sz w:val="28"/>
          <w:szCs w:val="28"/>
          <w:lang w:val="en-US"/>
        </w:rPr>
        <w:t>table 8</w:t>
      </w:r>
      <w:r w:rsidRPr="00F05456">
        <w:rPr>
          <w:rFonts w:asciiTheme="majorBidi" w:hAnsiTheme="majorBidi" w:cstheme="majorBidi"/>
          <w:sz w:val="28"/>
          <w:szCs w:val="28"/>
          <w:lang w:val="en-US"/>
        </w:rPr>
        <w:t xml:space="preserve">, there is a higher frequency of coverage on </w:t>
      </w:r>
      <w:r w:rsidRPr="00616E7D">
        <w:rPr>
          <w:rFonts w:asciiTheme="majorBidi" w:hAnsiTheme="majorBidi" w:cstheme="majorBidi"/>
          <w:sz w:val="28"/>
          <w:szCs w:val="28"/>
          <w:lang w:val="en-US"/>
        </w:rPr>
        <w:t>bilateral cooperation between the EU and specific Central Asian republics compared to the multilateral EU-Central Asia dialogue. This suggests that while the news outlets do cover the multilateral format of cooperation between the EU and Central Asia, they tend to give more attention to bilateral relations between the EU and individual Central Asian republics. The proportion of news articles is 388 (73%) dedicated to bilateral cooperation and 142 (27%) dedicated to multilateral cooperation.</w:t>
      </w:r>
      <w:r w:rsidR="005E3A26" w:rsidRPr="00616E7D">
        <w:rPr>
          <w:rFonts w:asciiTheme="majorBidi" w:hAnsiTheme="majorBidi" w:cstheme="majorBidi"/>
          <w:sz w:val="28"/>
          <w:szCs w:val="28"/>
          <w:lang w:val="en-US"/>
        </w:rPr>
        <w:t xml:space="preserve"> </w:t>
      </w:r>
    </w:p>
    <w:p w14:paraId="59F96C3B" w14:textId="77777777" w:rsidR="00D910B6" w:rsidRPr="00616E7D" w:rsidRDefault="00D910B6" w:rsidP="003338A5">
      <w:pPr>
        <w:pStyle w:val="Newparagraph"/>
        <w:spacing w:line="240" w:lineRule="auto"/>
        <w:ind w:firstLine="709"/>
        <w:rPr>
          <w:rFonts w:asciiTheme="majorBidi" w:hAnsiTheme="majorBidi" w:cstheme="majorBidi"/>
          <w:sz w:val="28"/>
          <w:szCs w:val="28"/>
          <w:lang w:val="en-US"/>
        </w:rPr>
      </w:pPr>
    </w:p>
    <w:p w14:paraId="43BEDD13" w14:textId="65F0A6E8" w:rsidR="001A1EBC" w:rsidRPr="00616E7D" w:rsidRDefault="005B5F99"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5C4004B2" wp14:editId="6EB5909E">
            <wp:extent cx="3816927" cy="31645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iaplus.news.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26385" cy="3172362"/>
                    </a:xfrm>
                    <a:prstGeom prst="rect">
                      <a:avLst/>
                    </a:prstGeom>
                  </pic:spPr>
                </pic:pic>
              </a:graphicData>
            </a:graphic>
          </wp:inline>
        </w:drawing>
      </w:r>
    </w:p>
    <w:p w14:paraId="7978A1A8" w14:textId="77777777" w:rsidR="00F67857" w:rsidRPr="00C62947" w:rsidRDefault="00F67857" w:rsidP="00BA36C5">
      <w:pPr>
        <w:pStyle w:val="Newparagraph"/>
        <w:spacing w:line="240" w:lineRule="auto"/>
        <w:ind w:firstLine="284"/>
        <w:jc w:val="center"/>
        <w:rPr>
          <w:rFonts w:asciiTheme="majorBidi" w:hAnsiTheme="majorBidi" w:cstheme="majorBidi"/>
          <w:sz w:val="16"/>
          <w:szCs w:val="16"/>
          <w:lang w:val="en-US"/>
        </w:rPr>
      </w:pPr>
    </w:p>
    <w:p w14:paraId="4C8C5F9A" w14:textId="77777777" w:rsidR="00AD4B80" w:rsidRDefault="00872400" w:rsidP="00AD4B80">
      <w:pPr>
        <w:pStyle w:val="Newparagraph"/>
        <w:spacing w:line="240" w:lineRule="auto"/>
        <w:ind w:firstLine="0"/>
        <w:jc w:val="center"/>
        <w:rPr>
          <w:rFonts w:asciiTheme="majorBidi" w:hAnsiTheme="majorBidi" w:cstheme="majorBidi"/>
          <w:sz w:val="28"/>
          <w:szCs w:val="28"/>
          <w:lang w:val="en-US"/>
        </w:rPr>
      </w:pPr>
      <w:r w:rsidRPr="00872400">
        <w:rPr>
          <w:rFonts w:asciiTheme="majorBidi" w:hAnsiTheme="majorBidi" w:cstheme="majorBidi"/>
          <w:sz w:val="28"/>
          <w:szCs w:val="28"/>
          <w:lang w:val="en-US"/>
        </w:rPr>
        <w:t xml:space="preserve">Figure </w:t>
      </w:r>
      <w:r w:rsidR="00AD4B80">
        <w:rPr>
          <w:rFonts w:asciiTheme="majorBidi" w:hAnsiTheme="majorBidi" w:cstheme="majorBidi"/>
          <w:sz w:val="28"/>
          <w:szCs w:val="28"/>
          <w:lang w:val="en-US"/>
        </w:rPr>
        <w:t>27</w:t>
      </w:r>
      <w:r w:rsidR="00BA36C5" w:rsidRPr="00872400">
        <w:rPr>
          <w:rFonts w:asciiTheme="majorBidi" w:hAnsiTheme="majorBidi" w:cstheme="majorBidi"/>
          <w:sz w:val="28"/>
          <w:szCs w:val="28"/>
          <w:lang w:val="en-US"/>
        </w:rPr>
        <w:t xml:space="preserve"> </w:t>
      </w:r>
      <w:r w:rsidR="00AD4B80">
        <w:rPr>
          <w:rFonts w:asciiTheme="majorBidi" w:hAnsiTheme="majorBidi" w:cstheme="majorBidi"/>
          <w:sz w:val="28"/>
          <w:szCs w:val="28"/>
          <w:lang w:val="en-US"/>
        </w:rPr>
        <w:t>‒</w:t>
      </w:r>
      <w:r w:rsidR="00BA36C5" w:rsidRPr="00872400">
        <w:rPr>
          <w:rFonts w:asciiTheme="majorBidi" w:hAnsiTheme="majorBidi" w:cstheme="majorBidi"/>
          <w:sz w:val="28"/>
          <w:szCs w:val="28"/>
          <w:lang w:val="en-US"/>
        </w:rPr>
        <w:t xml:space="preserve"> Media Content Analysis</w:t>
      </w:r>
    </w:p>
    <w:p w14:paraId="69F35E5C" w14:textId="77777777" w:rsidR="00AD4B80" w:rsidRDefault="00AD4B80" w:rsidP="00AD4B80">
      <w:pPr>
        <w:pStyle w:val="Newparagraph"/>
        <w:spacing w:line="240" w:lineRule="auto"/>
        <w:ind w:firstLine="0"/>
        <w:jc w:val="center"/>
        <w:rPr>
          <w:rFonts w:asciiTheme="majorBidi" w:hAnsiTheme="majorBidi" w:cstheme="majorBidi"/>
          <w:sz w:val="28"/>
          <w:szCs w:val="28"/>
          <w:lang w:val="en-US"/>
        </w:rPr>
      </w:pPr>
    </w:p>
    <w:p w14:paraId="02F2522B" w14:textId="403C7222" w:rsidR="00BD6BCA" w:rsidRDefault="00BA36C5" w:rsidP="00AD4B80">
      <w:pPr>
        <w:pStyle w:val="Newparagraph"/>
        <w:spacing w:line="240" w:lineRule="auto"/>
        <w:ind w:firstLine="0"/>
        <w:jc w:val="center"/>
        <w:rPr>
          <w:rFonts w:asciiTheme="majorBidi" w:hAnsiTheme="majorBidi" w:cstheme="majorBidi"/>
          <w:sz w:val="28"/>
          <w:szCs w:val="28"/>
          <w:lang w:val="en-US"/>
        </w:rPr>
      </w:pPr>
      <w:r w:rsidRPr="00872400">
        <w:rPr>
          <w:rFonts w:asciiTheme="majorBidi" w:hAnsiTheme="majorBidi" w:cstheme="majorBidi"/>
          <w:sz w:val="28"/>
          <w:szCs w:val="28"/>
          <w:lang w:val="en-US"/>
        </w:rPr>
        <w:t xml:space="preserve"> The percentage of the news articles per the outlet dedicated to the EU-Central Asi</w:t>
      </w:r>
      <w:r w:rsidR="001208AA">
        <w:rPr>
          <w:rFonts w:asciiTheme="majorBidi" w:hAnsiTheme="majorBidi" w:cstheme="majorBidi"/>
          <w:sz w:val="28"/>
          <w:szCs w:val="28"/>
          <w:lang w:val="en-US"/>
        </w:rPr>
        <w:t>a region-to-region partnership</w:t>
      </w:r>
    </w:p>
    <w:p w14:paraId="23FAF09B"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7606A235" w14:textId="6CED3CCD" w:rsidR="00BA36C5" w:rsidRPr="00872400" w:rsidRDefault="008C4D9B" w:rsidP="008C4D9B">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61B0579B" w14:textId="77777777" w:rsidR="00D26120" w:rsidRDefault="00D26120" w:rsidP="00AD4B80">
      <w:pPr>
        <w:pStyle w:val="Newparagraph"/>
        <w:spacing w:line="240" w:lineRule="auto"/>
        <w:ind w:firstLine="709"/>
        <w:jc w:val="center"/>
        <w:rPr>
          <w:rFonts w:asciiTheme="majorBidi" w:hAnsiTheme="majorBidi" w:cstheme="majorBidi"/>
          <w:sz w:val="28"/>
          <w:szCs w:val="28"/>
          <w:lang w:val="en-US"/>
        </w:rPr>
      </w:pPr>
    </w:p>
    <w:p w14:paraId="3FCDB109" w14:textId="17660A3B" w:rsidR="00F67857" w:rsidRDefault="008850C0"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Accord</w:t>
      </w:r>
      <w:r w:rsidR="00BC14FC">
        <w:rPr>
          <w:rFonts w:asciiTheme="majorBidi" w:hAnsiTheme="majorBidi" w:cstheme="majorBidi"/>
          <w:sz w:val="28"/>
          <w:szCs w:val="28"/>
          <w:lang w:val="en-US"/>
        </w:rPr>
        <w:t xml:space="preserve">ing to Figure </w:t>
      </w:r>
      <w:r w:rsidR="00AD4B80">
        <w:rPr>
          <w:rFonts w:asciiTheme="majorBidi" w:hAnsiTheme="majorBidi" w:cstheme="majorBidi"/>
          <w:sz w:val="28"/>
          <w:szCs w:val="28"/>
          <w:lang w:val="en-US"/>
        </w:rPr>
        <w:t>27</w:t>
      </w:r>
      <w:r w:rsidR="00500E7E" w:rsidRPr="00616E7D">
        <w:rPr>
          <w:rFonts w:asciiTheme="majorBidi" w:hAnsiTheme="majorBidi" w:cstheme="majorBidi"/>
          <w:sz w:val="28"/>
          <w:szCs w:val="28"/>
          <w:lang w:val="en-US"/>
        </w:rPr>
        <w:t>, Asiaplus.news</w:t>
      </w:r>
      <w:r w:rsidRPr="00616E7D">
        <w:rPr>
          <w:rFonts w:asciiTheme="majorBidi" w:hAnsiTheme="majorBidi" w:cstheme="majorBidi"/>
          <w:sz w:val="28"/>
          <w:szCs w:val="28"/>
          <w:lang w:val="en-US"/>
        </w:rPr>
        <w:t xml:space="preserve"> and 24.kg published the highest number of news articles dedicated to the region-to-region partnership between the EU and Central Asia. On the other hand, Tengrinews.kz has shown the lowest num</w:t>
      </w:r>
      <w:r w:rsidR="00F67857">
        <w:rPr>
          <w:rFonts w:asciiTheme="majorBidi" w:hAnsiTheme="majorBidi" w:cstheme="majorBidi"/>
          <w:sz w:val="28"/>
          <w:szCs w:val="28"/>
          <w:lang w:val="en-US"/>
        </w:rPr>
        <w:t>ber of articles in this regard.</w:t>
      </w:r>
    </w:p>
    <w:p w14:paraId="10799EA9" w14:textId="510D6DAD" w:rsidR="006A2521" w:rsidRDefault="006A2521"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Furthermore, to gain insight into the priority areas in region-to-region cooperation as covered by the local media, we conducted an analysis of the most frequently used words in articles dedicated to multilateral issues.</w:t>
      </w:r>
    </w:p>
    <w:p w14:paraId="2F88942D" w14:textId="625E0183" w:rsidR="00AD4B80" w:rsidRPr="00616E7D" w:rsidRDefault="00AD4B80" w:rsidP="00AD4B80">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The analysis of news articles dedicated to the region-to-region partnership between the EU and Central Asia, using word frequency techniques, has revealed the most frequently covered topics. These include security, financial and development aid areas, as well as other significant topics such as the economy, climate, and COVID. The observations made in figure </w:t>
      </w:r>
      <w:r>
        <w:rPr>
          <w:rFonts w:asciiTheme="majorBidi" w:hAnsiTheme="majorBidi" w:cstheme="majorBidi"/>
          <w:sz w:val="28"/>
          <w:szCs w:val="28"/>
          <w:lang w:val="en-US"/>
        </w:rPr>
        <w:t xml:space="preserve">28 </w:t>
      </w:r>
      <w:r w:rsidRPr="00616E7D">
        <w:rPr>
          <w:rFonts w:asciiTheme="majorBidi" w:hAnsiTheme="majorBidi" w:cstheme="majorBidi"/>
          <w:sz w:val="28"/>
          <w:szCs w:val="28"/>
          <w:lang w:val="en-US"/>
        </w:rPr>
        <w:t xml:space="preserve">and </w:t>
      </w:r>
      <w:r w:rsidR="00F05456" w:rsidRPr="00616E7D">
        <w:rPr>
          <w:rFonts w:asciiTheme="majorBidi" w:hAnsiTheme="majorBidi" w:cstheme="majorBidi"/>
          <w:sz w:val="28"/>
          <w:szCs w:val="28"/>
          <w:lang w:val="en-US"/>
        </w:rPr>
        <w:t>t</w:t>
      </w:r>
      <w:r w:rsidRPr="00616E7D">
        <w:rPr>
          <w:rFonts w:asciiTheme="majorBidi" w:hAnsiTheme="majorBidi" w:cstheme="majorBidi"/>
          <w:sz w:val="28"/>
          <w:szCs w:val="28"/>
          <w:lang w:val="en-US"/>
        </w:rPr>
        <w:t xml:space="preserve">able </w:t>
      </w:r>
      <w:r w:rsidR="00F05456">
        <w:rPr>
          <w:rFonts w:asciiTheme="majorBidi" w:hAnsiTheme="majorBidi" w:cstheme="majorBidi"/>
          <w:sz w:val="28"/>
          <w:szCs w:val="28"/>
          <w:lang w:val="en-US"/>
        </w:rPr>
        <w:t>9</w:t>
      </w:r>
      <w:r w:rsidRPr="00616E7D">
        <w:rPr>
          <w:rFonts w:asciiTheme="majorBidi" w:hAnsiTheme="majorBidi" w:cstheme="majorBidi"/>
          <w:sz w:val="28"/>
          <w:szCs w:val="28"/>
          <w:lang w:val="en-US"/>
        </w:rPr>
        <w:t xml:space="preserve"> provide evidence to support these findings, as the words 'security' (122 times), 'development' (114 times), and 'Euro' (76 times) were repeated frequently.</w:t>
      </w:r>
    </w:p>
    <w:p w14:paraId="2CE38596" w14:textId="77777777" w:rsidR="00AD4B80" w:rsidRDefault="00AD4B80" w:rsidP="00AD4B80">
      <w:pPr>
        <w:pStyle w:val="Newparagraph"/>
        <w:spacing w:line="240" w:lineRule="auto"/>
        <w:ind w:firstLine="709"/>
        <w:jc w:val="both"/>
        <w:rPr>
          <w:rFonts w:asciiTheme="majorBidi" w:hAnsiTheme="majorBidi" w:cstheme="majorBidi"/>
          <w:sz w:val="28"/>
          <w:szCs w:val="28"/>
          <w:lang w:val="en-US"/>
        </w:rPr>
      </w:pPr>
    </w:p>
    <w:p w14:paraId="1A3D0DC2" w14:textId="77777777" w:rsidR="00F67857" w:rsidRPr="00616E7D" w:rsidRDefault="00F67857" w:rsidP="00AD4B80">
      <w:pPr>
        <w:pStyle w:val="Newparagraph"/>
        <w:spacing w:line="240" w:lineRule="auto"/>
        <w:ind w:firstLine="709"/>
        <w:jc w:val="both"/>
        <w:rPr>
          <w:rFonts w:asciiTheme="majorBidi" w:hAnsiTheme="majorBidi" w:cstheme="majorBidi"/>
          <w:sz w:val="28"/>
          <w:szCs w:val="28"/>
          <w:lang w:val="en-US"/>
        </w:rPr>
      </w:pPr>
    </w:p>
    <w:p w14:paraId="48124610" w14:textId="02302469" w:rsidR="00EE12F4" w:rsidRPr="00616E7D" w:rsidRDefault="00EE12F4" w:rsidP="00926228">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0BF18D11" wp14:editId="7A677D3A">
            <wp:extent cx="4876800" cy="277073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 cloud regional issues.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81392" cy="2773340"/>
                    </a:xfrm>
                    <a:prstGeom prst="rect">
                      <a:avLst/>
                    </a:prstGeom>
                  </pic:spPr>
                </pic:pic>
              </a:graphicData>
            </a:graphic>
          </wp:inline>
        </w:drawing>
      </w:r>
    </w:p>
    <w:p w14:paraId="0FFD77EF" w14:textId="77777777" w:rsidR="00EC1384" w:rsidRPr="00C62947" w:rsidRDefault="00EC1384" w:rsidP="00EC1384">
      <w:pPr>
        <w:pStyle w:val="Newparagraph"/>
        <w:spacing w:line="240" w:lineRule="auto"/>
        <w:ind w:firstLine="0"/>
        <w:jc w:val="center"/>
        <w:rPr>
          <w:rFonts w:asciiTheme="majorBidi" w:hAnsiTheme="majorBidi" w:cstheme="majorBidi"/>
          <w:sz w:val="16"/>
          <w:szCs w:val="16"/>
          <w:lang w:val="en-US"/>
        </w:rPr>
      </w:pPr>
    </w:p>
    <w:p w14:paraId="57B023E7" w14:textId="77777777" w:rsidR="00AD4B80" w:rsidRDefault="00486B53" w:rsidP="001208AA">
      <w:pPr>
        <w:pStyle w:val="Newparagraph"/>
        <w:spacing w:line="240" w:lineRule="auto"/>
        <w:ind w:firstLine="0"/>
        <w:jc w:val="center"/>
        <w:rPr>
          <w:rFonts w:asciiTheme="majorBidi" w:hAnsiTheme="majorBidi" w:cstheme="majorBidi"/>
          <w:sz w:val="28"/>
          <w:szCs w:val="28"/>
          <w:lang w:val="en-US"/>
        </w:rPr>
      </w:pPr>
      <w:r w:rsidRPr="00486B53">
        <w:rPr>
          <w:rFonts w:asciiTheme="majorBidi" w:hAnsiTheme="majorBidi" w:cstheme="majorBidi"/>
          <w:sz w:val="28"/>
          <w:szCs w:val="28"/>
          <w:lang w:val="en-US"/>
        </w:rPr>
        <w:t xml:space="preserve">Figure </w:t>
      </w:r>
      <w:r w:rsidR="00AD4B80">
        <w:rPr>
          <w:rFonts w:asciiTheme="majorBidi" w:hAnsiTheme="majorBidi" w:cstheme="majorBidi"/>
          <w:sz w:val="28"/>
          <w:szCs w:val="28"/>
          <w:lang w:val="en-US"/>
        </w:rPr>
        <w:t>28 ‒</w:t>
      </w:r>
      <w:r w:rsidR="00F67857" w:rsidRPr="00486B53">
        <w:rPr>
          <w:rFonts w:asciiTheme="majorBidi" w:hAnsiTheme="majorBidi" w:cstheme="majorBidi"/>
          <w:sz w:val="28"/>
          <w:szCs w:val="28"/>
          <w:lang w:val="en-US"/>
        </w:rPr>
        <w:t xml:space="preserve"> Media Content Analysis</w:t>
      </w:r>
    </w:p>
    <w:p w14:paraId="0B50AAD2" w14:textId="77777777" w:rsidR="00AD4B80" w:rsidRPr="00F05456" w:rsidRDefault="00AD4B80" w:rsidP="001208AA">
      <w:pPr>
        <w:pStyle w:val="Newparagraph"/>
        <w:spacing w:line="240" w:lineRule="auto"/>
        <w:ind w:firstLine="0"/>
        <w:jc w:val="center"/>
        <w:rPr>
          <w:rFonts w:asciiTheme="majorBidi" w:hAnsiTheme="majorBidi" w:cstheme="majorBidi"/>
          <w:sz w:val="16"/>
          <w:szCs w:val="16"/>
          <w:lang w:val="en-US"/>
        </w:rPr>
      </w:pPr>
    </w:p>
    <w:p w14:paraId="4DE89933" w14:textId="66812A64" w:rsidR="00F05456" w:rsidRDefault="00F05456" w:rsidP="00F05456">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Note</w:t>
      </w:r>
      <w:r>
        <w:rPr>
          <w:rStyle w:val="rynqvb"/>
          <w:lang w:val="en"/>
        </w:rPr>
        <w:t>s:</w:t>
      </w:r>
    </w:p>
    <w:p w14:paraId="0BBBA4EB" w14:textId="04442296" w:rsidR="00BD6BCA" w:rsidRPr="00F05456" w:rsidRDefault="00F05456" w:rsidP="00F05456">
      <w:pPr>
        <w:pStyle w:val="Newparagraph"/>
        <w:spacing w:line="240" w:lineRule="auto"/>
        <w:ind w:firstLine="0"/>
        <w:jc w:val="both"/>
        <w:rPr>
          <w:rFonts w:asciiTheme="majorBidi" w:hAnsiTheme="majorBidi" w:cstheme="majorBidi"/>
          <w:lang w:val="en-US"/>
        </w:rPr>
      </w:pPr>
      <w:r w:rsidRPr="00F05456">
        <w:rPr>
          <w:rFonts w:asciiTheme="majorBidi" w:hAnsiTheme="majorBidi" w:cstheme="majorBidi"/>
          <w:lang w:val="en-US"/>
        </w:rPr>
        <w:t>1.</w:t>
      </w:r>
      <w:r w:rsidR="00F67857" w:rsidRPr="00F05456">
        <w:rPr>
          <w:rFonts w:asciiTheme="majorBidi" w:hAnsiTheme="majorBidi" w:cstheme="majorBidi"/>
          <w:lang w:val="en-US"/>
        </w:rPr>
        <w:t xml:space="preserve"> Word frequency query results in the news articles dedicated to the EU-Central Asia region-to-region partnership in Russian langu</w:t>
      </w:r>
      <w:r w:rsidR="001208AA" w:rsidRPr="00F05456">
        <w:rPr>
          <w:rFonts w:asciiTheme="majorBidi" w:hAnsiTheme="majorBidi" w:cstheme="majorBidi"/>
          <w:lang w:val="en-US"/>
        </w:rPr>
        <w:t xml:space="preserve">age </w:t>
      </w:r>
    </w:p>
    <w:p w14:paraId="33458A44" w14:textId="3473C470" w:rsidR="00F67857" w:rsidRPr="00486B53" w:rsidRDefault="00F05456" w:rsidP="00F05456">
      <w:pPr>
        <w:pStyle w:val="Newparagraph"/>
        <w:spacing w:line="240" w:lineRule="auto"/>
        <w:ind w:firstLine="0"/>
        <w:jc w:val="both"/>
        <w:rPr>
          <w:rFonts w:asciiTheme="majorBidi" w:hAnsiTheme="majorBidi" w:cstheme="majorBidi"/>
          <w:sz w:val="28"/>
          <w:szCs w:val="28"/>
          <w:lang w:val="en-US"/>
        </w:rPr>
      </w:pPr>
      <w:r>
        <w:rPr>
          <w:rStyle w:val="rynqvb"/>
          <w:lang w:val="en"/>
        </w:rPr>
        <w:t>2.</w:t>
      </w:r>
      <w:r w:rsidR="008C4D9B" w:rsidRPr="00E43C46">
        <w:rPr>
          <w:rStyle w:val="rynqvb"/>
          <w:lang w:val="en"/>
        </w:rPr>
        <w:t xml:space="preserve"> </w:t>
      </w:r>
      <w:r w:rsidR="008C4D9B" w:rsidRPr="00E43C46">
        <w:rPr>
          <w:rFonts w:asciiTheme="majorBidi" w:hAnsiTheme="majorBidi" w:cstheme="majorBidi"/>
          <w:lang w:val="en-US"/>
        </w:rPr>
        <w:t>Author’s elaboration</w:t>
      </w:r>
    </w:p>
    <w:p w14:paraId="3C7647DA" w14:textId="77777777" w:rsidR="004B3485" w:rsidRPr="00616E7D" w:rsidRDefault="004B3485" w:rsidP="00E129F1">
      <w:pPr>
        <w:pStyle w:val="Newparagraph"/>
        <w:spacing w:line="240" w:lineRule="auto"/>
        <w:ind w:firstLine="284"/>
        <w:rPr>
          <w:rFonts w:asciiTheme="majorBidi" w:hAnsiTheme="majorBidi" w:cstheme="majorBidi"/>
          <w:sz w:val="28"/>
          <w:szCs w:val="28"/>
          <w:lang w:val="en-US"/>
        </w:rPr>
      </w:pPr>
    </w:p>
    <w:p w14:paraId="50EC24C0" w14:textId="2D95263C" w:rsidR="004B3485" w:rsidRDefault="00B47F28" w:rsidP="00491FE9">
      <w:pPr>
        <w:pStyle w:val="Newparagraph"/>
        <w:spacing w:line="240" w:lineRule="auto"/>
        <w:ind w:firstLine="0"/>
        <w:jc w:val="both"/>
        <w:rPr>
          <w:rFonts w:asciiTheme="majorBidi" w:hAnsiTheme="majorBidi" w:cstheme="majorBidi"/>
          <w:sz w:val="28"/>
          <w:szCs w:val="28"/>
          <w:lang w:val="en-US"/>
        </w:rPr>
      </w:pPr>
      <w:r w:rsidRPr="00616E7D">
        <w:rPr>
          <w:rFonts w:asciiTheme="majorBidi" w:hAnsiTheme="majorBidi" w:cstheme="majorBidi"/>
          <w:sz w:val="28"/>
          <w:szCs w:val="28"/>
          <w:lang w:val="en-US"/>
        </w:rPr>
        <w:t>Table</w:t>
      </w:r>
      <w:r w:rsidR="006935C7">
        <w:rPr>
          <w:rFonts w:asciiTheme="majorBidi" w:hAnsiTheme="majorBidi" w:cstheme="majorBidi"/>
          <w:sz w:val="28"/>
          <w:szCs w:val="28"/>
          <w:lang w:val="en-US"/>
        </w:rPr>
        <w:t xml:space="preserve"> </w:t>
      </w:r>
      <w:r w:rsidR="00F05456">
        <w:rPr>
          <w:rFonts w:asciiTheme="majorBidi" w:hAnsiTheme="majorBidi" w:cstheme="majorBidi"/>
          <w:sz w:val="28"/>
          <w:szCs w:val="28"/>
          <w:lang w:val="en-US"/>
        </w:rPr>
        <w:t>9</w:t>
      </w:r>
      <w:r w:rsidR="00AD4B80">
        <w:rPr>
          <w:rFonts w:asciiTheme="majorBidi" w:hAnsiTheme="majorBidi" w:cstheme="majorBidi"/>
          <w:sz w:val="28"/>
          <w:szCs w:val="28"/>
          <w:lang w:val="en-US"/>
        </w:rPr>
        <w:t xml:space="preserve"> ‒</w:t>
      </w:r>
      <w:r w:rsidR="0005409B">
        <w:rPr>
          <w:rFonts w:asciiTheme="majorBidi" w:hAnsiTheme="majorBidi" w:cstheme="majorBidi"/>
          <w:sz w:val="28"/>
          <w:szCs w:val="28"/>
          <w:lang w:val="en-US"/>
        </w:rPr>
        <w:t xml:space="preserve"> </w:t>
      </w:r>
      <w:r w:rsidR="004B3485" w:rsidRPr="00616E7D">
        <w:rPr>
          <w:rFonts w:asciiTheme="majorBidi" w:hAnsiTheme="majorBidi" w:cstheme="majorBidi"/>
          <w:sz w:val="28"/>
          <w:szCs w:val="28"/>
          <w:lang w:val="en-US"/>
        </w:rPr>
        <w:t>Top 20 frequent words in the news articles of Central Asian media outlets dedicated to the EU-Central Asia region-to-region partn</w:t>
      </w:r>
      <w:r w:rsidR="001208AA">
        <w:rPr>
          <w:rFonts w:asciiTheme="majorBidi" w:hAnsiTheme="majorBidi" w:cstheme="majorBidi"/>
          <w:sz w:val="28"/>
          <w:szCs w:val="28"/>
          <w:lang w:val="en-US"/>
        </w:rPr>
        <w:t xml:space="preserve">ership </w:t>
      </w:r>
    </w:p>
    <w:p w14:paraId="7A74CD22" w14:textId="77777777" w:rsidR="00DA4F34" w:rsidRPr="003338A5" w:rsidRDefault="00DA4F34" w:rsidP="00E129F1">
      <w:pPr>
        <w:pStyle w:val="Newparagraph"/>
        <w:spacing w:line="240" w:lineRule="auto"/>
        <w:ind w:firstLine="284"/>
        <w:rPr>
          <w:rFonts w:asciiTheme="majorBidi" w:hAnsiTheme="majorBidi" w:cstheme="majorBidi"/>
          <w:sz w:val="16"/>
          <w:szCs w:val="16"/>
          <w:lang w:val="en-US"/>
        </w:rPr>
      </w:pPr>
    </w:p>
    <w:tbl>
      <w:tblPr>
        <w:tblStyle w:val="af0"/>
        <w:tblW w:w="0" w:type="auto"/>
        <w:jc w:val="center"/>
        <w:tblLook w:val="04A0" w:firstRow="1" w:lastRow="0" w:firstColumn="1" w:lastColumn="0" w:noHBand="0" w:noVBand="1"/>
      </w:tblPr>
      <w:tblGrid>
        <w:gridCol w:w="6997"/>
        <w:gridCol w:w="2631"/>
      </w:tblGrid>
      <w:tr w:rsidR="00491FE9" w:rsidRPr="006935C7" w14:paraId="4FC8B2F7" w14:textId="77777777" w:rsidTr="003338A5">
        <w:trPr>
          <w:jc w:val="center"/>
        </w:trPr>
        <w:tc>
          <w:tcPr>
            <w:tcW w:w="6997" w:type="dxa"/>
          </w:tcPr>
          <w:p w14:paraId="36E64475" w14:textId="77777777"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Word</w:t>
            </w:r>
          </w:p>
        </w:tc>
        <w:tc>
          <w:tcPr>
            <w:tcW w:w="2631" w:type="dxa"/>
          </w:tcPr>
          <w:p w14:paraId="3ADD1DB0" w14:textId="77777777"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 xml:space="preserve">Time of Repetition </w:t>
            </w:r>
          </w:p>
        </w:tc>
      </w:tr>
      <w:tr w:rsidR="00491FE9" w:rsidRPr="006935C7" w14:paraId="7767E14D" w14:textId="77777777" w:rsidTr="003338A5">
        <w:trPr>
          <w:jc w:val="center"/>
        </w:trPr>
        <w:tc>
          <w:tcPr>
            <w:tcW w:w="6997" w:type="dxa"/>
          </w:tcPr>
          <w:p w14:paraId="03B21F32" w14:textId="0F5DBF8E"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Cooperation</w:t>
            </w:r>
          </w:p>
        </w:tc>
        <w:tc>
          <w:tcPr>
            <w:tcW w:w="2631" w:type="dxa"/>
          </w:tcPr>
          <w:p w14:paraId="636366B4" w14:textId="2D01D572"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152</w:t>
            </w:r>
          </w:p>
        </w:tc>
      </w:tr>
      <w:tr w:rsidR="00491FE9" w:rsidRPr="006935C7" w14:paraId="29892E21" w14:textId="77777777" w:rsidTr="003338A5">
        <w:trPr>
          <w:jc w:val="center"/>
        </w:trPr>
        <w:tc>
          <w:tcPr>
            <w:tcW w:w="6997" w:type="dxa"/>
          </w:tcPr>
          <w:p w14:paraId="67F85D29" w14:textId="18138702" w:rsidR="00491FE9" w:rsidRPr="003338A5" w:rsidRDefault="00491FE9" w:rsidP="00897B7B">
            <w:pPr>
              <w:pStyle w:val="1"/>
              <w:spacing w:before="0" w:beforeAutospacing="0" w:after="0" w:afterAutospacing="0"/>
              <w:outlineLvl w:val="0"/>
              <w:rPr>
                <w:rFonts w:asciiTheme="majorBidi" w:hAnsiTheme="majorBidi" w:cstheme="majorBidi"/>
                <w:b w:val="0"/>
                <w:i/>
                <w:sz w:val="24"/>
                <w:szCs w:val="24"/>
                <w:lang w:val="en-US"/>
              </w:rPr>
            </w:pPr>
            <w:r w:rsidRPr="003338A5">
              <w:rPr>
                <w:rFonts w:asciiTheme="majorBidi" w:hAnsiTheme="majorBidi" w:cstheme="majorBidi"/>
                <w:b w:val="0"/>
                <w:i/>
                <w:sz w:val="24"/>
                <w:szCs w:val="24"/>
                <w:lang w:val="en-US"/>
              </w:rPr>
              <w:t>Security</w:t>
            </w:r>
          </w:p>
        </w:tc>
        <w:tc>
          <w:tcPr>
            <w:tcW w:w="2631" w:type="dxa"/>
          </w:tcPr>
          <w:p w14:paraId="3E1AE9D4" w14:textId="08462321" w:rsidR="00491FE9" w:rsidRPr="003338A5" w:rsidRDefault="00491FE9" w:rsidP="00897B7B">
            <w:pPr>
              <w:pStyle w:val="1"/>
              <w:spacing w:before="0" w:beforeAutospacing="0" w:after="0" w:afterAutospacing="0"/>
              <w:outlineLvl w:val="0"/>
              <w:rPr>
                <w:rFonts w:asciiTheme="majorBidi" w:hAnsiTheme="majorBidi" w:cstheme="majorBidi"/>
                <w:b w:val="0"/>
                <w:i/>
                <w:sz w:val="24"/>
                <w:szCs w:val="24"/>
                <w:lang w:val="en-US"/>
              </w:rPr>
            </w:pPr>
            <w:r w:rsidRPr="003338A5">
              <w:rPr>
                <w:rFonts w:asciiTheme="majorBidi" w:hAnsiTheme="majorBidi" w:cstheme="majorBidi"/>
                <w:b w:val="0"/>
                <w:i/>
                <w:sz w:val="24"/>
                <w:szCs w:val="24"/>
                <w:lang w:val="en-US"/>
              </w:rPr>
              <w:t>122</w:t>
            </w:r>
          </w:p>
        </w:tc>
      </w:tr>
      <w:tr w:rsidR="00491FE9" w:rsidRPr="006935C7" w14:paraId="325DD87C" w14:textId="77777777" w:rsidTr="003338A5">
        <w:trPr>
          <w:jc w:val="center"/>
        </w:trPr>
        <w:tc>
          <w:tcPr>
            <w:tcW w:w="6997" w:type="dxa"/>
          </w:tcPr>
          <w:p w14:paraId="45548E88" w14:textId="77777777"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Tajikistan</w:t>
            </w:r>
          </w:p>
        </w:tc>
        <w:tc>
          <w:tcPr>
            <w:tcW w:w="2631" w:type="dxa"/>
          </w:tcPr>
          <w:p w14:paraId="57ECCC13" w14:textId="793D4EC6"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119</w:t>
            </w:r>
          </w:p>
        </w:tc>
      </w:tr>
      <w:tr w:rsidR="00491FE9" w:rsidRPr="003338A5" w14:paraId="6185E7C8" w14:textId="77777777" w:rsidTr="003338A5">
        <w:trPr>
          <w:jc w:val="center"/>
        </w:trPr>
        <w:tc>
          <w:tcPr>
            <w:tcW w:w="6997" w:type="dxa"/>
          </w:tcPr>
          <w:p w14:paraId="18A1EBD8" w14:textId="0994E393" w:rsidR="00491FE9" w:rsidRPr="003338A5" w:rsidRDefault="00491FE9" w:rsidP="00897B7B">
            <w:pPr>
              <w:pStyle w:val="1"/>
              <w:spacing w:before="0" w:beforeAutospacing="0" w:after="0" w:afterAutospacing="0"/>
              <w:outlineLvl w:val="0"/>
              <w:rPr>
                <w:rFonts w:asciiTheme="majorBidi" w:hAnsiTheme="majorBidi" w:cstheme="majorBidi"/>
                <w:b w:val="0"/>
                <w:bCs w:val="0"/>
                <w:i/>
                <w:sz w:val="24"/>
                <w:szCs w:val="24"/>
                <w:lang w:val="en-US"/>
              </w:rPr>
            </w:pPr>
            <w:r w:rsidRPr="003338A5">
              <w:rPr>
                <w:rFonts w:asciiTheme="majorBidi" w:hAnsiTheme="majorBidi" w:cstheme="majorBidi"/>
                <w:b w:val="0"/>
                <w:bCs w:val="0"/>
                <w:i/>
                <w:sz w:val="24"/>
                <w:szCs w:val="24"/>
                <w:lang w:val="en-US"/>
              </w:rPr>
              <w:t>Development</w:t>
            </w:r>
          </w:p>
        </w:tc>
        <w:tc>
          <w:tcPr>
            <w:tcW w:w="2631" w:type="dxa"/>
          </w:tcPr>
          <w:p w14:paraId="16E16FAC" w14:textId="48F9DFAE" w:rsidR="00491FE9" w:rsidRPr="003338A5" w:rsidRDefault="00491FE9" w:rsidP="00897B7B">
            <w:pPr>
              <w:pStyle w:val="1"/>
              <w:spacing w:before="0" w:beforeAutospacing="0" w:after="0" w:afterAutospacing="0"/>
              <w:outlineLvl w:val="0"/>
              <w:rPr>
                <w:rFonts w:asciiTheme="majorBidi" w:hAnsiTheme="majorBidi" w:cstheme="majorBidi"/>
                <w:b w:val="0"/>
                <w:bCs w:val="0"/>
                <w:i/>
                <w:sz w:val="24"/>
                <w:szCs w:val="24"/>
                <w:lang w:val="en-US"/>
              </w:rPr>
            </w:pPr>
            <w:r w:rsidRPr="003338A5">
              <w:rPr>
                <w:rFonts w:asciiTheme="majorBidi" w:hAnsiTheme="majorBidi" w:cstheme="majorBidi"/>
                <w:b w:val="0"/>
                <w:bCs w:val="0"/>
                <w:i/>
                <w:sz w:val="24"/>
                <w:szCs w:val="24"/>
                <w:lang w:val="en-US"/>
              </w:rPr>
              <w:t>114</w:t>
            </w:r>
          </w:p>
        </w:tc>
      </w:tr>
      <w:tr w:rsidR="00491FE9" w:rsidRPr="006935C7" w14:paraId="02B4CBA3" w14:textId="77777777" w:rsidTr="003338A5">
        <w:trPr>
          <w:jc w:val="center"/>
        </w:trPr>
        <w:tc>
          <w:tcPr>
            <w:tcW w:w="6997" w:type="dxa"/>
          </w:tcPr>
          <w:p w14:paraId="20362CE2" w14:textId="4CFD1711" w:rsidR="00491FE9" w:rsidRPr="00304F1F" w:rsidRDefault="00491FE9" w:rsidP="00897B7B">
            <w:pPr>
              <w:pStyle w:val="1"/>
              <w:spacing w:before="0" w:beforeAutospacing="0" w:after="0" w:afterAutospacing="0"/>
              <w:outlineLvl w:val="0"/>
              <w:rPr>
                <w:rFonts w:asciiTheme="majorBidi" w:hAnsiTheme="majorBidi" w:cstheme="majorBidi"/>
                <w:b w:val="0"/>
                <w:bCs w:val="0"/>
                <w:sz w:val="24"/>
                <w:szCs w:val="24"/>
                <w:lang w:val="en-US"/>
              </w:rPr>
            </w:pPr>
            <w:r w:rsidRPr="00304F1F">
              <w:rPr>
                <w:rFonts w:asciiTheme="majorBidi" w:hAnsiTheme="majorBidi" w:cstheme="majorBidi"/>
                <w:b w:val="0"/>
                <w:bCs w:val="0"/>
                <w:sz w:val="24"/>
                <w:szCs w:val="24"/>
                <w:lang w:val="en-US"/>
              </w:rPr>
              <w:t>Region</w:t>
            </w:r>
          </w:p>
        </w:tc>
        <w:tc>
          <w:tcPr>
            <w:tcW w:w="2631" w:type="dxa"/>
          </w:tcPr>
          <w:p w14:paraId="596494FE" w14:textId="52D65F3A" w:rsidR="00491FE9" w:rsidRPr="00304F1F" w:rsidRDefault="00491FE9" w:rsidP="00897B7B">
            <w:pPr>
              <w:pStyle w:val="1"/>
              <w:spacing w:before="0" w:beforeAutospacing="0" w:after="0" w:afterAutospacing="0"/>
              <w:outlineLvl w:val="0"/>
              <w:rPr>
                <w:rFonts w:asciiTheme="majorBidi" w:hAnsiTheme="majorBidi" w:cstheme="majorBidi"/>
                <w:b w:val="0"/>
                <w:bCs w:val="0"/>
                <w:sz w:val="24"/>
                <w:szCs w:val="24"/>
                <w:lang w:val="en-US"/>
              </w:rPr>
            </w:pPr>
            <w:r w:rsidRPr="00304F1F">
              <w:rPr>
                <w:rFonts w:asciiTheme="majorBidi" w:hAnsiTheme="majorBidi" w:cstheme="majorBidi"/>
                <w:b w:val="0"/>
                <w:bCs w:val="0"/>
                <w:sz w:val="24"/>
                <w:szCs w:val="24"/>
                <w:lang w:val="en-US"/>
              </w:rPr>
              <w:t>104</w:t>
            </w:r>
          </w:p>
        </w:tc>
      </w:tr>
      <w:tr w:rsidR="00491FE9" w:rsidRPr="00DD5CAD" w14:paraId="49020F0E" w14:textId="77777777" w:rsidTr="003338A5">
        <w:trPr>
          <w:jc w:val="center"/>
        </w:trPr>
        <w:tc>
          <w:tcPr>
            <w:tcW w:w="6997" w:type="dxa"/>
          </w:tcPr>
          <w:p w14:paraId="0B3EA392" w14:textId="5BC432A7"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Foreign</w:t>
            </w:r>
          </w:p>
        </w:tc>
        <w:tc>
          <w:tcPr>
            <w:tcW w:w="2631" w:type="dxa"/>
          </w:tcPr>
          <w:p w14:paraId="7D15D10E" w14:textId="48ED1569"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77</w:t>
            </w:r>
          </w:p>
        </w:tc>
      </w:tr>
      <w:tr w:rsidR="00491FE9" w:rsidRPr="00DD5CAD" w14:paraId="7145A548" w14:textId="77777777" w:rsidTr="003338A5">
        <w:trPr>
          <w:jc w:val="center"/>
        </w:trPr>
        <w:tc>
          <w:tcPr>
            <w:tcW w:w="6997" w:type="dxa"/>
          </w:tcPr>
          <w:p w14:paraId="3074842F" w14:textId="1192C769"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Kyrgyzstan</w:t>
            </w:r>
          </w:p>
        </w:tc>
        <w:tc>
          <w:tcPr>
            <w:tcW w:w="2631" w:type="dxa"/>
          </w:tcPr>
          <w:p w14:paraId="00FFD2C6" w14:textId="672AC8F4"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77</w:t>
            </w:r>
          </w:p>
        </w:tc>
      </w:tr>
      <w:tr w:rsidR="00491FE9" w:rsidRPr="003338A5" w14:paraId="3DE37895" w14:textId="77777777" w:rsidTr="003338A5">
        <w:trPr>
          <w:jc w:val="center"/>
        </w:trPr>
        <w:tc>
          <w:tcPr>
            <w:tcW w:w="6997" w:type="dxa"/>
          </w:tcPr>
          <w:p w14:paraId="6F0FA301" w14:textId="622D852B" w:rsidR="00491FE9" w:rsidRPr="003338A5" w:rsidRDefault="00491FE9" w:rsidP="00897B7B">
            <w:pPr>
              <w:pStyle w:val="1"/>
              <w:spacing w:before="0" w:beforeAutospacing="0" w:after="0" w:afterAutospacing="0"/>
              <w:outlineLvl w:val="0"/>
              <w:rPr>
                <w:rFonts w:asciiTheme="majorBidi" w:hAnsiTheme="majorBidi" w:cstheme="majorBidi"/>
                <w:b w:val="0"/>
                <w:bCs w:val="0"/>
                <w:i/>
                <w:sz w:val="24"/>
                <w:szCs w:val="24"/>
                <w:lang w:val="en-US"/>
              </w:rPr>
            </w:pPr>
            <w:r w:rsidRPr="003338A5">
              <w:rPr>
                <w:rFonts w:asciiTheme="majorBidi" w:hAnsiTheme="majorBidi" w:cstheme="majorBidi"/>
                <w:b w:val="0"/>
                <w:bCs w:val="0"/>
                <w:i/>
                <w:sz w:val="24"/>
                <w:szCs w:val="24"/>
                <w:lang w:val="en-US"/>
              </w:rPr>
              <w:t>Euro</w:t>
            </w:r>
          </w:p>
        </w:tc>
        <w:tc>
          <w:tcPr>
            <w:tcW w:w="2631" w:type="dxa"/>
          </w:tcPr>
          <w:p w14:paraId="45ED5BB1" w14:textId="0C056714" w:rsidR="00491FE9" w:rsidRPr="003338A5" w:rsidRDefault="00491FE9" w:rsidP="00897B7B">
            <w:pPr>
              <w:pStyle w:val="1"/>
              <w:spacing w:before="0" w:beforeAutospacing="0" w:after="0" w:afterAutospacing="0"/>
              <w:outlineLvl w:val="0"/>
              <w:rPr>
                <w:rFonts w:asciiTheme="majorBidi" w:hAnsiTheme="majorBidi" w:cstheme="majorBidi"/>
                <w:b w:val="0"/>
                <w:bCs w:val="0"/>
                <w:i/>
                <w:sz w:val="24"/>
                <w:szCs w:val="24"/>
                <w:lang w:val="en-US"/>
              </w:rPr>
            </w:pPr>
            <w:r w:rsidRPr="003338A5">
              <w:rPr>
                <w:rFonts w:asciiTheme="majorBidi" w:hAnsiTheme="majorBidi" w:cstheme="majorBidi"/>
                <w:b w:val="0"/>
                <w:bCs w:val="0"/>
                <w:i/>
                <w:sz w:val="24"/>
                <w:szCs w:val="24"/>
                <w:lang w:val="en-US"/>
              </w:rPr>
              <w:t>76</w:t>
            </w:r>
          </w:p>
        </w:tc>
      </w:tr>
      <w:tr w:rsidR="00491FE9" w:rsidRPr="00DD5CAD" w14:paraId="42638795" w14:textId="77777777" w:rsidTr="003338A5">
        <w:trPr>
          <w:jc w:val="center"/>
        </w:trPr>
        <w:tc>
          <w:tcPr>
            <w:tcW w:w="6997" w:type="dxa"/>
          </w:tcPr>
          <w:p w14:paraId="3CF8825D" w14:textId="0A2C74D7"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Uzbekistan</w:t>
            </w:r>
          </w:p>
        </w:tc>
        <w:tc>
          <w:tcPr>
            <w:tcW w:w="2631" w:type="dxa"/>
          </w:tcPr>
          <w:p w14:paraId="24AE00DB" w14:textId="27F57448"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72</w:t>
            </w:r>
          </w:p>
        </w:tc>
      </w:tr>
      <w:tr w:rsidR="00491FE9" w:rsidRPr="00DD5CAD" w14:paraId="3D1A0477" w14:textId="77777777" w:rsidTr="003338A5">
        <w:trPr>
          <w:jc w:val="center"/>
        </w:trPr>
        <w:tc>
          <w:tcPr>
            <w:tcW w:w="6997" w:type="dxa"/>
          </w:tcPr>
          <w:p w14:paraId="0340B63A" w14:textId="1C51F81D"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Programs</w:t>
            </w:r>
          </w:p>
        </w:tc>
        <w:tc>
          <w:tcPr>
            <w:tcW w:w="2631" w:type="dxa"/>
          </w:tcPr>
          <w:p w14:paraId="649B83BE" w14:textId="57B73BF1"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68</w:t>
            </w:r>
          </w:p>
        </w:tc>
      </w:tr>
      <w:tr w:rsidR="00491FE9" w:rsidRPr="00DD5CAD" w14:paraId="7742FD5D" w14:textId="77777777" w:rsidTr="003338A5">
        <w:trPr>
          <w:jc w:val="center"/>
        </w:trPr>
        <w:tc>
          <w:tcPr>
            <w:tcW w:w="6997" w:type="dxa"/>
          </w:tcPr>
          <w:p w14:paraId="2CCFA3E1" w14:textId="19010FCE"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Economic</w:t>
            </w:r>
          </w:p>
        </w:tc>
        <w:tc>
          <w:tcPr>
            <w:tcW w:w="2631" w:type="dxa"/>
          </w:tcPr>
          <w:p w14:paraId="34CEA955" w14:textId="2331BA2B"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65</w:t>
            </w:r>
          </w:p>
        </w:tc>
      </w:tr>
      <w:tr w:rsidR="00491FE9" w:rsidRPr="00DD5CAD" w14:paraId="161D5A0A" w14:textId="77777777" w:rsidTr="003338A5">
        <w:trPr>
          <w:jc w:val="center"/>
        </w:trPr>
        <w:tc>
          <w:tcPr>
            <w:tcW w:w="6997" w:type="dxa"/>
          </w:tcPr>
          <w:p w14:paraId="4D9821F0" w14:textId="74AFC947"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Strategy</w:t>
            </w:r>
          </w:p>
        </w:tc>
        <w:tc>
          <w:tcPr>
            <w:tcW w:w="2631" w:type="dxa"/>
          </w:tcPr>
          <w:p w14:paraId="605ACAA7" w14:textId="3B83DBC2"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61</w:t>
            </w:r>
          </w:p>
        </w:tc>
      </w:tr>
      <w:tr w:rsidR="00491FE9" w:rsidRPr="00DD5CAD" w14:paraId="5684F291" w14:textId="77777777" w:rsidTr="003338A5">
        <w:trPr>
          <w:jc w:val="center"/>
        </w:trPr>
        <w:tc>
          <w:tcPr>
            <w:tcW w:w="6997" w:type="dxa"/>
          </w:tcPr>
          <w:p w14:paraId="3843A09D" w14:textId="793D736A"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Kazakhstan</w:t>
            </w:r>
          </w:p>
        </w:tc>
        <w:tc>
          <w:tcPr>
            <w:tcW w:w="2631" w:type="dxa"/>
          </w:tcPr>
          <w:p w14:paraId="157577E3" w14:textId="51E1140C"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60</w:t>
            </w:r>
          </w:p>
        </w:tc>
      </w:tr>
      <w:tr w:rsidR="00491FE9" w:rsidRPr="00DD5CAD" w14:paraId="0E19679C" w14:textId="77777777" w:rsidTr="003338A5">
        <w:trPr>
          <w:jc w:val="center"/>
        </w:trPr>
        <w:tc>
          <w:tcPr>
            <w:tcW w:w="6997" w:type="dxa"/>
          </w:tcPr>
          <w:p w14:paraId="3B0227A5" w14:textId="0ADE4D69"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Climate</w:t>
            </w:r>
          </w:p>
        </w:tc>
        <w:tc>
          <w:tcPr>
            <w:tcW w:w="2631" w:type="dxa"/>
          </w:tcPr>
          <w:p w14:paraId="5CB7B14B" w14:textId="03E5C054"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57</w:t>
            </w:r>
          </w:p>
        </w:tc>
      </w:tr>
      <w:tr w:rsidR="00491FE9" w:rsidRPr="00DD5CAD" w14:paraId="2F9B6914" w14:textId="77777777" w:rsidTr="003338A5">
        <w:trPr>
          <w:jc w:val="center"/>
        </w:trPr>
        <w:tc>
          <w:tcPr>
            <w:tcW w:w="6997" w:type="dxa"/>
          </w:tcPr>
          <w:p w14:paraId="7FFFD101" w14:textId="57FD663C"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COVID</w:t>
            </w:r>
          </w:p>
        </w:tc>
        <w:tc>
          <w:tcPr>
            <w:tcW w:w="2631" w:type="dxa"/>
          </w:tcPr>
          <w:p w14:paraId="14021990" w14:textId="0D09DE2F"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55</w:t>
            </w:r>
          </w:p>
        </w:tc>
      </w:tr>
      <w:tr w:rsidR="00491FE9" w:rsidRPr="00DD5CAD" w14:paraId="2DCD2E00" w14:textId="77777777" w:rsidTr="003338A5">
        <w:trPr>
          <w:jc w:val="center"/>
        </w:trPr>
        <w:tc>
          <w:tcPr>
            <w:tcW w:w="6997" w:type="dxa"/>
          </w:tcPr>
          <w:p w14:paraId="3C235F8B" w14:textId="44F92CBC"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Meetings</w:t>
            </w:r>
          </w:p>
        </w:tc>
        <w:tc>
          <w:tcPr>
            <w:tcW w:w="2631" w:type="dxa"/>
          </w:tcPr>
          <w:p w14:paraId="34153CE0" w14:textId="44D27CBE"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54</w:t>
            </w:r>
          </w:p>
        </w:tc>
      </w:tr>
      <w:tr w:rsidR="00491FE9" w:rsidRPr="00DD5CAD" w14:paraId="112E0938" w14:textId="77777777" w:rsidTr="003338A5">
        <w:trPr>
          <w:jc w:val="center"/>
        </w:trPr>
        <w:tc>
          <w:tcPr>
            <w:tcW w:w="6997" w:type="dxa"/>
          </w:tcPr>
          <w:p w14:paraId="16ECA182" w14:textId="781CBE64"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Realization</w:t>
            </w:r>
          </w:p>
        </w:tc>
        <w:tc>
          <w:tcPr>
            <w:tcW w:w="2631" w:type="dxa"/>
          </w:tcPr>
          <w:p w14:paraId="0EFCBEBD" w14:textId="1D8FA751"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54</w:t>
            </w:r>
          </w:p>
        </w:tc>
      </w:tr>
      <w:tr w:rsidR="00491FE9" w:rsidRPr="00DD5CAD" w14:paraId="092D7CE3" w14:textId="77777777" w:rsidTr="003338A5">
        <w:trPr>
          <w:jc w:val="center"/>
        </w:trPr>
        <w:tc>
          <w:tcPr>
            <w:tcW w:w="6997" w:type="dxa"/>
          </w:tcPr>
          <w:p w14:paraId="4254C99E" w14:textId="6596CFFC"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Participation</w:t>
            </w:r>
          </w:p>
        </w:tc>
        <w:tc>
          <w:tcPr>
            <w:tcW w:w="2631" w:type="dxa"/>
          </w:tcPr>
          <w:p w14:paraId="49C79860" w14:textId="539B08B4"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54</w:t>
            </w:r>
          </w:p>
        </w:tc>
      </w:tr>
      <w:tr w:rsidR="00491FE9" w:rsidRPr="00DD5CAD" w14:paraId="5541EC52" w14:textId="77777777" w:rsidTr="003338A5">
        <w:trPr>
          <w:jc w:val="center"/>
        </w:trPr>
        <w:tc>
          <w:tcPr>
            <w:tcW w:w="6997" w:type="dxa"/>
          </w:tcPr>
          <w:p w14:paraId="353461A4" w14:textId="781C278B"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Afghanistan</w:t>
            </w:r>
          </w:p>
        </w:tc>
        <w:tc>
          <w:tcPr>
            <w:tcW w:w="2631" w:type="dxa"/>
          </w:tcPr>
          <w:p w14:paraId="3592A147" w14:textId="2E4B3210"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46</w:t>
            </w:r>
          </w:p>
        </w:tc>
      </w:tr>
      <w:tr w:rsidR="00491FE9" w:rsidRPr="00DD5CAD" w14:paraId="2A486B7B" w14:textId="77777777" w:rsidTr="003338A5">
        <w:trPr>
          <w:jc w:val="center"/>
        </w:trPr>
        <w:tc>
          <w:tcPr>
            <w:tcW w:w="6997" w:type="dxa"/>
          </w:tcPr>
          <w:p w14:paraId="5F00EEF3" w14:textId="30233694"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Project</w:t>
            </w:r>
          </w:p>
        </w:tc>
        <w:tc>
          <w:tcPr>
            <w:tcW w:w="2631" w:type="dxa"/>
          </w:tcPr>
          <w:p w14:paraId="41DBDA09" w14:textId="2D36A503" w:rsidR="00491FE9" w:rsidRPr="00926228" w:rsidRDefault="00491FE9" w:rsidP="00897B7B">
            <w:pPr>
              <w:pStyle w:val="1"/>
              <w:spacing w:before="0" w:beforeAutospacing="0" w:after="0" w:afterAutospacing="0"/>
              <w:outlineLvl w:val="0"/>
              <w:rPr>
                <w:rFonts w:asciiTheme="majorBidi" w:hAnsiTheme="majorBidi" w:cstheme="majorBidi"/>
                <w:b w:val="0"/>
                <w:sz w:val="24"/>
                <w:szCs w:val="24"/>
                <w:lang w:val="en-US"/>
              </w:rPr>
            </w:pPr>
            <w:r w:rsidRPr="00926228">
              <w:rPr>
                <w:rFonts w:asciiTheme="majorBidi" w:hAnsiTheme="majorBidi" w:cstheme="majorBidi"/>
                <w:b w:val="0"/>
                <w:sz w:val="24"/>
                <w:szCs w:val="24"/>
                <w:lang w:val="en-US"/>
              </w:rPr>
              <w:t>46</w:t>
            </w:r>
          </w:p>
        </w:tc>
      </w:tr>
      <w:tr w:rsidR="008C4D9B" w:rsidRPr="00C77177" w14:paraId="608F1DB1" w14:textId="77777777" w:rsidTr="00F05456">
        <w:trPr>
          <w:jc w:val="center"/>
        </w:trPr>
        <w:tc>
          <w:tcPr>
            <w:tcW w:w="9628" w:type="dxa"/>
            <w:gridSpan w:val="2"/>
          </w:tcPr>
          <w:p w14:paraId="19ECCEDD" w14:textId="0EED8F72" w:rsidR="00AD4B80" w:rsidRPr="00F05456" w:rsidRDefault="00F05456" w:rsidP="008C4D9B">
            <w:pPr>
              <w:pStyle w:val="1"/>
              <w:spacing w:before="0" w:beforeAutospacing="0" w:after="0" w:afterAutospacing="0"/>
              <w:ind w:firstLine="596"/>
              <w:outlineLvl w:val="0"/>
              <w:rPr>
                <w:rFonts w:asciiTheme="majorBidi" w:hAnsiTheme="majorBidi" w:cstheme="majorBidi"/>
                <w:b w:val="0"/>
                <w:sz w:val="24"/>
                <w:szCs w:val="24"/>
                <w:lang w:val="en-US"/>
              </w:rPr>
            </w:pPr>
            <w:r w:rsidRPr="00F05456">
              <w:rPr>
                <w:rStyle w:val="rynqvb"/>
                <w:b w:val="0"/>
                <w:sz w:val="24"/>
                <w:szCs w:val="24"/>
                <w:lang w:val="en"/>
              </w:rPr>
              <w:t>Notes</w:t>
            </w:r>
            <w:r w:rsidRPr="00F05456">
              <w:rPr>
                <w:rFonts w:asciiTheme="majorBidi" w:hAnsiTheme="majorBidi" w:cstheme="majorBidi"/>
                <w:b w:val="0"/>
                <w:sz w:val="24"/>
                <w:szCs w:val="24"/>
                <w:lang w:val="en-US"/>
              </w:rPr>
              <w:t>:</w:t>
            </w:r>
            <w:r w:rsidR="008C4D9B" w:rsidRPr="00F05456">
              <w:rPr>
                <w:rFonts w:asciiTheme="majorBidi" w:hAnsiTheme="majorBidi" w:cstheme="majorBidi"/>
                <w:b w:val="0"/>
                <w:sz w:val="24"/>
                <w:szCs w:val="24"/>
                <w:lang w:val="en-US"/>
              </w:rPr>
              <w:t xml:space="preserve"> </w:t>
            </w:r>
          </w:p>
          <w:p w14:paraId="2CEC2691" w14:textId="768D5AED" w:rsidR="00AD4B80" w:rsidRPr="00F05456" w:rsidRDefault="00F05456" w:rsidP="00F05456">
            <w:pPr>
              <w:pStyle w:val="1"/>
              <w:spacing w:before="0" w:beforeAutospacing="0" w:after="0" w:afterAutospacing="0"/>
              <w:ind w:firstLine="29"/>
              <w:outlineLvl w:val="0"/>
              <w:rPr>
                <w:rStyle w:val="rynqvb"/>
                <w:b w:val="0"/>
                <w:sz w:val="24"/>
                <w:szCs w:val="24"/>
                <w:lang w:val="en"/>
              </w:rPr>
            </w:pPr>
            <w:r w:rsidRPr="00F05456">
              <w:rPr>
                <w:rFonts w:asciiTheme="majorBidi" w:hAnsiTheme="majorBidi" w:cstheme="majorBidi"/>
                <w:b w:val="0"/>
                <w:sz w:val="24"/>
                <w:szCs w:val="24"/>
                <w:lang w:val="en-US"/>
              </w:rPr>
              <w:t xml:space="preserve">1. </w:t>
            </w:r>
            <w:r w:rsidR="00AD4B80" w:rsidRPr="00F05456">
              <w:rPr>
                <w:rFonts w:asciiTheme="majorBidi" w:hAnsiTheme="majorBidi" w:cstheme="majorBidi"/>
                <w:b w:val="0"/>
                <w:sz w:val="24"/>
                <w:szCs w:val="24"/>
                <w:lang w:val="en-US"/>
              </w:rPr>
              <w:t>Translated from Russian</w:t>
            </w:r>
          </w:p>
          <w:p w14:paraId="046CE4B8" w14:textId="425FA084" w:rsidR="008C4D9B" w:rsidRPr="008C4D9B" w:rsidRDefault="00F05456" w:rsidP="00F05456">
            <w:pPr>
              <w:pStyle w:val="1"/>
              <w:spacing w:before="0" w:beforeAutospacing="0" w:after="0" w:afterAutospacing="0"/>
              <w:ind w:firstLine="29"/>
              <w:outlineLvl w:val="0"/>
              <w:rPr>
                <w:rFonts w:asciiTheme="majorBidi" w:hAnsiTheme="majorBidi" w:cstheme="majorBidi"/>
                <w:b w:val="0"/>
                <w:sz w:val="24"/>
                <w:szCs w:val="24"/>
                <w:lang w:val="en-US"/>
              </w:rPr>
            </w:pPr>
            <w:r>
              <w:rPr>
                <w:rStyle w:val="rynqvb"/>
                <w:b w:val="0"/>
                <w:sz w:val="24"/>
                <w:szCs w:val="24"/>
                <w:lang w:val="en"/>
              </w:rPr>
              <w:t>2.</w:t>
            </w:r>
            <w:r w:rsidR="008C4D9B" w:rsidRPr="008C4D9B">
              <w:rPr>
                <w:rStyle w:val="rynqvb"/>
                <w:b w:val="0"/>
                <w:sz w:val="24"/>
                <w:szCs w:val="24"/>
                <w:lang w:val="en"/>
              </w:rPr>
              <w:t xml:space="preserve"> </w:t>
            </w:r>
            <w:r w:rsidR="008C4D9B" w:rsidRPr="008C4D9B">
              <w:rPr>
                <w:rFonts w:asciiTheme="majorBidi" w:hAnsiTheme="majorBidi" w:cstheme="majorBidi"/>
                <w:b w:val="0"/>
                <w:sz w:val="24"/>
                <w:szCs w:val="24"/>
                <w:lang w:val="en-US"/>
              </w:rPr>
              <w:t>Author’s elaboration</w:t>
            </w:r>
          </w:p>
        </w:tc>
      </w:tr>
    </w:tbl>
    <w:p w14:paraId="4EF6F334" w14:textId="76FC81A0" w:rsidR="00B47F28" w:rsidRPr="00616E7D" w:rsidRDefault="00A04AF8" w:rsidP="00FB1C99">
      <w:pPr>
        <w:pStyle w:val="Newparagraph"/>
        <w:spacing w:line="240" w:lineRule="auto"/>
        <w:ind w:firstLine="708"/>
        <w:jc w:val="both"/>
        <w:rPr>
          <w:rFonts w:asciiTheme="majorBidi" w:hAnsiTheme="majorBidi" w:cstheme="majorBidi"/>
          <w:sz w:val="28"/>
          <w:szCs w:val="28"/>
          <w:lang w:val="en-US"/>
        </w:rPr>
      </w:pPr>
      <w:r w:rsidRPr="00616E7D">
        <w:rPr>
          <w:rFonts w:asciiTheme="majorBidi" w:hAnsiTheme="majorBidi" w:cstheme="majorBidi"/>
          <w:sz w:val="28"/>
          <w:szCs w:val="28"/>
          <w:lang w:val="en-US"/>
        </w:rPr>
        <w:t>There are words as ‘cooperation’</w:t>
      </w:r>
      <w:r w:rsidR="00344DA1" w:rsidRPr="00616E7D">
        <w:rPr>
          <w:rFonts w:asciiTheme="majorBidi" w:hAnsiTheme="majorBidi" w:cstheme="majorBidi"/>
          <w:sz w:val="28"/>
          <w:szCs w:val="28"/>
          <w:lang w:val="en-US"/>
        </w:rPr>
        <w:t xml:space="preserve"> (repeated 152 times)</w:t>
      </w:r>
      <w:r w:rsidRPr="00616E7D">
        <w:rPr>
          <w:rFonts w:asciiTheme="majorBidi" w:hAnsiTheme="majorBidi" w:cstheme="majorBidi"/>
          <w:sz w:val="28"/>
          <w:szCs w:val="28"/>
          <w:lang w:val="en-US"/>
        </w:rPr>
        <w:t xml:space="preserve"> and ‘region’</w:t>
      </w:r>
      <w:r w:rsidR="00344DA1" w:rsidRPr="00616E7D">
        <w:rPr>
          <w:rFonts w:asciiTheme="majorBidi" w:hAnsiTheme="majorBidi" w:cstheme="majorBidi"/>
          <w:sz w:val="28"/>
          <w:szCs w:val="28"/>
          <w:lang w:val="en-US"/>
        </w:rPr>
        <w:t xml:space="preserve"> (repeated 104 times)</w:t>
      </w:r>
      <w:r w:rsidRPr="00616E7D">
        <w:rPr>
          <w:rFonts w:asciiTheme="majorBidi" w:hAnsiTheme="majorBidi" w:cstheme="majorBidi"/>
          <w:sz w:val="28"/>
          <w:szCs w:val="28"/>
          <w:lang w:val="en-US"/>
        </w:rPr>
        <w:t xml:space="preserve">, which </w:t>
      </w:r>
      <w:r w:rsidR="004822C0" w:rsidRPr="00616E7D">
        <w:rPr>
          <w:rFonts w:asciiTheme="majorBidi" w:hAnsiTheme="majorBidi" w:cstheme="majorBidi"/>
          <w:sz w:val="28"/>
          <w:szCs w:val="28"/>
          <w:lang w:val="en-US"/>
        </w:rPr>
        <w:t xml:space="preserve">are the hints, the EU </w:t>
      </w:r>
      <w:r w:rsidR="00853BFC" w:rsidRPr="00616E7D">
        <w:rPr>
          <w:rFonts w:asciiTheme="majorBidi" w:hAnsiTheme="majorBidi" w:cstheme="majorBidi"/>
          <w:sz w:val="28"/>
          <w:szCs w:val="28"/>
          <w:lang w:val="en-US"/>
        </w:rPr>
        <w:t>-</w:t>
      </w:r>
      <w:r w:rsidR="00AF16F1">
        <w:rPr>
          <w:rFonts w:asciiTheme="majorBidi" w:hAnsiTheme="majorBidi" w:cstheme="majorBidi"/>
          <w:sz w:val="28"/>
          <w:szCs w:val="28"/>
          <w:lang w:val="en-US"/>
        </w:rPr>
        <w:t xml:space="preserve"> </w:t>
      </w:r>
      <w:r w:rsidR="00853BFC" w:rsidRPr="00616E7D">
        <w:rPr>
          <w:rFonts w:asciiTheme="majorBidi" w:hAnsiTheme="majorBidi" w:cstheme="majorBidi"/>
          <w:sz w:val="28"/>
          <w:szCs w:val="28"/>
          <w:lang w:val="en-US"/>
        </w:rPr>
        <w:t xml:space="preserve">Central Asia </w:t>
      </w:r>
      <w:r w:rsidR="004822C0" w:rsidRPr="00616E7D">
        <w:rPr>
          <w:rFonts w:asciiTheme="majorBidi" w:hAnsiTheme="majorBidi" w:cstheme="majorBidi"/>
          <w:sz w:val="28"/>
          <w:szCs w:val="28"/>
          <w:lang w:val="en-US"/>
        </w:rPr>
        <w:t xml:space="preserve">region-to-region partnership is </w:t>
      </w:r>
      <w:r w:rsidR="00853BFC" w:rsidRPr="00616E7D">
        <w:rPr>
          <w:rFonts w:asciiTheme="majorBidi" w:hAnsiTheme="majorBidi" w:cstheme="majorBidi"/>
          <w:sz w:val="28"/>
          <w:szCs w:val="28"/>
          <w:lang w:val="en-US"/>
        </w:rPr>
        <w:t xml:space="preserve">perceived as the top 5 priorities </w:t>
      </w:r>
      <w:r w:rsidR="004822C0" w:rsidRPr="00616E7D">
        <w:rPr>
          <w:rFonts w:asciiTheme="majorBidi" w:hAnsiTheme="majorBidi" w:cstheme="majorBidi"/>
          <w:sz w:val="28"/>
          <w:szCs w:val="28"/>
          <w:lang w:val="en-US"/>
        </w:rPr>
        <w:t>by the media outlets.</w:t>
      </w:r>
    </w:p>
    <w:p w14:paraId="399D8C60" w14:textId="77777777" w:rsidR="00BD6E8D" w:rsidRPr="00616E7D" w:rsidRDefault="00BD6E8D" w:rsidP="000D4D57">
      <w:pPr>
        <w:pStyle w:val="Newparagraph"/>
        <w:spacing w:line="240" w:lineRule="auto"/>
        <w:jc w:val="both"/>
        <w:rPr>
          <w:rFonts w:asciiTheme="majorBidi" w:hAnsiTheme="majorBidi" w:cstheme="majorBidi"/>
          <w:sz w:val="28"/>
          <w:szCs w:val="28"/>
          <w:lang w:val="en-US"/>
        </w:rPr>
      </w:pPr>
      <w:r w:rsidRPr="00616E7D">
        <w:rPr>
          <w:rFonts w:asciiTheme="majorBidi" w:hAnsiTheme="majorBidi" w:cstheme="majorBidi"/>
          <w:sz w:val="28"/>
          <w:szCs w:val="28"/>
          <w:lang w:val="en-US"/>
        </w:rPr>
        <w:t>Furthermore, the exact match repetition percentage of the term 'regional cooperation' in news articles about EU-Central Asia relations is 23%. It was found in 33 out of 142 articles, with a total of 57 exact references. This indicates that the term 'regional cooperation' is frequently reiterated in articles dedicated to the EU-Central Asia partnership.</w:t>
      </w:r>
    </w:p>
    <w:p w14:paraId="5294DB04" w14:textId="67EE7E0A" w:rsidR="008A0B0E" w:rsidRPr="00616E7D" w:rsidRDefault="008A0B0E" w:rsidP="000D4D57">
      <w:pPr>
        <w:pStyle w:val="Newparagraph"/>
        <w:spacing w:line="240" w:lineRule="auto"/>
        <w:jc w:val="both"/>
        <w:rPr>
          <w:rFonts w:asciiTheme="majorBidi" w:hAnsiTheme="majorBidi" w:cstheme="majorBidi"/>
          <w:sz w:val="28"/>
          <w:szCs w:val="28"/>
        </w:rPr>
      </w:pPr>
      <w:r w:rsidRPr="00616E7D">
        <w:rPr>
          <w:rFonts w:asciiTheme="majorBidi" w:hAnsiTheme="majorBidi" w:cstheme="majorBidi"/>
          <w:sz w:val="28"/>
          <w:szCs w:val="28"/>
          <w:lang w:val="en-US"/>
        </w:rPr>
        <w:t>Figure</w:t>
      </w:r>
      <w:r w:rsidR="00E97BFA">
        <w:rPr>
          <w:rFonts w:asciiTheme="majorBidi" w:hAnsiTheme="majorBidi" w:cstheme="majorBidi"/>
          <w:sz w:val="28"/>
          <w:szCs w:val="28"/>
          <w:lang w:val="en-US"/>
        </w:rPr>
        <w:t xml:space="preserve"> </w:t>
      </w:r>
      <w:r w:rsidR="00AD4B80">
        <w:rPr>
          <w:rFonts w:asciiTheme="majorBidi" w:hAnsiTheme="majorBidi" w:cstheme="majorBidi"/>
          <w:sz w:val="28"/>
          <w:szCs w:val="28"/>
          <w:lang w:val="en-US"/>
        </w:rPr>
        <w:t>29</w:t>
      </w:r>
      <w:r w:rsidRPr="00616E7D">
        <w:rPr>
          <w:rFonts w:asciiTheme="majorBidi" w:hAnsiTheme="majorBidi" w:cstheme="majorBidi"/>
          <w:sz w:val="28"/>
          <w:szCs w:val="28"/>
          <w:lang w:val="en-US"/>
        </w:rPr>
        <w:t xml:space="preserve"> </w:t>
      </w:r>
      <w:r w:rsidR="00E47CAC" w:rsidRPr="00616E7D">
        <w:rPr>
          <w:rFonts w:asciiTheme="majorBidi" w:hAnsiTheme="majorBidi" w:cstheme="majorBidi"/>
          <w:sz w:val="28"/>
          <w:szCs w:val="28"/>
          <w:lang w:val="en-US"/>
        </w:rPr>
        <w:t>is a “regional cooperation</w:t>
      </w:r>
      <w:r w:rsidRPr="00616E7D">
        <w:rPr>
          <w:rFonts w:asciiTheme="majorBidi" w:hAnsiTheme="majorBidi" w:cstheme="majorBidi"/>
          <w:sz w:val="28"/>
          <w:szCs w:val="28"/>
          <w:lang w:val="en-US"/>
        </w:rPr>
        <w:t xml:space="preserve">” word tree, which is </w:t>
      </w:r>
      <w:r w:rsidRPr="00616E7D">
        <w:rPr>
          <w:rFonts w:asciiTheme="majorBidi" w:hAnsiTheme="majorBidi" w:cstheme="majorBidi"/>
          <w:sz w:val="28"/>
          <w:szCs w:val="28"/>
        </w:rPr>
        <w:t>a graphical version of the traditional “keyword-in-context” information-retrieval technique, and enables rapid querying and</w:t>
      </w:r>
      <w:r w:rsidR="00E315BD" w:rsidRPr="00616E7D">
        <w:rPr>
          <w:rFonts w:asciiTheme="majorBidi" w:hAnsiTheme="majorBidi" w:cstheme="majorBidi"/>
          <w:sz w:val="28"/>
          <w:szCs w:val="28"/>
        </w:rPr>
        <w:t xml:space="preserve"> exploration of bodies of text </w:t>
      </w:r>
      <w:r w:rsidR="008C581E">
        <w:rPr>
          <w:rFonts w:asciiTheme="majorBidi" w:hAnsiTheme="majorBidi" w:cstheme="majorBidi"/>
          <w:sz w:val="28"/>
          <w:szCs w:val="28"/>
          <w:lang w:val="en-US"/>
        </w:rPr>
        <w:t>[261</w:t>
      </w:r>
      <w:r w:rsidR="004D0A4D">
        <w:rPr>
          <w:rFonts w:asciiTheme="majorBidi" w:hAnsiTheme="majorBidi" w:cstheme="majorBidi"/>
          <w:sz w:val="28"/>
          <w:szCs w:val="28"/>
          <w:lang w:val="en-US"/>
        </w:rPr>
        <w:t>, p. 1221-1227</w:t>
      </w:r>
      <w:r w:rsidR="008C581E">
        <w:rPr>
          <w:rFonts w:asciiTheme="majorBidi" w:hAnsiTheme="majorBidi" w:cstheme="majorBidi"/>
          <w:sz w:val="28"/>
          <w:szCs w:val="28"/>
          <w:lang w:val="en-US"/>
        </w:rPr>
        <w:t>]</w:t>
      </w:r>
      <w:r w:rsidRPr="00616E7D">
        <w:rPr>
          <w:rFonts w:asciiTheme="majorBidi" w:hAnsiTheme="majorBidi" w:cstheme="majorBidi"/>
          <w:sz w:val="28"/>
          <w:szCs w:val="28"/>
        </w:rPr>
        <w:t>.</w:t>
      </w:r>
    </w:p>
    <w:p w14:paraId="281B3D43" w14:textId="77777777" w:rsidR="00E466FC" w:rsidRPr="00616E7D" w:rsidRDefault="00E466FC" w:rsidP="00691494">
      <w:pPr>
        <w:pStyle w:val="Newparagraph"/>
        <w:spacing w:line="240" w:lineRule="auto"/>
        <w:jc w:val="both"/>
        <w:rPr>
          <w:rFonts w:asciiTheme="majorBidi" w:hAnsiTheme="majorBidi" w:cstheme="majorBidi"/>
          <w:sz w:val="28"/>
          <w:szCs w:val="28"/>
        </w:rPr>
      </w:pPr>
    </w:p>
    <w:p w14:paraId="1DB903D8" w14:textId="0C696A9B" w:rsidR="0068350B" w:rsidRPr="00616E7D" w:rsidRDefault="00AC77D0" w:rsidP="00C62947">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432B78A0" wp14:editId="76A557A7">
            <wp:extent cx="5295481" cy="4376057"/>
            <wp:effectExtent l="0" t="0" r="63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гиональное сотрудничество.jpg"/>
                    <pic:cNvPicPr/>
                  </pic:nvPicPr>
                  <pic:blipFill rotWithShape="1">
                    <a:blip r:embed="rId43" cstate="print">
                      <a:extLst>
                        <a:ext uri="{28A0092B-C50C-407E-A947-70E740481C1C}">
                          <a14:useLocalDpi xmlns:a14="http://schemas.microsoft.com/office/drawing/2010/main" val="0"/>
                        </a:ext>
                      </a:extLst>
                    </a:blip>
                    <a:srcRect l="885" t="1070" r="836" b="649"/>
                    <a:stretch/>
                  </pic:blipFill>
                  <pic:spPr bwMode="auto">
                    <a:xfrm>
                      <a:off x="0" y="0"/>
                      <a:ext cx="5300366" cy="4380094"/>
                    </a:xfrm>
                    <a:prstGeom prst="rect">
                      <a:avLst/>
                    </a:prstGeom>
                    <a:ln>
                      <a:noFill/>
                    </a:ln>
                    <a:extLst>
                      <a:ext uri="{53640926-AAD7-44D8-BBD7-CCE9431645EC}">
                        <a14:shadowObscured xmlns:a14="http://schemas.microsoft.com/office/drawing/2010/main"/>
                      </a:ext>
                    </a:extLst>
                  </pic:spPr>
                </pic:pic>
              </a:graphicData>
            </a:graphic>
          </wp:inline>
        </w:drawing>
      </w:r>
    </w:p>
    <w:p w14:paraId="4EDD271A" w14:textId="77777777" w:rsidR="00DA4F34" w:rsidRPr="00C62947" w:rsidRDefault="00DA4F34" w:rsidP="00E129F1">
      <w:pPr>
        <w:pStyle w:val="Newparagraph"/>
        <w:spacing w:line="240" w:lineRule="auto"/>
        <w:jc w:val="both"/>
        <w:rPr>
          <w:rFonts w:asciiTheme="majorBidi" w:hAnsiTheme="majorBidi" w:cstheme="majorBidi"/>
          <w:sz w:val="16"/>
          <w:szCs w:val="16"/>
          <w:lang w:val="en-US"/>
        </w:rPr>
      </w:pPr>
    </w:p>
    <w:p w14:paraId="4C4710EF" w14:textId="0DC34D24" w:rsidR="00BD6BCA" w:rsidRDefault="00DA4F34" w:rsidP="00C62947">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sz w:val="28"/>
          <w:szCs w:val="28"/>
          <w:lang w:val="en-US"/>
        </w:rPr>
        <w:t>Figure</w:t>
      </w:r>
      <w:r w:rsidR="002B095E">
        <w:rPr>
          <w:rFonts w:asciiTheme="majorBidi" w:hAnsiTheme="majorBidi" w:cstheme="majorBidi"/>
          <w:sz w:val="28"/>
          <w:szCs w:val="28"/>
          <w:lang w:val="en-US"/>
        </w:rPr>
        <w:t xml:space="preserve"> </w:t>
      </w:r>
      <w:r w:rsidR="00AD4B80">
        <w:rPr>
          <w:rFonts w:asciiTheme="majorBidi" w:hAnsiTheme="majorBidi" w:cstheme="majorBidi"/>
          <w:sz w:val="28"/>
          <w:szCs w:val="28"/>
          <w:lang w:val="en-US"/>
        </w:rPr>
        <w:t>29</w:t>
      </w:r>
      <w:r>
        <w:rPr>
          <w:rFonts w:asciiTheme="majorBidi" w:hAnsiTheme="majorBidi" w:cstheme="majorBidi"/>
          <w:sz w:val="28"/>
          <w:szCs w:val="28"/>
          <w:lang w:val="en-US"/>
        </w:rPr>
        <w:t xml:space="preserve"> </w:t>
      </w:r>
      <w:r w:rsidR="00AD4B80">
        <w:rPr>
          <w:rFonts w:asciiTheme="majorBidi" w:hAnsiTheme="majorBidi" w:cstheme="majorBidi"/>
          <w:sz w:val="28"/>
          <w:szCs w:val="28"/>
          <w:lang w:val="en-US"/>
        </w:rPr>
        <w:t>‒</w:t>
      </w:r>
      <w:r>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Word Tree of the ‘regional cooperati</w:t>
      </w:r>
      <w:r w:rsidR="00EA7815">
        <w:rPr>
          <w:rFonts w:asciiTheme="majorBidi" w:hAnsiTheme="majorBidi" w:cstheme="majorBidi"/>
          <w:sz w:val="28"/>
          <w:szCs w:val="28"/>
          <w:lang w:val="en-US"/>
        </w:rPr>
        <w:t xml:space="preserve">on’ phrase in Russian language </w:t>
      </w:r>
    </w:p>
    <w:p w14:paraId="122738F2"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15AB86FC" w14:textId="05C04953" w:rsidR="00DA4F34" w:rsidRPr="00616E7D" w:rsidRDefault="008C4D9B" w:rsidP="008C4D9B">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1531DCBA" w14:textId="77777777" w:rsidR="00DA4F34" w:rsidRDefault="00DA4F34" w:rsidP="00DA4F34">
      <w:pPr>
        <w:pStyle w:val="Newparagraph"/>
        <w:spacing w:line="240" w:lineRule="auto"/>
        <w:ind w:firstLine="0"/>
        <w:jc w:val="both"/>
        <w:rPr>
          <w:rFonts w:asciiTheme="majorBidi" w:hAnsiTheme="majorBidi" w:cstheme="majorBidi"/>
          <w:sz w:val="28"/>
          <w:szCs w:val="28"/>
          <w:lang w:val="en-US"/>
        </w:rPr>
      </w:pPr>
    </w:p>
    <w:p w14:paraId="60BD9A0D" w14:textId="63413D98" w:rsidR="009E77F0" w:rsidRPr="00616E7D" w:rsidRDefault="009E77F0"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In general, the fi</w:t>
      </w:r>
      <w:r w:rsidR="003631C2" w:rsidRPr="00616E7D">
        <w:rPr>
          <w:rFonts w:asciiTheme="majorBidi" w:hAnsiTheme="majorBidi" w:cstheme="majorBidi"/>
          <w:sz w:val="28"/>
          <w:szCs w:val="28"/>
          <w:lang w:val="en-US"/>
        </w:rPr>
        <w:t>gure depicts a clear connection</w:t>
      </w:r>
      <w:r w:rsidRPr="00616E7D">
        <w:rPr>
          <w:rFonts w:asciiTheme="majorBidi" w:hAnsiTheme="majorBidi" w:cstheme="majorBidi"/>
          <w:sz w:val="28"/>
          <w:szCs w:val="28"/>
          <w:lang w:val="en-US"/>
        </w:rPr>
        <w:t xml:space="preserve"> between the term 'regional cooperation' and several matching phrases. On the left side of the figure, there is a direct link between the phrase 'regional cooperation' and phrases such as 'closer regional and interregional cooperation', 'the EU supports regional cooperation' (repeated twice), 'reforms are implemented to promote regional cooperation', and 'there is a strong commitment to develop regional cooperation'. This empirical reflection provides evidence of the Central Asian media outlets covering the relevant and existing EU's agenda</w:t>
      </w:r>
      <w:r w:rsidR="003631C2" w:rsidRPr="00616E7D">
        <w:rPr>
          <w:rFonts w:asciiTheme="majorBidi" w:hAnsiTheme="majorBidi" w:cstheme="majorBidi"/>
          <w:sz w:val="28"/>
          <w:szCs w:val="28"/>
          <w:lang w:val="en-US"/>
        </w:rPr>
        <w:t xml:space="preserve"> of regional cooperation promotion</w:t>
      </w:r>
      <w:r w:rsidRPr="00616E7D">
        <w:rPr>
          <w:rFonts w:asciiTheme="majorBidi" w:hAnsiTheme="majorBidi" w:cstheme="majorBidi"/>
          <w:sz w:val="28"/>
          <w:szCs w:val="28"/>
          <w:lang w:val="en-US"/>
        </w:rPr>
        <w:t>.</w:t>
      </w:r>
    </w:p>
    <w:p w14:paraId="1DC3DCD2" w14:textId="6EF9791D" w:rsidR="00016513" w:rsidRPr="00616E7D" w:rsidRDefault="009E77F0"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Furthermore, based on the </w:t>
      </w:r>
      <w:r w:rsidR="006B57AC" w:rsidRPr="00616E7D">
        <w:rPr>
          <w:rFonts w:asciiTheme="majorBidi" w:hAnsiTheme="majorBidi" w:cstheme="majorBidi"/>
          <w:sz w:val="28"/>
          <w:szCs w:val="28"/>
          <w:lang w:val="en-US"/>
        </w:rPr>
        <w:t>indications provided in Figure 8</w:t>
      </w:r>
      <w:r w:rsidRPr="00616E7D">
        <w:rPr>
          <w:rFonts w:asciiTheme="majorBidi" w:hAnsiTheme="majorBidi" w:cstheme="majorBidi"/>
          <w:sz w:val="28"/>
          <w:szCs w:val="28"/>
          <w:lang w:val="en-US"/>
        </w:rPr>
        <w:t xml:space="preserve">, we observe direct matches between the phrase 'regional cooperation' and phrases such as 'in the environmental fields' (repeated twice), 'in the field of border security', and 'in the field of combating climate change'. This interesting observation contributes to our understanding that the EU promotes regional cooperation with and within Central Asia, particularly in areas such as border security and environmental issues. </w:t>
      </w:r>
      <w:r w:rsidR="0013656E" w:rsidRPr="00616E7D">
        <w:rPr>
          <w:rFonts w:asciiTheme="majorBidi" w:hAnsiTheme="majorBidi" w:cstheme="majorBidi"/>
          <w:sz w:val="28"/>
          <w:szCs w:val="28"/>
          <w:lang w:val="en-US"/>
        </w:rPr>
        <w:t xml:space="preserve">Additionally, the repeated mentions of </w:t>
      </w:r>
      <w:r w:rsidR="008D297C" w:rsidRPr="00616E7D">
        <w:rPr>
          <w:rFonts w:asciiTheme="majorBidi" w:hAnsiTheme="majorBidi" w:cstheme="majorBidi"/>
          <w:sz w:val="28"/>
          <w:szCs w:val="28"/>
          <w:lang w:val="en-US"/>
        </w:rPr>
        <w:t xml:space="preserve">'the environmental fields' and </w:t>
      </w:r>
      <w:r w:rsidR="0013656E" w:rsidRPr="00616E7D">
        <w:rPr>
          <w:rFonts w:asciiTheme="majorBidi" w:hAnsiTheme="majorBidi" w:cstheme="majorBidi"/>
          <w:sz w:val="28"/>
          <w:szCs w:val="28"/>
          <w:lang w:val="en-US"/>
        </w:rPr>
        <w:t>'border</w:t>
      </w:r>
      <w:r w:rsidRPr="00616E7D">
        <w:rPr>
          <w:rFonts w:asciiTheme="majorBidi" w:hAnsiTheme="majorBidi" w:cstheme="majorBidi"/>
          <w:sz w:val="28"/>
          <w:szCs w:val="28"/>
          <w:lang w:val="en-US"/>
        </w:rPr>
        <w:t xml:space="preserve"> security</w:t>
      </w:r>
      <w:r w:rsidR="0013656E" w:rsidRPr="00616E7D">
        <w:rPr>
          <w:rFonts w:asciiTheme="majorBidi" w:hAnsiTheme="majorBidi" w:cstheme="majorBidi"/>
          <w:sz w:val="28"/>
          <w:szCs w:val="28"/>
          <w:lang w:val="en-US"/>
        </w:rPr>
        <w:t>'  indicate t</w:t>
      </w:r>
      <w:r w:rsidRPr="00616E7D">
        <w:rPr>
          <w:rFonts w:asciiTheme="majorBidi" w:hAnsiTheme="majorBidi" w:cstheme="majorBidi"/>
          <w:sz w:val="28"/>
          <w:szCs w:val="28"/>
          <w:lang w:val="en-US"/>
        </w:rPr>
        <w:t>h</w:t>
      </w:r>
      <w:r w:rsidR="008D297C" w:rsidRPr="00616E7D">
        <w:rPr>
          <w:rFonts w:asciiTheme="majorBidi" w:hAnsiTheme="majorBidi" w:cstheme="majorBidi"/>
          <w:sz w:val="28"/>
          <w:szCs w:val="28"/>
          <w:lang w:val="en-US"/>
        </w:rPr>
        <w:t>at the EU's assistance in tho</w:t>
      </w:r>
      <w:r w:rsidRPr="00616E7D">
        <w:rPr>
          <w:rFonts w:asciiTheme="majorBidi" w:hAnsiTheme="majorBidi" w:cstheme="majorBidi"/>
          <w:sz w:val="28"/>
          <w:szCs w:val="28"/>
          <w:lang w:val="en-US"/>
        </w:rPr>
        <w:t>s</w:t>
      </w:r>
      <w:r w:rsidR="008D297C" w:rsidRPr="00616E7D">
        <w:rPr>
          <w:rFonts w:asciiTheme="majorBidi" w:hAnsiTheme="majorBidi" w:cstheme="majorBidi"/>
          <w:sz w:val="28"/>
          <w:szCs w:val="28"/>
          <w:lang w:val="en-US"/>
        </w:rPr>
        <w:t>e</w:t>
      </w:r>
      <w:r w:rsidRPr="00616E7D">
        <w:rPr>
          <w:rFonts w:asciiTheme="majorBidi" w:hAnsiTheme="majorBidi" w:cstheme="majorBidi"/>
          <w:sz w:val="28"/>
          <w:szCs w:val="28"/>
          <w:lang w:val="en-US"/>
        </w:rPr>
        <w:t xml:space="preserve"> area</w:t>
      </w:r>
      <w:r w:rsidR="008D297C" w:rsidRPr="00616E7D">
        <w:rPr>
          <w:rFonts w:asciiTheme="majorBidi" w:hAnsiTheme="majorBidi" w:cstheme="majorBidi"/>
          <w:sz w:val="28"/>
          <w:szCs w:val="28"/>
          <w:lang w:val="en-US"/>
        </w:rPr>
        <w:t>s</w:t>
      </w:r>
      <w:r w:rsidR="0013656E" w:rsidRPr="00616E7D">
        <w:rPr>
          <w:rFonts w:asciiTheme="majorBidi" w:hAnsiTheme="majorBidi" w:cstheme="majorBidi"/>
          <w:sz w:val="28"/>
          <w:szCs w:val="28"/>
          <w:lang w:val="en-US"/>
        </w:rPr>
        <w:t xml:space="preserve"> through projects like </w:t>
      </w:r>
      <w:r w:rsidR="00C774B4" w:rsidRPr="00616E7D">
        <w:rPr>
          <w:rFonts w:asciiTheme="majorBidi" w:hAnsiTheme="majorBidi" w:cstheme="majorBidi"/>
          <w:sz w:val="28"/>
          <w:szCs w:val="28"/>
          <w:lang w:val="en-US"/>
        </w:rPr>
        <w:t>WECOOP and BOMCA</w:t>
      </w:r>
      <w:r w:rsidR="0013656E" w:rsidRPr="00616E7D">
        <w:rPr>
          <w:rFonts w:asciiTheme="majorBidi" w:hAnsiTheme="majorBidi" w:cstheme="majorBidi"/>
          <w:sz w:val="28"/>
          <w:szCs w:val="28"/>
          <w:lang w:val="en-US"/>
        </w:rPr>
        <w:t xml:space="preserve"> is highly appreciated and creates a conn</w:t>
      </w:r>
      <w:r w:rsidRPr="00616E7D">
        <w:rPr>
          <w:rFonts w:asciiTheme="majorBidi" w:hAnsiTheme="majorBidi" w:cstheme="majorBidi"/>
          <w:sz w:val="28"/>
          <w:szCs w:val="28"/>
          <w:lang w:val="en-US"/>
        </w:rPr>
        <w:t xml:space="preserve">ection between border security and closer regional cooperation </w:t>
      </w:r>
      <w:r w:rsidR="0013656E" w:rsidRPr="00616E7D">
        <w:rPr>
          <w:rFonts w:asciiTheme="majorBidi" w:hAnsiTheme="majorBidi" w:cstheme="majorBidi"/>
          <w:sz w:val="28"/>
          <w:szCs w:val="28"/>
          <w:lang w:val="en-US"/>
        </w:rPr>
        <w:t xml:space="preserve">in the perception of Central Asians. </w:t>
      </w:r>
      <w:r w:rsidR="00016513" w:rsidRPr="00616E7D">
        <w:rPr>
          <w:rFonts w:asciiTheme="majorBidi" w:hAnsiTheme="majorBidi" w:cstheme="majorBidi"/>
          <w:sz w:val="28"/>
          <w:szCs w:val="28"/>
          <w:lang w:val="en-US"/>
        </w:rPr>
        <w:t>However, Figure 5 also reveals limited coverage of the EU's regional assistance programs in other areas and efforts to encourage a strong regional dialogue within Central Asia to address existing water issues and border conflicts.</w:t>
      </w:r>
    </w:p>
    <w:p w14:paraId="001AFBEF" w14:textId="3696C1AE" w:rsidR="00B21F40" w:rsidRDefault="00F45C00"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Regarding the tone of the </w:t>
      </w:r>
      <w:r w:rsidR="00A804BB" w:rsidRPr="00616E7D">
        <w:rPr>
          <w:rFonts w:asciiTheme="majorBidi" w:hAnsiTheme="majorBidi" w:cstheme="majorBidi"/>
          <w:sz w:val="28"/>
          <w:szCs w:val="28"/>
          <w:lang w:val="en-US"/>
        </w:rPr>
        <w:t xml:space="preserve">collected </w:t>
      </w:r>
      <w:r w:rsidR="000525F4" w:rsidRPr="00616E7D">
        <w:rPr>
          <w:rFonts w:asciiTheme="majorBidi" w:hAnsiTheme="majorBidi" w:cstheme="majorBidi"/>
          <w:sz w:val="28"/>
          <w:szCs w:val="28"/>
          <w:lang w:val="en-US"/>
        </w:rPr>
        <w:t>142 articles about the EU-Central Asia multilateral cooperation</w:t>
      </w:r>
      <w:r w:rsidRPr="00616E7D">
        <w:rPr>
          <w:rFonts w:asciiTheme="majorBidi" w:hAnsiTheme="majorBidi" w:cstheme="majorBidi"/>
          <w:sz w:val="28"/>
          <w:szCs w:val="28"/>
          <w:lang w:val="en-US"/>
        </w:rPr>
        <w:t>, more than half o</w:t>
      </w:r>
      <w:r w:rsidR="00AB07ED" w:rsidRPr="00616E7D">
        <w:rPr>
          <w:rFonts w:asciiTheme="majorBidi" w:hAnsiTheme="majorBidi" w:cstheme="majorBidi"/>
          <w:sz w:val="28"/>
          <w:szCs w:val="28"/>
          <w:lang w:val="en-US"/>
        </w:rPr>
        <w:t>f them</w:t>
      </w:r>
      <w:r w:rsidR="00382AF0" w:rsidRPr="00616E7D">
        <w:rPr>
          <w:rFonts w:asciiTheme="majorBidi" w:hAnsiTheme="majorBidi" w:cstheme="majorBidi"/>
          <w:sz w:val="28"/>
          <w:szCs w:val="28"/>
          <w:lang w:val="en-US"/>
        </w:rPr>
        <w:t xml:space="preserve"> (54%)</w:t>
      </w:r>
      <w:r w:rsidR="00AB07ED" w:rsidRPr="00616E7D">
        <w:rPr>
          <w:rFonts w:asciiTheme="majorBidi" w:hAnsiTheme="majorBidi" w:cstheme="majorBidi"/>
          <w:sz w:val="28"/>
          <w:szCs w:val="28"/>
          <w:lang w:val="en-US"/>
        </w:rPr>
        <w:t xml:space="preserve"> showed a neutral</w:t>
      </w:r>
      <w:r w:rsidRPr="00616E7D">
        <w:rPr>
          <w:rFonts w:asciiTheme="majorBidi" w:hAnsiTheme="majorBidi" w:cstheme="majorBidi"/>
          <w:sz w:val="28"/>
          <w:szCs w:val="28"/>
          <w:lang w:val="en-US"/>
        </w:rPr>
        <w:t xml:space="preserve"> bias. This is due t</w:t>
      </w:r>
      <w:r w:rsidR="00547FAC" w:rsidRPr="00616E7D">
        <w:rPr>
          <w:rFonts w:asciiTheme="majorBidi" w:hAnsiTheme="majorBidi" w:cstheme="majorBidi"/>
          <w:sz w:val="28"/>
          <w:szCs w:val="28"/>
          <w:lang w:val="en-US"/>
        </w:rPr>
        <w:t>o the high percentage of neutral</w:t>
      </w:r>
      <w:r w:rsidR="00DF02EF" w:rsidRPr="00616E7D">
        <w:rPr>
          <w:rFonts w:asciiTheme="majorBidi" w:hAnsiTheme="majorBidi" w:cstheme="majorBidi"/>
          <w:sz w:val="28"/>
          <w:szCs w:val="28"/>
          <w:lang w:val="en-US"/>
        </w:rPr>
        <w:t xml:space="preserve"> news published in</w:t>
      </w:r>
      <w:r w:rsidR="00AB07ED" w:rsidRPr="00616E7D">
        <w:rPr>
          <w:rFonts w:asciiTheme="majorBidi" w:hAnsiTheme="majorBidi" w:cstheme="majorBidi"/>
          <w:sz w:val="28"/>
          <w:szCs w:val="28"/>
          <w:lang w:val="en-US"/>
        </w:rPr>
        <w:t xml:space="preserve"> </w:t>
      </w:r>
      <w:r w:rsidR="00500E7E" w:rsidRPr="00616E7D">
        <w:rPr>
          <w:rFonts w:asciiTheme="majorBidi" w:hAnsiTheme="majorBidi" w:cstheme="majorBidi"/>
          <w:sz w:val="28"/>
          <w:szCs w:val="28"/>
          <w:lang w:val="en-US"/>
        </w:rPr>
        <w:t>Asiaplus.news</w:t>
      </w:r>
      <w:r w:rsidR="00FF318D" w:rsidRPr="00616E7D">
        <w:rPr>
          <w:rFonts w:asciiTheme="majorBidi" w:hAnsiTheme="majorBidi" w:cstheme="majorBidi"/>
          <w:sz w:val="28"/>
          <w:szCs w:val="28"/>
          <w:lang w:val="en-US"/>
        </w:rPr>
        <w:t xml:space="preserve"> (27%)</w:t>
      </w:r>
      <w:r w:rsidR="00D16BFF" w:rsidRPr="00616E7D">
        <w:rPr>
          <w:rFonts w:asciiTheme="majorBidi" w:hAnsiTheme="majorBidi" w:cstheme="majorBidi"/>
          <w:sz w:val="28"/>
          <w:szCs w:val="28"/>
          <w:lang w:val="en-US"/>
        </w:rPr>
        <w:t xml:space="preserve">. The 24 kg, </w:t>
      </w:r>
      <w:r w:rsidR="000F23B9" w:rsidRPr="00616E7D">
        <w:rPr>
          <w:rFonts w:asciiTheme="majorBidi" w:hAnsiTheme="majorBidi" w:cstheme="majorBidi"/>
          <w:sz w:val="28"/>
          <w:szCs w:val="28"/>
          <w:lang w:val="en-US"/>
        </w:rPr>
        <w:t xml:space="preserve">Kun.uz, Tengrinews.kz and Turkmenportal.com have shown the results of </w:t>
      </w:r>
      <w:r w:rsidR="00D16BFF" w:rsidRPr="00616E7D">
        <w:rPr>
          <w:rFonts w:asciiTheme="majorBidi" w:hAnsiTheme="majorBidi" w:cstheme="majorBidi"/>
          <w:sz w:val="28"/>
          <w:szCs w:val="28"/>
          <w:lang w:val="en-US"/>
        </w:rPr>
        <w:t xml:space="preserve">9.1, </w:t>
      </w:r>
      <w:r w:rsidR="000F23B9" w:rsidRPr="00616E7D">
        <w:rPr>
          <w:rFonts w:asciiTheme="majorBidi" w:hAnsiTheme="majorBidi" w:cstheme="majorBidi"/>
          <w:sz w:val="28"/>
          <w:szCs w:val="28"/>
          <w:lang w:val="en-US"/>
        </w:rPr>
        <w:t>7.7, 4.2 and 6.3% respectively</w:t>
      </w:r>
      <w:r w:rsidR="00AD4B80">
        <w:rPr>
          <w:rFonts w:asciiTheme="majorBidi" w:hAnsiTheme="majorBidi" w:cstheme="majorBidi"/>
          <w:sz w:val="28"/>
          <w:szCs w:val="28"/>
          <w:lang w:val="en-US"/>
        </w:rPr>
        <w:t xml:space="preserve"> (</w:t>
      </w:r>
      <w:r w:rsidR="00AD4B80" w:rsidRPr="00616E7D">
        <w:rPr>
          <w:rFonts w:asciiTheme="majorBidi" w:hAnsiTheme="majorBidi" w:cstheme="majorBidi"/>
          <w:sz w:val="28"/>
          <w:szCs w:val="28"/>
          <w:lang w:val="en-US"/>
        </w:rPr>
        <w:t>figure</w:t>
      </w:r>
      <w:r w:rsidR="00AD4B80">
        <w:rPr>
          <w:rFonts w:asciiTheme="majorBidi" w:hAnsiTheme="majorBidi" w:cstheme="majorBidi"/>
          <w:sz w:val="28"/>
          <w:szCs w:val="28"/>
          <w:lang w:val="en-US"/>
        </w:rPr>
        <w:t xml:space="preserve"> 30).</w:t>
      </w:r>
      <w:r w:rsidR="00F75020" w:rsidRPr="00616E7D">
        <w:rPr>
          <w:rFonts w:asciiTheme="majorBidi" w:hAnsiTheme="majorBidi" w:cstheme="majorBidi"/>
          <w:sz w:val="28"/>
          <w:szCs w:val="28"/>
          <w:lang w:val="en-US"/>
        </w:rPr>
        <w:t xml:space="preserve"> The new stories were mostly descriptive and did not report either positively nor negatively.</w:t>
      </w:r>
      <w:r w:rsidR="002E7CAF" w:rsidRPr="00616E7D">
        <w:rPr>
          <w:rFonts w:asciiTheme="majorBidi" w:hAnsiTheme="majorBidi" w:cstheme="majorBidi"/>
          <w:sz w:val="28"/>
          <w:szCs w:val="28"/>
          <w:lang w:val="en-US"/>
        </w:rPr>
        <w:t xml:space="preserve"> </w:t>
      </w:r>
      <w:r w:rsidR="00872E66" w:rsidRPr="00616E7D">
        <w:rPr>
          <w:rFonts w:asciiTheme="majorBidi" w:hAnsiTheme="majorBidi" w:cstheme="majorBidi"/>
          <w:sz w:val="28"/>
          <w:szCs w:val="28"/>
          <w:lang w:val="en-US"/>
        </w:rPr>
        <w:t xml:space="preserve">Mostly they content </w:t>
      </w:r>
      <w:r w:rsidR="00797B34" w:rsidRPr="00616E7D">
        <w:rPr>
          <w:rFonts w:asciiTheme="majorBidi" w:hAnsiTheme="majorBidi" w:cstheme="majorBidi"/>
          <w:sz w:val="28"/>
          <w:szCs w:val="28"/>
          <w:lang w:val="en-US"/>
        </w:rPr>
        <w:t>general</w:t>
      </w:r>
      <w:r w:rsidR="00872E66" w:rsidRPr="00616E7D">
        <w:rPr>
          <w:rFonts w:asciiTheme="majorBidi" w:hAnsiTheme="majorBidi" w:cstheme="majorBidi"/>
          <w:sz w:val="28"/>
          <w:szCs w:val="28"/>
          <w:lang w:val="en-US"/>
        </w:rPr>
        <w:t xml:space="preserve"> information on the events such as meetings and etc</w:t>
      </w:r>
      <w:r w:rsidR="0050098A" w:rsidRPr="00616E7D">
        <w:rPr>
          <w:rFonts w:asciiTheme="majorBidi" w:hAnsiTheme="majorBidi" w:cstheme="majorBidi"/>
          <w:sz w:val="28"/>
          <w:szCs w:val="28"/>
          <w:lang w:val="en-US"/>
        </w:rPr>
        <w:t>. (</w:t>
      </w:r>
      <w:r w:rsidR="00AF16F1" w:rsidRPr="00AF16F1">
        <w:rPr>
          <w:sz w:val="28"/>
          <w:szCs w:val="28"/>
          <w:lang w:val="en-US"/>
        </w:rPr>
        <w:t>Appendix A</w:t>
      </w:r>
      <w:r w:rsidR="0050098A" w:rsidRPr="00616E7D">
        <w:rPr>
          <w:rFonts w:asciiTheme="majorBidi" w:hAnsiTheme="majorBidi" w:cstheme="majorBidi"/>
          <w:sz w:val="28"/>
          <w:szCs w:val="28"/>
          <w:lang w:val="en-US"/>
        </w:rPr>
        <w:t>)</w:t>
      </w:r>
      <w:r w:rsidR="00872E66" w:rsidRPr="00616E7D">
        <w:rPr>
          <w:rFonts w:asciiTheme="majorBidi" w:hAnsiTheme="majorBidi" w:cstheme="majorBidi"/>
          <w:sz w:val="28"/>
          <w:szCs w:val="28"/>
          <w:lang w:val="en-US"/>
        </w:rPr>
        <w:t xml:space="preserve">. </w:t>
      </w:r>
    </w:p>
    <w:p w14:paraId="3E6D4584" w14:textId="77777777" w:rsidR="0009723D" w:rsidRPr="00616E7D" w:rsidRDefault="0009723D" w:rsidP="00E129F1">
      <w:pPr>
        <w:pStyle w:val="Newparagraph"/>
        <w:spacing w:line="240" w:lineRule="auto"/>
        <w:jc w:val="both"/>
        <w:rPr>
          <w:rFonts w:asciiTheme="majorBidi" w:hAnsiTheme="majorBidi" w:cstheme="majorBidi"/>
          <w:color w:val="FF0000"/>
          <w:sz w:val="28"/>
          <w:szCs w:val="28"/>
          <w:lang w:val="en-US"/>
        </w:rPr>
      </w:pPr>
    </w:p>
    <w:p w14:paraId="727281A5" w14:textId="361CB177" w:rsidR="00EA1D76" w:rsidRPr="00616E7D" w:rsidRDefault="00EA1D76" w:rsidP="00491FE9">
      <w:pPr>
        <w:pStyle w:val="Newparagraph"/>
        <w:spacing w:line="240" w:lineRule="auto"/>
        <w:ind w:firstLine="284"/>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05D0EC1D" wp14:editId="310864ED">
            <wp:extent cx="5486400" cy="32004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3998C26" w14:textId="77777777" w:rsidR="00467BB9" w:rsidRPr="00C62947" w:rsidRDefault="00467BB9" w:rsidP="00E129F1">
      <w:pPr>
        <w:pStyle w:val="Newparagraph"/>
        <w:spacing w:line="240" w:lineRule="auto"/>
        <w:jc w:val="both"/>
        <w:rPr>
          <w:rFonts w:asciiTheme="majorBidi" w:hAnsiTheme="majorBidi" w:cstheme="majorBidi"/>
          <w:color w:val="FF0000"/>
          <w:sz w:val="16"/>
          <w:szCs w:val="16"/>
          <w:lang w:val="en-US"/>
        </w:rPr>
      </w:pPr>
    </w:p>
    <w:p w14:paraId="3A080603" w14:textId="6C1EFB5E" w:rsidR="00BD6BCA" w:rsidRDefault="0009723D" w:rsidP="00AD4B80">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sz w:val="28"/>
          <w:szCs w:val="28"/>
          <w:lang w:val="en-US"/>
        </w:rPr>
        <w:t>Figure</w:t>
      </w:r>
      <w:r w:rsidR="00D83F9A">
        <w:rPr>
          <w:rFonts w:asciiTheme="majorBidi" w:hAnsiTheme="majorBidi" w:cstheme="majorBidi"/>
          <w:sz w:val="28"/>
          <w:szCs w:val="28"/>
          <w:lang w:val="en-US"/>
        </w:rPr>
        <w:t xml:space="preserve"> </w:t>
      </w:r>
      <w:r w:rsidR="00AD4B80">
        <w:rPr>
          <w:rFonts w:asciiTheme="majorBidi" w:hAnsiTheme="majorBidi" w:cstheme="majorBidi"/>
          <w:sz w:val="28"/>
          <w:szCs w:val="28"/>
          <w:lang w:val="en-US"/>
        </w:rPr>
        <w:t>30 ‒</w:t>
      </w:r>
      <w:r>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Positive, neutral and negative tones of the news stories on the EU-Central Asia cooperation in five Central Asian</w:t>
      </w:r>
      <w:r w:rsidR="00C57D51">
        <w:rPr>
          <w:rFonts w:asciiTheme="majorBidi" w:hAnsiTheme="majorBidi" w:cstheme="majorBidi"/>
          <w:sz w:val="28"/>
          <w:szCs w:val="28"/>
          <w:lang w:val="en-US"/>
        </w:rPr>
        <w:t xml:space="preserve"> news outlets during 2019-2022 </w:t>
      </w:r>
    </w:p>
    <w:p w14:paraId="1FC4353F" w14:textId="77777777" w:rsidR="008C4D9B" w:rsidRPr="00E43C46" w:rsidRDefault="008C4D9B" w:rsidP="008C4D9B">
      <w:pPr>
        <w:pStyle w:val="Newparagraph"/>
        <w:spacing w:line="240" w:lineRule="auto"/>
        <w:ind w:firstLine="0"/>
        <w:jc w:val="center"/>
        <w:rPr>
          <w:rFonts w:asciiTheme="majorBidi" w:hAnsiTheme="majorBidi" w:cstheme="majorBidi"/>
          <w:sz w:val="16"/>
          <w:szCs w:val="16"/>
          <w:lang w:val="en-US"/>
        </w:rPr>
      </w:pPr>
    </w:p>
    <w:p w14:paraId="768CF594" w14:textId="453B8821" w:rsidR="0009723D" w:rsidRDefault="008C4D9B" w:rsidP="00AD4B80">
      <w:pPr>
        <w:pStyle w:val="Newparagraph"/>
        <w:spacing w:line="240" w:lineRule="auto"/>
        <w:ind w:firstLine="709"/>
        <w:jc w:val="both"/>
        <w:rPr>
          <w:rFonts w:asciiTheme="majorBidi" w:hAnsiTheme="majorBidi" w:cstheme="majorBidi"/>
          <w:sz w:val="28"/>
          <w:szCs w:val="28"/>
          <w:lang w:val="en-US"/>
        </w:rPr>
      </w:pPr>
      <w:r w:rsidRPr="00E43C46">
        <w:rPr>
          <w:rStyle w:val="rynqvb"/>
          <w:lang w:val="en"/>
        </w:rPr>
        <w:t xml:space="preserve">Note ‒ </w:t>
      </w:r>
      <w:r w:rsidRPr="00E43C46">
        <w:rPr>
          <w:rFonts w:asciiTheme="majorBidi" w:hAnsiTheme="majorBidi" w:cstheme="majorBidi"/>
          <w:lang w:val="en-US"/>
        </w:rPr>
        <w:t>Author’s elaboration</w:t>
      </w:r>
    </w:p>
    <w:p w14:paraId="18B61BB7" w14:textId="77777777" w:rsidR="0009723D" w:rsidRPr="00616E7D" w:rsidRDefault="0009723D" w:rsidP="00AD4B80">
      <w:pPr>
        <w:pStyle w:val="Newparagraph"/>
        <w:spacing w:line="240" w:lineRule="auto"/>
        <w:ind w:firstLine="709"/>
        <w:jc w:val="center"/>
        <w:rPr>
          <w:rFonts w:asciiTheme="majorBidi" w:hAnsiTheme="majorBidi" w:cstheme="majorBidi"/>
          <w:sz w:val="28"/>
          <w:szCs w:val="28"/>
          <w:lang w:val="en-US"/>
        </w:rPr>
      </w:pPr>
    </w:p>
    <w:p w14:paraId="10E658D6" w14:textId="5433720F" w:rsidR="004058E3" w:rsidRPr="00616E7D" w:rsidRDefault="00B21F40"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A positive tone was present in 33.8% or 48 news articles. The majority of these articles highlighted the benefits of </w:t>
      </w:r>
      <w:r w:rsidR="00FF5FF4" w:rsidRPr="00616E7D">
        <w:rPr>
          <w:rFonts w:asciiTheme="majorBidi" w:hAnsiTheme="majorBidi" w:cstheme="majorBidi"/>
          <w:sz w:val="28"/>
          <w:szCs w:val="28"/>
          <w:lang w:val="en-US"/>
        </w:rPr>
        <w:t>EU financial aid, foreign</w:t>
      </w:r>
      <w:r w:rsidRPr="00616E7D">
        <w:rPr>
          <w:rFonts w:asciiTheme="majorBidi" w:hAnsiTheme="majorBidi" w:cstheme="majorBidi"/>
          <w:sz w:val="28"/>
          <w:szCs w:val="28"/>
          <w:lang w:val="en-US"/>
        </w:rPr>
        <w:t xml:space="preserve"> investments, news stories about newly launched EU programs, technical assistance provided to Central Asia, and grants offered to the states in the region</w:t>
      </w:r>
      <w:r w:rsidR="00EE422C" w:rsidRPr="00616E7D">
        <w:rPr>
          <w:rFonts w:asciiTheme="majorBidi" w:hAnsiTheme="majorBidi" w:cstheme="majorBidi"/>
          <w:sz w:val="28"/>
          <w:szCs w:val="28"/>
          <w:lang w:val="en-US"/>
        </w:rPr>
        <w:t xml:space="preserve"> (</w:t>
      </w:r>
      <w:r w:rsidR="00AF16F1" w:rsidRPr="00AF16F1">
        <w:rPr>
          <w:sz w:val="28"/>
          <w:szCs w:val="28"/>
          <w:lang w:val="en-US"/>
        </w:rPr>
        <w:t>Appendix A</w:t>
      </w:r>
      <w:r w:rsidR="00EE422C" w:rsidRPr="00616E7D">
        <w:rPr>
          <w:rFonts w:asciiTheme="majorBidi" w:hAnsiTheme="majorBidi" w:cstheme="majorBidi"/>
          <w:sz w:val="28"/>
          <w:szCs w:val="28"/>
          <w:lang w:val="en-US"/>
        </w:rPr>
        <w:t>)</w:t>
      </w:r>
      <w:r w:rsidRPr="00616E7D">
        <w:rPr>
          <w:rFonts w:asciiTheme="majorBidi" w:hAnsiTheme="majorBidi" w:cstheme="majorBidi"/>
          <w:sz w:val="28"/>
          <w:szCs w:val="28"/>
          <w:lang w:val="en-US"/>
        </w:rPr>
        <w:t>.</w:t>
      </w:r>
      <w:r w:rsidR="00D16BFF" w:rsidRPr="00616E7D">
        <w:rPr>
          <w:rFonts w:asciiTheme="majorBidi" w:hAnsiTheme="majorBidi" w:cstheme="majorBidi"/>
          <w:sz w:val="28"/>
          <w:szCs w:val="28"/>
          <w:lang w:val="en-US"/>
        </w:rPr>
        <w:t xml:space="preserve"> </w:t>
      </w:r>
      <w:r w:rsidR="004058E3" w:rsidRPr="00616E7D">
        <w:rPr>
          <w:rFonts w:asciiTheme="majorBidi" w:hAnsiTheme="majorBidi" w:cstheme="majorBidi"/>
          <w:sz w:val="28"/>
          <w:szCs w:val="28"/>
          <w:lang w:val="en-US"/>
        </w:rPr>
        <w:t>The 24.kg outlet perceives the EU-Central Asia partnership positively, as it covers 18% or 26 articles with a positive tone. Kun.uz, Tengrinews.kz, and Turkmenportal.com all have an equal result of 2.1%, indicating a lower proportion of positive coverage. On</w:t>
      </w:r>
      <w:r w:rsidR="0023703A" w:rsidRPr="00616E7D">
        <w:rPr>
          <w:rFonts w:asciiTheme="majorBidi" w:hAnsiTheme="majorBidi" w:cstheme="majorBidi"/>
          <w:sz w:val="28"/>
          <w:szCs w:val="28"/>
          <w:lang w:val="en-US"/>
        </w:rPr>
        <w:t xml:space="preserve"> the other hand, Asiaplus.news</w:t>
      </w:r>
      <w:r w:rsidR="004058E3" w:rsidRPr="00616E7D">
        <w:rPr>
          <w:rFonts w:asciiTheme="majorBidi" w:hAnsiTheme="majorBidi" w:cstheme="majorBidi"/>
          <w:sz w:val="28"/>
          <w:szCs w:val="28"/>
          <w:lang w:val="en-US"/>
        </w:rPr>
        <w:t xml:space="preserve"> published 9.1% of the news stories with a positive tone, demonstrating a relatively higher proportion of positive coverage.</w:t>
      </w:r>
    </w:p>
    <w:p w14:paraId="30A1AA5B" w14:textId="66A78DEA" w:rsidR="003F23BB" w:rsidRPr="00616E7D" w:rsidRDefault="00CB0C9C"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Regarding negative articles about EU-Central Asia relations in the five local outlets, 10% or 15 news stories </w:t>
      </w:r>
      <w:r w:rsidR="007277C8" w:rsidRPr="00616E7D">
        <w:rPr>
          <w:rFonts w:asciiTheme="majorBidi" w:hAnsiTheme="majorBidi" w:cstheme="majorBidi"/>
          <w:sz w:val="28"/>
          <w:szCs w:val="28"/>
          <w:lang w:val="en-US"/>
        </w:rPr>
        <w:t>had this tone. Tho</w:t>
      </w:r>
      <w:r w:rsidRPr="00616E7D">
        <w:rPr>
          <w:rFonts w:asciiTheme="majorBidi" w:hAnsiTheme="majorBidi" w:cstheme="majorBidi"/>
          <w:sz w:val="28"/>
          <w:szCs w:val="28"/>
          <w:lang w:val="en-US"/>
        </w:rPr>
        <w:t>se articles focused on condemning acts of viole</w:t>
      </w:r>
      <w:r w:rsidR="00797B34" w:rsidRPr="00616E7D">
        <w:rPr>
          <w:rFonts w:asciiTheme="majorBidi" w:hAnsiTheme="majorBidi" w:cstheme="majorBidi"/>
          <w:sz w:val="28"/>
          <w:szCs w:val="28"/>
          <w:lang w:val="en-US"/>
        </w:rPr>
        <w:t>nce in Almaty</w:t>
      </w:r>
      <w:r w:rsidRPr="00616E7D">
        <w:rPr>
          <w:rFonts w:asciiTheme="majorBidi" w:hAnsiTheme="majorBidi" w:cstheme="majorBidi"/>
          <w:sz w:val="28"/>
          <w:szCs w:val="28"/>
          <w:lang w:val="en-US"/>
        </w:rPr>
        <w:t xml:space="preserve"> in 2022</w:t>
      </w:r>
      <w:r w:rsidR="00797B34" w:rsidRPr="00616E7D">
        <w:rPr>
          <w:rFonts w:asciiTheme="majorBidi" w:hAnsiTheme="majorBidi" w:cstheme="majorBidi"/>
          <w:sz w:val="28"/>
          <w:szCs w:val="28"/>
          <w:lang w:val="en-US"/>
        </w:rPr>
        <w:t xml:space="preserve"> (</w:t>
      </w:r>
      <w:r w:rsidR="00AF16F1" w:rsidRPr="00AF16F1">
        <w:rPr>
          <w:sz w:val="28"/>
          <w:szCs w:val="28"/>
          <w:lang w:val="en-US"/>
        </w:rPr>
        <w:t>Appendix A</w:t>
      </w:r>
      <w:r w:rsidR="00797B34" w:rsidRPr="00616E7D">
        <w:rPr>
          <w:rFonts w:asciiTheme="majorBidi" w:hAnsiTheme="majorBidi" w:cstheme="majorBidi"/>
          <w:sz w:val="28"/>
          <w:szCs w:val="28"/>
          <w:lang w:val="en-US"/>
        </w:rPr>
        <w:t>)</w:t>
      </w:r>
      <w:r w:rsidRPr="00616E7D">
        <w:rPr>
          <w:rFonts w:asciiTheme="majorBidi" w:hAnsiTheme="majorBidi" w:cstheme="majorBidi"/>
          <w:sz w:val="28"/>
          <w:szCs w:val="28"/>
          <w:lang w:val="en-US"/>
        </w:rPr>
        <w:t>, border conflicts betwe</w:t>
      </w:r>
      <w:r w:rsidR="007B3A45" w:rsidRPr="00616E7D">
        <w:rPr>
          <w:rFonts w:asciiTheme="majorBidi" w:hAnsiTheme="majorBidi" w:cstheme="majorBidi"/>
          <w:sz w:val="28"/>
          <w:szCs w:val="28"/>
          <w:lang w:val="en-US"/>
        </w:rPr>
        <w:t xml:space="preserve">en Tajikistan and Kyrgyzstan </w:t>
      </w:r>
      <w:r w:rsidR="00797B34" w:rsidRPr="00616E7D">
        <w:rPr>
          <w:rFonts w:asciiTheme="majorBidi" w:hAnsiTheme="majorBidi" w:cstheme="majorBidi"/>
          <w:sz w:val="28"/>
          <w:szCs w:val="28"/>
          <w:lang w:val="en-US"/>
        </w:rPr>
        <w:t>(</w:t>
      </w:r>
      <w:r w:rsidR="00AF16F1" w:rsidRPr="00AF16F1">
        <w:rPr>
          <w:sz w:val="28"/>
          <w:szCs w:val="28"/>
          <w:lang w:val="en-US"/>
        </w:rPr>
        <w:t>Appendix A</w:t>
      </w:r>
      <w:r w:rsidR="00797B34" w:rsidRPr="00616E7D">
        <w:rPr>
          <w:rFonts w:asciiTheme="majorBidi" w:hAnsiTheme="majorBidi" w:cstheme="majorBidi"/>
          <w:sz w:val="28"/>
          <w:szCs w:val="28"/>
          <w:lang w:val="en-US"/>
        </w:rPr>
        <w:t>)</w:t>
      </w:r>
      <w:r w:rsidRPr="00616E7D">
        <w:rPr>
          <w:rFonts w:asciiTheme="majorBidi" w:hAnsiTheme="majorBidi" w:cstheme="majorBidi"/>
          <w:sz w:val="28"/>
          <w:szCs w:val="28"/>
          <w:lang w:val="en-US"/>
        </w:rPr>
        <w:t>, human rights concerns</w:t>
      </w:r>
      <w:r w:rsidR="00797B34" w:rsidRPr="00616E7D">
        <w:rPr>
          <w:rFonts w:asciiTheme="majorBidi" w:hAnsiTheme="majorBidi" w:cstheme="majorBidi"/>
          <w:sz w:val="28"/>
          <w:szCs w:val="28"/>
          <w:lang w:val="en-US"/>
        </w:rPr>
        <w:t xml:space="preserve"> (</w:t>
      </w:r>
      <w:r w:rsidR="00AF16F1" w:rsidRPr="00AF16F1">
        <w:rPr>
          <w:sz w:val="28"/>
          <w:szCs w:val="28"/>
          <w:lang w:val="en-US"/>
        </w:rPr>
        <w:t>Appendix A</w:t>
      </w:r>
      <w:r w:rsidR="00797B34" w:rsidRPr="00616E7D">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w:t>
      </w:r>
      <w:r w:rsidR="000C2713" w:rsidRPr="00616E7D">
        <w:rPr>
          <w:rFonts w:asciiTheme="majorBidi" w:hAnsiTheme="majorBidi" w:cstheme="majorBidi"/>
          <w:sz w:val="28"/>
          <w:szCs w:val="28"/>
          <w:lang w:val="en-US"/>
        </w:rPr>
        <w:t>geopolitical concerns (</w:t>
      </w:r>
      <w:r w:rsidR="00AF16F1" w:rsidRPr="00AF16F1">
        <w:rPr>
          <w:sz w:val="28"/>
          <w:szCs w:val="28"/>
          <w:lang w:val="en-US"/>
        </w:rPr>
        <w:t>Appendix A</w:t>
      </w:r>
      <w:r w:rsidR="000C2713" w:rsidRPr="00616E7D">
        <w:rPr>
          <w:rFonts w:asciiTheme="majorBidi" w:hAnsiTheme="majorBidi" w:cstheme="majorBidi"/>
          <w:sz w:val="28"/>
          <w:szCs w:val="28"/>
          <w:lang w:val="en-US"/>
        </w:rPr>
        <w:t xml:space="preserve">) </w:t>
      </w:r>
      <w:r w:rsidRPr="00616E7D">
        <w:rPr>
          <w:rFonts w:asciiTheme="majorBidi" w:hAnsiTheme="majorBidi" w:cstheme="majorBidi"/>
          <w:sz w:val="28"/>
          <w:szCs w:val="28"/>
          <w:lang w:val="en-US"/>
        </w:rPr>
        <w:t xml:space="preserve">and </w:t>
      </w:r>
      <w:r w:rsidR="002351AB" w:rsidRPr="00616E7D">
        <w:rPr>
          <w:rFonts w:asciiTheme="majorBidi" w:hAnsiTheme="majorBidi" w:cstheme="majorBidi"/>
          <w:sz w:val="28"/>
          <w:szCs w:val="28"/>
          <w:lang w:val="en-US"/>
        </w:rPr>
        <w:t>the EU's negative assessment of</w:t>
      </w:r>
      <w:r w:rsidR="007277C8" w:rsidRPr="00616E7D">
        <w:rPr>
          <w:rFonts w:asciiTheme="majorBidi" w:hAnsiTheme="majorBidi" w:cstheme="majorBidi"/>
          <w:color w:val="FF0000"/>
          <w:sz w:val="28"/>
          <w:szCs w:val="28"/>
          <w:lang w:val="en-US"/>
        </w:rPr>
        <w:t xml:space="preserve"> </w:t>
      </w:r>
      <w:r w:rsidRPr="00616E7D">
        <w:rPr>
          <w:rFonts w:asciiTheme="majorBidi" w:hAnsiTheme="majorBidi" w:cstheme="majorBidi"/>
          <w:sz w:val="28"/>
          <w:szCs w:val="28"/>
          <w:lang w:val="en-US"/>
        </w:rPr>
        <w:t>climate change impacts in Central Asia</w:t>
      </w:r>
      <w:r w:rsidR="00001BB4" w:rsidRPr="00616E7D">
        <w:rPr>
          <w:rFonts w:asciiTheme="majorBidi" w:hAnsiTheme="majorBidi" w:cstheme="majorBidi"/>
          <w:sz w:val="28"/>
          <w:szCs w:val="28"/>
          <w:lang w:val="en-US"/>
        </w:rPr>
        <w:t xml:space="preserve"> (</w:t>
      </w:r>
      <w:r w:rsidR="00AF16F1" w:rsidRPr="00AF16F1">
        <w:rPr>
          <w:sz w:val="28"/>
          <w:szCs w:val="28"/>
          <w:lang w:val="en-US"/>
        </w:rPr>
        <w:t>Appendix A</w:t>
      </w:r>
      <w:r w:rsidR="00001BB4" w:rsidRPr="00616E7D">
        <w:rPr>
          <w:rFonts w:asciiTheme="majorBidi" w:hAnsiTheme="majorBidi" w:cstheme="majorBidi"/>
          <w:sz w:val="28"/>
          <w:szCs w:val="28"/>
          <w:lang w:val="en-US"/>
        </w:rPr>
        <w:t>)</w:t>
      </w:r>
      <w:r w:rsidRPr="00616E7D">
        <w:rPr>
          <w:rFonts w:asciiTheme="majorBidi" w:hAnsiTheme="majorBidi" w:cstheme="majorBidi"/>
          <w:sz w:val="28"/>
          <w:szCs w:val="28"/>
          <w:lang w:val="en-US"/>
        </w:rPr>
        <w:t xml:space="preserve">. </w:t>
      </w:r>
    </w:p>
    <w:p w14:paraId="6E75DE5A" w14:textId="24F8B7CE" w:rsidR="002106D6" w:rsidRPr="00616E7D" w:rsidRDefault="002106D6"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Summarizing the above suggestions based on the quantitative content analysis of the most popular Central Asian outlets, we may give the following assessment of the local p</w:t>
      </w:r>
      <w:r w:rsidR="00DF7CC6" w:rsidRPr="00616E7D">
        <w:rPr>
          <w:rFonts w:asciiTheme="majorBidi" w:hAnsiTheme="majorBidi" w:cstheme="majorBidi"/>
          <w:sz w:val="28"/>
          <w:szCs w:val="28"/>
          <w:lang w:val="en-US"/>
        </w:rPr>
        <w:t>erceptions on the EU’s approach</w:t>
      </w:r>
      <w:r w:rsidRPr="00616E7D">
        <w:rPr>
          <w:rFonts w:asciiTheme="majorBidi" w:hAnsiTheme="majorBidi" w:cstheme="majorBidi"/>
          <w:sz w:val="28"/>
          <w:szCs w:val="28"/>
          <w:lang w:val="en-US"/>
        </w:rPr>
        <w:t xml:space="preserve"> on</w:t>
      </w:r>
      <w:r w:rsidR="00DF7CC6" w:rsidRPr="00616E7D">
        <w:rPr>
          <w:rFonts w:asciiTheme="majorBidi" w:hAnsiTheme="majorBidi" w:cstheme="majorBidi"/>
          <w:sz w:val="28"/>
          <w:szCs w:val="28"/>
          <w:lang w:val="en-US"/>
        </w:rPr>
        <w:t xml:space="preserve"> promoting </w:t>
      </w:r>
      <w:r w:rsidRPr="00616E7D">
        <w:rPr>
          <w:rFonts w:asciiTheme="majorBidi" w:hAnsiTheme="majorBidi" w:cstheme="majorBidi"/>
          <w:sz w:val="28"/>
          <w:szCs w:val="28"/>
          <w:lang w:val="en-US"/>
        </w:rPr>
        <w:t xml:space="preserve"> the regional cooperation within Central Asia.</w:t>
      </w:r>
    </w:p>
    <w:p w14:paraId="70054266" w14:textId="30BDCC87" w:rsidR="008D4863" w:rsidRPr="00616E7D" w:rsidRDefault="008D4863"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Firstly, it is evident that the topic of region-to-region cooperation is covered by the local media. However, there is a notable emphasis on the bilateral format of cooperation between the EU and specific Central Asian states. Only 27% of the available data is dedicated to EU-Central Asian cooperation, which is less than one-third of the overall coverage. This suggests that the multilateral aspect of the EU</w:t>
      </w:r>
      <w:r w:rsidR="00DF7CC6" w:rsidRPr="00616E7D">
        <w:rPr>
          <w:rFonts w:asciiTheme="majorBidi" w:hAnsiTheme="majorBidi" w:cstheme="majorBidi"/>
          <w:sz w:val="28"/>
          <w:szCs w:val="28"/>
          <w:lang w:val="en-US"/>
        </w:rPr>
        <w:t xml:space="preserve"> as a promoter of regional cooperation within Central Asia </w:t>
      </w:r>
      <w:r w:rsidRPr="00616E7D">
        <w:rPr>
          <w:rFonts w:asciiTheme="majorBidi" w:hAnsiTheme="majorBidi" w:cstheme="majorBidi"/>
          <w:sz w:val="28"/>
          <w:szCs w:val="28"/>
          <w:lang w:val="en-US"/>
        </w:rPr>
        <w:t xml:space="preserve"> may not be prioritized in local news coverage.</w:t>
      </w:r>
      <w:r w:rsidR="000A5E0F" w:rsidRPr="00616E7D">
        <w:rPr>
          <w:rFonts w:asciiTheme="majorBidi" w:hAnsiTheme="majorBidi" w:cstheme="majorBidi"/>
          <w:sz w:val="28"/>
          <w:szCs w:val="28"/>
          <w:lang w:val="en-US"/>
        </w:rPr>
        <w:t xml:space="preserve"> Furthermore, this assumption finds its theoretical understanding</w:t>
      </w:r>
      <w:r w:rsidR="0099577B" w:rsidRPr="00616E7D">
        <w:rPr>
          <w:rFonts w:asciiTheme="majorBidi" w:hAnsiTheme="majorBidi" w:cstheme="majorBidi"/>
          <w:sz w:val="28"/>
          <w:szCs w:val="28"/>
          <w:lang w:val="en-US"/>
        </w:rPr>
        <w:t xml:space="preserve"> by Smith </w:t>
      </w:r>
      <w:r w:rsidR="001423C0">
        <w:rPr>
          <w:rFonts w:asciiTheme="majorBidi" w:hAnsiTheme="majorBidi" w:cstheme="majorBidi"/>
          <w:sz w:val="28"/>
          <w:szCs w:val="28"/>
          <w:lang w:val="en-US"/>
        </w:rPr>
        <w:t>[14</w:t>
      </w:r>
      <w:r w:rsidR="004D0A4D">
        <w:rPr>
          <w:rFonts w:asciiTheme="majorBidi" w:hAnsiTheme="majorBidi" w:cstheme="majorBidi"/>
          <w:sz w:val="28"/>
          <w:szCs w:val="28"/>
          <w:lang w:val="en-US"/>
        </w:rPr>
        <w:t>1</w:t>
      </w:r>
      <w:r w:rsidR="003338A5">
        <w:rPr>
          <w:rFonts w:asciiTheme="majorBidi" w:hAnsiTheme="majorBidi" w:cstheme="majorBidi"/>
          <w:sz w:val="28"/>
          <w:szCs w:val="28"/>
          <w:lang w:val="en-US"/>
        </w:rPr>
        <w:t>, p. 3-43</w:t>
      </w:r>
      <w:r w:rsidR="001423C0">
        <w:rPr>
          <w:rFonts w:asciiTheme="majorBidi" w:hAnsiTheme="majorBidi" w:cstheme="majorBidi"/>
          <w:sz w:val="28"/>
          <w:szCs w:val="28"/>
          <w:lang w:val="en-US"/>
        </w:rPr>
        <w:t>]</w:t>
      </w:r>
      <w:r w:rsidR="0099577B" w:rsidRPr="00616E7D">
        <w:rPr>
          <w:rFonts w:asciiTheme="majorBidi" w:hAnsiTheme="majorBidi" w:cstheme="majorBidi"/>
          <w:sz w:val="28"/>
          <w:szCs w:val="28"/>
          <w:lang w:val="en-US"/>
        </w:rPr>
        <w:t xml:space="preserve">, who argues the EU often resorts to bilateral agreements in ‘instances where regional groupings are weak’, but still encouraged cooperation between neighboring countries. Smith concludes the prevalence of bilateral agreements over multilateral ones is particularly evident in the context of the European Neighborhood Policy (ENP), which strongly leans toward bilateralism </w:t>
      </w:r>
      <w:r w:rsidR="00CB6330">
        <w:rPr>
          <w:rFonts w:asciiTheme="majorBidi" w:hAnsiTheme="majorBidi" w:cstheme="majorBidi"/>
          <w:sz w:val="28"/>
          <w:szCs w:val="28"/>
          <w:lang w:val="en-US"/>
        </w:rPr>
        <w:t>[1</w:t>
      </w:r>
      <w:r w:rsidR="004D0A4D">
        <w:rPr>
          <w:rFonts w:asciiTheme="majorBidi" w:hAnsiTheme="majorBidi" w:cstheme="majorBidi"/>
          <w:sz w:val="28"/>
          <w:szCs w:val="28"/>
          <w:lang w:val="en-US"/>
        </w:rPr>
        <w:t>59</w:t>
      </w:r>
      <w:r w:rsidR="003338A5">
        <w:rPr>
          <w:rFonts w:asciiTheme="majorBidi" w:hAnsiTheme="majorBidi" w:cstheme="majorBidi"/>
          <w:sz w:val="28"/>
          <w:szCs w:val="28"/>
          <w:lang w:val="en-US"/>
        </w:rPr>
        <w:t>, p. 3-294</w:t>
      </w:r>
      <w:r w:rsidR="00575CBD">
        <w:rPr>
          <w:rFonts w:asciiTheme="majorBidi" w:hAnsiTheme="majorBidi" w:cstheme="majorBidi"/>
          <w:sz w:val="28"/>
          <w:szCs w:val="28"/>
          <w:lang w:val="en-US"/>
        </w:rPr>
        <w:t>]</w:t>
      </w:r>
      <w:r w:rsidR="0099577B" w:rsidRPr="00616E7D">
        <w:rPr>
          <w:rFonts w:asciiTheme="majorBidi" w:hAnsiTheme="majorBidi" w:cstheme="majorBidi"/>
          <w:sz w:val="28"/>
          <w:szCs w:val="28"/>
          <w:lang w:val="en-US"/>
        </w:rPr>
        <w:t>.</w:t>
      </w:r>
    </w:p>
    <w:p w14:paraId="69CF7E82" w14:textId="1594FB87" w:rsidR="00D01633" w:rsidRPr="00616E7D" w:rsidRDefault="006B57AC"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Secondly, based on Figure 6</w:t>
      </w:r>
      <w:r w:rsidR="00D01633" w:rsidRPr="00616E7D">
        <w:rPr>
          <w:rFonts w:asciiTheme="majorBidi" w:hAnsiTheme="majorBidi" w:cstheme="majorBidi"/>
          <w:sz w:val="28"/>
          <w:szCs w:val="28"/>
          <w:lang w:val="en-US"/>
        </w:rPr>
        <w:t>, it is evident that Tajikistan and Kyrgyzstan are more prominently featured in the EU-Central Asia region-to-region partnership. This is support</w:t>
      </w:r>
      <w:r w:rsidR="006160D6" w:rsidRPr="00616E7D">
        <w:rPr>
          <w:rFonts w:asciiTheme="majorBidi" w:hAnsiTheme="majorBidi" w:cstheme="majorBidi"/>
          <w:sz w:val="28"/>
          <w:szCs w:val="28"/>
          <w:lang w:val="en-US"/>
        </w:rPr>
        <w:t>ed by the fact that Asiaplus.news</w:t>
      </w:r>
      <w:r w:rsidR="00D01633" w:rsidRPr="00616E7D">
        <w:rPr>
          <w:rFonts w:asciiTheme="majorBidi" w:hAnsiTheme="majorBidi" w:cstheme="majorBidi"/>
          <w:sz w:val="28"/>
          <w:szCs w:val="28"/>
          <w:lang w:val="en-US"/>
        </w:rPr>
        <w:t xml:space="preserve"> and 24.kg have published the highest proportion of news stories on the EU-Central Asia relations. On the other hand, Tengrinews.kz has the lowest percentage, indicating that the topic may not be of particular interest for Kazakhstan.</w:t>
      </w:r>
    </w:p>
    <w:p w14:paraId="11BF814F" w14:textId="5C5B263C" w:rsidR="00035264" w:rsidRPr="00616E7D" w:rsidRDefault="00D01633"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 xml:space="preserve">Furthermore, according to the </w:t>
      </w:r>
      <w:r w:rsidR="00DF7CC6" w:rsidRPr="00616E7D">
        <w:rPr>
          <w:rFonts w:asciiTheme="majorBidi" w:hAnsiTheme="majorBidi" w:cstheme="majorBidi"/>
          <w:sz w:val="28"/>
          <w:szCs w:val="28"/>
          <w:lang w:val="en-US"/>
        </w:rPr>
        <w:t xml:space="preserve">word frequency query, the EU’s regional approach for </w:t>
      </w:r>
      <w:r w:rsidR="008A7C33" w:rsidRPr="00616E7D">
        <w:rPr>
          <w:rFonts w:asciiTheme="majorBidi" w:hAnsiTheme="majorBidi" w:cstheme="majorBidi"/>
          <w:sz w:val="28"/>
          <w:szCs w:val="28"/>
          <w:lang w:val="en-US"/>
        </w:rPr>
        <w:t>Central Asia</w:t>
      </w:r>
      <w:r w:rsidR="00DF7CC6" w:rsidRPr="00616E7D">
        <w:rPr>
          <w:rFonts w:asciiTheme="majorBidi" w:hAnsiTheme="majorBidi" w:cstheme="majorBidi"/>
          <w:sz w:val="28"/>
          <w:szCs w:val="28"/>
          <w:lang w:val="en-US"/>
        </w:rPr>
        <w:t>n</w:t>
      </w:r>
      <w:r w:rsidR="008A7C33" w:rsidRPr="00616E7D">
        <w:rPr>
          <w:rFonts w:asciiTheme="majorBidi" w:hAnsiTheme="majorBidi" w:cstheme="majorBidi"/>
          <w:sz w:val="28"/>
          <w:szCs w:val="28"/>
          <w:lang w:val="en-US"/>
        </w:rPr>
        <w:t xml:space="preserve"> cooperation is mostly perceived </w:t>
      </w:r>
      <w:r w:rsidR="008A7C33" w:rsidRPr="00616E7D">
        <w:rPr>
          <w:rFonts w:asciiTheme="majorBidi" w:hAnsiTheme="majorBidi" w:cstheme="majorBidi"/>
          <w:i/>
          <w:iCs/>
          <w:sz w:val="28"/>
          <w:szCs w:val="28"/>
          <w:lang w:val="en-US"/>
        </w:rPr>
        <w:t>as a security, development and financial assistance.</w:t>
      </w:r>
      <w:r w:rsidR="008A7C33" w:rsidRPr="00616E7D">
        <w:rPr>
          <w:rFonts w:asciiTheme="majorBidi" w:hAnsiTheme="majorBidi" w:cstheme="majorBidi"/>
          <w:sz w:val="28"/>
          <w:szCs w:val="28"/>
          <w:lang w:val="en-US"/>
        </w:rPr>
        <w:t xml:space="preserve"> </w:t>
      </w:r>
      <w:r w:rsidR="00035264" w:rsidRPr="00616E7D">
        <w:rPr>
          <w:rFonts w:asciiTheme="majorBidi" w:hAnsiTheme="majorBidi" w:cstheme="majorBidi"/>
          <w:sz w:val="28"/>
          <w:szCs w:val="28"/>
          <w:lang w:val="en-US"/>
        </w:rPr>
        <w:t xml:space="preserve">This outcome offers partial validation to Smith's </w:t>
      </w:r>
      <w:r w:rsidR="00CB6330">
        <w:rPr>
          <w:rFonts w:asciiTheme="majorBidi" w:hAnsiTheme="majorBidi" w:cstheme="majorBidi"/>
          <w:sz w:val="28"/>
          <w:szCs w:val="28"/>
          <w:lang w:val="en-US"/>
        </w:rPr>
        <w:t>[1</w:t>
      </w:r>
      <w:r w:rsidR="004D0A4D">
        <w:rPr>
          <w:rFonts w:asciiTheme="majorBidi" w:hAnsiTheme="majorBidi" w:cstheme="majorBidi"/>
          <w:sz w:val="28"/>
          <w:szCs w:val="28"/>
          <w:lang w:val="en-US"/>
        </w:rPr>
        <w:t>59</w:t>
      </w:r>
      <w:r w:rsidR="00CB6330">
        <w:rPr>
          <w:rFonts w:asciiTheme="majorBidi" w:hAnsiTheme="majorBidi" w:cstheme="majorBidi"/>
          <w:sz w:val="28"/>
          <w:szCs w:val="28"/>
          <w:lang w:val="en-US"/>
        </w:rPr>
        <w:t>, p 21</w:t>
      </w:r>
      <w:r w:rsidR="001423C0">
        <w:rPr>
          <w:rFonts w:asciiTheme="majorBidi" w:hAnsiTheme="majorBidi" w:cstheme="majorBidi"/>
          <w:sz w:val="28"/>
          <w:szCs w:val="28"/>
          <w:lang w:val="en-US"/>
        </w:rPr>
        <w:t>]</w:t>
      </w:r>
      <w:r w:rsidR="00035264" w:rsidRPr="00616E7D">
        <w:rPr>
          <w:rFonts w:asciiTheme="majorBidi" w:hAnsiTheme="majorBidi" w:cstheme="majorBidi"/>
          <w:sz w:val="28"/>
          <w:szCs w:val="28"/>
          <w:lang w:val="en-US"/>
        </w:rPr>
        <w:t xml:space="preserve"> theoretical proposition regarding the European Union's (EU) objectives when promoting regional cooperation in other regions. Smith</w:t>
      </w:r>
      <w:r w:rsidR="00CB6330">
        <w:rPr>
          <w:rFonts w:asciiTheme="majorBidi" w:hAnsiTheme="majorBidi" w:cstheme="majorBidi"/>
          <w:sz w:val="28"/>
          <w:szCs w:val="28"/>
          <w:lang w:val="en-US"/>
        </w:rPr>
        <w:t xml:space="preserve"> [1</w:t>
      </w:r>
      <w:r w:rsidR="004D0A4D">
        <w:rPr>
          <w:rFonts w:asciiTheme="majorBidi" w:hAnsiTheme="majorBidi" w:cstheme="majorBidi"/>
          <w:sz w:val="28"/>
          <w:szCs w:val="28"/>
          <w:lang w:val="en-US"/>
        </w:rPr>
        <w:t>59</w:t>
      </w:r>
      <w:r w:rsidR="00CB6330">
        <w:rPr>
          <w:rFonts w:asciiTheme="majorBidi" w:hAnsiTheme="majorBidi" w:cstheme="majorBidi"/>
          <w:sz w:val="28"/>
          <w:szCs w:val="28"/>
          <w:lang w:val="en-US"/>
        </w:rPr>
        <w:t>, p. 23</w:t>
      </w:r>
      <w:r w:rsidR="00461643">
        <w:rPr>
          <w:rFonts w:asciiTheme="majorBidi" w:hAnsiTheme="majorBidi" w:cstheme="majorBidi"/>
          <w:sz w:val="28"/>
          <w:szCs w:val="28"/>
          <w:lang w:val="en-US"/>
        </w:rPr>
        <w:t>]</w:t>
      </w:r>
      <w:r w:rsidR="00035264" w:rsidRPr="00616E7D">
        <w:rPr>
          <w:rFonts w:asciiTheme="majorBidi" w:hAnsiTheme="majorBidi" w:cstheme="majorBidi"/>
          <w:sz w:val="28"/>
          <w:szCs w:val="28"/>
          <w:lang w:val="en-US"/>
        </w:rPr>
        <w:t xml:space="preserve"> suggests that the EU pursues dual goals, encompassing self-interest and normative aspirations. However, in the context of Central Asia, it becomes evident that the EU's endeavor to foster regional cooperation is predominantly associated with promoting security by the local media. This orientation is more indicative of a pragmatic, materialistic approach rather than a normative one.</w:t>
      </w:r>
    </w:p>
    <w:p w14:paraId="4C6E9EF2" w14:textId="7AD072A3" w:rsidR="00C42BDB" w:rsidRPr="00616E7D" w:rsidRDefault="008A7C33"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I</w:t>
      </w:r>
      <w:r w:rsidR="000A5E0F" w:rsidRPr="00616E7D">
        <w:rPr>
          <w:rFonts w:asciiTheme="majorBidi" w:hAnsiTheme="majorBidi" w:cstheme="majorBidi"/>
          <w:sz w:val="28"/>
          <w:szCs w:val="28"/>
          <w:lang w:val="en-US"/>
        </w:rPr>
        <w:t>n</w:t>
      </w:r>
      <w:r w:rsidRPr="00616E7D">
        <w:rPr>
          <w:rFonts w:asciiTheme="majorBidi" w:hAnsiTheme="majorBidi" w:cstheme="majorBidi"/>
          <w:sz w:val="28"/>
          <w:szCs w:val="28"/>
          <w:lang w:val="en-US"/>
        </w:rPr>
        <w:t xml:space="preserve"> addition, a ‘regional cooperation’ word tree</w:t>
      </w:r>
      <w:r w:rsidR="0008060E" w:rsidRPr="00616E7D">
        <w:rPr>
          <w:rFonts w:asciiTheme="majorBidi" w:hAnsiTheme="majorBidi" w:cstheme="majorBidi"/>
          <w:sz w:val="28"/>
          <w:szCs w:val="28"/>
          <w:lang w:val="en-US"/>
        </w:rPr>
        <w:t xml:space="preserve"> has shown </w:t>
      </w:r>
      <w:r w:rsidR="00C42BDB" w:rsidRPr="00616E7D">
        <w:rPr>
          <w:rFonts w:asciiTheme="majorBidi" w:hAnsiTheme="majorBidi" w:cstheme="majorBidi"/>
          <w:sz w:val="28"/>
          <w:szCs w:val="28"/>
          <w:lang w:val="en-US"/>
        </w:rPr>
        <w:t>that local news outlet</w:t>
      </w:r>
      <w:r w:rsidR="00DF7CC6" w:rsidRPr="00616E7D">
        <w:rPr>
          <w:rFonts w:asciiTheme="majorBidi" w:hAnsiTheme="majorBidi" w:cstheme="majorBidi"/>
          <w:sz w:val="28"/>
          <w:szCs w:val="28"/>
          <w:lang w:val="en-US"/>
        </w:rPr>
        <w:t xml:space="preserve">s perceive the EU's regional cooperation </w:t>
      </w:r>
      <w:r w:rsidR="00C42BDB" w:rsidRPr="00616E7D">
        <w:rPr>
          <w:rFonts w:asciiTheme="majorBidi" w:hAnsiTheme="majorBidi" w:cstheme="majorBidi"/>
          <w:sz w:val="28"/>
          <w:szCs w:val="28"/>
          <w:lang w:val="en-US"/>
        </w:rPr>
        <w:t xml:space="preserve">promotion efforts as closely connected to providing </w:t>
      </w:r>
      <w:r w:rsidR="00C42BDB" w:rsidRPr="00616E7D">
        <w:rPr>
          <w:rFonts w:asciiTheme="majorBidi" w:hAnsiTheme="majorBidi" w:cstheme="majorBidi"/>
          <w:i/>
          <w:iCs/>
          <w:sz w:val="28"/>
          <w:szCs w:val="28"/>
          <w:lang w:val="en-US"/>
        </w:rPr>
        <w:t>border security assistance and addressing environmental and climate issues</w:t>
      </w:r>
      <w:r w:rsidR="00C42BDB" w:rsidRPr="00616E7D">
        <w:rPr>
          <w:rFonts w:asciiTheme="majorBidi" w:hAnsiTheme="majorBidi" w:cstheme="majorBidi"/>
          <w:sz w:val="28"/>
          <w:szCs w:val="28"/>
          <w:lang w:val="en-US"/>
        </w:rPr>
        <w:t xml:space="preserve"> in Central Asia. The local media's coverage highlights and emphasizes these aspects, indicating their understanding of the EU's priorities and activities within </w:t>
      </w:r>
      <w:r w:rsidR="00DF7CC6" w:rsidRPr="00616E7D">
        <w:rPr>
          <w:rFonts w:asciiTheme="majorBidi" w:hAnsiTheme="majorBidi" w:cstheme="majorBidi"/>
          <w:sz w:val="28"/>
          <w:szCs w:val="28"/>
          <w:lang w:val="en-US"/>
        </w:rPr>
        <w:t xml:space="preserve">its regional approach. </w:t>
      </w:r>
    </w:p>
    <w:p w14:paraId="4DB9AE05" w14:textId="319EC622" w:rsidR="006E383A" w:rsidRPr="00616E7D" w:rsidRDefault="006E383A"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According to the tone of the news stories, it can be observed that the local media generally perceives EU-Central Asia regional cooperation in a neutral manner, primarily publishing general information on the EU-Central Asia multilateral dialogue. The neutral tone prevails in four of the news outlets, except for 24.kg, which portrays a positive perception of the EU-Cen</w:t>
      </w:r>
      <w:r w:rsidR="006160D6" w:rsidRPr="00616E7D">
        <w:rPr>
          <w:rFonts w:asciiTheme="majorBidi" w:hAnsiTheme="majorBidi" w:cstheme="majorBidi"/>
          <w:sz w:val="28"/>
          <w:szCs w:val="28"/>
          <w:lang w:val="en-US"/>
        </w:rPr>
        <w:t>tral Asia regional collaboration</w:t>
      </w:r>
      <w:r w:rsidRPr="00616E7D">
        <w:rPr>
          <w:rFonts w:asciiTheme="majorBidi" w:hAnsiTheme="majorBidi" w:cstheme="majorBidi"/>
          <w:sz w:val="28"/>
          <w:szCs w:val="28"/>
          <w:lang w:val="en-US"/>
        </w:rPr>
        <w:t>.</w:t>
      </w:r>
    </w:p>
    <w:p w14:paraId="3D9730E9" w14:textId="57D0BA4D" w:rsidR="00BC5E9A" w:rsidRDefault="006E383A" w:rsidP="00AD4B80">
      <w:pPr>
        <w:pStyle w:val="Newparagraph"/>
        <w:spacing w:line="240" w:lineRule="auto"/>
        <w:ind w:firstLine="709"/>
        <w:jc w:val="both"/>
        <w:rPr>
          <w:rFonts w:asciiTheme="majorBidi" w:hAnsiTheme="majorBidi" w:cstheme="majorBidi"/>
          <w:sz w:val="28"/>
          <w:szCs w:val="28"/>
          <w:lang w:val="en-US"/>
        </w:rPr>
      </w:pPr>
      <w:r w:rsidRPr="00616E7D">
        <w:rPr>
          <w:rFonts w:asciiTheme="majorBidi" w:hAnsiTheme="majorBidi" w:cstheme="majorBidi"/>
          <w:sz w:val="28"/>
          <w:szCs w:val="28"/>
          <w:lang w:val="en-US"/>
        </w:rPr>
        <w:t>In general, based on the available evidence, we can conclude that the</w:t>
      </w:r>
      <w:r w:rsidR="00A736B5" w:rsidRPr="00616E7D">
        <w:rPr>
          <w:rFonts w:asciiTheme="majorBidi" w:hAnsiTheme="majorBidi" w:cstheme="majorBidi"/>
          <w:sz w:val="28"/>
          <w:szCs w:val="28"/>
          <w:lang w:val="en-US"/>
        </w:rPr>
        <w:t xml:space="preserve"> Central Asian outlets perceive the</w:t>
      </w:r>
      <w:r w:rsidRPr="00616E7D">
        <w:rPr>
          <w:rFonts w:asciiTheme="majorBidi" w:hAnsiTheme="majorBidi" w:cstheme="majorBidi"/>
          <w:sz w:val="28"/>
          <w:szCs w:val="28"/>
          <w:lang w:val="en-US"/>
        </w:rPr>
        <w:t xml:space="preserve"> EU's efforts to promote closer regional cooperation within Central Asia</w:t>
      </w:r>
      <w:r w:rsidR="00A736B5" w:rsidRPr="00616E7D">
        <w:rPr>
          <w:rFonts w:asciiTheme="majorBidi" w:hAnsiTheme="majorBidi" w:cstheme="majorBidi"/>
          <w:sz w:val="28"/>
          <w:szCs w:val="28"/>
          <w:lang w:val="en-US"/>
        </w:rPr>
        <w:t xml:space="preserve"> </w:t>
      </w:r>
      <w:r w:rsidR="00A2376F" w:rsidRPr="00616E7D">
        <w:rPr>
          <w:rFonts w:asciiTheme="majorBidi" w:hAnsiTheme="majorBidi" w:cstheme="majorBidi"/>
          <w:sz w:val="28"/>
          <w:szCs w:val="28"/>
          <w:lang w:val="en-US"/>
        </w:rPr>
        <w:t>ambiguously</w:t>
      </w:r>
      <w:r w:rsidRPr="00616E7D">
        <w:rPr>
          <w:rFonts w:asciiTheme="majorBidi" w:hAnsiTheme="majorBidi" w:cstheme="majorBidi"/>
          <w:sz w:val="28"/>
          <w:szCs w:val="28"/>
          <w:lang w:val="en-US"/>
        </w:rPr>
        <w:t xml:space="preserve">. </w:t>
      </w:r>
      <w:r w:rsidR="00A736B5" w:rsidRPr="00616E7D">
        <w:rPr>
          <w:rFonts w:asciiTheme="majorBidi" w:hAnsiTheme="majorBidi" w:cstheme="majorBidi"/>
          <w:sz w:val="28"/>
          <w:szCs w:val="28"/>
          <w:lang w:val="en-US"/>
        </w:rPr>
        <w:t>Indeed, based on the available information and the coverage in local media, it is challenging to conclude that regional cooperation is widely supported, strengthened, or significantly impacted in Central Asia by the EU. The local media coverage does not provide strong evidence to suggest a substantial impact or widespread support for regional cooperation within the region</w:t>
      </w:r>
      <w:r w:rsidRPr="00616E7D">
        <w:rPr>
          <w:rFonts w:asciiTheme="majorBidi" w:hAnsiTheme="majorBidi" w:cstheme="majorBidi"/>
          <w:sz w:val="28"/>
          <w:szCs w:val="28"/>
          <w:lang w:val="en-US"/>
        </w:rPr>
        <w:t>.</w:t>
      </w:r>
      <w:r w:rsidR="005C1CD5" w:rsidRPr="00616E7D">
        <w:rPr>
          <w:rFonts w:asciiTheme="majorBidi" w:hAnsiTheme="majorBidi" w:cstheme="majorBidi"/>
          <w:sz w:val="28"/>
          <w:szCs w:val="28"/>
          <w:lang w:val="en-US"/>
        </w:rPr>
        <w:t xml:space="preserve"> B</w:t>
      </w:r>
      <w:r w:rsidR="004A0FBE" w:rsidRPr="00616E7D">
        <w:rPr>
          <w:rFonts w:asciiTheme="majorBidi" w:hAnsiTheme="majorBidi" w:cstheme="majorBidi"/>
          <w:sz w:val="28"/>
          <w:szCs w:val="28"/>
          <w:lang w:val="en-US"/>
        </w:rPr>
        <w:t xml:space="preserve">ut the spheres such as </w:t>
      </w:r>
      <w:r w:rsidR="00DE1B21" w:rsidRPr="00616E7D">
        <w:rPr>
          <w:rFonts w:asciiTheme="majorBidi" w:hAnsiTheme="majorBidi" w:cstheme="majorBidi"/>
          <w:sz w:val="28"/>
          <w:szCs w:val="28"/>
          <w:lang w:val="en-US"/>
        </w:rPr>
        <w:t xml:space="preserve">security, economic support and environment </w:t>
      </w:r>
      <w:r w:rsidR="004A0FBE" w:rsidRPr="00616E7D">
        <w:rPr>
          <w:rFonts w:asciiTheme="majorBidi" w:hAnsiTheme="majorBidi" w:cstheme="majorBidi"/>
          <w:sz w:val="28"/>
          <w:szCs w:val="28"/>
          <w:lang w:val="en-US"/>
        </w:rPr>
        <w:t xml:space="preserve">have a potential to become a </w:t>
      </w:r>
      <w:r w:rsidR="00BC5E9A" w:rsidRPr="00616E7D">
        <w:rPr>
          <w:rFonts w:asciiTheme="majorBidi" w:hAnsiTheme="majorBidi" w:cstheme="majorBidi"/>
          <w:sz w:val="28"/>
          <w:szCs w:val="28"/>
          <w:lang w:val="en-US"/>
        </w:rPr>
        <w:t>basis</w:t>
      </w:r>
      <w:r w:rsidR="00E215A1" w:rsidRPr="00616E7D">
        <w:rPr>
          <w:rFonts w:asciiTheme="majorBidi" w:hAnsiTheme="majorBidi" w:cstheme="majorBidi"/>
          <w:sz w:val="28"/>
          <w:szCs w:val="28"/>
          <w:lang w:val="en-US"/>
        </w:rPr>
        <w:t xml:space="preserve"> for the EU</w:t>
      </w:r>
      <w:r w:rsidR="00BC5E9A" w:rsidRPr="00616E7D">
        <w:rPr>
          <w:rFonts w:asciiTheme="majorBidi" w:hAnsiTheme="majorBidi" w:cstheme="majorBidi"/>
          <w:sz w:val="28"/>
          <w:szCs w:val="28"/>
          <w:lang w:val="en-US"/>
        </w:rPr>
        <w:t xml:space="preserve"> to promote regional cooperation within the region</w:t>
      </w:r>
      <w:r w:rsidR="00E215A1" w:rsidRPr="00616E7D">
        <w:rPr>
          <w:rFonts w:asciiTheme="majorBidi" w:hAnsiTheme="majorBidi" w:cstheme="majorBidi"/>
          <w:sz w:val="28"/>
          <w:szCs w:val="28"/>
          <w:lang w:val="en-US"/>
        </w:rPr>
        <w:t>.</w:t>
      </w:r>
      <w:r w:rsidR="00BC5E9A" w:rsidRPr="00616E7D">
        <w:rPr>
          <w:rFonts w:asciiTheme="majorBidi" w:hAnsiTheme="majorBidi" w:cstheme="majorBidi"/>
          <w:sz w:val="28"/>
          <w:szCs w:val="28"/>
          <w:lang w:val="en-US"/>
        </w:rPr>
        <w:t xml:space="preserve"> </w:t>
      </w:r>
    </w:p>
    <w:p w14:paraId="75B8520A" w14:textId="00F53137" w:rsidR="00D83AF3" w:rsidRDefault="00D83AF3" w:rsidP="00AD4B80">
      <w:pPr>
        <w:pStyle w:val="Newparagraph"/>
        <w:spacing w:line="240" w:lineRule="auto"/>
        <w:ind w:firstLine="709"/>
        <w:jc w:val="both"/>
        <w:rPr>
          <w:rFonts w:asciiTheme="majorBidi" w:hAnsiTheme="majorBidi" w:cstheme="majorBidi"/>
          <w:color w:val="212529"/>
          <w:sz w:val="28"/>
          <w:szCs w:val="28"/>
          <w:shd w:val="clear" w:color="auto" w:fill="FFFFFF"/>
          <w:lang w:val="en-US"/>
        </w:rPr>
      </w:pPr>
      <w:r w:rsidRPr="00616E7D">
        <w:rPr>
          <w:rFonts w:asciiTheme="majorBidi" w:hAnsiTheme="majorBidi" w:cstheme="majorBidi"/>
          <w:sz w:val="28"/>
          <w:szCs w:val="28"/>
          <w:lang w:val="en-US"/>
        </w:rPr>
        <w:t>Overall, the study employs two types of analysis: local media content analysis and survey responses from Central Asian intermediate elites. These approaches aim to provide a comprehensive understanding of the perceptions held by Central Asians regarding the EU’s agenda of regional cooperation promotion for Central Asia. By combining these two methods, the study seeks to gather insights from the opinions of key individuals within the region as well as analyze the representation and coverage of the EU's role in Central Asian media. Together, these analyses contribute to a deeper understanding of Central Asian perspectives on the EU's role as a regional cooperation promoter in Central Asia.</w:t>
      </w:r>
    </w:p>
    <w:p w14:paraId="5AEE6268" w14:textId="77777777" w:rsidR="00101D22" w:rsidRPr="00616E7D" w:rsidRDefault="00101D22">
      <w:pPr>
        <w:pStyle w:val="Newparagraph"/>
        <w:spacing w:line="240" w:lineRule="auto"/>
        <w:ind w:firstLine="708"/>
        <w:jc w:val="both"/>
        <w:rPr>
          <w:rFonts w:asciiTheme="majorBidi" w:hAnsiTheme="majorBidi" w:cstheme="majorBidi"/>
          <w:sz w:val="28"/>
          <w:szCs w:val="28"/>
          <w:lang w:val="en-US"/>
        </w:rPr>
      </w:pPr>
    </w:p>
    <w:p w14:paraId="1573EB0F" w14:textId="41E3B810" w:rsidR="00EC0F4A" w:rsidRPr="003D15BA" w:rsidRDefault="00322B75" w:rsidP="003D15BA">
      <w:pPr>
        <w:spacing w:after="0" w:line="240" w:lineRule="auto"/>
        <w:rPr>
          <w:rFonts w:asciiTheme="majorBidi" w:eastAsia="Times New Roman" w:hAnsiTheme="majorBidi" w:cstheme="majorBidi"/>
          <w:sz w:val="28"/>
          <w:szCs w:val="28"/>
          <w:lang w:val="en-US" w:eastAsia="en-GB"/>
        </w:rPr>
      </w:pPr>
      <w:r w:rsidRPr="00616E7D">
        <w:rPr>
          <w:rFonts w:asciiTheme="majorBidi" w:eastAsia="Times New Roman" w:hAnsiTheme="majorBidi" w:cstheme="majorBidi"/>
          <w:sz w:val="28"/>
          <w:szCs w:val="28"/>
          <w:lang w:val="en-US" w:eastAsia="en-GB"/>
        </w:rPr>
        <w:br w:type="page"/>
      </w:r>
    </w:p>
    <w:p w14:paraId="628BFECC" w14:textId="65BB7DC7" w:rsidR="00FB44D5" w:rsidRPr="000361EA" w:rsidRDefault="00BA0282" w:rsidP="00E564EF">
      <w:pPr>
        <w:pStyle w:val="1"/>
        <w:spacing w:before="0" w:beforeAutospacing="0" w:after="0" w:afterAutospacing="0"/>
        <w:jc w:val="center"/>
        <w:rPr>
          <w:sz w:val="28"/>
          <w:szCs w:val="28"/>
          <w:lang w:val="en-US"/>
        </w:rPr>
      </w:pPr>
      <w:r w:rsidRPr="008F2318">
        <w:rPr>
          <w:sz w:val="28"/>
          <w:szCs w:val="28"/>
          <w:lang w:val="en-US"/>
        </w:rPr>
        <w:t>CONCLUSION</w:t>
      </w:r>
    </w:p>
    <w:p w14:paraId="3DE70003" w14:textId="77777777" w:rsidR="00E564EF" w:rsidRPr="003718D5" w:rsidRDefault="00E564EF" w:rsidP="00E564EF">
      <w:pPr>
        <w:spacing w:after="0" w:line="240" w:lineRule="auto"/>
        <w:ind w:firstLine="709"/>
        <w:jc w:val="both"/>
        <w:rPr>
          <w:rFonts w:asciiTheme="majorBidi" w:eastAsia="Times New Roman" w:hAnsiTheme="majorBidi" w:cstheme="majorBidi"/>
          <w:sz w:val="28"/>
          <w:szCs w:val="28"/>
          <w:lang w:val="en-US" w:eastAsia="en-GB"/>
        </w:rPr>
      </w:pPr>
    </w:p>
    <w:p w14:paraId="533D5F83" w14:textId="4009F564" w:rsidR="007C610E" w:rsidRPr="00A66A25" w:rsidRDefault="007C610E" w:rsidP="00E564EF">
      <w:pPr>
        <w:spacing w:after="0" w:line="240" w:lineRule="auto"/>
        <w:ind w:firstLine="709"/>
        <w:jc w:val="both"/>
        <w:rPr>
          <w:rFonts w:asciiTheme="majorBidi" w:eastAsia="Times New Roman" w:hAnsiTheme="majorBidi" w:cstheme="majorBidi"/>
          <w:sz w:val="28"/>
          <w:szCs w:val="28"/>
          <w:lang w:val="en-US" w:eastAsia="en-GB"/>
        </w:rPr>
      </w:pPr>
      <w:r w:rsidRPr="00A66A25">
        <w:rPr>
          <w:rFonts w:asciiTheme="majorBidi" w:eastAsia="Times New Roman" w:hAnsiTheme="majorBidi" w:cstheme="majorBidi"/>
          <w:sz w:val="28"/>
          <w:szCs w:val="28"/>
          <w:lang w:val="en-US" w:eastAsia="en-GB"/>
        </w:rPr>
        <w:t xml:space="preserve">This research </w:t>
      </w:r>
      <w:r w:rsidR="004C7137" w:rsidRPr="00A66A25">
        <w:rPr>
          <w:rFonts w:asciiTheme="majorBidi" w:eastAsia="Times New Roman" w:hAnsiTheme="majorBidi" w:cstheme="majorBidi"/>
          <w:sz w:val="28"/>
          <w:szCs w:val="28"/>
          <w:lang w:val="en-US" w:eastAsia="en-GB"/>
        </w:rPr>
        <w:t xml:space="preserve">attempts to </w:t>
      </w:r>
      <w:r w:rsidRPr="00A66A25">
        <w:rPr>
          <w:rFonts w:asciiTheme="majorBidi" w:eastAsia="Times New Roman" w:hAnsiTheme="majorBidi" w:cstheme="majorBidi"/>
          <w:sz w:val="28"/>
          <w:szCs w:val="28"/>
          <w:lang w:val="en-US" w:eastAsia="en-GB"/>
        </w:rPr>
        <w:t>make a contribution to the existing body of knowledge regarding the European Union’s (EU) norm promotion, particularly in the context of Central Asia, where it navigates a critical intersection of regional cooperation, geopolitics, and international relations. By addressing the research question, the study focuses on the specific spheres in which the EU is perceived as most influential in fostering regional cooperation, particularly as identified by local intermediate elites.</w:t>
      </w:r>
    </w:p>
    <w:p w14:paraId="74860EE9" w14:textId="77777777" w:rsidR="007C610E" w:rsidRPr="00AA47B0" w:rsidRDefault="007C610E" w:rsidP="00E564EF">
      <w:pPr>
        <w:spacing w:after="0" w:line="240" w:lineRule="auto"/>
        <w:ind w:firstLine="709"/>
        <w:jc w:val="both"/>
        <w:rPr>
          <w:rFonts w:asciiTheme="majorBidi" w:eastAsia="Times New Roman" w:hAnsiTheme="majorBidi" w:cstheme="majorBidi"/>
          <w:sz w:val="28"/>
          <w:szCs w:val="28"/>
          <w:lang w:val="en-US" w:eastAsia="en-GB"/>
        </w:rPr>
      </w:pPr>
      <w:r w:rsidRPr="00AA47B0">
        <w:rPr>
          <w:rFonts w:asciiTheme="majorBidi" w:eastAsia="Times New Roman" w:hAnsiTheme="majorBidi" w:cstheme="majorBidi"/>
          <w:sz w:val="28"/>
          <w:szCs w:val="28"/>
          <w:lang w:val="en-US" w:eastAsia="en-GB"/>
        </w:rPr>
        <w:t>Utilizing a mixed-method approach that combines content analysis of media articles from 2019 to 2022 with an online survey conducted among local elites in 2023, this study provides a comprehensive examination of how the EU’s initiatives and efforts are understood, interpreted, and evaluated in Central Asia. This methodological framework allows for a nuanced analysis that captures both qualitative and quantitative insights, thereby enriching the understanding of the EU's role in the region.</w:t>
      </w:r>
    </w:p>
    <w:p w14:paraId="55F6F72E" w14:textId="4A69122E" w:rsidR="007C610E" w:rsidRDefault="007C610E" w:rsidP="00E564EF">
      <w:pPr>
        <w:spacing w:after="0" w:line="240" w:lineRule="auto"/>
        <w:ind w:firstLine="709"/>
        <w:jc w:val="both"/>
        <w:rPr>
          <w:rFonts w:asciiTheme="majorBidi" w:eastAsia="Times New Roman" w:hAnsiTheme="majorBidi" w:cstheme="majorBidi"/>
          <w:sz w:val="28"/>
          <w:szCs w:val="28"/>
          <w:lang w:val="en-US" w:eastAsia="en-GB"/>
        </w:rPr>
      </w:pPr>
      <w:r w:rsidRPr="00AA47B0">
        <w:rPr>
          <w:rFonts w:asciiTheme="majorBidi" w:eastAsia="Times New Roman" w:hAnsiTheme="majorBidi" w:cstheme="majorBidi"/>
          <w:sz w:val="28"/>
          <w:szCs w:val="28"/>
          <w:lang w:val="en-US" w:eastAsia="en-GB"/>
        </w:rPr>
        <w:t>Through this exploration, the research not only highlights the perceptions of the EU among local elites but also sheds light on the broader implications of these perceptions for EU policy and engagement strategies. By understanding how the EU's actions are received in Central Asia, the study offers insights into the effectiveness and resonance of its normative agenda, revealing both opportunities and challenges for future cooperation. Ultimately, this research underscores the importance of local perspectives in shaping the dynamics of international relations, emphasizing the need for the EU to adapt its approaches to better align with the realities and aspi</w:t>
      </w:r>
      <w:r>
        <w:rPr>
          <w:rFonts w:asciiTheme="majorBidi" w:eastAsia="Times New Roman" w:hAnsiTheme="majorBidi" w:cstheme="majorBidi"/>
          <w:sz w:val="28"/>
          <w:szCs w:val="28"/>
          <w:lang w:val="en-US" w:eastAsia="en-GB"/>
        </w:rPr>
        <w:t>rations of Central Asian states.</w:t>
      </w:r>
    </w:p>
    <w:p w14:paraId="7E75872F" w14:textId="08A042D8" w:rsidR="007C610E" w:rsidRPr="00AA47B0" w:rsidRDefault="007C610E" w:rsidP="00E564EF">
      <w:pPr>
        <w:spacing w:after="0" w:line="240" w:lineRule="auto"/>
        <w:ind w:firstLine="709"/>
        <w:jc w:val="both"/>
        <w:rPr>
          <w:rFonts w:asciiTheme="majorBidi" w:eastAsia="Times New Roman" w:hAnsiTheme="majorBidi" w:cstheme="majorBidi"/>
          <w:sz w:val="28"/>
          <w:szCs w:val="28"/>
          <w:lang w:val="en-US" w:eastAsia="en-GB"/>
        </w:rPr>
      </w:pPr>
      <w:r w:rsidRPr="00AA47B0">
        <w:rPr>
          <w:rFonts w:asciiTheme="majorBidi" w:eastAsia="Times New Roman" w:hAnsiTheme="majorBidi" w:cstheme="majorBidi"/>
          <w:sz w:val="28"/>
          <w:szCs w:val="28"/>
          <w:lang w:val="en-US" w:eastAsia="en-GB"/>
        </w:rPr>
        <w:t>The study is structured a</w:t>
      </w:r>
      <w:r>
        <w:rPr>
          <w:rFonts w:asciiTheme="majorBidi" w:eastAsia="Times New Roman" w:hAnsiTheme="majorBidi" w:cstheme="majorBidi"/>
          <w:sz w:val="28"/>
          <w:szCs w:val="28"/>
          <w:lang w:val="en-US" w:eastAsia="en-GB"/>
        </w:rPr>
        <w:t>round several precise tasks and the mail goal</w:t>
      </w:r>
      <w:r w:rsidRPr="00AA47B0">
        <w:rPr>
          <w:rFonts w:asciiTheme="majorBidi" w:eastAsia="Times New Roman" w:hAnsiTheme="majorBidi" w:cstheme="majorBidi"/>
          <w:sz w:val="28"/>
          <w:szCs w:val="28"/>
          <w:lang w:val="en-US" w:eastAsia="en-GB"/>
        </w:rPr>
        <w:t xml:space="preserve">, all of which have been effectively achieved. It delves into how Central Asian media portray the EU's agenda for promoting regional cooperation, identifying key narratives and focal points within this discourse. </w:t>
      </w:r>
    </w:p>
    <w:p w14:paraId="1A6FB325" w14:textId="3E990DF9" w:rsidR="007C610E" w:rsidRPr="007C610E" w:rsidRDefault="007C610E" w:rsidP="00E564EF">
      <w:pPr>
        <w:spacing w:after="0" w:line="240" w:lineRule="auto"/>
        <w:ind w:firstLine="709"/>
        <w:jc w:val="both"/>
        <w:rPr>
          <w:rFonts w:asciiTheme="majorBidi" w:eastAsia="Times New Roman" w:hAnsiTheme="majorBidi" w:cstheme="majorBidi"/>
          <w:sz w:val="28"/>
          <w:szCs w:val="28"/>
          <w:lang w:val="en-US" w:eastAsia="en-GB"/>
        </w:rPr>
      </w:pPr>
      <w:r w:rsidRPr="00AA47B0">
        <w:rPr>
          <w:rFonts w:asciiTheme="majorBidi" w:eastAsia="Times New Roman" w:hAnsiTheme="majorBidi" w:cstheme="majorBidi"/>
          <w:sz w:val="28"/>
          <w:szCs w:val="28"/>
          <w:lang w:val="en-US" w:eastAsia="en-GB"/>
        </w:rPr>
        <w:t xml:space="preserve">In addition, the research includes a survey of local elites, encompassing diplomats, academics, and industry experts, to investigate how these influential figures perceive the EU’s agenda. </w:t>
      </w:r>
      <w:r w:rsidRPr="007C610E">
        <w:rPr>
          <w:rFonts w:asciiTheme="majorBidi" w:eastAsia="Times New Roman" w:hAnsiTheme="majorBidi" w:cstheme="majorBidi"/>
          <w:sz w:val="28"/>
          <w:szCs w:val="28"/>
          <w:lang w:val="en-US" w:eastAsia="en-GB"/>
        </w:rPr>
        <w:t xml:space="preserve">This study underscores the nuanced and evolving nature of EU-Central Asia relations, highlighting significant insights into how these relationships are framed and perceived within the region. By examining the primary hypotheses and scientific results, a comprehensive understanding of the EU's engagement strategy and its implications for regional cooperation emerges. </w:t>
      </w:r>
      <w:r w:rsidR="00AD4561">
        <w:rPr>
          <w:rFonts w:asciiTheme="majorBidi" w:eastAsia="Times New Roman" w:hAnsiTheme="majorBidi" w:cstheme="majorBidi"/>
          <w:sz w:val="28"/>
          <w:szCs w:val="28"/>
          <w:lang w:val="en-US" w:eastAsia="en-GB"/>
        </w:rPr>
        <w:t>The research goal</w:t>
      </w:r>
      <w:r w:rsidRPr="007C610E">
        <w:rPr>
          <w:rFonts w:asciiTheme="majorBidi" w:eastAsia="Times New Roman" w:hAnsiTheme="majorBidi" w:cstheme="majorBidi"/>
          <w:sz w:val="28"/>
          <w:szCs w:val="28"/>
          <w:lang w:val="en-US" w:eastAsia="en-GB"/>
        </w:rPr>
        <w:t xml:space="preserve"> and tasks have been achieved, contributing to a detailed and point-by-point exploration of the key dimensions of this relationship.  </w:t>
      </w:r>
    </w:p>
    <w:p w14:paraId="2A0D5FC7" w14:textId="05B0D9DF" w:rsidR="007A5BAE" w:rsidRPr="007A5BAE" w:rsidRDefault="007A5BAE" w:rsidP="00E564EF">
      <w:pPr>
        <w:spacing w:after="0" w:line="240" w:lineRule="auto"/>
        <w:ind w:firstLine="709"/>
        <w:jc w:val="both"/>
        <w:rPr>
          <w:rFonts w:asciiTheme="majorBidi" w:eastAsia="Times New Roman" w:hAnsiTheme="majorBidi" w:cstheme="majorBidi"/>
          <w:sz w:val="28"/>
          <w:szCs w:val="28"/>
          <w:lang w:val="en-US" w:eastAsia="en-GB"/>
        </w:rPr>
      </w:pPr>
      <w:r w:rsidRPr="007A5BAE">
        <w:rPr>
          <w:rFonts w:asciiTheme="majorBidi" w:eastAsia="Times New Roman" w:hAnsiTheme="majorBidi" w:cstheme="majorBidi"/>
          <w:sz w:val="28"/>
          <w:szCs w:val="28"/>
          <w:lang w:val="en-US" w:eastAsia="en-GB"/>
        </w:rPr>
        <w:t xml:space="preserve">This </w:t>
      </w:r>
      <w:r w:rsidRPr="00A66A25">
        <w:rPr>
          <w:rFonts w:asciiTheme="majorBidi" w:eastAsia="Times New Roman" w:hAnsiTheme="majorBidi" w:cstheme="majorBidi"/>
          <w:sz w:val="28"/>
          <w:szCs w:val="28"/>
          <w:lang w:val="en-US" w:eastAsia="en-GB"/>
        </w:rPr>
        <w:t xml:space="preserve">research </w:t>
      </w:r>
      <w:r w:rsidR="00707298" w:rsidRPr="00A66A25">
        <w:rPr>
          <w:rFonts w:asciiTheme="majorBidi" w:eastAsia="Times New Roman" w:hAnsiTheme="majorBidi" w:cstheme="majorBidi"/>
          <w:sz w:val="28"/>
          <w:szCs w:val="28"/>
          <w:lang w:val="en-US" w:eastAsia="en-GB"/>
        </w:rPr>
        <w:t>tries</w:t>
      </w:r>
      <w:r w:rsidR="00DB1503" w:rsidRPr="00A66A25">
        <w:rPr>
          <w:rFonts w:asciiTheme="majorBidi" w:eastAsia="Times New Roman" w:hAnsiTheme="majorBidi" w:cstheme="majorBidi"/>
          <w:sz w:val="28"/>
          <w:szCs w:val="28"/>
          <w:lang w:val="en-US" w:eastAsia="en-GB"/>
        </w:rPr>
        <w:t xml:space="preserve"> to </w:t>
      </w:r>
      <w:r w:rsidR="00DB1503">
        <w:rPr>
          <w:rFonts w:asciiTheme="majorBidi" w:eastAsia="Times New Roman" w:hAnsiTheme="majorBidi" w:cstheme="majorBidi"/>
          <w:sz w:val="28"/>
          <w:szCs w:val="28"/>
          <w:lang w:val="en-US" w:eastAsia="en-GB"/>
        </w:rPr>
        <w:t>accomplish</w:t>
      </w:r>
      <w:r w:rsidRPr="007A5BAE">
        <w:rPr>
          <w:rFonts w:asciiTheme="majorBidi" w:eastAsia="Times New Roman" w:hAnsiTheme="majorBidi" w:cstheme="majorBidi"/>
          <w:sz w:val="28"/>
          <w:szCs w:val="28"/>
          <w:lang w:val="en-US" w:eastAsia="en-GB"/>
        </w:rPr>
        <w:t xml:space="preserve"> its primary aim: to assess how the European Union’s agenda for promoting regional cooperation among post-Soviet republics is perceived by Central Asian media and elites. It identified the aspects of the EU’s engagement considered most influential and comprehensible while providing actionable policy recommendations to strengthen the EU's involvement i</w:t>
      </w:r>
      <w:r w:rsidR="00DB1503">
        <w:rPr>
          <w:rFonts w:asciiTheme="majorBidi" w:eastAsia="Times New Roman" w:hAnsiTheme="majorBidi" w:cstheme="majorBidi"/>
          <w:sz w:val="28"/>
          <w:szCs w:val="28"/>
          <w:lang w:val="en-US" w:eastAsia="en-GB"/>
        </w:rPr>
        <w:t>n the region. Each task tries to outline</w:t>
      </w:r>
      <w:r w:rsidRPr="007A5BAE">
        <w:rPr>
          <w:rFonts w:asciiTheme="majorBidi" w:eastAsia="Times New Roman" w:hAnsiTheme="majorBidi" w:cstheme="majorBidi"/>
          <w:sz w:val="28"/>
          <w:szCs w:val="28"/>
          <w:lang w:val="en-US" w:eastAsia="en-GB"/>
        </w:rPr>
        <w:t xml:space="preserve"> for the study was achieved, contributing to a comprehensive analysis of EU-Central Asia relations. Below is an account of the tasks were addressed:  </w:t>
      </w:r>
    </w:p>
    <w:p w14:paraId="5E35501F" w14:textId="1055DAC0" w:rsidR="007A5BAE" w:rsidRPr="007A5BAE" w:rsidRDefault="00273C68" w:rsidP="00E564EF">
      <w:pPr>
        <w:spacing w:after="0" w:line="240" w:lineRule="auto"/>
        <w:ind w:firstLine="709"/>
        <w:jc w:val="both"/>
        <w:rPr>
          <w:rFonts w:asciiTheme="majorBidi" w:eastAsia="Times New Roman" w:hAnsiTheme="majorBidi" w:cstheme="majorBidi"/>
          <w:sz w:val="28"/>
          <w:szCs w:val="28"/>
          <w:lang w:val="en-US" w:eastAsia="en-GB"/>
        </w:rPr>
      </w:pPr>
      <w:r>
        <w:rPr>
          <w:rFonts w:asciiTheme="majorBidi" w:eastAsia="Times New Roman" w:hAnsiTheme="majorBidi" w:cstheme="majorBidi"/>
          <w:sz w:val="28"/>
          <w:szCs w:val="28"/>
          <w:lang w:val="en-US" w:eastAsia="en-GB"/>
        </w:rPr>
        <w:t>1.</w:t>
      </w:r>
      <w:r w:rsidR="007A5BAE" w:rsidRPr="007A5BAE">
        <w:rPr>
          <w:rFonts w:asciiTheme="majorBidi" w:eastAsia="Times New Roman" w:hAnsiTheme="majorBidi" w:cstheme="majorBidi"/>
          <w:sz w:val="28"/>
          <w:szCs w:val="28"/>
          <w:lang w:val="en-US" w:eastAsia="en-GB"/>
        </w:rPr>
        <w:t xml:space="preserve"> The research thoroughly analyzed the EU’s strategies and initiatives aimed at fostering regional cooperation in Central Asia, emphasizing its focus on security, economic development, environmental coopera</w:t>
      </w:r>
      <w:r w:rsidR="004E2C3B">
        <w:rPr>
          <w:rFonts w:asciiTheme="majorBidi" w:eastAsia="Times New Roman" w:hAnsiTheme="majorBidi" w:cstheme="majorBidi"/>
          <w:sz w:val="28"/>
          <w:szCs w:val="28"/>
          <w:lang w:val="en-US" w:eastAsia="en-GB"/>
        </w:rPr>
        <w:t xml:space="preserve">tion, and educational </w:t>
      </w:r>
      <w:r w:rsidR="004E2C3B" w:rsidRPr="006D22E2">
        <w:rPr>
          <w:rFonts w:asciiTheme="majorBidi" w:eastAsia="Times New Roman" w:hAnsiTheme="majorBidi" w:cstheme="majorBidi"/>
          <w:sz w:val="28"/>
          <w:szCs w:val="28"/>
          <w:lang w:val="en-US" w:eastAsia="en-GB"/>
        </w:rPr>
        <w:t>programs.</w:t>
      </w:r>
      <w:r w:rsidR="007A5BAE" w:rsidRPr="006D22E2">
        <w:rPr>
          <w:rFonts w:asciiTheme="majorBidi" w:eastAsia="Times New Roman" w:hAnsiTheme="majorBidi" w:cstheme="majorBidi"/>
          <w:sz w:val="28"/>
          <w:szCs w:val="28"/>
          <w:lang w:val="en-US" w:eastAsia="en-GB"/>
        </w:rPr>
        <w:t xml:space="preserve"> By </w:t>
      </w:r>
      <w:r w:rsidR="007A5BAE" w:rsidRPr="007A5BAE">
        <w:rPr>
          <w:rFonts w:asciiTheme="majorBidi" w:eastAsia="Times New Roman" w:hAnsiTheme="majorBidi" w:cstheme="majorBidi"/>
          <w:sz w:val="28"/>
          <w:szCs w:val="28"/>
          <w:lang w:val="en-US" w:eastAsia="en-GB"/>
        </w:rPr>
        <w:t xml:space="preserve">investigating both direct and indirect methods, the study provided a theoretical framework for understanding the EU’s role as a promoter of regional cooperation. It highlighted the EU’s efforts to balance bilateral relationships and regional projects.  </w:t>
      </w:r>
    </w:p>
    <w:p w14:paraId="022FF7E1" w14:textId="7C20659E" w:rsidR="004E2C3B" w:rsidRPr="007A5BAE" w:rsidRDefault="00273C68" w:rsidP="00E564EF">
      <w:pPr>
        <w:spacing w:after="0" w:line="240" w:lineRule="auto"/>
        <w:ind w:firstLine="709"/>
        <w:jc w:val="both"/>
        <w:rPr>
          <w:rFonts w:asciiTheme="majorBidi" w:eastAsia="Times New Roman" w:hAnsiTheme="majorBidi" w:cstheme="majorBidi"/>
          <w:sz w:val="28"/>
          <w:szCs w:val="28"/>
          <w:lang w:val="en-US" w:eastAsia="en-GB"/>
        </w:rPr>
      </w:pPr>
      <w:r>
        <w:rPr>
          <w:rFonts w:asciiTheme="majorBidi" w:eastAsia="Times New Roman" w:hAnsiTheme="majorBidi" w:cstheme="majorBidi"/>
          <w:sz w:val="28"/>
          <w:szCs w:val="28"/>
          <w:lang w:val="en-US" w:eastAsia="en-GB"/>
        </w:rPr>
        <w:t>2.</w:t>
      </w:r>
      <w:r w:rsidR="004E2C3B" w:rsidRPr="007A5BAE">
        <w:rPr>
          <w:rFonts w:asciiTheme="majorBidi" w:eastAsia="Times New Roman" w:hAnsiTheme="majorBidi" w:cstheme="majorBidi"/>
          <w:sz w:val="28"/>
          <w:szCs w:val="28"/>
          <w:lang w:val="en-US" w:eastAsia="en-GB"/>
        </w:rPr>
        <w:t xml:space="preserve"> The study reviewed existing literature on regional cooperation within Central Asia, tracing its evolution and identifying how historical, political, and economic factors have</w:t>
      </w:r>
      <w:r w:rsidR="004E2C3B">
        <w:rPr>
          <w:rFonts w:asciiTheme="majorBidi" w:eastAsia="Times New Roman" w:hAnsiTheme="majorBidi" w:cstheme="majorBidi"/>
          <w:sz w:val="28"/>
          <w:szCs w:val="28"/>
          <w:lang w:val="en-US" w:eastAsia="en-GB"/>
        </w:rPr>
        <w:t xml:space="preserve"> shaped the region's </w:t>
      </w:r>
      <w:r w:rsidR="004E2C3B" w:rsidRPr="00586F9D">
        <w:rPr>
          <w:rFonts w:asciiTheme="majorBidi" w:eastAsia="Times New Roman" w:hAnsiTheme="majorBidi" w:cstheme="majorBidi"/>
          <w:sz w:val="28"/>
          <w:szCs w:val="28"/>
          <w:lang w:val="en-US" w:eastAsia="en-GB"/>
        </w:rPr>
        <w:t>cohesion. Previous studies</w:t>
      </w:r>
      <w:r w:rsidR="004E2C3B" w:rsidRPr="007A5BAE">
        <w:rPr>
          <w:rFonts w:asciiTheme="majorBidi" w:eastAsia="Times New Roman" w:hAnsiTheme="majorBidi" w:cstheme="majorBidi"/>
          <w:sz w:val="28"/>
          <w:szCs w:val="28"/>
          <w:lang w:val="en-US" w:eastAsia="en-GB"/>
        </w:rPr>
        <w:t xml:space="preserve"> on EU-Central Asia relations were assessed, focusing on the EU’s strategies and contributions to regional cooperation. This provided a contextual understanding of the EU’s role </w:t>
      </w:r>
      <w:r w:rsidR="004E2C3B">
        <w:rPr>
          <w:rFonts w:asciiTheme="majorBidi" w:eastAsia="Times New Roman" w:hAnsiTheme="majorBidi" w:cstheme="majorBidi"/>
          <w:sz w:val="28"/>
          <w:szCs w:val="28"/>
          <w:lang w:val="en-US" w:eastAsia="en-GB"/>
        </w:rPr>
        <w:t xml:space="preserve">and its perceived limitations. </w:t>
      </w:r>
      <w:r w:rsidR="004E2C3B" w:rsidRPr="00586F9D">
        <w:rPr>
          <w:rFonts w:asciiTheme="majorBidi" w:eastAsia="Times New Roman" w:hAnsiTheme="majorBidi" w:cstheme="majorBidi"/>
          <w:sz w:val="28"/>
          <w:szCs w:val="28"/>
          <w:lang w:val="en-US" w:eastAsia="en-GB"/>
        </w:rPr>
        <w:t xml:space="preserve">This paper </w:t>
      </w:r>
      <w:r w:rsidR="004E2C3B" w:rsidRPr="007A5BAE">
        <w:rPr>
          <w:rFonts w:asciiTheme="majorBidi" w:eastAsia="Times New Roman" w:hAnsiTheme="majorBidi" w:cstheme="majorBidi"/>
          <w:sz w:val="28"/>
          <w:szCs w:val="28"/>
          <w:lang w:val="en-US" w:eastAsia="en-GB"/>
        </w:rPr>
        <w:t xml:space="preserve">explored Central Asian perceptions of the EU, identifying areas where the EU is respected, such as environmental and educational initiatives, and areas of skepticism, such as its geopolitical and normative influence compared to Russia and China.  </w:t>
      </w:r>
    </w:p>
    <w:p w14:paraId="66125B5F" w14:textId="255B7DBA" w:rsidR="004E2C3B" w:rsidRPr="007A5BAE" w:rsidRDefault="00273C68" w:rsidP="00E564EF">
      <w:pPr>
        <w:spacing w:after="0" w:line="240" w:lineRule="auto"/>
        <w:ind w:firstLine="709"/>
        <w:jc w:val="both"/>
        <w:rPr>
          <w:rFonts w:asciiTheme="majorBidi" w:eastAsia="Times New Roman" w:hAnsiTheme="majorBidi" w:cstheme="majorBidi"/>
          <w:sz w:val="28"/>
          <w:szCs w:val="28"/>
          <w:lang w:val="en-US" w:eastAsia="en-GB"/>
        </w:rPr>
      </w:pPr>
      <w:r>
        <w:rPr>
          <w:rFonts w:asciiTheme="majorBidi" w:eastAsia="Times New Roman" w:hAnsiTheme="majorBidi" w:cstheme="majorBidi"/>
          <w:sz w:val="28"/>
          <w:szCs w:val="28"/>
          <w:lang w:val="en-US" w:eastAsia="en-GB"/>
        </w:rPr>
        <w:t>3.</w:t>
      </w:r>
      <w:r w:rsidR="004E2C3B" w:rsidRPr="007A5BAE">
        <w:rPr>
          <w:rFonts w:asciiTheme="majorBidi" w:eastAsia="Times New Roman" w:hAnsiTheme="majorBidi" w:cstheme="majorBidi"/>
          <w:sz w:val="28"/>
          <w:szCs w:val="28"/>
          <w:lang w:val="en-US" w:eastAsia="en-GB"/>
        </w:rPr>
        <w:t xml:space="preserve"> Challenges to regional cohesiveness, such as differing national priorities, geopolitical influences, and limited regional infrastructure, were critically examined, highlighting opportunities for the EU to address </w:t>
      </w:r>
      <w:r w:rsidR="002F101C">
        <w:rPr>
          <w:rFonts w:asciiTheme="majorBidi" w:eastAsia="Times New Roman" w:hAnsiTheme="majorBidi" w:cstheme="majorBidi"/>
          <w:sz w:val="28"/>
          <w:szCs w:val="28"/>
          <w:lang w:val="en-US" w:eastAsia="en-GB"/>
        </w:rPr>
        <w:t>these gaps.</w:t>
      </w:r>
      <w:r w:rsidR="004E2C3B" w:rsidRPr="00586F9D">
        <w:rPr>
          <w:rFonts w:asciiTheme="majorBidi" w:eastAsia="Times New Roman" w:hAnsiTheme="majorBidi" w:cstheme="majorBidi"/>
          <w:sz w:val="28"/>
          <w:szCs w:val="28"/>
          <w:lang w:val="en-US" w:eastAsia="en-GB"/>
        </w:rPr>
        <w:t xml:space="preserve"> The study</w:t>
      </w:r>
      <w:r w:rsidR="004E2C3B" w:rsidRPr="007A5BAE">
        <w:rPr>
          <w:rFonts w:asciiTheme="majorBidi" w:eastAsia="Times New Roman" w:hAnsiTheme="majorBidi" w:cstheme="majorBidi"/>
          <w:sz w:val="28"/>
          <w:szCs w:val="28"/>
          <w:lang w:val="en-US" w:eastAsia="en-GB"/>
        </w:rPr>
        <w:t xml:space="preserve"> detailed the EU’s current relationship with individual Central Asian countries, highlighting the alignment of strategic interests and regional policies with the EU’s overarching </w:t>
      </w:r>
      <w:r w:rsidR="004E2C3B" w:rsidRPr="00586F9D">
        <w:rPr>
          <w:rFonts w:asciiTheme="majorBidi" w:eastAsia="Times New Roman" w:hAnsiTheme="majorBidi" w:cstheme="majorBidi"/>
          <w:sz w:val="28"/>
          <w:szCs w:val="28"/>
          <w:lang w:val="en-US" w:eastAsia="en-GB"/>
        </w:rPr>
        <w:t xml:space="preserve">goals. The EU’s </w:t>
      </w:r>
      <w:r w:rsidR="004E2C3B" w:rsidRPr="007A5BAE">
        <w:rPr>
          <w:rFonts w:asciiTheme="majorBidi" w:eastAsia="Times New Roman" w:hAnsiTheme="majorBidi" w:cstheme="majorBidi"/>
          <w:sz w:val="28"/>
          <w:szCs w:val="28"/>
          <w:lang w:val="en-US" w:eastAsia="en-GB"/>
        </w:rPr>
        <w:t xml:space="preserve">agenda and objectives for promoting regional cooperation were clearly defined and critically examined, revealing areas where its initiatives align with regional needs and where further engagement is necessary.  </w:t>
      </w:r>
    </w:p>
    <w:p w14:paraId="08D67BB6" w14:textId="2500BB67" w:rsidR="007A5BAE" w:rsidRPr="007A5BAE" w:rsidRDefault="00273C68" w:rsidP="00E564EF">
      <w:pPr>
        <w:spacing w:after="0" w:line="240" w:lineRule="auto"/>
        <w:ind w:firstLine="709"/>
        <w:jc w:val="both"/>
        <w:rPr>
          <w:rFonts w:asciiTheme="majorBidi" w:eastAsia="Times New Roman" w:hAnsiTheme="majorBidi" w:cstheme="majorBidi"/>
          <w:sz w:val="28"/>
          <w:szCs w:val="28"/>
          <w:lang w:val="en-US" w:eastAsia="en-GB"/>
        </w:rPr>
      </w:pPr>
      <w:r>
        <w:rPr>
          <w:rFonts w:asciiTheme="majorBidi" w:eastAsia="Times New Roman" w:hAnsiTheme="majorBidi" w:cstheme="majorBidi"/>
          <w:sz w:val="28"/>
          <w:szCs w:val="28"/>
          <w:lang w:val="en-US" w:eastAsia="en-GB"/>
        </w:rPr>
        <w:t>4.</w:t>
      </w:r>
      <w:r w:rsidR="007A5BAE" w:rsidRPr="007A5BAE">
        <w:rPr>
          <w:rFonts w:asciiTheme="majorBidi" w:eastAsia="Times New Roman" w:hAnsiTheme="majorBidi" w:cstheme="majorBidi"/>
          <w:sz w:val="28"/>
          <w:szCs w:val="28"/>
          <w:lang w:val="en-US" w:eastAsia="en-GB"/>
        </w:rPr>
        <w:t xml:space="preserve"> The primary constraints and methods of this research were noted, including challenges related to data availability and accessibility, ensuring a transparent and rig</w:t>
      </w:r>
      <w:r w:rsidR="004E2C3B">
        <w:rPr>
          <w:rFonts w:asciiTheme="majorBidi" w:eastAsia="Times New Roman" w:hAnsiTheme="majorBidi" w:cstheme="majorBidi"/>
          <w:sz w:val="28"/>
          <w:szCs w:val="28"/>
          <w:lang w:val="en-US" w:eastAsia="en-GB"/>
        </w:rPr>
        <w:t xml:space="preserve">orous methodological </w:t>
      </w:r>
      <w:r w:rsidR="004E2C3B" w:rsidRPr="00586F9D">
        <w:rPr>
          <w:rFonts w:asciiTheme="majorBidi" w:eastAsia="Times New Roman" w:hAnsiTheme="majorBidi" w:cstheme="majorBidi"/>
          <w:sz w:val="28"/>
          <w:szCs w:val="28"/>
          <w:lang w:val="en-US" w:eastAsia="en-GB"/>
        </w:rPr>
        <w:t xml:space="preserve">approach. A </w:t>
      </w:r>
      <w:r w:rsidR="004E2C3B" w:rsidRPr="007A5BAE">
        <w:rPr>
          <w:rFonts w:asciiTheme="majorBidi" w:eastAsia="Times New Roman" w:hAnsiTheme="majorBidi" w:cstheme="majorBidi"/>
          <w:sz w:val="28"/>
          <w:szCs w:val="28"/>
          <w:lang w:val="en-US" w:eastAsia="en-GB"/>
        </w:rPr>
        <w:t xml:space="preserve">detailed analysis of survey results among intermediate elites provided valuable insights into their perceptions of the EU’s role in promoting regional cooperation </w:t>
      </w:r>
      <w:r w:rsidR="004E2C3B">
        <w:rPr>
          <w:rFonts w:asciiTheme="majorBidi" w:eastAsia="Times New Roman" w:hAnsiTheme="majorBidi" w:cstheme="majorBidi"/>
          <w:sz w:val="28"/>
          <w:szCs w:val="28"/>
          <w:lang w:val="en-US" w:eastAsia="en-GB"/>
        </w:rPr>
        <w:t xml:space="preserve">and its comparative influence. </w:t>
      </w:r>
      <w:r w:rsidR="007A5BAE" w:rsidRPr="007A5BAE">
        <w:rPr>
          <w:rFonts w:asciiTheme="majorBidi" w:eastAsia="Times New Roman" w:hAnsiTheme="majorBidi" w:cstheme="majorBidi"/>
          <w:sz w:val="28"/>
          <w:szCs w:val="28"/>
          <w:lang w:val="en-US" w:eastAsia="en-GB"/>
        </w:rPr>
        <w:t xml:space="preserve">Local media content was </w:t>
      </w:r>
      <w:r w:rsidR="004E2C3B" w:rsidRPr="00586F9D">
        <w:rPr>
          <w:rFonts w:asciiTheme="majorBidi" w:eastAsia="Times New Roman" w:hAnsiTheme="majorBidi" w:cstheme="majorBidi"/>
          <w:sz w:val="28"/>
          <w:szCs w:val="28"/>
          <w:lang w:val="en-US" w:eastAsia="en-GB"/>
        </w:rPr>
        <w:t>investigated</w:t>
      </w:r>
      <w:r w:rsidR="007A5BAE" w:rsidRPr="00586F9D">
        <w:rPr>
          <w:rFonts w:asciiTheme="majorBidi" w:eastAsia="Times New Roman" w:hAnsiTheme="majorBidi" w:cstheme="majorBidi"/>
          <w:sz w:val="28"/>
          <w:szCs w:val="28"/>
          <w:lang w:val="en-US" w:eastAsia="en-GB"/>
        </w:rPr>
        <w:t xml:space="preserve"> to </w:t>
      </w:r>
      <w:r w:rsidR="007A5BAE" w:rsidRPr="007A5BAE">
        <w:rPr>
          <w:rFonts w:asciiTheme="majorBidi" w:eastAsia="Times New Roman" w:hAnsiTheme="majorBidi" w:cstheme="majorBidi"/>
          <w:sz w:val="28"/>
          <w:szCs w:val="28"/>
          <w:lang w:val="en-US" w:eastAsia="en-GB"/>
        </w:rPr>
        <w:t xml:space="preserve">assess representations of the EU and its policies, providing quantitative and qualitative insights into how the EU is framed in regional narratives.  </w:t>
      </w:r>
    </w:p>
    <w:p w14:paraId="1F58A941" w14:textId="7781BF14" w:rsidR="007A5BAE" w:rsidRPr="007A5BAE" w:rsidRDefault="007A5BAE" w:rsidP="00E564EF">
      <w:pPr>
        <w:spacing w:after="0" w:line="240" w:lineRule="auto"/>
        <w:ind w:firstLine="709"/>
        <w:jc w:val="both"/>
        <w:rPr>
          <w:rFonts w:asciiTheme="majorBidi" w:eastAsia="Times New Roman" w:hAnsiTheme="majorBidi" w:cstheme="majorBidi"/>
          <w:sz w:val="28"/>
          <w:szCs w:val="28"/>
          <w:lang w:val="en-US" w:eastAsia="en-GB"/>
        </w:rPr>
      </w:pPr>
      <w:r w:rsidRPr="007A5BAE">
        <w:rPr>
          <w:rFonts w:asciiTheme="majorBidi" w:eastAsia="Times New Roman" w:hAnsiTheme="majorBidi" w:cstheme="majorBidi"/>
          <w:sz w:val="28"/>
          <w:szCs w:val="28"/>
          <w:lang w:val="en-US" w:eastAsia="en-GB"/>
        </w:rPr>
        <w:t xml:space="preserve">Together, these tasks formed a comprehensive framework that addressed the various facets of understanding the EU’s influence on regional cooperation in Central Asia. The study bridged gaps in knowledge, clarified perceptions, and provided a holistic assessment of the EU’s engagement in the region.  </w:t>
      </w:r>
    </w:p>
    <w:p w14:paraId="7B0675A4" w14:textId="77777777" w:rsidR="004E2C3B" w:rsidRDefault="007A5BAE" w:rsidP="00E564EF">
      <w:pPr>
        <w:spacing w:after="0" w:line="240" w:lineRule="auto"/>
        <w:ind w:firstLine="709"/>
        <w:jc w:val="both"/>
        <w:rPr>
          <w:rFonts w:asciiTheme="majorBidi" w:eastAsia="Times New Roman" w:hAnsiTheme="majorBidi" w:cstheme="majorBidi"/>
          <w:sz w:val="28"/>
          <w:szCs w:val="28"/>
          <w:lang w:val="en-US" w:eastAsia="en-GB"/>
        </w:rPr>
      </w:pPr>
      <w:r w:rsidRPr="007A5BAE">
        <w:rPr>
          <w:rFonts w:asciiTheme="majorBidi" w:eastAsia="Times New Roman" w:hAnsiTheme="majorBidi" w:cstheme="majorBidi"/>
          <w:sz w:val="28"/>
          <w:szCs w:val="28"/>
          <w:lang w:val="en-US" w:eastAsia="en-GB"/>
        </w:rPr>
        <w:t xml:space="preserve">This research </w:t>
      </w:r>
      <w:r w:rsidR="00312C4D">
        <w:rPr>
          <w:rFonts w:asciiTheme="majorBidi" w:eastAsia="Times New Roman" w:hAnsiTheme="majorBidi" w:cstheme="majorBidi"/>
          <w:sz w:val="28"/>
          <w:szCs w:val="28"/>
          <w:lang w:val="en-US" w:eastAsia="en-GB"/>
        </w:rPr>
        <w:t>tried to fulfill</w:t>
      </w:r>
      <w:r w:rsidRPr="007A5BAE">
        <w:rPr>
          <w:rFonts w:asciiTheme="majorBidi" w:eastAsia="Times New Roman" w:hAnsiTheme="majorBidi" w:cstheme="majorBidi"/>
          <w:sz w:val="28"/>
          <w:szCs w:val="28"/>
          <w:lang w:val="en-US" w:eastAsia="en-GB"/>
        </w:rPr>
        <w:t xml:space="preserve"> its objectives but also set the stage for further exploration of how the EU can enhance its role in fostering regional cohesion and addressing shared challenges. By achieving </w:t>
      </w:r>
      <w:r w:rsidR="00DB1503">
        <w:rPr>
          <w:rFonts w:asciiTheme="majorBidi" w:eastAsia="Times New Roman" w:hAnsiTheme="majorBidi" w:cstheme="majorBidi"/>
          <w:sz w:val="28"/>
          <w:szCs w:val="28"/>
          <w:lang w:val="en-US" w:eastAsia="en-GB"/>
        </w:rPr>
        <w:t xml:space="preserve">the formulated goal and </w:t>
      </w:r>
      <w:r w:rsidRPr="007A5BAE">
        <w:rPr>
          <w:rFonts w:asciiTheme="majorBidi" w:eastAsia="Times New Roman" w:hAnsiTheme="majorBidi" w:cstheme="majorBidi"/>
          <w:sz w:val="28"/>
          <w:szCs w:val="28"/>
          <w:lang w:val="en-US" w:eastAsia="en-GB"/>
        </w:rPr>
        <w:t>tasks, the study provides a robust foundation for policy recommendations, ensuring that the EU remains an influential and constructive partner in Central Asia's development and integration.</w:t>
      </w:r>
    </w:p>
    <w:p w14:paraId="36F45A18" w14:textId="33811690" w:rsidR="004C4030" w:rsidRPr="00BF669F" w:rsidRDefault="007C1C4C" w:rsidP="00E564EF">
      <w:pPr>
        <w:spacing w:after="0" w:line="240" w:lineRule="auto"/>
        <w:ind w:firstLine="709"/>
        <w:jc w:val="both"/>
        <w:rPr>
          <w:rFonts w:asciiTheme="majorBidi" w:eastAsia="Times New Roman" w:hAnsiTheme="majorBidi" w:cstheme="majorBidi"/>
          <w:sz w:val="28"/>
          <w:szCs w:val="28"/>
          <w:lang w:val="en-US" w:eastAsia="en-GB"/>
        </w:rPr>
      </w:pPr>
      <w:r w:rsidRPr="00BF669F">
        <w:rPr>
          <w:rFonts w:asciiTheme="majorBidi" w:eastAsia="Times New Roman" w:hAnsiTheme="majorBidi" w:cstheme="majorBidi"/>
          <w:sz w:val="28"/>
          <w:szCs w:val="28"/>
          <w:lang w:val="en-US" w:eastAsia="en-GB"/>
        </w:rPr>
        <w:t xml:space="preserve">The </w:t>
      </w:r>
      <w:r w:rsidR="00DB1503" w:rsidRPr="00BF669F">
        <w:rPr>
          <w:rFonts w:asciiTheme="majorBidi" w:eastAsia="Times New Roman" w:hAnsiTheme="majorBidi" w:cstheme="majorBidi"/>
          <w:sz w:val="28"/>
          <w:szCs w:val="28"/>
          <w:lang w:val="en-US" w:eastAsia="en-GB"/>
        </w:rPr>
        <w:t xml:space="preserve">following </w:t>
      </w:r>
      <w:r w:rsidR="004E2C3B" w:rsidRPr="00BF669F">
        <w:rPr>
          <w:rFonts w:asciiTheme="majorBidi" w:eastAsia="Times New Roman" w:hAnsiTheme="majorBidi" w:cstheme="majorBidi"/>
          <w:sz w:val="28"/>
          <w:szCs w:val="28"/>
          <w:lang w:val="en-US" w:eastAsia="en-GB"/>
        </w:rPr>
        <w:t xml:space="preserve">conclusions </w:t>
      </w:r>
      <w:r w:rsidR="004C4030" w:rsidRPr="00BF669F">
        <w:rPr>
          <w:rFonts w:asciiTheme="majorBidi" w:eastAsia="Times New Roman" w:hAnsiTheme="majorBidi" w:cstheme="majorBidi"/>
          <w:sz w:val="28"/>
          <w:szCs w:val="28"/>
          <w:lang w:val="en-US" w:eastAsia="en-GB"/>
        </w:rPr>
        <w:t>may be offered</w:t>
      </w:r>
      <w:r w:rsidR="004E2C3B" w:rsidRPr="00BF669F">
        <w:rPr>
          <w:rFonts w:asciiTheme="majorBidi" w:eastAsia="Times New Roman" w:hAnsiTheme="majorBidi" w:cstheme="majorBidi"/>
          <w:sz w:val="28"/>
          <w:szCs w:val="28"/>
          <w:lang w:val="en-US" w:eastAsia="en-GB"/>
        </w:rPr>
        <w:t>:</w:t>
      </w:r>
    </w:p>
    <w:p w14:paraId="258C5408" w14:textId="50B1F59E" w:rsidR="004C4030" w:rsidRPr="00E05E69" w:rsidRDefault="004C4030" w:rsidP="00E564EF">
      <w:pPr>
        <w:spacing w:after="0" w:line="240" w:lineRule="auto"/>
        <w:ind w:firstLine="709"/>
        <w:jc w:val="both"/>
        <w:rPr>
          <w:rFonts w:asciiTheme="majorBidi" w:eastAsia="Times New Roman" w:hAnsiTheme="majorBidi" w:cstheme="majorBidi"/>
          <w:bCs/>
          <w:sz w:val="28"/>
          <w:szCs w:val="28"/>
          <w:lang w:val="en-US" w:eastAsia="en-GB"/>
        </w:rPr>
      </w:pPr>
      <w:r w:rsidRPr="00E05E69">
        <w:rPr>
          <w:rFonts w:asciiTheme="majorBidi" w:eastAsia="Times New Roman" w:hAnsiTheme="majorBidi" w:cstheme="majorBidi"/>
          <w:bCs/>
          <w:sz w:val="28"/>
          <w:szCs w:val="28"/>
          <w:lang w:val="en-US" w:eastAsia="en-GB"/>
        </w:rPr>
        <w:t xml:space="preserve">1. All the </w:t>
      </w:r>
      <w:r w:rsidRPr="00E05E69">
        <w:rPr>
          <w:rFonts w:asciiTheme="majorBidi" w:hAnsiTheme="majorBidi" w:cstheme="majorBidi"/>
          <w:sz w:val="28"/>
          <w:szCs w:val="28"/>
          <w:lang w:val="en-US"/>
        </w:rPr>
        <w:t>theoretical approaches to the promotion of regional cooperation may be divided into two large groups – pragmatic and normative</w:t>
      </w:r>
      <w:r w:rsidRPr="00E05E69">
        <w:rPr>
          <w:rFonts w:asciiTheme="majorBidi" w:eastAsia="Times New Roman" w:hAnsiTheme="majorBidi" w:cstheme="majorBidi"/>
          <w:bCs/>
          <w:sz w:val="28"/>
          <w:szCs w:val="28"/>
          <w:lang w:val="en-US" w:eastAsia="en-GB"/>
        </w:rPr>
        <w:t>. The same applies to practical implementation of EU’s policy</w:t>
      </w:r>
      <w:r w:rsidR="000B0C3F" w:rsidRPr="00E05E69">
        <w:rPr>
          <w:rFonts w:asciiTheme="majorBidi" w:eastAsia="Times New Roman" w:hAnsiTheme="majorBidi" w:cstheme="majorBidi"/>
          <w:bCs/>
          <w:sz w:val="28"/>
          <w:szCs w:val="28"/>
          <w:lang w:val="en-US" w:eastAsia="en-GB"/>
        </w:rPr>
        <w:t xml:space="preserve"> in the region</w:t>
      </w:r>
      <w:r w:rsidRPr="00E05E69">
        <w:rPr>
          <w:rFonts w:asciiTheme="majorBidi" w:eastAsia="Times New Roman" w:hAnsiTheme="majorBidi" w:cstheme="majorBidi"/>
          <w:bCs/>
          <w:sz w:val="28"/>
          <w:szCs w:val="28"/>
          <w:lang w:val="en-US" w:eastAsia="en-GB"/>
        </w:rPr>
        <w:t>.</w:t>
      </w:r>
    </w:p>
    <w:p w14:paraId="13808955" w14:textId="18F0529C" w:rsidR="004C4030" w:rsidRPr="00E05E69" w:rsidRDefault="004C4030" w:rsidP="00E564EF">
      <w:pPr>
        <w:pStyle w:val="a8"/>
        <w:ind w:firstLine="709"/>
        <w:jc w:val="both"/>
        <w:rPr>
          <w:rFonts w:asciiTheme="majorBidi" w:eastAsia="Times New Roman" w:hAnsiTheme="majorBidi" w:cstheme="majorBidi"/>
          <w:bCs/>
          <w:sz w:val="28"/>
          <w:szCs w:val="28"/>
          <w:highlight w:val="yellow"/>
          <w:lang w:val="en-US" w:eastAsia="en-GB"/>
        </w:rPr>
      </w:pPr>
      <w:r w:rsidRPr="00E05E69">
        <w:rPr>
          <w:rFonts w:asciiTheme="majorBidi" w:eastAsia="Times New Roman" w:hAnsiTheme="majorBidi" w:cstheme="majorBidi"/>
          <w:bCs/>
          <w:sz w:val="28"/>
          <w:szCs w:val="28"/>
          <w:lang w:val="en-US" w:eastAsia="en-GB"/>
        </w:rPr>
        <w:t xml:space="preserve">2. </w:t>
      </w:r>
      <w:r w:rsidR="008D6035" w:rsidRPr="00E05E69">
        <w:rPr>
          <w:rFonts w:asciiTheme="majorBidi" w:eastAsia="Times New Roman" w:hAnsiTheme="majorBidi" w:cstheme="majorBidi"/>
          <w:bCs/>
          <w:sz w:val="28"/>
          <w:szCs w:val="28"/>
          <w:lang w:val="en-US" w:eastAsia="en-GB"/>
        </w:rPr>
        <w:t>E</w:t>
      </w:r>
      <w:r w:rsidRPr="00E05E69">
        <w:rPr>
          <w:rFonts w:asciiTheme="majorBidi" w:eastAsia="Times New Roman" w:hAnsiTheme="majorBidi" w:cstheme="majorBidi"/>
          <w:bCs/>
          <w:sz w:val="28"/>
          <w:szCs w:val="28"/>
          <w:lang w:val="en-US" w:eastAsia="en-GB"/>
        </w:rPr>
        <w:t xml:space="preserve">lite </w:t>
      </w:r>
      <w:r w:rsidR="008D6035" w:rsidRPr="00E05E69">
        <w:rPr>
          <w:rFonts w:asciiTheme="majorBidi" w:eastAsia="Times New Roman" w:hAnsiTheme="majorBidi" w:cstheme="majorBidi"/>
          <w:bCs/>
          <w:sz w:val="28"/>
          <w:szCs w:val="28"/>
          <w:lang w:val="en-US" w:eastAsia="en-GB"/>
        </w:rPr>
        <w:t>and public support are significant determinants for the development of cooperation</w:t>
      </w:r>
      <w:r w:rsidR="000B0C3F" w:rsidRPr="00E05E69">
        <w:rPr>
          <w:rFonts w:asciiTheme="majorBidi" w:eastAsia="Times New Roman" w:hAnsiTheme="majorBidi" w:cstheme="majorBidi"/>
          <w:bCs/>
          <w:sz w:val="28"/>
          <w:szCs w:val="28"/>
          <w:lang w:val="en-US" w:eastAsia="en-GB"/>
        </w:rPr>
        <w:t xml:space="preserve"> within the region and with outer-regional actors,</w:t>
      </w:r>
      <w:r w:rsidR="008D6035" w:rsidRPr="00E05E69">
        <w:rPr>
          <w:rFonts w:asciiTheme="majorBidi" w:eastAsia="Times New Roman" w:hAnsiTheme="majorBidi" w:cstheme="majorBidi"/>
          <w:bCs/>
          <w:sz w:val="28"/>
          <w:szCs w:val="28"/>
          <w:lang w:val="en-US" w:eastAsia="en-GB"/>
        </w:rPr>
        <w:t xml:space="preserve"> identification </w:t>
      </w:r>
      <w:r w:rsidR="000B0C3F" w:rsidRPr="00E05E69">
        <w:rPr>
          <w:rFonts w:asciiTheme="majorBidi" w:eastAsia="Times New Roman" w:hAnsiTheme="majorBidi" w:cstheme="majorBidi"/>
          <w:bCs/>
          <w:sz w:val="28"/>
          <w:szCs w:val="28"/>
          <w:lang w:val="en-US" w:eastAsia="en-GB"/>
        </w:rPr>
        <w:t>policy</w:t>
      </w:r>
      <w:r w:rsidR="008D6035" w:rsidRPr="00E05E69">
        <w:rPr>
          <w:rFonts w:asciiTheme="majorBidi" w:eastAsia="Times New Roman" w:hAnsiTheme="majorBidi" w:cstheme="majorBidi"/>
          <w:bCs/>
          <w:sz w:val="28"/>
          <w:szCs w:val="28"/>
          <w:lang w:val="en-US" w:eastAsia="en-GB"/>
        </w:rPr>
        <w:t xml:space="preserve"> priorities, as well as the realization of regional projects and initiatives.</w:t>
      </w:r>
    </w:p>
    <w:p w14:paraId="4D505732" w14:textId="05B61B53" w:rsidR="000B0C3F" w:rsidRPr="00E05E69" w:rsidRDefault="004C4030" w:rsidP="00E564EF">
      <w:pPr>
        <w:pStyle w:val="a8"/>
        <w:ind w:firstLine="709"/>
        <w:jc w:val="both"/>
        <w:rPr>
          <w:rFonts w:asciiTheme="majorBidi" w:hAnsiTheme="majorBidi" w:cstheme="majorBidi"/>
          <w:sz w:val="28"/>
          <w:szCs w:val="28"/>
          <w:highlight w:val="yellow"/>
          <w:lang w:val="en-US"/>
        </w:rPr>
      </w:pPr>
      <w:r w:rsidRPr="00E05E69">
        <w:rPr>
          <w:rFonts w:asciiTheme="majorBidi" w:eastAsia="Times New Roman" w:hAnsiTheme="majorBidi" w:cstheme="majorBidi"/>
          <w:bCs/>
          <w:sz w:val="28"/>
          <w:szCs w:val="28"/>
          <w:lang w:val="en-US" w:eastAsia="en-GB"/>
        </w:rPr>
        <w:t xml:space="preserve">3. </w:t>
      </w:r>
      <w:r w:rsidR="00CA432D" w:rsidRPr="00E05E69">
        <w:rPr>
          <w:rFonts w:asciiTheme="majorBidi" w:eastAsia="Times New Roman" w:hAnsiTheme="majorBidi" w:cstheme="majorBidi"/>
          <w:sz w:val="28"/>
          <w:szCs w:val="28"/>
          <w:lang w:val="en-US" w:eastAsia="en-GB"/>
        </w:rPr>
        <w:t xml:space="preserve">The EU’s initiatives in Central Asia are perceived through three primary lenses: security, economic development, and environmental </w:t>
      </w:r>
      <w:r w:rsidR="00D74ECA" w:rsidRPr="00E05E69">
        <w:rPr>
          <w:rFonts w:asciiTheme="majorBidi" w:eastAsia="Times New Roman" w:hAnsiTheme="majorBidi" w:cstheme="majorBidi"/>
          <w:sz w:val="28"/>
          <w:szCs w:val="28"/>
          <w:lang w:val="en-US" w:eastAsia="en-GB"/>
        </w:rPr>
        <w:t>cooperation.</w:t>
      </w:r>
      <w:r w:rsidR="000B0C3F" w:rsidRPr="00E05E69">
        <w:rPr>
          <w:rFonts w:asciiTheme="majorBidi" w:eastAsia="Times New Roman" w:hAnsiTheme="majorBidi" w:cstheme="majorBidi"/>
          <w:sz w:val="28"/>
          <w:szCs w:val="28"/>
          <w:lang w:val="en-US" w:eastAsia="en-GB"/>
        </w:rPr>
        <w:t xml:space="preserve"> While the EU is recognized as a facilitator of regional cooperation in specific areas, it encounters obstacles in asserting itself as a major geopolitical player in Central Asia. The region’s geopolitical landscape, heavily influenced by the presence of Russia and China, limits the EU’s ability to establish itself as a dominant actor. However, the EU’s ability to focus on sectoral initiatives, particularly in the environment, economy, and education, presents opportunities to deepen its engagement and address regional priorities effectively.</w:t>
      </w:r>
    </w:p>
    <w:p w14:paraId="3367BB72" w14:textId="29CA4B7C" w:rsidR="000B0C3F" w:rsidRPr="00E05E69" w:rsidRDefault="000B0C3F" w:rsidP="00E564EF">
      <w:pPr>
        <w:pStyle w:val="a8"/>
        <w:ind w:firstLine="709"/>
        <w:jc w:val="both"/>
        <w:rPr>
          <w:rFonts w:asciiTheme="majorBidi" w:eastAsia="Times New Roman" w:hAnsiTheme="majorBidi" w:cstheme="majorBidi"/>
          <w:sz w:val="28"/>
          <w:szCs w:val="28"/>
          <w:lang w:val="en-US" w:eastAsia="en-GB"/>
        </w:rPr>
      </w:pPr>
      <w:r w:rsidRPr="00E05E69">
        <w:rPr>
          <w:rFonts w:asciiTheme="majorBidi" w:eastAsia="Times New Roman" w:hAnsiTheme="majorBidi" w:cstheme="majorBidi"/>
          <w:sz w:val="28"/>
          <w:szCs w:val="28"/>
          <w:lang w:val="en-US" w:eastAsia="en-GB"/>
        </w:rPr>
        <w:t>4</w:t>
      </w:r>
      <w:r w:rsidR="00D022BC" w:rsidRPr="00E05E69">
        <w:rPr>
          <w:rFonts w:asciiTheme="majorBidi" w:eastAsia="Times New Roman" w:hAnsiTheme="majorBidi" w:cstheme="majorBidi"/>
          <w:sz w:val="28"/>
          <w:szCs w:val="28"/>
          <w:lang w:val="en-US" w:eastAsia="en-GB"/>
        </w:rPr>
        <w:t>. T</w:t>
      </w:r>
      <w:r w:rsidRPr="00E05E69">
        <w:rPr>
          <w:rFonts w:asciiTheme="majorBidi" w:eastAsia="Times New Roman" w:hAnsiTheme="majorBidi" w:cstheme="majorBidi"/>
          <w:sz w:val="28"/>
          <w:szCs w:val="28"/>
          <w:lang w:val="en-US" w:eastAsia="en-GB"/>
        </w:rPr>
        <w:t>he duality of the EU’s role in Central Asia</w:t>
      </w:r>
      <w:r w:rsidR="00D022BC" w:rsidRPr="00E05E69">
        <w:rPr>
          <w:rFonts w:asciiTheme="majorBidi" w:eastAsia="Times New Roman" w:hAnsiTheme="majorBidi" w:cstheme="majorBidi"/>
          <w:sz w:val="28"/>
          <w:szCs w:val="28"/>
          <w:lang w:val="en-US" w:eastAsia="en-GB"/>
        </w:rPr>
        <w:t xml:space="preserve"> is highlighted</w:t>
      </w:r>
      <w:r w:rsidRPr="00E05E69">
        <w:rPr>
          <w:rFonts w:asciiTheme="majorBidi" w:eastAsia="Times New Roman" w:hAnsiTheme="majorBidi" w:cstheme="majorBidi"/>
          <w:sz w:val="28"/>
          <w:szCs w:val="28"/>
          <w:lang w:val="en-US" w:eastAsia="en-GB"/>
        </w:rPr>
        <w:t xml:space="preserve">. On one hand, it is a respected partner in areas where its expertise aligns with regional needs. On the other hand, its broader aspirations to act as a normative power and a significant geopolitical player face significant perception challenges. By refining its strategies, amplifying its successes, and addressing local concerns, the EU can strengthen its role as a valuable partner in fostering regional cooperation and addressing shared challenges.  </w:t>
      </w:r>
    </w:p>
    <w:p w14:paraId="78BA85F3" w14:textId="0D559575" w:rsidR="00D022BC" w:rsidRPr="00E05E69" w:rsidRDefault="000B0C3F" w:rsidP="00E564EF">
      <w:pPr>
        <w:pStyle w:val="a8"/>
        <w:ind w:firstLine="709"/>
        <w:jc w:val="both"/>
        <w:rPr>
          <w:rFonts w:asciiTheme="majorBidi" w:eastAsia="Times New Roman" w:hAnsiTheme="majorBidi" w:cstheme="majorBidi"/>
          <w:sz w:val="28"/>
          <w:szCs w:val="28"/>
          <w:lang w:val="en-US" w:eastAsia="en-GB"/>
        </w:rPr>
      </w:pPr>
      <w:r w:rsidRPr="00E05E69">
        <w:rPr>
          <w:rFonts w:asciiTheme="majorBidi" w:eastAsia="Times New Roman" w:hAnsiTheme="majorBidi" w:cstheme="majorBidi"/>
          <w:sz w:val="28"/>
          <w:szCs w:val="28"/>
          <w:lang w:val="en-US" w:eastAsia="en-GB"/>
        </w:rPr>
        <w:t xml:space="preserve">5. </w:t>
      </w:r>
      <w:r w:rsidR="00D022BC" w:rsidRPr="00E05E69">
        <w:rPr>
          <w:rFonts w:asciiTheme="majorBidi" w:eastAsia="Times New Roman" w:hAnsiTheme="majorBidi" w:cstheme="majorBidi"/>
          <w:sz w:val="28"/>
          <w:szCs w:val="28"/>
          <w:lang w:val="en-US" w:eastAsia="en-GB"/>
        </w:rPr>
        <w:t>The survey of Central Asian elites also shed light on the mixed perceptions of Central Asian elites regarding the EU’s influence. There is strong support for the EU’s initiatives in specific areas such as environmental management, economic cooperation, and education, where its sectoral expertise is evident. However, its efforts to promote democratic values and act as a normative power face significant challenges in gaining traction within the region.</w:t>
      </w:r>
    </w:p>
    <w:p w14:paraId="1318BF56" w14:textId="26B1BDE1" w:rsidR="00CA432D" w:rsidRPr="00E05E69" w:rsidRDefault="00CA432D" w:rsidP="00E564EF">
      <w:pPr>
        <w:pStyle w:val="a8"/>
        <w:ind w:firstLine="709"/>
        <w:jc w:val="both"/>
        <w:rPr>
          <w:rFonts w:asciiTheme="majorBidi" w:hAnsiTheme="majorBidi" w:cstheme="majorBidi"/>
          <w:sz w:val="28"/>
          <w:szCs w:val="28"/>
          <w:highlight w:val="yellow"/>
          <w:lang w:val="en-US"/>
        </w:rPr>
      </w:pPr>
      <w:r w:rsidRPr="00E05E69">
        <w:rPr>
          <w:rFonts w:asciiTheme="majorBidi" w:eastAsia="Times New Roman" w:hAnsiTheme="majorBidi" w:cstheme="majorBidi"/>
          <w:sz w:val="28"/>
          <w:szCs w:val="28"/>
          <w:lang w:val="en-US" w:eastAsia="en-GB"/>
        </w:rPr>
        <w:t>Local media prominently features the EU’s contributions to the</w:t>
      </w:r>
      <w:r w:rsidR="00526AC1" w:rsidRPr="00E05E69">
        <w:rPr>
          <w:rFonts w:asciiTheme="majorBidi" w:eastAsia="Times New Roman" w:hAnsiTheme="majorBidi" w:cstheme="majorBidi"/>
          <w:sz w:val="28"/>
          <w:szCs w:val="28"/>
          <w:lang w:val="en-US" w:eastAsia="en-GB"/>
        </w:rPr>
        <w:t xml:space="preserve"> mentioned three </w:t>
      </w:r>
      <w:r w:rsidRPr="00E05E69">
        <w:rPr>
          <w:rFonts w:asciiTheme="majorBidi" w:eastAsia="Times New Roman" w:hAnsiTheme="majorBidi" w:cstheme="majorBidi"/>
          <w:sz w:val="28"/>
          <w:szCs w:val="28"/>
          <w:lang w:val="en-US" w:eastAsia="en-GB"/>
        </w:rPr>
        <w:t>areas, particularly its security-related activities, such as border management and countering shared regional challenges. Economic assistance and development projects further enhance the EU’s i</w:t>
      </w:r>
      <w:r w:rsidR="00777392" w:rsidRPr="00E05E69">
        <w:rPr>
          <w:rFonts w:asciiTheme="majorBidi" w:eastAsia="Times New Roman" w:hAnsiTheme="majorBidi" w:cstheme="majorBidi"/>
          <w:sz w:val="28"/>
          <w:szCs w:val="28"/>
          <w:lang w:val="en-US" w:eastAsia="en-GB"/>
        </w:rPr>
        <w:t xml:space="preserve">mage as a partner for progress. </w:t>
      </w:r>
      <w:r w:rsidRPr="00E05E69">
        <w:rPr>
          <w:rFonts w:asciiTheme="majorBidi" w:eastAsia="Times New Roman" w:hAnsiTheme="majorBidi" w:cstheme="majorBidi"/>
          <w:sz w:val="28"/>
          <w:szCs w:val="28"/>
          <w:lang w:val="en-US" w:eastAsia="en-GB"/>
        </w:rPr>
        <w:t>Environmental issues are another significant domain where the EU’s involvement is well-regarded. The EU's focus on climate change, resource management, and cross-border environmental cooperation resonates with the region’s critical needs, showcasing the EU as a pragmatic and effective actor in these specific sectors.</w:t>
      </w:r>
    </w:p>
    <w:p w14:paraId="564218B4" w14:textId="75B34172" w:rsidR="007C1C4C" w:rsidRPr="00EA6FDF" w:rsidRDefault="000B0C3F" w:rsidP="00E564EF">
      <w:pPr>
        <w:spacing w:after="0" w:line="240" w:lineRule="auto"/>
        <w:ind w:firstLine="709"/>
        <w:jc w:val="both"/>
        <w:rPr>
          <w:rFonts w:asciiTheme="majorBidi" w:eastAsia="Times New Roman" w:hAnsiTheme="majorBidi" w:cstheme="majorBidi"/>
          <w:sz w:val="28"/>
          <w:szCs w:val="28"/>
          <w:lang w:val="en-US" w:eastAsia="en-GB"/>
        </w:rPr>
      </w:pPr>
      <w:r w:rsidRPr="004E2C3B">
        <w:rPr>
          <w:rFonts w:asciiTheme="majorBidi" w:eastAsia="Times New Roman" w:hAnsiTheme="majorBidi" w:cstheme="majorBidi"/>
          <w:sz w:val="28"/>
          <w:szCs w:val="28"/>
          <w:lang w:val="en-US" w:eastAsia="en-GB"/>
        </w:rPr>
        <w:t>A content analysis of local media reveal</w:t>
      </w:r>
      <w:r>
        <w:rPr>
          <w:rFonts w:asciiTheme="majorBidi" w:eastAsia="Times New Roman" w:hAnsiTheme="majorBidi" w:cstheme="majorBidi"/>
          <w:sz w:val="28"/>
          <w:szCs w:val="28"/>
          <w:lang w:val="en-US" w:eastAsia="en-GB"/>
        </w:rPr>
        <w:t>s that</w:t>
      </w:r>
      <w:r w:rsidRPr="004E2C3B">
        <w:rPr>
          <w:rFonts w:asciiTheme="majorBidi" w:eastAsia="Times New Roman" w:hAnsiTheme="majorBidi" w:cstheme="majorBidi"/>
          <w:sz w:val="28"/>
          <w:szCs w:val="28"/>
          <w:lang w:val="en-US" w:eastAsia="en-GB"/>
        </w:rPr>
        <w:t xml:space="preserve"> bilateral relations dominate coverage, while only 27% of stories frame the EU’s role within a regional context. </w:t>
      </w:r>
      <w:r w:rsidR="007C1C4C" w:rsidRPr="00DB1503">
        <w:rPr>
          <w:rFonts w:asciiTheme="majorBidi" w:eastAsia="Times New Roman" w:hAnsiTheme="majorBidi" w:cstheme="majorBidi"/>
          <w:sz w:val="28"/>
          <w:szCs w:val="28"/>
          <w:lang w:val="en-US" w:eastAsia="en-GB"/>
        </w:rPr>
        <w:t>This framing suggests that while the EU actively pursues a regional integration agenda, its narrative does not resonate strongly as a unified regional approach in local media. The bilateral focus reflects the varying national priorities of Central Asian states and highlights a challenge for the EU in positioning itself a</w:t>
      </w:r>
      <w:r w:rsidR="004E2C3B">
        <w:rPr>
          <w:rFonts w:asciiTheme="majorBidi" w:eastAsia="Times New Roman" w:hAnsiTheme="majorBidi" w:cstheme="majorBidi"/>
          <w:sz w:val="28"/>
          <w:szCs w:val="28"/>
          <w:lang w:val="en-US" w:eastAsia="en-GB"/>
        </w:rPr>
        <w:t>s a cohesive regional partner.</w:t>
      </w:r>
    </w:p>
    <w:p w14:paraId="63D79A4A" w14:textId="0AA7B55B" w:rsidR="007C610E" w:rsidRDefault="007C1C4C" w:rsidP="00E564EF">
      <w:pPr>
        <w:spacing w:after="0" w:line="240" w:lineRule="auto"/>
        <w:ind w:firstLine="709"/>
        <w:jc w:val="both"/>
        <w:rPr>
          <w:rFonts w:asciiTheme="majorBidi" w:eastAsia="Times New Roman" w:hAnsiTheme="majorBidi" w:cstheme="majorBidi"/>
          <w:sz w:val="28"/>
          <w:szCs w:val="28"/>
          <w:lang w:val="en-US" w:eastAsia="en-GB"/>
        </w:rPr>
      </w:pPr>
      <w:r w:rsidRPr="007C1C4C">
        <w:rPr>
          <w:rFonts w:asciiTheme="majorBidi" w:eastAsia="Times New Roman" w:hAnsiTheme="majorBidi" w:cstheme="majorBidi"/>
          <w:sz w:val="28"/>
          <w:szCs w:val="28"/>
          <w:lang w:val="en-US" w:eastAsia="en-GB"/>
        </w:rPr>
        <w:t>This study contributes to a deeper understanding of the EU’s engagement in Central Asia, offering a foundation for policymakers to craft strategies that enhance the EU's effectiveness and visibility in the region. Through targeted initiatives and a balanced approach between bilateral and multilateral cooperation, the EU can play a pivotal role in shaping a more cohesive and cooperative Central Asia.</w:t>
      </w:r>
    </w:p>
    <w:p w14:paraId="4D5BC8FF" w14:textId="77777777" w:rsidR="00AA47B0" w:rsidRDefault="00AA47B0" w:rsidP="00E564EF">
      <w:pPr>
        <w:spacing w:after="0" w:line="240" w:lineRule="auto"/>
        <w:ind w:firstLine="709"/>
        <w:jc w:val="both"/>
        <w:rPr>
          <w:rFonts w:asciiTheme="majorBidi" w:eastAsia="Times New Roman" w:hAnsiTheme="majorBidi" w:cstheme="majorBidi"/>
          <w:sz w:val="28"/>
          <w:szCs w:val="28"/>
          <w:lang w:val="en-US" w:eastAsia="en-GB"/>
        </w:rPr>
      </w:pPr>
      <w:r w:rsidRPr="00AA47B0">
        <w:rPr>
          <w:rFonts w:asciiTheme="majorBidi" w:eastAsia="Times New Roman" w:hAnsiTheme="majorBidi" w:cstheme="majorBidi"/>
          <w:sz w:val="28"/>
          <w:szCs w:val="28"/>
          <w:lang w:val="en-US" w:eastAsia="en-GB"/>
        </w:rPr>
        <w:t>This complex interplay between skepticism and recognition reflects the broader challenges facing the EU as it seeks to enhance its engagement in Central Asia. While the focus on bilateral relations may dominate current perceptions, the potential for collaborative efforts in critical areas remains a significant aspect of the EU’s identity in the region. By capitalizing on this potential, the EU can work towards building stronger, more meaningful partnerships that address both local needs and broader regional aspirations.</w:t>
      </w:r>
    </w:p>
    <w:p w14:paraId="7F85F919" w14:textId="6C36B5D0" w:rsidR="00AA47B0" w:rsidRPr="00B9785D" w:rsidRDefault="00AA47B0"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 xml:space="preserve">However, the </w:t>
      </w:r>
      <w:r w:rsidR="00604C9B" w:rsidRPr="00B9785D">
        <w:rPr>
          <w:rFonts w:asciiTheme="majorBidi" w:eastAsia="Times New Roman" w:hAnsiTheme="majorBidi" w:cstheme="majorBidi"/>
          <w:sz w:val="28"/>
          <w:szCs w:val="28"/>
          <w:lang w:val="en-US" w:eastAsia="en-GB"/>
        </w:rPr>
        <w:t>research also uncovers several</w:t>
      </w:r>
      <w:r w:rsidRPr="00B9785D">
        <w:rPr>
          <w:rFonts w:asciiTheme="majorBidi" w:eastAsia="Times New Roman" w:hAnsiTheme="majorBidi" w:cstheme="majorBidi"/>
          <w:sz w:val="28"/>
          <w:szCs w:val="28"/>
          <w:lang w:val="en-US" w:eastAsia="en-GB"/>
        </w:rPr>
        <w:t xml:space="preserve"> challenges that </w:t>
      </w:r>
      <w:r w:rsidR="00D022BC" w:rsidRPr="00B9785D">
        <w:rPr>
          <w:rFonts w:asciiTheme="majorBidi" w:eastAsia="Times New Roman" w:hAnsiTheme="majorBidi" w:cstheme="majorBidi"/>
          <w:sz w:val="28"/>
          <w:szCs w:val="28"/>
          <w:lang w:val="en-US" w:eastAsia="en-GB"/>
        </w:rPr>
        <w:t>affect</w:t>
      </w:r>
      <w:r w:rsidRPr="00B9785D">
        <w:rPr>
          <w:rFonts w:asciiTheme="majorBidi" w:eastAsia="Times New Roman" w:hAnsiTheme="majorBidi" w:cstheme="majorBidi"/>
          <w:sz w:val="28"/>
          <w:szCs w:val="28"/>
          <w:lang w:val="en-US" w:eastAsia="en-GB"/>
        </w:rPr>
        <w:t xml:space="preserve"> the EU's engagement in Central Asia:</w:t>
      </w:r>
    </w:p>
    <w:p w14:paraId="3C3C29E3" w14:textId="1D5A8E82" w:rsidR="00AA47B0" w:rsidRPr="00B9785D" w:rsidRDefault="00273C68" w:rsidP="00E564EF">
      <w:pPr>
        <w:spacing w:after="0" w:line="240" w:lineRule="auto"/>
        <w:ind w:firstLine="709"/>
        <w:jc w:val="both"/>
        <w:rPr>
          <w:rFonts w:asciiTheme="majorBidi" w:eastAsia="Times New Roman" w:hAnsiTheme="majorBidi" w:cstheme="majorBidi"/>
          <w:sz w:val="28"/>
          <w:szCs w:val="28"/>
          <w:lang w:val="en-US" w:eastAsia="en-GB"/>
        </w:rPr>
      </w:pPr>
      <w:r>
        <w:rPr>
          <w:rFonts w:asciiTheme="majorBidi" w:eastAsia="Times New Roman" w:hAnsiTheme="majorBidi" w:cstheme="majorBidi"/>
          <w:sz w:val="28"/>
          <w:szCs w:val="28"/>
          <w:lang w:val="en-US" w:eastAsia="en-GB"/>
        </w:rPr>
        <w:t>1.</w:t>
      </w:r>
      <w:r w:rsidR="00AA47B0" w:rsidRPr="00B9785D">
        <w:rPr>
          <w:rFonts w:asciiTheme="majorBidi" w:eastAsia="Times New Roman" w:hAnsiTheme="majorBidi" w:cstheme="majorBidi"/>
          <w:sz w:val="28"/>
          <w:szCs w:val="28"/>
          <w:lang w:val="en-US" w:eastAsia="en-GB"/>
        </w:rPr>
        <w:t xml:space="preserve"> Neutral Perceptions of Broader EU Engagement: While certain areas of cooperation, particularly economic development, receive positive recognition, other areas</w:t>
      </w:r>
      <w:r>
        <w:rPr>
          <w:rFonts w:asciiTheme="majorBidi" w:eastAsia="Times New Roman" w:hAnsiTheme="majorBidi" w:cstheme="majorBidi"/>
          <w:sz w:val="28"/>
          <w:szCs w:val="28"/>
          <w:lang w:val="en-US" w:eastAsia="en-GB"/>
        </w:rPr>
        <w:t xml:space="preserve"> ‒ </w:t>
      </w:r>
      <w:r w:rsidR="00AA47B0" w:rsidRPr="00B9785D">
        <w:rPr>
          <w:rFonts w:asciiTheme="majorBidi" w:eastAsia="Times New Roman" w:hAnsiTheme="majorBidi" w:cstheme="majorBidi"/>
          <w:sz w:val="28"/>
          <w:szCs w:val="28"/>
          <w:lang w:val="en-US" w:eastAsia="en-GB"/>
        </w:rPr>
        <w:t>such as governance reforms and democratization efforts</w:t>
      </w:r>
      <w:r w:rsidR="00D022BC" w:rsidRPr="00B9785D">
        <w:rPr>
          <w:rFonts w:asciiTheme="majorBidi" w:eastAsia="Times New Roman" w:hAnsiTheme="majorBidi" w:cstheme="majorBidi"/>
          <w:sz w:val="28"/>
          <w:szCs w:val="28"/>
          <w:lang w:val="en-US" w:eastAsia="en-GB"/>
        </w:rPr>
        <w:t xml:space="preserve"> – </w:t>
      </w:r>
      <w:r w:rsidR="00AA47B0" w:rsidRPr="00B9785D">
        <w:rPr>
          <w:rFonts w:asciiTheme="majorBidi" w:eastAsia="Times New Roman" w:hAnsiTheme="majorBidi" w:cstheme="majorBidi"/>
          <w:sz w:val="28"/>
          <w:szCs w:val="28"/>
          <w:lang w:val="en-US" w:eastAsia="en-GB"/>
        </w:rPr>
        <w:t>are met with ambivalence or outright skepticism. This response indicates a disconnect between the EU’s normative agenda and the local realities faced by Central Asian states. Elites and media representatives may perceive these efforts as misaligned with the region’s immediate priorities and pressing challenges, suggesting a need for the EU to better understand and align its initiatives with local contexts.</w:t>
      </w:r>
    </w:p>
    <w:p w14:paraId="3D99ED3D" w14:textId="1975F2B5" w:rsidR="00AA47B0" w:rsidRPr="00B9785D" w:rsidRDefault="00273C68" w:rsidP="00E564EF">
      <w:pPr>
        <w:spacing w:after="0" w:line="240" w:lineRule="auto"/>
        <w:ind w:firstLine="709"/>
        <w:jc w:val="both"/>
        <w:rPr>
          <w:rFonts w:asciiTheme="majorBidi" w:eastAsia="Times New Roman" w:hAnsiTheme="majorBidi" w:cstheme="majorBidi"/>
          <w:sz w:val="28"/>
          <w:szCs w:val="28"/>
          <w:lang w:val="en-US" w:eastAsia="en-GB"/>
        </w:rPr>
      </w:pPr>
      <w:r>
        <w:rPr>
          <w:rFonts w:asciiTheme="majorBidi" w:eastAsia="Times New Roman" w:hAnsiTheme="majorBidi" w:cstheme="majorBidi"/>
          <w:sz w:val="28"/>
          <w:szCs w:val="28"/>
          <w:lang w:val="en-US" w:eastAsia="en-GB"/>
        </w:rPr>
        <w:t>2.</w:t>
      </w:r>
      <w:r w:rsidR="00AA47B0" w:rsidRPr="00B9785D">
        <w:rPr>
          <w:rFonts w:asciiTheme="majorBidi" w:eastAsia="Times New Roman" w:hAnsiTheme="majorBidi" w:cstheme="majorBidi"/>
          <w:sz w:val="28"/>
          <w:szCs w:val="28"/>
          <w:lang w:val="en-US" w:eastAsia="en-GB"/>
        </w:rPr>
        <w:t xml:space="preserve"> Elite Skepticism and Geopolitical Concerns: The survey reveals a pervasive skepticism regarding the EU's motives, with many respondents interpreting the EU’s regional agenda through a geopolitical lens. Central Asian elites often view the EU’s engagement as part of a broader strategy to extend its influence, potentially at the expense of other powerful actors in the region, particularly Russia and China. This perspective emphasizes the complexity of regional power dynamics and highlights the importance of fostering trust and transparency in the EU's relationships with Central Asian countries. Addressing these geopolitical concerns is crucial for the EU to enhance its credibility and effectiveness in the region.</w:t>
      </w:r>
    </w:p>
    <w:p w14:paraId="0BCE5E73" w14:textId="77777777" w:rsidR="00AA47B0" w:rsidRPr="00B9785D" w:rsidRDefault="00AA47B0"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These challenges underscore the necessity for the EU to adopt a more culturally sensitive and transparent approach in its dealings with Central Asia. By bridging the gap between its normative aspirations and the local context, the EU can better position itself as a genuine partner in the region, facilitating more meaningful and productive engagement that resonates with the priorities and aspirations of Central Asian states.</w:t>
      </w:r>
    </w:p>
    <w:p w14:paraId="2BC568F6" w14:textId="4354A7D0" w:rsidR="00357C77" w:rsidRPr="00B9785D" w:rsidRDefault="00357C77"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 xml:space="preserve">Based on the research findings, the study proposes several actionable </w:t>
      </w:r>
      <w:r w:rsidRPr="00B9785D">
        <w:rPr>
          <w:rFonts w:asciiTheme="majorBidi" w:eastAsia="Times New Roman" w:hAnsiTheme="majorBidi" w:cstheme="majorBidi"/>
          <w:i/>
          <w:sz w:val="28"/>
          <w:szCs w:val="28"/>
          <w:lang w:val="en-US" w:eastAsia="en-GB"/>
        </w:rPr>
        <w:t>recommendations</w:t>
      </w:r>
      <w:r w:rsidRPr="00B9785D">
        <w:rPr>
          <w:rFonts w:asciiTheme="majorBidi" w:eastAsia="Times New Roman" w:hAnsiTheme="majorBidi" w:cstheme="majorBidi"/>
          <w:sz w:val="28"/>
          <w:szCs w:val="28"/>
          <w:lang w:val="en-US" w:eastAsia="en-GB"/>
        </w:rPr>
        <w:t xml:space="preserve"> for the EU to enhance its engagement in Central Asia:</w:t>
      </w:r>
    </w:p>
    <w:p w14:paraId="0C0D1FDE" w14:textId="42BDDED9" w:rsidR="00357C77" w:rsidRPr="00B9785D" w:rsidRDefault="00357C77"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1. Focus on Economic and Environmental Cooperation: The EU should prioritize initiatives that promote economic development and environmental sustainability. These areas resonate positively with local perceptions, providing the EU with a strong foundation for deeper and more impactful engagement in the region. By aligning its efforts with the pressing needs of Central Asian states, the EU can foster goodwill and build stronger partnerships.</w:t>
      </w:r>
    </w:p>
    <w:p w14:paraId="156BC4CD" w14:textId="1EDAF3A9" w:rsidR="00357C77" w:rsidRPr="00B9785D" w:rsidRDefault="00357C77"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2. Culturally Informed Framework: A more nuanced and culturally sensitive approach to cooperation is essential for effe</w:t>
      </w:r>
      <w:r w:rsidR="00EA6FDF">
        <w:rPr>
          <w:rFonts w:asciiTheme="majorBidi" w:eastAsia="Times New Roman" w:hAnsiTheme="majorBidi" w:cstheme="majorBidi"/>
          <w:sz w:val="28"/>
          <w:szCs w:val="28"/>
          <w:lang w:val="en-US" w:eastAsia="en-GB"/>
        </w:rPr>
        <w:t>ctive engagement. The EU might</w:t>
      </w:r>
      <w:r w:rsidRPr="00B9785D">
        <w:rPr>
          <w:rFonts w:asciiTheme="majorBidi" w:eastAsia="Times New Roman" w:hAnsiTheme="majorBidi" w:cstheme="majorBidi"/>
          <w:sz w:val="28"/>
          <w:szCs w:val="28"/>
          <w:lang w:val="en-US" w:eastAsia="en-GB"/>
        </w:rPr>
        <w:t xml:space="preserve"> be mindful of local contexts, particularly when promoting democratic norms or governance reforms, to counter existing skepticism and foster greater trust among local stakeholders. By understanding the cultural and historical intricacies of the region, the EU can tailor its initiatives to be more relevant and acceptable.</w:t>
      </w:r>
    </w:p>
    <w:p w14:paraId="07C58EFD" w14:textId="6A24FB4D" w:rsidR="00357C77" w:rsidRPr="00B9785D" w:rsidRDefault="00357C77"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 xml:space="preserve">3. Shift </w:t>
      </w:r>
      <w:r w:rsidR="00D022BC" w:rsidRPr="00B9785D">
        <w:rPr>
          <w:rFonts w:asciiTheme="majorBidi" w:eastAsia="Times New Roman" w:hAnsiTheme="majorBidi" w:cstheme="majorBidi"/>
          <w:sz w:val="28"/>
          <w:szCs w:val="28"/>
          <w:lang w:val="en-US" w:eastAsia="en-GB"/>
        </w:rPr>
        <w:t>t</w:t>
      </w:r>
      <w:r w:rsidRPr="00B9785D">
        <w:rPr>
          <w:rFonts w:asciiTheme="majorBidi" w:eastAsia="Times New Roman" w:hAnsiTheme="majorBidi" w:cstheme="majorBidi"/>
          <w:sz w:val="28"/>
          <w:szCs w:val="28"/>
          <w:lang w:val="en-US" w:eastAsia="en-GB"/>
        </w:rPr>
        <w:t>owards Multilateral Agreements: While bilateralism has its merits, the EU should actively work towards strengthening multilateral frameworks and regional cooperation mechanisms. By focusing on region-wide initiatives, the EU can facilitate stronger regional ties that align with its normative goals, enhancing collective action and collaboration among Central Asian states.</w:t>
      </w:r>
    </w:p>
    <w:p w14:paraId="67855A33" w14:textId="0FA7069B" w:rsidR="00357C77" w:rsidRPr="00B9785D" w:rsidRDefault="00357C77"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4. Inclusive Stakeholder Engagement: The EU should broaden its engagement beyond state actors to foster meaningful dialogue with civil society, academia, and business leaders. Such an inclusive approach would ensure that a diverse set of local voices influences EU initiatives, enhancing their relevance and effectiveness. By incorporating multiple perspectives, the EU can create initiatives that truly reflect the needs and aspirations of the region.</w:t>
      </w:r>
    </w:p>
    <w:p w14:paraId="633D1492" w14:textId="6160323B" w:rsidR="00357C77" w:rsidRPr="00B9785D" w:rsidRDefault="00357C77"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5. Longitudinal Studies for Ongoing Assessment: To measure the long-term impact of its engagement, the EU should implement longitudinal studies that track the effectiveness of its initiatives in Central Asia over time. Regular feedback from local stakeholders would allow for ongoing adjustments and improvements to EU strategies, ensuring that they remain aligned with the evolving dynamics of the region.</w:t>
      </w:r>
    </w:p>
    <w:p w14:paraId="2CFE5817" w14:textId="676C6213" w:rsidR="00357C77" w:rsidRDefault="00357C77"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By adopting these recommendations, the EU can significantly strengthen its role as a constructive partner in Central Asia, fostering regional cooperation that is both meaningful and sustainable. This endeavor requires ongoing research to inform policymakers in both the EU and Central Asia about the intricacies of their relationship.</w:t>
      </w:r>
    </w:p>
    <w:p w14:paraId="59537AFB" w14:textId="77777777" w:rsidR="00F04660" w:rsidRPr="009B2767" w:rsidRDefault="00184410" w:rsidP="00E564EF">
      <w:pPr>
        <w:spacing w:after="0" w:line="240" w:lineRule="auto"/>
        <w:ind w:firstLine="709"/>
        <w:jc w:val="both"/>
        <w:rPr>
          <w:rFonts w:asciiTheme="majorBidi" w:eastAsia="Times New Roman" w:hAnsiTheme="majorBidi" w:cstheme="majorBidi"/>
          <w:sz w:val="28"/>
          <w:szCs w:val="28"/>
          <w:lang w:val="en-US" w:eastAsia="en-GB"/>
        </w:rPr>
      </w:pPr>
      <w:r w:rsidRPr="009B2767">
        <w:rPr>
          <w:rFonts w:asciiTheme="majorBidi" w:eastAsia="Times New Roman" w:hAnsiTheme="majorBidi" w:cstheme="majorBidi"/>
          <w:sz w:val="28"/>
          <w:szCs w:val="28"/>
          <w:lang w:val="en-US" w:eastAsia="en-GB"/>
        </w:rPr>
        <w:t xml:space="preserve">We may also </w:t>
      </w:r>
      <w:r w:rsidR="008B7BD5" w:rsidRPr="009B2767">
        <w:rPr>
          <w:rFonts w:asciiTheme="majorBidi" w:eastAsia="Times New Roman" w:hAnsiTheme="majorBidi" w:cstheme="majorBidi"/>
          <w:sz w:val="28"/>
          <w:szCs w:val="28"/>
          <w:lang w:val="en-US" w:eastAsia="en-GB"/>
        </w:rPr>
        <w:t>outline</w:t>
      </w:r>
      <w:r w:rsidRPr="009B2767">
        <w:rPr>
          <w:rFonts w:asciiTheme="majorBidi" w:eastAsia="Times New Roman" w:hAnsiTheme="majorBidi" w:cstheme="majorBidi"/>
          <w:sz w:val="28"/>
          <w:szCs w:val="28"/>
          <w:lang w:val="en-US" w:eastAsia="en-GB"/>
        </w:rPr>
        <w:t xml:space="preserve"> </w:t>
      </w:r>
      <w:r w:rsidRPr="009B2767">
        <w:rPr>
          <w:rFonts w:asciiTheme="majorBidi" w:eastAsia="Times New Roman" w:hAnsiTheme="majorBidi" w:cstheme="majorBidi"/>
          <w:i/>
          <w:sz w:val="28"/>
          <w:szCs w:val="28"/>
          <w:lang w:val="en-US" w:eastAsia="en-GB"/>
        </w:rPr>
        <w:t>implications</w:t>
      </w:r>
      <w:r w:rsidRPr="009B2767">
        <w:rPr>
          <w:rFonts w:asciiTheme="majorBidi" w:eastAsia="Times New Roman" w:hAnsiTheme="majorBidi" w:cstheme="majorBidi"/>
          <w:sz w:val="28"/>
          <w:szCs w:val="28"/>
          <w:lang w:val="en-US" w:eastAsia="en-GB"/>
        </w:rPr>
        <w:t xml:space="preserve"> for Central Asian countries in case of the EU promotes regional cooperation successfully:</w:t>
      </w:r>
    </w:p>
    <w:p w14:paraId="04E29980" w14:textId="01F628AB" w:rsidR="00184410" w:rsidRPr="009B2767" w:rsidRDefault="00F04660" w:rsidP="00E564EF">
      <w:pPr>
        <w:spacing w:after="0" w:line="240" w:lineRule="auto"/>
        <w:ind w:firstLine="709"/>
        <w:jc w:val="both"/>
        <w:rPr>
          <w:rFonts w:asciiTheme="majorBidi" w:eastAsia="Times New Roman" w:hAnsiTheme="majorBidi" w:cstheme="majorBidi"/>
          <w:sz w:val="28"/>
          <w:szCs w:val="28"/>
          <w:lang w:val="en-US" w:eastAsia="en-GB"/>
        </w:rPr>
      </w:pPr>
      <w:r w:rsidRPr="009B2767">
        <w:rPr>
          <w:rFonts w:asciiTheme="majorBidi" w:eastAsia="Times New Roman" w:hAnsiTheme="majorBidi" w:cstheme="majorBidi"/>
          <w:sz w:val="28"/>
          <w:szCs w:val="28"/>
          <w:lang w:val="en-US" w:eastAsia="en-GB"/>
        </w:rPr>
        <w:t xml:space="preserve">1) </w:t>
      </w:r>
      <w:r w:rsidR="00273C68" w:rsidRPr="009B2767">
        <w:rPr>
          <w:rFonts w:asciiTheme="majorBidi" w:eastAsia="Times New Roman" w:hAnsiTheme="majorBidi" w:cstheme="majorBidi"/>
          <w:sz w:val="28"/>
          <w:szCs w:val="28"/>
          <w:lang w:val="en-US" w:eastAsia="en-GB"/>
        </w:rPr>
        <w:t>o</w:t>
      </w:r>
      <w:r w:rsidR="00184410" w:rsidRPr="009B2767">
        <w:rPr>
          <w:rFonts w:asciiTheme="majorBidi" w:eastAsia="Times New Roman" w:hAnsiTheme="majorBidi" w:cstheme="majorBidi"/>
          <w:sz w:val="28"/>
          <w:szCs w:val="28"/>
          <w:lang w:val="en-US" w:eastAsia="en-GB"/>
        </w:rPr>
        <w:t xml:space="preserve">pportunities: </w:t>
      </w:r>
    </w:p>
    <w:p w14:paraId="3561A0AB" w14:textId="20D3A5BD" w:rsidR="00184410"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 xml:space="preserve">Enhanced Central Asian trade through harmonized policies and reduced trade barriers can lead to regional economic growth.  As well as it will give a greater access to European markets and investments, bolstering sectors like infrastructure, green energy, and digital transformation. </w:t>
      </w:r>
    </w:p>
    <w:p w14:paraId="32CE6331" w14:textId="33591A30" w:rsidR="00184410"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 xml:space="preserve">Growing regional identity reduces over-reliance on traditional powers such as Russia and China by balancing relationships with the EU. </w:t>
      </w:r>
    </w:p>
    <w:p w14:paraId="39274B0E" w14:textId="6873F21F" w:rsidR="009550FA"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Successful regionalism opens avenues for technological and educational exchanges, fostering inn</w:t>
      </w:r>
      <w:r w:rsidR="009550FA" w:rsidRPr="003338A5">
        <w:rPr>
          <w:rFonts w:asciiTheme="majorBidi" w:eastAsia="Times New Roman" w:hAnsiTheme="majorBidi" w:cstheme="majorBidi"/>
          <w:i/>
          <w:sz w:val="28"/>
          <w:szCs w:val="28"/>
          <w:lang w:val="en-US" w:eastAsia="en-GB"/>
        </w:rPr>
        <w:t>ovation and skill development.</w:t>
      </w:r>
    </w:p>
    <w:p w14:paraId="1A7BAEB3" w14:textId="35CA872B" w:rsidR="009550FA"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Joint initiatives to address transboundary challenges like water management, climate change, and security threats c</w:t>
      </w:r>
      <w:r w:rsidR="009550FA" w:rsidRPr="003338A5">
        <w:rPr>
          <w:rFonts w:asciiTheme="majorBidi" w:eastAsia="Times New Roman" w:hAnsiTheme="majorBidi" w:cstheme="majorBidi"/>
          <w:i/>
          <w:sz w:val="28"/>
          <w:szCs w:val="28"/>
          <w:lang w:val="en-US" w:eastAsia="en-GB"/>
        </w:rPr>
        <w:t>an foster stability and trust.</w:t>
      </w:r>
    </w:p>
    <w:p w14:paraId="7214D076" w14:textId="469059F5" w:rsidR="009550FA"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Enhanced governance practices through EU-supported reforms could lead to improved instit</w:t>
      </w:r>
      <w:r w:rsidR="009550FA" w:rsidRPr="003338A5">
        <w:rPr>
          <w:rFonts w:asciiTheme="majorBidi" w:eastAsia="Times New Roman" w:hAnsiTheme="majorBidi" w:cstheme="majorBidi"/>
          <w:i/>
          <w:sz w:val="28"/>
          <w:szCs w:val="28"/>
          <w:lang w:val="en-US" w:eastAsia="en-GB"/>
        </w:rPr>
        <w:t>utions and reduced corruption.</w:t>
      </w:r>
    </w:p>
    <w:p w14:paraId="04A56EA8" w14:textId="363AB0EB" w:rsidR="009550FA"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Regional cooperation can boost the international visibility of Central Asia, enabling the region to collectively negotiate bet</w:t>
      </w:r>
      <w:r w:rsidR="009550FA" w:rsidRPr="003338A5">
        <w:rPr>
          <w:rFonts w:asciiTheme="majorBidi" w:eastAsia="Times New Roman" w:hAnsiTheme="majorBidi" w:cstheme="majorBidi"/>
          <w:i/>
          <w:sz w:val="28"/>
          <w:szCs w:val="28"/>
          <w:lang w:val="en-US" w:eastAsia="en-GB"/>
        </w:rPr>
        <w:t>ter terms in global platforms.</w:t>
      </w:r>
    </w:p>
    <w:p w14:paraId="74637F5D" w14:textId="569F4015" w:rsidR="00F04660"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EU-backed infrastructure projects can enhance connectivity, boosting regional transit potential between Europe and Asia, particularly through the Middle Co</w:t>
      </w:r>
      <w:r w:rsidR="00F04660" w:rsidRPr="003338A5">
        <w:rPr>
          <w:rFonts w:asciiTheme="majorBidi" w:eastAsia="Times New Roman" w:hAnsiTheme="majorBidi" w:cstheme="majorBidi"/>
          <w:i/>
          <w:sz w:val="28"/>
          <w:szCs w:val="28"/>
          <w:lang w:val="en-US" w:eastAsia="en-GB"/>
        </w:rPr>
        <w:t>rridor.</w:t>
      </w:r>
    </w:p>
    <w:p w14:paraId="6B0F3211" w14:textId="241A7B64" w:rsidR="00184410"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 xml:space="preserve">Adoption of EU environmental standards could position Central Asia as a leader in sustainable development within the Eurasian context.  </w:t>
      </w:r>
    </w:p>
    <w:p w14:paraId="27C6D50E" w14:textId="17D4B501" w:rsidR="00F04660" w:rsidRPr="009B2767" w:rsidRDefault="00F04660" w:rsidP="00E564EF">
      <w:pPr>
        <w:spacing w:after="0" w:line="240" w:lineRule="auto"/>
        <w:ind w:firstLine="709"/>
        <w:jc w:val="both"/>
        <w:rPr>
          <w:rFonts w:asciiTheme="majorBidi" w:eastAsia="Times New Roman" w:hAnsiTheme="majorBidi" w:cstheme="majorBidi"/>
          <w:sz w:val="28"/>
          <w:szCs w:val="28"/>
          <w:lang w:val="en-US" w:eastAsia="en-GB"/>
        </w:rPr>
      </w:pPr>
      <w:r w:rsidRPr="009B2767">
        <w:rPr>
          <w:rFonts w:asciiTheme="majorBidi" w:eastAsia="Times New Roman" w:hAnsiTheme="majorBidi" w:cstheme="majorBidi"/>
          <w:sz w:val="28"/>
          <w:szCs w:val="28"/>
          <w:lang w:val="en-US" w:eastAsia="en-GB"/>
        </w:rPr>
        <w:t xml:space="preserve">2) </w:t>
      </w:r>
      <w:r w:rsidR="003338A5" w:rsidRPr="009B2767">
        <w:rPr>
          <w:rFonts w:asciiTheme="majorBidi" w:eastAsia="Times New Roman" w:hAnsiTheme="majorBidi" w:cstheme="majorBidi"/>
          <w:sz w:val="28"/>
          <w:szCs w:val="28"/>
          <w:lang w:val="en-US" w:eastAsia="en-GB"/>
        </w:rPr>
        <w:t>r</w:t>
      </w:r>
      <w:r w:rsidRPr="009B2767">
        <w:rPr>
          <w:rFonts w:asciiTheme="majorBidi" w:eastAsia="Times New Roman" w:hAnsiTheme="majorBidi" w:cstheme="majorBidi"/>
          <w:sz w:val="28"/>
          <w:szCs w:val="28"/>
          <w:lang w:val="en-US" w:eastAsia="en-GB"/>
        </w:rPr>
        <w:t>isks:</w:t>
      </w:r>
    </w:p>
    <w:p w14:paraId="111F2B0E" w14:textId="3C1B4782" w:rsidR="00F04660"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Success in EU-promoted cooperation might be viewed as a challenge to Russian and Chinese influence, potentially resulting in poli</w:t>
      </w:r>
      <w:r w:rsidR="00F04660" w:rsidRPr="003338A5">
        <w:rPr>
          <w:rFonts w:asciiTheme="majorBidi" w:eastAsia="Times New Roman" w:hAnsiTheme="majorBidi" w:cstheme="majorBidi"/>
          <w:i/>
          <w:sz w:val="28"/>
          <w:szCs w:val="28"/>
          <w:lang w:val="en-US" w:eastAsia="en-GB"/>
        </w:rPr>
        <w:t>tical or economic retaliation.</w:t>
      </w:r>
    </w:p>
    <w:p w14:paraId="7556CAB4" w14:textId="0D8A5D26" w:rsidR="00F04660"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Risk of being caught in a great-power rivalry, complicating foreign p</w:t>
      </w:r>
      <w:r w:rsidR="00F04660" w:rsidRPr="003338A5">
        <w:rPr>
          <w:rFonts w:asciiTheme="majorBidi" w:eastAsia="Times New Roman" w:hAnsiTheme="majorBidi" w:cstheme="majorBidi"/>
          <w:i/>
          <w:sz w:val="28"/>
          <w:szCs w:val="28"/>
          <w:lang w:val="en-US" w:eastAsia="en-GB"/>
        </w:rPr>
        <w:t>olicy and regional strategies.</w:t>
      </w:r>
    </w:p>
    <w:p w14:paraId="2944AFB9" w14:textId="56F952DD" w:rsidR="00F04660"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Unequal benefits from regional cooperation could exacerbate tensions between larger economies like Kazakhstan and smaller, less-developed states l</w:t>
      </w:r>
      <w:r w:rsidR="00F04660" w:rsidRPr="003338A5">
        <w:rPr>
          <w:rFonts w:asciiTheme="majorBidi" w:eastAsia="Times New Roman" w:hAnsiTheme="majorBidi" w:cstheme="majorBidi"/>
          <w:i/>
          <w:sz w:val="28"/>
          <w:szCs w:val="28"/>
          <w:lang w:val="en-US" w:eastAsia="en-GB"/>
        </w:rPr>
        <w:t>ike Kyrgyzstan and Tajikistan.</w:t>
      </w:r>
    </w:p>
    <w:p w14:paraId="76447207" w14:textId="55FFE162" w:rsidR="00F04660"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Competition for resources, such as water or EU funding, could hei</w:t>
      </w:r>
      <w:r w:rsidR="00F04660" w:rsidRPr="003338A5">
        <w:rPr>
          <w:rFonts w:asciiTheme="majorBidi" w:eastAsia="Times New Roman" w:hAnsiTheme="majorBidi" w:cstheme="majorBidi"/>
          <w:i/>
          <w:sz w:val="28"/>
          <w:szCs w:val="28"/>
          <w:lang w:val="en-US" w:eastAsia="en-GB"/>
        </w:rPr>
        <w:t>ghten intra-regional disputes.</w:t>
      </w:r>
    </w:p>
    <w:p w14:paraId="6D9AA57D" w14:textId="5A959668" w:rsidR="00F04660"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Relying heavily on EU models and aid could lead to reduced local autonomy in policymaking, especially if c</w:t>
      </w:r>
      <w:r w:rsidR="00F04660" w:rsidRPr="003338A5">
        <w:rPr>
          <w:rFonts w:asciiTheme="majorBidi" w:eastAsia="Times New Roman" w:hAnsiTheme="majorBidi" w:cstheme="majorBidi"/>
          <w:i/>
          <w:sz w:val="28"/>
          <w:szCs w:val="28"/>
          <w:lang w:val="en-US" w:eastAsia="en-GB"/>
        </w:rPr>
        <w:t>onditionalities are stringent.</w:t>
      </w:r>
    </w:p>
    <w:p w14:paraId="2575FB9D" w14:textId="2AB2C9EE" w:rsidR="00E41D4B"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Potential misalignment between EU values and local political systems might l</w:t>
      </w:r>
      <w:r w:rsidR="00E41D4B" w:rsidRPr="003338A5">
        <w:rPr>
          <w:rFonts w:asciiTheme="majorBidi" w:eastAsia="Times New Roman" w:hAnsiTheme="majorBidi" w:cstheme="majorBidi"/>
          <w:i/>
          <w:sz w:val="28"/>
          <w:szCs w:val="28"/>
          <w:lang w:val="en-US" w:eastAsia="en-GB"/>
        </w:rPr>
        <w:t>ead to friction or resistance.</w:t>
      </w:r>
    </w:p>
    <w:p w14:paraId="28186161" w14:textId="277D4A08" w:rsidR="00E41D4B"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EU-driven regional initiatives may face resistance due to perceived imposition of Western norms, especially in areas like governance and human rights.</w:t>
      </w:r>
    </w:p>
    <w:p w14:paraId="65460AC7" w14:textId="3863D138" w:rsidR="00E41D4B"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Elite resistance in authoritarian regimes may hinder imple</w:t>
      </w:r>
      <w:r w:rsidR="00E41D4B" w:rsidRPr="003338A5">
        <w:rPr>
          <w:rFonts w:asciiTheme="majorBidi" w:eastAsia="Times New Roman" w:hAnsiTheme="majorBidi" w:cstheme="majorBidi"/>
          <w:i/>
          <w:sz w:val="28"/>
          <w:szCs w:val="28"/>
          <w:lang w:val="en-US" w:eastAsia="en-GB"/>
        </w:rPr>
        <w:t>mentation of regional reforms.</w:t>
      </w:r>
    </w:p>
    <w:p w14:paraId="0D2917F5" w14:textId="7FB6FB3A" w:rsidR="00E41D4B"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Adoption of EU trade standards and practices may require costly adjustments, especially for smaller economie</w:t>
      </w:r>
      <w:r w:rsidR="00E41D4B" w:rsidRPr="003338A5">
        <w:rPr>
          <w:rFonts w:asciiTheme="majorBidi" w:eastAsia="Times New Roman" w:hAnsiTheme="majorBidi" w:cstheme="majorBidi"/>
          <w:i/>
          <w:sz w:val="28"/>
          <w:szCs w:val="28"/>
          <w:lang w:val="en-US" w:eastAsia="en-GB"/>
        </w:rPr>
        <w:t>s with less capacity to adapt.</w:t>
      </w:r>
    </w:p>
    <w:p w14:paraId="1D805FBF" w14:textId="4AAF0C67" w:rsidR="00E41D4B"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Industries dependent on non-EU markets might face short-term disr</w:t>
      </w:r>
      <w:r w:rsidR="00E41D4B" w:rsidRPr="003338A5">
        <w:rPr>
          <w:rFonts w:asciiTheme="majorBidi" w:eastAsia="Times New Roman" w:hAnsiTheme="majorBidi" w:cstheme="majorBidi"/>
          <w:i/>
          <w:sz w:val="28"/>
          <w:szCs w:val="28"/>
          <w:lang w:val="en-US" w:eastAsia="en-GB"/>
        </w:rPr>
        <w:t>uptions during the transition.</w:t>
      </w:r>
    </w:p>
    <w:p w14:paraId="016B96E0" w14:textId="7D11E908" w:rsidR="00184410" w:rsidRPr="003338A5" w:rsidRDefault="00184410" w:rsidP="00273C68">
      <w:pPr>
        <w:spacing w:after="0" w:line="240" w:lineRule="auto"/>
        <w:ind w:firstLine="851"/>
        <w:jc w:val="both"/>
        <w:rPr>
          <w:rFonts w:asciiTheme="majorBidi" w:eastAsia="Times New Roman" w:hAnsiTheme="majorBidi" w:cstheme="majorBidi"/>
          <w:i/>
          <w:sz w:val="28"/>
          <w:szCs w:val="28"/>
          <w:lang w:val="en-US" w:eastAsia="en-GB"/>
        </w:rPr>
      </w:pPr>
      <w:r w:rsidRPr="003338A5">
        <w:rPr>
          <w:rFonts w:asciiTheme="majorBidi" w:eastAsia="Times New Roman" w:hAnsiTheme="majorBidi" w:cstheme="majorBidi"/>
          <w:i/>
          <w:sz w:val="28"/>
          <w:szCs w:val="28"/>
          <w:lang w:val="en-US" w:eastAsia="en-GB"/>
        </w:rPr>
        <w:t xml:space="preserve">Uneven EU engagement across the region might create divisions if some countries are perceived as more strategically important or favored by the EU.  </w:t>
      </w:r>
    </w:p>
    <w:p w14:paraId="1787B777" w14:textId="77777777" w:rsidR="00184410" w:rsidRDefault="00184410" w:rsidP="00E564EF">
      <w:pPr>
        <w:spacing w:after="0" w:line="240" w:lineRule="auto"/>
        <w:ind w:firstLine="709"/>
        <w:jc w:val="both"/>
        <w:rPr>
          <w:rFonts w:asciiTheme="majorBidi" w:eastAsia="Times New Roman" w:hAnsiTheme="majorBidi" w:cstheme="majorBidi"/>
          <w:sz w:val="28"/>
          <w:szCs w:val="28"/>
          <w:lang w:val="en-US" w:eastAsia="en-GB"/>
        </w:rPr>
      </w:pPr>
      <w:r w:rsidRPr="009B2767">
        <w:rPr>
          <w:rFonts w:asciiTheme="majorBidi" w:eastAsia="Times New Roman" w:hAnsiTheme="majorBidi" w:cstheme="majorBidi"/>
          <w:sz w:val="28"/>
          <w:szCs w:val="28"/>
          <w:lang w:val="en-US" w:eastAsia="en-GB"/>
        </w:rPr>
        <w:t>By balancing these risks and opportunities, Central Asian states could strategically leverage EU-promoted regional cooperation for sustainable growth while mitigating potential geopolitical and internal challenges.</w:t>
      </w:r>
    </w:p>
    <w:p w14:paraId="1A698C93" w14:textId="43FB51D6" w:rsidR="00357C77" w:rsidRPr="00B9785D" w:rsidRDefault="00357C77"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 xml:space="preserve">Further exploration in this field is vital, and </w:t>
      </w:r>
      <w:r w:rsidRPr="00B9785D">
        <w:rPr>
          <w:rFonts w:asciiTheme="majorBidi" w:eastAsia="Times New Roman" w:hAnsiTheme="majorBidi" w:cstheme="majorBidi"/>
          <w:i/>
          <w:sz w:val="28"/>
          <w:szCs w:val="28"/>
          <w:lang w:val="en-US" w:eastAsia="en-GB"/>
        </w:rPr>
        <w:t>potential areas for future research</w:t>
      </w:r>
      <w:r w:rsidRPr="00B9785D">
        <w:rPr>
          <w:rFonts w:asciiTheme="majorBidi" w:eastAsia="Times New Roman" w:hAnsiTheme="majorBidi" w:cstheme="majorBidi"/>
          <w:sz w:val="28"/>
          <w:szCs w:val="28"/>
          <w:lang w:val="en-US" w:eastAsia="en-GB"/>
        </w:rPr>
        <w:t xml:space="preserve"> include:</w:t>
      </w:r>
    </w:p>
    <w:p w14:paraId="4062F0B5" w14:textId="4706E48F" w:rsidR="00357C77" w:rsidRPr="00B9785D" w:rsidRDefault="00273C68" w:rsidP="00E564EF">
      <w:pPr>
        <w:spacing w:after="0" w:line="240" w:lineRule="auto"/>
        <w:ind w:firstLine="709"/>
        <w:jc w:val="both"/>
        <w:rPr>
          <w:rFonts w:asciiTheme="majorBidi" w:eastAsia="Times New Roman" w:hAnsiTheme="majorBidi" w:cstheme="majorBidi"/>
          <w:sz w:val="28"/>
          <w:szCs w:val="28"/>
          <w:lang w:val="en-US" w:eastAsia="en-GB"/>
        </w:rPr>
      </w:pPr>
      <w:r>
        <w:rPr>
          <w:rFonts w:asciiTheme="majorBidi" w:eastAsia="Times New Roman" w:hAnsiTheme="majorBidi" w:cstheme="majorBidi"/>
          <w:sz w:val="28"/>
          <w:szCs w:val="28"/>
          <w:lang w:val="en-US" w:eastAsia="en-GB"/>
        </w:rPr>
        <w:t>1.</w:t>
      </w:r>
      <w:r w:rsidR="00357C77" w:rsidRPr="00B9785D">
        <w:rPr>
          <w:rFonts w:asciiTheme="majorBidi" w:eastAsia="Times New Roman" w:hAnsiTheme="majorBidi" w:cstheme="majorBidi"/>
          <w:sz w:val="28"/>
          <w:szCs w:val="28"/>
          <w:lang w:val="en-US" w:eastAsia="en-GB"/>
        </w:rPr>
        <w:t xml:space="preserve"> Public Perception Studies: Comprehensive surveys and interviews should be conducted across diverse demographics in Central Asia to capture a wide range of public perceptions regarding the EU. Such studies would provide invaluable insights into how the EU’s image and influence compare to those of other external actors, such as Russia and China, thus allowing for a nuanced understanding of regional sentiment.</w:t>
      </w:r>
    </w:p>
    <w:p w14:paraId="0DE57BC5" w14:textId="7D96CB3C" w:rsidR="00357C77" w:rsidRPr="00B9785D" w:rsidRDefault="00273C68" w:rsidP="00E564EF">
      <w:pPr>
        <w:spacing w:after="0" w:line="240" w:lineRule="auto"/>
        <w:ind w:firstLine="709"/>
        <w:jc w:val="both"/>
        <w:rPr>
          <w:rFonts w:asciiTheme="majorBidi" w:eastAsia="Times New Roman" w:hAnsiTheme="majorBidi" w:cstheme="majorBidi"/>
          <w:sz w:val="28"/>
          <w:szCs w:val="28"/>
          <w:lang w:val="en-US" w:eastAsia="en-GB"/>
        </w:rPr>
      </w:pPr>
      <w:r>
        <w:rPr>
          <w:rFonts w:asciiTheme="majorBidi" w:eastAsia="Times New Roman" w:hAnsiTheme="majorBidi" w:cstheme="majorBidi"/>
          <w:sz w:val="28"/>
          <w:szCs w:val="28"/>
          <w:lang w:val="en-US" w:eastAsia="en-GB"/>
        </w:rPr>
        <w:t>2.</w:t>
      </w:r>
      <w:r w:rsidR="00357C77" w:rsidRPr="00B9785D">
        <w:rPr>
          <w:rFonts w:asciiTheme="majorBidi" w:eastAsia="Times New Roman" w:hAnsiTheme="majorBidi" w:cstheme="majorBidi"/>
          <w:sz w:val="28"/>
          <w:szCs w:val="28"/>
          <w:lang w:val="en-US" w:eastAsia="en-GB"/>
        </w:rPr>
        <w:t xml:space="preserve"> Media Influence: Investigating the role of different media platforms in shaping public opinion about the EU would yield valuable insights into how various media narratives can influence perceptions. A comparative analysis of how the EU is portrayed in different media outlets</w:t>
      </w:r>
      <w:r w:rsidR="004D0A4D">
        <w:rPr>
          <w:rFonts w:asciiTheme="majorBidi" w:eastAsia="Times New Roman" w:hAnsiTheme="majorBidi" w:cstheme="majorBidi"/>
          <w:sz w:val="28"/>
          <w:szCs w:val="28"/>
          <w:lang w:val="en-US" w:eastAsia="en-GB"/>
        </w:rPr>
        <w:t xml:space="preserve"> ‒ </w:t>
      </w:r>
      <w:r w:rsidR="00357C77" w:rsidRPr="00B9785D">
        <w:rPr>
          <w:rFonts w:asciiTheme="majorBidi" w:eastAsia="Times New Roman" w:hAnsiTheme="majorBidi" w:cstheme="majorBidi"/>
          <w:sz w:val="28"/>
          <w:szCs w:val="28"/>
          <w:lang w:val="en-US" w:eastAsia="en-GB"/>
        </w:rPr>
        <w:t>both state-controlled and independent</w:t>
      </w:r>
      <w:r w:rsidR="004D0A4D">
        <w:rPr>
          <w:rFonts w:asciiTheme="majorBidi" w:eastAsia="Times New Roman" w:hAnsiTheme="majorBidi" w:cstheme="majorBidi"/>
          <w:sz w:val="28"/>
          <w:szCs w:val="28"/>
          <w:lang w:val="en-US" w:eastAsia="en-GB"/>
        </w:rPr>
        <w:t xml:space="preserve"> ‒ </w:t>
      </w:r>
      <w:r w:rsidR="00357C77" w:rsidRPr="00B9785D">
        <w:rPr>
          <w:rFonts w:asciiTheme="majorBidi" w:eastAsia="Times New Roman" w:hAnsiTheme="majorBidi" w:cstheme="majorBidi"/>
          <w:sz w:val="28"/>
          <w:szCs w:val="28"/>
          <w:lang w:val="en-US" w:eastAsia="en-GB"/>
        </w:rPr>
        <w:t>would be particularly beneficial in understanding the dynamics at play.</w:t>
      </w:r>
    </w:p>
    <w:p w14:paraId="56B56CBB" w14:textId="743D65E1" w:rsidR="00357C77" w:rsidRPr="00B9785D" w:rsidRDefault="00273C68" w:rsidP="00E564EF">
      <w:pPr>
        <w:spacing w:after="0" w:line="240" w:lineRule="auto"/>
        <w:ind w:firstLine="709"/>
        <w:jc w:val="both"/>
        <w:rPr>
          <w:rFonts w:asciiTheme="majorBidi" w:eastAsia="Times New Roman" w:hAnsiTheme="majorBidi" w:cstheme="majorBidi"/>
          <w:sz w:val="28"/>
          <w:szCs w:val="28"/>
          <w:lang w:val="en-US" w:eastAsia="en-GB"/>
        </w:rPr>
      </w:pPr>
      <w:r>
        <w:rPr>
          <w:rFonts w:asciiTheme="majorBidi" w:eastAsia="Times New Roman" w:hAnsiTheme="majorBidi" w:cstheme="majorBidi"/>
          <w:sz w:val="28"/>
          <w:szCs w:val="28"/>
          <w:lang w:val="en-US" w:eastAsia="en-GB"/>
        </w:rPr>
        <w:t>3.</w:t>
      </w:r>
      <w:r w:rsidR="006C23C1" w:rsidRPr="00B9785D">
        <w:rPr>
          <w:rFonts w:asciiTheme="majorBidi" w:eastAsia="Times New Roman" w:hAnsiTheme="majorBidi" w:cstheme="majorBidi"/>
          <w:sz w:val="28"/>
          <w:szCs w:val="28"/>
          <w:lang w:val="en-US" w:eastAsia="en-GB"/>
        </w:rPr>
        <w:t xml:space="preserve"> Civil Society Engagement:</w:t>
      </w:r>
      <w:r w:rsidR="00357C77" w:rsidRPr="00B9785D">
        <w:rPr>
          <w:rFonts w:asciiTheme="majorBidi" w:eastAsia="Times New Roman" w:hAnsiTheme="majorBidi" w:cstheme="majorBidi"/>
          <w:sz w:val="28"/>
          <w:szCs w:val="28"/>
          <w:lang w:val="en-US" w:eastAsia="en-GB"/>
        </w:rPr>
        <w:t xml:space="preserve"> Researching the role of civil society in promoting awareness of the EU in Central Asia could offer important lessons for enhancing grassroots engagement strategies. This approach would help identify effective methods for building stronger connections between EU initiatives and local communities, ensuring that programs are tailored to the specific needs and concerns of the populace.</w:t>
      </w:r>
    </w:p>
    <w:p w14:paraId="225CB756" w14:textId="5CE219AE" w:rsidR="00357C77" w:rsidRPr="00B9785D" w:rsidRDefault="00273C68" w:rsidP="00E564EF">
      <w:pPr>
        <w:spacing w:after="0" w:line="240" w:lineRule="auto"/>
        <w:ind w:firstLine="709"/>
        <w:jc w:val="both"/>
        <w:rPr>
          <w:rFonts w:asciiTheme="majorBidi" w:eastAsia="Times New Roman" w:hAnsiTheme="majorBidi" w:cstheme="majorBidi"/>
          <w:sz w:val="28"/>
          <w:szCs w:val="28"/>
          <w:lang w:val="en-US" w:eastAsia="en-GB"/>
        </w:rPr>
      </w:pPr>
      <w:r>
        <w:rPr>
          <w:rFonts w:asciiTheme="majorBidi" w:eastAsia="Times New Roman" w:hAnsiTheme="majorBidi" w:cstheme="majorBidi"/>
          <w:sz w:val="28"/>
          <w:szCs w:val="28"/>
          <w:lang w:val="en-US" w:eastAsia="en-GB"/>
        </w:rPr>
        <w:t>4.</w:t>
      </w:r>
      <w:r w:rsidR="00DC6315" w:rsidRPr="00B9785D">
        <w:rPr>
          <w:rFonts w:asciiTheme="majorBidi" w:eastAsia="Times New Roman" w:hAnsiTheme="majorBidi" w:cstheme="majorBidi"/>
          <w:sz w:val="28"/>
          <w:szCs w:val="28"/>
          <w:lang w:val="en-US" w:eastAsia="en-GB"/>
        </w:rPr>
        <w:t xml:space="preserve"> </w:t>
      </w:r>
      <w:r w:rsidR="00357C77" w:rsidRPr="00B9785D">
        <w:rPr>
          <w:rFonts w:asciiTheme="majorBidi" w:eastAsia="Times New Roman" w:hAnsiTheme="majorBidi" w:cstheme="majorBidi"/>
          <w:sz w:val="28"/>
          <w:szCs w:val="28"/>
          <w:lang w:val="en-US" w:eastAsia="en-GB"/>
        </w:rPr>
        <w:t>Geopol</w:t>
      </w:r>
      <w:r w:rsidR="00DC6315" w:rsidRPr="00B9785D">
        <w:rPr>
          <w:rFonts w:asciiTheme="majorBidi" w:eastAsia="Times New Roman" w:hAnsiTheme="majorBidi" w:cstheme="majorBidi"/>
          <w:sz w:val="28"/>
          <w:szCs w:val="28"/>
          <w:lang w:val="en-US" w:eastAsia="en-GB"/>
        </w:rPr>
        <w:t xml:space="preserve">itical Dynamics: </w:t>
      </w:r>
      <w:r w:rsidR="00357C77" w:rsidRPr="00B9785D">
        <w:rPr>
          <w:rFonts w:asciiTheme="majorBidi" w:eastAsia="Times New Roman" w:hAnsiTheme="majorBidi" w:cstheme="majorBidi"/>
          <w:sz w:val="28"/>
          <w:szCs w:val="28"/>
          <w:lang w:val="en-US" w:eastAsia="en-GB"/>
        </w:rPr>
        <w:t>Comparative studies exploring the influence of Russia, China, and the EU in Central Asia could illuminate the region's geopolitical competition. Understanding how these powers are perceived and how they interact with the EU would aid in crafting more effective foreign policy strategies, enabling the EU to navigate the complexities of regional relations with greater efficacy.</w:t>
      </w:r>
    </w:p>
    <w:p w14:paraId="3BD175A3" w14:textId="65578164" w:rsidR="00357C77" w:rsidRPr="00B9785D" w:rsidRDefault="00357C77"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By pursuing these research avenues, stakeholders can deepen their understanding of the multifaceted relationship between the EU and Central Asia, ultimately contributing to more effective policy formulation and implementation.</w:t>
      </w:r>
    </w:p>
    <w:p w14:paraId="5F932437" w14:textId="77777777" w:rsidR="00336D74" w:rsidRPr="00B9785D" w:rsidRDefault="00DC6315"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The research successfully addresses its core objectives, providing a comprehensive analysis of the EU’s role in promoting regional cooperation in Central Asia. It offers a nuanced understanding of local perceptions, revealing both the successes and challenges of EU engagement in this diverse region. The findings underscore that while the EU has made significant strides, it faces notable obstacles, particularly in aligning its normative agenda with local realities.</w:t>
      </w:r>
    </w:p>
    <w:p w14:paraId="6DE4AD30" w14:textId="2AE14885" w:rsidR="00DC6315" w:rsidRPr="00B9785D" w:rsidRDefault="00DC6315"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By highlighting the need for a more culturally sensitive and inclusive approach, the study lays a solid foundation for further research. It presents actionable recommendations for policymakers, emphasizing the importance of fostering multilateral cooperation and engaging a broader range of stakeholders. This approach would not only enhance the EU’s influence in Central Asia but also promote a more collaborative and sustainable future for the region.</w:t>
      </w:r>
    </w:p>
    <w:p w14:paraId="536214E0" w14:textId="39BE642E" w:rsidR="00631916" w:rsidRPr="00B9785D" w:rsidRDefault="00DC6315" w:rsidP="00E564EF">
      <w:pPr>
        <w:spacing w:after="0" w:line="240" w:lineRule="auto"/>
        <w:ind w:firstLine="709"/>
        <w:jc w:val="both"/>
        <w:rPr>
          <w:rFonts w:asciiTheme="majorBidi" w:eastAsia="Times New Roman" w:hAnsiTheme="majorBidi" w:cstheme="majorBidi"/>
          <w:sz w:val="28"/>
          <w:szCs w:val="28"/>
          <w:lang w:val="en-US" w:eastAsia="en-GB"/>
        </w:rPr>
      </w:pPr>
      <w:r w:rsidRPr="00B9785D">
        <w:rPr>
          <w:rFonts w:asciiTheme="majorBidi" w:eastAsia="Times New Roman" w:hAnsiTheme="majorBidi" w:cstheme="majorBidi"/>
          <w:sz w:val="28"/>
          <w:szCs w:val="28"/>
          <w:lang w:val="en-US" w:eastAsia="en-GB"/>
        </w:rPr>
        <w:t xml:space="preserve">Overall, this study </w:t>
      </w:r>
      <w:r w:rsidR="00604C9B" w:rsidRPr="00B9785D">
        <w:rPr>
          <w:rFonts w:asciiTheme="majorBidi" w:eastAsia="Times New Roman" w:hAnsiTheme="majorBidi" w:cstheme="majorBidi"/>
          <w:sz w:val="28"/>
          <w:szCs w:val="28"/>
          <w:lang w:val="en-US" w:eastAsia="en-GB"/>
        </w:rPr>
        <w:t>tries to fulfill its academic goal and tasks</w:t>
      </w:r>
      <w:r w:rsidRPr="00B9785D">
        <w:rPr>
          <w:rFonts w:asciiTheme="majorBidi" w:eastAsia="Times New Roman" w:hAnsiTheme="majorBidi" w:cstheme="majorBidi"/>
          <w:sz w:val="28"/>
          <w:szCs w:val="28"/>
          <w:lang w:val="en-US" w:eastAsia="en-GB"/>
        </w:rPr>
        <w:t xml:space="preserve"> and </w:t>
      </w:r>
      <w:r w:rsidR="00604C9B" w:rsidRPr="00B9785D">
        <w:rPr>
          <w:rFonts w:asciiTheme="majorBidi" w:eastAsia="Times New Roman" w:hAnsiTheme="majorBidi" w:cstheme="majorBidi"/>
          <w:sz w:val="28"/>
          <w:szCs w:val="28"/>
          <w:lang w:val="en-US" w:eastAsia="en-GB"/>
        </w:rPr>
        <w:t>can serve</w:t>
      </w:r>
      <w:r w:rsidRPr="00B9785D">
        <w:rPr>
          <w:rFonts w:asciiTheme="majorBidi" w:eastAsia="Times New Roman" w:hAnsiTheme="majorBidi" w:cstheme="majorBidi"/>
          <w:sz w:val="28"/>
          <w:szCs w:val="28"/>
          <w:lang w:val="en-US" w:eastAsia="en-GB"/>
        </w:rPr>
        <w:t xml:space="preserve"> as an resource for EU policymakers navigating the complexities of Central Asia’s geopolitical landscape. It underscores the necessity of aligning EU initiatives with local priorities, ultimately fostering a more effective and meaningful engagement in the region. By addressing these critical areas, the EU can work towards building stronger ties with Central Asian states, ensuring that its efforts contribute to stability, prosperity, and mutual benefit for all parties involved.</w:t>
      </w:r>
    </w:p>
    <w:bookmarkStart w:id="2" w:name="_Hlk184853221" w:displacedByCustomXml="next"/>
    <w:sdt>
      <w:sdtPr>
        <w:rPr>
          <w:rFonts w:asciiTheme="majorBidi" w:eastAsiaTheme="minorHAnsi" w:hAnsiTheme="majorBidi" w:cstheme="majorBidi"/>
          <w:sz w:val="28"/>
          <w:szCs w:val="28"/>
          <w:lang w:val="en-US" w:eastAsia="en-US"/>
        </w:rPr>
        <w:id w:val="111145805"/>
        <w:bibliography/>
      </w:sdtPr>
      <w:sdtEndPr>
        <w:rPr>
          <w:highlight w:val="yellow"/>
          <w:lang w:val="ru-RU"/>
        </w:rPr>
      </w:sdtEndPr>
      <w:sdtContent>
        <w:p w14:paraId="59DF2A24" w14:textId="77777777" w:rsidR="003D15BA" w:rsidRPr="009143E1" w:rsidRDefault="003D15BA" w:rsidP="00905236">
          <w:pPr>
            <w:pStyle w:val="a9"/>
            <w:spacing w:line="240" w:lineRule="auto"/>
            <w:ind w:hanging="720"/>
            <w:rPr>
              <w:rFonts w:asciiTheme="majorBidi" w:hAnsiTheme="majorBidi" w:cstheme="majorBidi"/>
              <w:sz w:val="28"/>
              <w:szCs w:val="28"/>
              <w:lang w:val="en-US"/>
            </w:rPr>
          </w:pPr>
        </w:p>
        <w:p w14:paraId="4DD14DF5" w14:textId="77777777" w:rsidR="003D15BA" w:rsidRPr="009143E1" w:rsidRDefault="003D15BA" w:rsidP="00905236">
          <w:pPr>
            <w:pStyle w:val="a9"/>
            <w:spacing w:line="240" w:lineRule="auto"/>
            <w:ind w:hanging="720"/>
            <w:rPr>
              <w:rFonts w:asciiTheme="majorBidi" w:hAnsiTheme="majorBidi" w:cstheme="majorBidi"/>
              <w:sz w:val="28"/>
              <w:szCs w:val="28"/>
              <w:lang w:val="en-US"/>
            </w:rPr>
          </w:pPr>
          <w:r w:rsidRPr="009143E1">
            <w:rPr>
              <w:rFonts w:asciiTheme="majorBidi" w:hAnsiTheme="majorBidi" w:cstheme="majorBidi"/>
              <w:sz w:val="28"/>
              <w:szCs w:val="28"/>
              <w:lang w:val="en-US"/>
            </w:rPr>
            <w:br w:type="page"/>
          </w:r>
        </w:p>
        <w:p w14:paraId="5702552E" w14:textId="2CEAA8CB" w:rsidR="00631916" w:rsidRPr="009143E1" w:rsidRDefault="00631916" w:rsidP="00905236">
          <w:pPr>
            <w:pStyle w:val="a9"/>
            <w:spacing w:line="240" w:lineRule="auto"/>
            <w:ind w:hanging="720"/>
            <w:jc w:val="center"/>
            <w:rPr>
              <w:rFonts w:asciiTheme="majorBidi" w:hAnsiTheme="majorBidi" w:cstheme="majorBidi"/>
              <w:b/>
              <w:sz w:val="28"/>
              <w:szCs w:val="28"/>
              <w:lang w:val="en-US"/>
            </w:rPr>
          </w:pPr>
          <w:bookmarkStart w:id="3" w:name="_Hlk184832781"/>
          <w:r w:rsidRPr="009143E1">
            <w:rPr>
              <w:rFonts w:asciiTheme="majorBidi" w:hAnsiTheme="majorBidi" w:cstheme="majorBidi"/>
              <w:b/>
              <w:sz w:val="28"/>
              <w:szCs w:val="28"/>
              <w:lang w:val="en-US"/>
            </w:rPr>
            <w:t>REFERENCES</w:t>
          </w:r>
        </w:p>
        <w:p w14:paraId="415A317D" w14:textId="77777777" w:rsidR="00786870" w:rsidRPr="009143E1" w:rsidRDefault="00786870" w:rsidP="00905236">
          <w:pPr>
            <w:pStyle w:val="a9"/>
            <w:spacing w:line="240" w:lineRule="auto"/>
            <w:ind w:hanging="720"/>
            <w:rPr>
              <w:rFonts w:asciiTheme="majorBidi" w:hAnsiTheme="majorBidi" w:cstheme="majorBidi"/>
              <w:sz w:val="28"/>
              <w:szCs w:val="28"/>
              <w:lang w:val="en-US"/>
            </w:rPr>
          </w:pPr>
        </w:p>
        <w:bookmarkEnd w:id="2"/>
        <w:p w14:paraId="64C22BD5" w14:textId="6C5C271F" w:rsidR="00786870" w:rsidRPr="00E564EF" w:rsidRDefault="00786870" w:rsidP="00905236">
          <w:pPr>
            <w:pStyle w:val="a9"/>
            <w:spacing w:line="240" w:lineRule="auto"/>
            <w:ind w:firstLine="709"/>
            <w:jc w:val="both"/>
            <w:rPr>
              <w:sz w:val="28"/>
              <w:szCs w:val="28"/>
              <w:lang w:val="en-US"/>
            </w:rPr>
          </w:pPr>
          <w:r w:rsidRPr="00E564EF">
            <w:rPr>
              <w:sz w:val="28"/>
              <w:szCs w:val="28"/>
              <w:lang w:val="en-US"/>
            </w:rPr>
            <w:t>1 Wetzel A., Orbie J., Bossuyt F. One of what kind? Comparative perspectives on the substance of EU democracy promotion //</w:t>
          </w:r>
          <w:r w:rsidR="004D0A4D">
            <w:rPr>
              <w:sz w:val="28"/>
              <w:szCs w:val="28"/>
              <w:lang w:val="en-US"/>
            </w:rPr>
            <w:t xml:space="preserve"> </w:t>
          </w:r>
          <w:r w:rsidRPr="00E564EF">
            <w:rPr>
              <w:sz w:val="28"/>
              <w:szCs w:val="28"/>
              <w:lang w:val="en-US"/>
            </w:rPr>
            <w:t>Cambridge Review of International Affai</w:t>
          </w:r>
          <w:r w:rsidR="00AC2F71" w:rsidRPr="00E564EF">
            <w:rPr>
              <w:sz w:val="28"/>
              <w:szCs w:val="28"/>
              <w:lang w:val="en-US"/>
            </w:rPr>
            <w:t xml:space="preserve">rs. – 2015. – </w:t>
          </w:r>
          <w:r w:rsidR="004D0A4D">
            <w:rPr>
              <w:sz w:val="28"/>
              <w:szCs w:val="28"/>
              <w:lang w:val="en-US"/>
            </w:rPr>
            <w:t>Vol.</w:t>
          </w:r>
          <w:r w:rsidR="00AC2F71" w:rsidRPr="00E564EF">
            <w:rPr>
              <w:sz w:val="28"/>
              <w:szCs w:val="28"/>
              <w:lang w:val="en-US"/>
            </w:rPr>
            <w:t xml:space="preserve"> 28</w:t>
          </w:r>
          <w:r w:rsidR="004D0A4D">
            <w:rPr>
              <w:sz w:val="28"/>
              <w:szCs w:val="28"/>
              <w:lang w:val="en-US"/>
            </w:rPr>
            <w:t>, Issue</w:t>
          </w:r>
          <w:r w:rsidR="00AC2F71" w:rsidRPr="00E564EF">
            <w:rPr>
              <w:sz w:val="28"/>
              <w:szCs w:val="28"/>
              <w:lang w:val="en-US"/>
            </w:rPr>
            <w:t xml:space="preserve"> 1. – P</w:t>
          </w:r>
          <w:r w:rsidRPr="00E564EF">
            <w:rPr>
              <w:sz w:val="28"/>
              <w:szCs w:val="28"/>
              <w:lang w:val="en-US"/>
            </w:rPr>
            <w:t>. 21-34.</w:t>
          </w:r>
        </w:p>
        <w:p w14:paraId="75EB686D" w14:textId="524325E9" w:rsidR="00786870" w:rsidRPr="00E564EF" w:rsidRDefault="003338A5" w:rsidP="00905236">
          <w:pPr>
            <w:pStyle w:val="a9"/>
            <w:spacing w:line="240" w:lineRule="auto"/>
            <w:ind w:firstLine="709"/>
            <w:jc w:val="both"/>
            <w:rPr>
              <w:sz w:val="28"/>
              <w:szCs w:val="28"/>
              <w:lang w:val="en-US"/>
            </w:rPr>
          </w:pPr>
          <w:r>
            <w:rPr>
              <w:sz w:val="28"/>
              <w:szCs w:val="28"/>
              <w:lang w:val="en-US"/>
            </w:rPr>
            <w:t>2 Spaiser O.</w:t>
          </w:r>
          <w:r w:rsidR="00786870" w:rsidRPr="00E564EF">
            <w:rPr>
              <w:sz w:val="28"/>
              <w:szCs w:val="28"/>
              <w:lang w:val="en-US"/>
            </w:rPr>
            <w:t xml:space="preserve">A. The European Union's influence in Central Asia: </w:t>
          </w:r>
          <w:r w:rsidRPr="00E564EF">
            <w:rPr>
              <w:sz w:val="28"/>
              <w:szCs w:val="28"/>
              <w:lang w:val="en-US"/>
            </w:rPr>
            <w:t xml:space="preserve">Geopolitical Challenges </w:t>
          </w:r>
          <w:r w:rsidR="00786870" w:rsidRPr="00E564EF">
            <w:rPr>
              <w:sz w:val="28"/>
              <w:szCs w:val="28"/>
              <w:lang w:val="en-US"/>
            </w:rPr>
            <w:t xml:space="preserve">and </w:t>
          </w:r>
          <w:r w:rsidRPr="00E564EF">
            <w:rPr>
              <w:sz w:val="28"/>
              <w:szCs w:val="28"/>
              <w:lang w:val="en-US"/>
            </w:rPr>
            <w:t>Responses</w:t>
          </w:r>
          <w:r w:rsidR="00786870" w:rsidRPr="00E564EF">
            <w:rPr>
              <w:sz w:val="28"/>
              <w:szCs w:val="28"/>
              <w:lang w:val="en-US"/>
            </w:rPr>
            <w:t xml:space="preserve">. – </w:t>
          </w:r>
          <w:r>
            <w:rPr>
              <w:sz w:val="28"/>
              <w:szCs w:val="28"/>
              <w:lang w:val="en-US"/>
            </w:rPr>
            <w:t xml:space="preserve">NY.: </w:t>
          </w:r>
          <w:r w:rsidR="00786870" w:rsidRPr="00E564EF">
            <w:rPr>
              <w:sz w:val="28"/>
              <w:szCs w:val="28"/>
              <w:lang w:val="en-US"/>
            </w:rPr>
            <w:t>Lexington Books, 2018.</w:t>
          </w:r>
          <w:r>
            <w:rPr>
              <w:sz w:val="28"/>
              <w:szCs w:val="28"/>
              <w:lang w:val="en-US"/>
            </w:rPr>
            <w:t xml:space="preserve"> – 270 p.</w:t>
          </w:r>
        </w:p>
        <w:p w14:paraId="4B96F950" w14:textId="64871AE5" w:rsidR="00786870" w:rsidRPr="00E564EF" w:rsidRDefault="00786870" w:rsidP="00905236">
          <w:pPr>
            <w:pStyle w:val="a9"/>
            <w:spacing w:line="240" w:lineRule="auto"/>
            <w:ind w:firstLine="709"/>
            <w:jc w:val="both"/>
            <w:rPr>
              <w:sz w:val="28"/>
              <w:szCs w:val="28"/>
              <w:lang w:val="en-US"/>
            </w:rPr>
          </w:pPr>
          <w:r w:rsidRPr="00E564EF">
            <w:rPr>
              <w:sz w:val="28"/>
              <w:szCs w:val="28"/>
              <w:lang w:val="en-US"/>
            </w:rPr>
            <w:t>3 Hoffmann K. The EU in Central Asia: successful good governance promotion? //</w:t>
          </w:r>
          <w:r w:rsidR="003338A5">
            <w:rPr>
              <w:sz w:val="28"/>
              <w:szCs w:val="28"/>
              <w:lang w:val="en-US"/>
            </w:rPr>
            <w:t xml:space="preserve"> </w:t>
          </w:r>
          <w:r w:rsidRPr="00E564EF">
            <w:rPr>
              <w:sz w:val="28"/>
              <w:szCs w:val="28"/>
              <w:lang w:val="en-US"/>
            </w:rPr>
            <w:t>Third World Quarter</w:t>
          </w:r>
          <w:r w:rsidR="00AC2F71" w:rsidRPr="00E564EF">
            <w:rPr>
              <w:sz w:val="28"/>
              <w:szCs w:val="28"/>
              <w:lang w:val="en-US"/>
            </w:rPr>
            <w:t xml:space="preserve">ly. – 2010. – </w:t>
          </w:r>
          <w:r w:rsidR="004D0A4D">
            <w:rPr>
              <w:sz w:val="28"/>
              <w:szCs w:val="28"/>
              <w:lang w:val="en-US"/>
            </w:rPr>
            <w:t>Vol.</w:t>
          </w:r>
          <w:r w:rsidR="00AC2F71" w:rsidRPr="00E564EF">
            <w:rPr>
              <w:sz w:val="28"/>
              <w:szCs w:val="28"/>
              <w:lang w:val="en-US"/>
            </w:rPr>
            <w:t xml:space="preserve"> 31</w:t>
          </w:r>
          <w:r w:rsidR="004D0A4D">
            <w:rPr>
              <w:sz w:val="28"/>
              <w:szCs w:val="28"/>
              <w:lang w:val="en-US"/>
            </w:rPr>
            <w:t>, Issue</w:t>
          </w:r>
          <w:r w:rsidR="00AC2F71" w:rsidRPr="00E564EF">
            <w:rPr>
              <w:sz w:val="28"/>
              <w:szCs w:val="28"/>
              <w:lang w:val="en-US"/>
            </w:rPr>
            <w:t xml:space="preserve"> 1. – P</w:t>
          </w:r>
          <w:r w:rsidRPr="00E564EF">
            <w:rPr>
              <w:sz w:val="28"/>
              <w:szCs w:val="28"/>
              <w:lang w:val="en-US"/>
            </w:rPr>
            <w:t>. 87-103.</w:t>
          </w:r>
        </w:p>
        <w:p w14:paraId="79E75ABC" w14:textId="64E03BCE" w:rsidR="00786870" w:rsidRPr="00E61303" w:rsidRDefault="00786870" w:rsidP="00905236">
          <w:pPr>
            <w:pStyle w:val="a9"/>
            <w:spacing w:line="240" w:lineRule="auto"/>
            <w:ind w:firstLine="709"/>
            <w:jc w:val="both"/>
            <w:rPr>
              <w:sz w:val="28"/>
              <w:szCs w:val="28"/>
              <w:lang w:val="en-US"/>
            </w:rPr>
          </w:pPr>
          <w:r w:rsidRPr="00E564EF">
            <w:rPr>
              <w:sz w:val="28"/>
              <w:szCs w:val="28"/>
              <w:lang w:val="en-US"/>
            </w:rPr>
            <w:t>4 Fawn R. ‘Not here for geopolitical interests or games’: the EU’s 2019 strategy and the regional and inter-regional competition for Central Asia //</w:t>
          </w:r>
          <w:r w:rsidR="004D0A4D">
            <w:rPr>
              <w:sz w:val="28"/>
              <w:szCs w:val="28"/>
              <w:lang w:val="en-US"/>
            </w:rPr>
            <w:t xml:space="preserve"> </w:t>
          </w:r>
          <w:r w:rsidRPr="00E564EF">
            <w:rPr>
              <w:sz w:val="28"/>
              <w:szCs w:val="28"/>
              <w:lang w:val="en-US"/>
            </w:rPr>
            <w:t xml:space="preserve">Central </w:t>
          </w:r>
          <w:r w:rsidRPr="00E61303">
            <w:rPr>
              <w:sz w:val="28"/>
              <w:szCs w:val="28"/>
              <w:lang w:val="en-US"/>
            </w:rPr>
            <w:t>Asian Surv</w:t>
          </w:r>
          <w:r w:rsidR="00AC2F71" w:rsidRPr="00E61303">
            <w:rPr>
              <w:sz w:val="28"/>
              <w:szCs w:val="28"/>
              <w:lang w:val="en-US"/>
            </w:rPr>
            <w:t xml:space="preserve">ey. – 2022. – </w:t>
          </w:r>
          <w:r w:rsidR="004D0A4D" w:rsidRPr="00E61303">
            <w:rPr>
              <w:sz w:val="28"/>
              <w:szCs w:val="28"/>
              <w:lang w:val="en-US"/>
            </w:rPr>
            <w:t>Vol.</w:t>
          </w:r>
          <w:r w:rsidR="00AC2F71" w:rsidRPr="00E61303">
            <w:rPr>
              <w:sz w:val="28"/>
              <w:szCs w:val="28"/>
              <w:lang w:val="en-US"/>
            </w:rPr>
            <w:t xml:space="preserve"> 41</w:t>
          </w:r>
          <w:r w:rsidR="004D0A4D" w:rsidRPr="00E61303">
            <w:rPr>
              <w:sz w:val="28"/>
              <w:szCs w:val="28"/>
              <w:lang w:val="en-US"/>
            </w:rPr>
            <w:t>, Issue</w:t>
          </w:r>
          <w:r w:rsidR="00AC2F71" w:rsidRPr="00E61303">
            <w:rPr>
              <w:sz w:val="28"/>
              <w:szCs w:val="28"/>
              <w:lang w:val="en-US"/>
            </w:rPr>
            <w:t xml:space="preserve"> 4. – P</w:t>
          </w:r>
          <w:r w:rsidRPr="00E61303">
            <w:rPr>
              <w:sz w:val="28"/>
              <w:szCs w:val="28"/>
              <w:lang w:val="en-US"/>
            </w:rPr>
            <w:t>. 675-698.</w:t>
          </w:r>
        </w:p>
        <w:p w14:paraId="3B90D4FC" w14:textId="194A3773" w:rsidR="00786870" w:rsidRPr="00E61303" w:rsidRDefault="00786870" w:rsidP="00905236">
          <w:pPr>
            <w:pStyle w:val="a9"/>
            <w:spacing w:line="240" w:lineRule="auto"/>
            <w:ind w:firstLine="709"/>
            <w:jc w:val="both"/>
            <w:rPr>
              <w:sz w:val="28"/>
              <w:szCs w:val="28"/>
              <w:lang w:val="en-US"/>
            </w:rPr>
          </w:pPr>
          <w:r w:rsidRPr="00E61303">
            <w:rPr>
              <w:sz w:val="28"/>
              <w:szCs w:val="28"/>
              <w:lang w:val="en-US"/>
            </w:rPr>
            <w:t>5 The EU and Central Asia: New Opportunities for a Stronger Partnership</w:t>
          </w:r>
          <w:r w:rsidR="004D0A4D" w:rsidRPr="00E61303">
            <w:rPr>
              <w:sz w:val="28"/>
              <w:szCs w:val="28"/>
              <w:lang w:val="en-US"/>
            </w:rPr>
            <w:t xml:space="preserve"> //</w:t>
          </w:r>
          <w:r w:rsidRPr="00E61303">
            <w:rPr>
              <w:sz w:val="28"/>
              <w:szCs w:val="28"/>
              <w:lang w:val="en-US"/>
            </w:rPr>
            <w:t xml:space="preserve"> </w:t>
          </w:r>
          <w:hyperlink r:id="rId45" w:history="1">
            <w:r w:rsidR="004D0A4D" w:rsidRPr="00E61303">
              <w:rPr>
                <w:rStyle w:val="a3"/>
                <w:color w:val="auto"/>
                <w:sz w:val="28"/>
                <w:szCs w:val="28"/>
                <w:u w:val="none"/>
                <w:lang w:val="en-US"/>
              </w:rPr>
              <w:t>URL:https://eur-lex.europa.eu/legal-content/EN/TXT/PDF/?uri=CELEX</w:t>
            </w:r>
          </w:hyperlink>
          <w:r w:rsidRPr="00E61303">
            <w:rPr>
              <w:sz w:val="28"/>
              <w:szCs w:val="28"/>
              <w:lang w:val="en-US"/>
            </w:rPr>
            <w:t>.</w:t>
          </w:r>
          <w:r w:rsidR="003C22FC" w:rsidRPr="00E61303">
            <w:rPr>
              <w:sz w:val="28"/>
              <w:szCs w:val="28"/>
              <w:lang w:val="en-US"/>
            </w:rPr>
            <w:t xml:space="preserve"> 15.05.2024</w:t>
          </w:r>
          <w:r w:rsidR="004D0A4D" w:rsidRPr="00E61303">
            <w:rPr>
              <w:sz w:val="28"/>
              <w:szCs w:val="28"/>
              <w:lang w:val="en-US"/>
            </w:rPr>
            <w:t>.</w:t>
          </w:r>
        </w:p>
        <w:p w14:paraId="29148402" w14:textId="3D4A75FC" w:rsidR="009143E1" w:rsidRPr="00E61303" w:rsidRDefault="00786870" w:rsidP="00905236">
          <w:pPr>
            <w:pStyle w:val="a9"/>
            <w:spacing w:line="240" w:lineRule="auto"/>
            <w:ind w:firstLine="709"/>
            <w:jc w:val="both"/>
            <w:rPr>
              <w:sz w:val="28"/>
              <w:szCs w:val="28"/>
              <w:lang w:val="en-US"/>
            </w:rPr>
          </w:pPr>
          <w:r w:rsidRPr="00E61303">
            <w:rPr>
              <w:sz w:val="28"/>
              <w:szCs w:val="28"/>
              <w:lang w:val="en-US"/>
            </w:rPr>
            <w:t>6 Korosteleva E., Bossuyt F. The EU and Central Asia: New opportunities or ‘the same old song’? //</w:t>
          </w:r>
          <w:r w:rsidR="004D0A4D" w:rsidRPr="00E61303">
            <w:rPr>
              <w:sz w:val="28"/>
              <w:szCs w:val="28"/>
              <w:lang w:val="en-US"/>
            </w:rPr>
            <w:t xml:space="preserve"> </w:t>
          </w:r>
          <w:hyperlink r:id="rId46" w:history="1">
            <w:r w:rsidR="004D0A4D" w:rsidRPr="00E61303">
              <w:rPr>
                <w:rStyle w:val="a3"/>
                <w:color w:val="auto"/>
                <w:sz w:val="28"/>
                <w:szCs w:val="28"/>
                <w:u w:val="none"/>
                <w:lang w:val="en-US"/>
              </w:rPr>
              <w:t>https://kar.kent.ac.uk/74465/</w:t>
            </w:r>
          </w:hyperlink>
          <w:r w:rsidRPr="00E61303">
            <w:rPr>
              <w:sz w:val="28"/>
              <w:szCs w:val="28"/>
              <w:lang w:val="en-US"/>
            </w:rPr>
            <w:t>.</w:t>
          </w:r>
          <w:r w:rsidR="004D0A4D" w:rsidRPr="00E61303">
            <w:rPr>
              <w:sz w:val="28"/>
              <w:szCs w:val="28"/>
              <w:lang w:val="en-US"/>
            </w:rPr>
            <w:t xml:space="preserve"> 15.05.2024.</w:t>
          </w:r>
        </w:p>
        <w:p w14:paraId="2CDC83A0" w14:textId="2FCCC150" w:rsidR="009143E1" w:rsidRPr="00E61303" w:rsidRDefault="00596661" w:rsidP="00905236">
          <w:pPr>
            <w:pStyle w:val="a9"/>
            <w:spacing w:line="240" w:lineRule="auto"/>
            <w:ind w:firstLine="709"/>
            <w:jc w:val="both"/>
            <w:rPr>
              <w:sz w:val="28"/>
              <w:szCs w:val="28"/>
              <w:lang w:val="en-US"/>
            </w:rPr>
          </w:pPr>
          <w:r w:rsidRPr="00E61303">
            <w:rPr>
              <w:sz w:val="28"/>
              <w:szCs w:val="28"/>
              <w:lang w:val="en-US"/>
            </w:rPr>
            <w:t xml:space="preserve">7 </w:t>
          </w:r>
          <w:r w:rsidRPr="00E61303">
            <w:rPr>
              <w:sz w:val="28"/>
              <w:szCs w:val="28"/>
              <w:shd w:val="clear" w:color="auto" w:fill="FFFFFF"/>
            </w:rPr>
            <w:t>Engvall J. Central Asia Moves Beyond Russia //</w:t>
          </w:r>
          <w:r w:rsidR="004D0A4D" w:rsidRPr="00E61303">
            <w:rPr>
              <w:sz w:val="28"/>
              <w:szCs w:val="28"/>
              <w:shd w:val="clear" w:color="auto" w:fill="FFFFFF"/>
            </w:rPr>
            <w:t xml:space="preserve"> </w:t>
          </w:r>
          <w:r w:rsidRPr="00E61303">
            <w:rPr>
              <w:sz w:val="28"/>
              <w:szCs w:val="28"/>
              <w:shd w:val="clear" w:color="auto" w:fill="FFFFFF"/>
            </w:rPr>
            <w:t>Current History.</w:t>
          </w:r>
          <w:r w:rsidR="001F0C13" w:rsidRPr="00E61303">
            <w:rPr>
              <w:sz w:val="28"/>
              <w:szCs w:val="28"/>
              <w:shd w:val="clear" w:color="auto" w:fill="FFFFFF"/>
            </w:rPr>
            <w:t xml:space="preserve"> – 2023. – </w:t>
          </w:r>
          <w:r w:rsidR="004D0A4D" w:rsidRPr="00E61303">
            <w:rPr>
              <w:sz w:val="28"/>
              <w:szCs w:val="28"/>
              <w:shd w:val="clear" w:color="auto" w:fill="FFFFFF"/>
            </w:rPr>
            <w:t>Vol.</w:t>
          </w:r>
          <w:r w:rsidR="001F0C13" w:rsidRPr="00E61303">
            <w:rPr>
              <w:sz w:val="28"/>
              <w:szCs w:val="28"/>
              <w:shd w:val="clear" w:color="auto" w:fill="FFFFFF"/>
            </w:rPr>
            <w:t xml:space="preserve"> 122</w:t>
          </w:r>
          <w:r w:rsidR="004D0A4D" w:rsidRPr="00E61303">
            <w:rPr>
              <w:sz w:val="28"/>
              <w:szCs w:val="28"/>
              <w:shd w:val="clear" w:color="auto" w:fill="FFFFFF"/>
            </w:rPr>
            <w:t>, issue</w:t>
          </w:r>
          <w:r w:rsidR="001F0C13" w:rsidRPr="00E61303">
            <w:rPr>
              <w:sz w:val="28"/>
              <w:szCs w:val="28"/>
              <w:shd w:val="clear" w:color="auto" w:fill="FFFFFF"/>
            </w:rPr>
            <w:t xml:space="preserve"> 846. – P</w:t>
          </w:r>
          <w:r w:rsidRPr="00E61303">
            <w:rPr>
              <w:sz w:val="28"/>
              <w:szCs w:val="28"/>
              <w:shd w:val="clear" w:color="auto" w:fill="FFFFFF"/>
            </w:rPr>
            <w:t>. 261-267.</w:t>
          </w:r>
        </w:p>
        <w:p w14:paraId="5B693742" w14:textId="5D20EE48" w:rsidR="00786870" w:rsidRPr="00E564EF" w:rsidRDefault="00786870" w:rsidP="00905236">
          <w:pPr>
            <w:pStyle w:val="a9"/>
            <w:spacing w:line="240" w:lineRule="auto"/>
            <w:ind w:firstLine="709"/>
            <w:jc w:val="both"/>
            <w:rPr>
              <w:sz w:val="28"/>
              <w:szCs w:val="28"/>
              <w:lang w:val="en-US"/>
            </w:rPr>
          </w:pPr>
          <w:r w:rsidRPr="00E61303">
            <w:rPr>
              <w:sz w:val="28"/>
              <w:szCs w:val="28"/>
              <w:lang w:val="en-US"/>
            </w:rPr>
            <w:t xml:space="preserve">8 Arynov Z. ‘Nobody Goes to Another Monastery with Their Own Charter’: </w:t>
          </w:r>
          <w:r w:rsidRPr="00E564EF">
            <w:rPr>
              <w:sz w:val="28"/>
              <w:szCs w:val="28"/>
              <w:lang w:val="en-US"/>
            </w:rPr>
            <w:t>The EU’s Promotion of ‘European Values’ as Perceived in Central Asia //</w:t>
          </w:r>
          <w:r w:rsidR="004D0A4D">
            <w:rPr>
              <w:sz w:val="28"/>
              <w:szCs w:val="28"/>
              <w:lang w:val="en-US"/>
            </w:rPr>
            <w:t xml:space="preserve"> </w:t>
          </w:r>
          <w:r w:rsidRPr="00E564EF">
            <w:rPr>
              <w:sz w:val="28"/>
              <w:szCs w:val="28"/>
              <w:lang w:val="en-US"/>
            </w:rPr>
            <w:t>Europe-Asia Studi</w:t>
          </w:r>
          <w:r w:rsidR="001F0C13" w:rsidRPr="00E564EF">
            <w:rPr>
              <w:sz w:val="28"/>
              <w:szCs w:val="28"/>
              <w:lang w:val="en-US"/>
            </w:rPr>
            <w:t xml:space="preserve">es. – 2022. – </w:t>
          </w:r>
          <w:r w:rsidR="00115EF6">
            <w:rPr>
              <w:sz w:val="28"/>
              <w:szCs w:val="28"/>
              <w:lang w:val="en-US"/>
            </w:rPr>
            <w:t>Vol.</w:t>
          </w:r>
          <w:r w:rsidR="001F0C13" w:rsidRPr="00E564EF">
            <w:rPr>
              <w:sz w:val="28"/>
              <w:szCs w:val="28"/>
              <w:lang w:val="en-US"/>
            </w:rPr>
            <w:t xml:space="preserve"> 74</w:t>
          </w:r>
          <w:r w:rsidR="00115EF6">
            <w:rPr>
              <w:sz w:val="28"/>
              <w:szCs w:val="28"/>
              <w:lang w:val="en-US"/>
            </w:rPr>
            <w:t>, Issue</w:t>
          </w:r>
          <w:r w:rsidR="001F0C13" w:rsidRPr="00E564EF">
            <w:rPr>
              <w:sz w:val="28"/>
              <w:szCs w:val="28"/>
              <w:lang w:val="en-US"/>
            </w:rPr>
            <w:t xml:space="preserve"> 6. – P</w:t>
          </w:r>
          <w:r w:rsidRPr="00E564EF">
            <w:rPr>
              <w:sz w:val="28"/>
              <w:szCs w:val="28"/>
              <w:lang w:val="en-US"/>
            </w:rPr>
            <w:t>. 1028-1050.</w:t>
          </w:r>
        </w:p>
        <w:p w14:paraId="6E79CA59" w14:textId="1354CE99" w:rsidR="00786870" w:rsidRPr="00E564EF" w:rsidRDefault="00786870" w:rsidP="00905236">
          <w:pPr>
            <w:pStyle w:val="a9"/>
            <w:spacing w:line="240" w:lineRule="auto"/>
            <w:ind w:firstLine="709"/>
            <w:jc w:val="both"/>
            <w:rPr>
              <w:sz w:val="28"/>
              <w:szCs w:val="28"/>
              <w:lang w:val="en-US"/>
            </w:rPr>
          </w:pPr>
          <w:r w:rsidRPr="00E564EF">
            <w:rPr>
              <w:sz w:val="28"/>
              <w:szCs w:val="28"/>
              <w:lang w:val="en-US"/>
            </w:rPr>
            <w:t>9 Häkli J. Territoriality and the rise of the modern state</w:t>
          </w:r>
          <w:r w:rsidR="00145691">
            <w:rPr>
              <w:sz w:val="28"/>
              <w:szCs w:val="28"/>
              <w:lang w:val="en-US"/>
            </w:rPr>
            <w:t xml:space="preserve"> // Fennia</w:t>
          </w:r>
          <w:r w:rsidRPr="00E564EF">
            <w:rPr>
              <w:sz w:val="28"/>
              <w:szCs w:val="28"/>
              <w:lang w:val="en-US"/>
            </w:rPr>
            <w:t xml:space="preserve">. – </w:t>
          </w:r>
          <w:r w:rsidR="00145691">
            <w:rPr>
              <w:sz w:val="28"/>
              <w:szCs w:val="28"/>
              <w:lang w:val="en-US"/>
            </w:rPr>
            <w:t>1994. – Vol. 172, Issue 1. – P. 1-82</w:t>
          </w:r>
          <w:r w:rsidRPr="00E564EF">
            <w:rPr>
              <w:sz w:val="28"/>
              <w:szCs w:val="28"/>
              <w:lang w:val="en-US"/>
            </w:rPr>
            <w:t>.</w:t>
          </w:r>
        </w:p>
        <w:p w14:paraId="51549D56" w14:textId="54147987" w:rsidR="00786870" w:rsidRPr="00E564EF" w:rsidRDefault="004D0A4D" w:rsidP="00905236">
          <w:pPr>
            <w:pStyle w:val="a9"/>
            <w:spacing w:line="240" w:lineRule="auto"/>
            <w:ind w:firstLine="709"/>
            <w:jc w:val="both"/>
            <w:rPr>
              <w:sz w:val="28"/>
              <w:szCs w:val="28"/>
              <w:lang w:val="en-US"/>
            </w:rPr>
          </w:pPr>
          <w:r>
            <w:rPr>
              <w:sz w:val="28"/>
              <w:szCs w:val="28"/>
              <w:lang w:val="en-US"/>
            </w:rPr>
            <w:t>10 Frisvoll S., Rye J.</w:t>
          </w:r>
          <w:r w:rsidR="00786870" w:rsidRPr="00E564EF">
            <w:rPr>
              <w:sz w:val="28"/>
              <w:szCs w:val="28"/>
              <w:lang w:val="en-US"/>
            </w:rPr>
            <w:t>F. Elite discourses of regional identity in a new regionalism development scheme: The case of the ‘Mountain Region’in Norway //</w:t>
          </w:r>
          <w:r>
            <w:rPr>
              <w:sz w:val="28"/>
              <w:szCs w:val="28"/>
              <w:lang w:val="en-US"/>
            </w:rPr>
            <w:t xml:space="preserve"> </w:t>
          </w:r>
          <w:r w:rsidR="00786870" w:rsidRPr="00E564EF">
            <w:rPr>
              <w:sz w:val="28"/>
              <w:szCs w:val="28"/>
              <w:lang w:val="en-US"/>
            </w:rPr>
            <w:t>Norsk Geografisk Tidsskrift–Norwegian Journal of Geograp</w:t>
          </w:r>
          <w:r w:rsidR="001F0C13" w:rsidRPr="00E564EF">
            <w:rPr>
              <w:sz w:val="28"/>
              <w:szCs w:val="28"/>
              <w:lang w:val="en-US"/>
            </w:rPr>
            <w:t xml:space="preserve">hy. – 2009. – </w:t>
          </w:r>
          <w:r w:rsidR="003172CE">
            <w:rPr>
              <w:sz w:val="28"/>
              <w:szCs w:val="28"/>
              <w:lang w:val="en-US"/>
            </w:rPr>
            <w:t>Vol.</w:t>
          </w:r>
          <w:r w:rsidR="001F0C13" w:rsidRPr="00E564EF">
            <w:rPr>
              <w:sz w:val="28"/>
              <w:szCs w:val="28"/>
              <w:lang w:val="en-US"/>
            </w:rPr>
            <w:t xml:space="preserve"> 63</w:t>
          </w:r>
          <w:r w:rsidR="003172CE">
            <w:rPr>
              <w:sz w:val="28"/>
              <w:szCs w:val="28"/>
              <w:lang w:val="en-US"/>
            </w:rPr>
            <w:t>, Issue</w:t>
          </w:r>
          <w:r w:rsidR="001F0C13" w:rsidRPr="00E564EF">
            <w:rPr>
              <w:sz w:val="28"/>
              <w:szCs w:val="28"/>
              <w:lang w:val="en-US"/>
            </w:rPr>
            <w:t xml:space="preserve"> 3. – P</w:t>
          </w:r>
          <w:r w:rsidR="00786870" w:rsidRPr="00E564EF">
            <w:rPr>
              <w:sz w:val="28"/>
              <w:szCs w:val="28"/>
              <w:lang w:val="en-US"/>
            </w:rPr>
            <w:t>. 175-190.</w:t>
          </w:r>
        </w:p>
        <w:p w14:paraId="3624C063" w14:textId="1650AA8E" w:rsidR="00786870" w:rsidRPr="00E564EF" w:rsidRDefault="00786870" w:rsidP="00905236">
          <w:pPr>
            <w:pStyle w:val="a9"/>
            <w:spacing w:line="240" w:lineRule="auto"/>
            <w:ind w:firstLine="709"/>
            <w:jc w:val="both"/>
            <w:rPr>
              <w:sz w:val="28"/>
              <w:szCs w:val="28"/>
              <w:lang w:val="en-US"/>
            </w:rPr>
          </w:pPr>
          <w:r w:rsidRPr="00E564EF">
            <w:rPr>
              <w:sz w:val="28"/>
              <w:szCs w:val="28"/>
              <w:lang w:val="en-US"/>
            </w:rPr>
            <w:t>11 Conti N., Marino B., Memoli V. Business Elites and European Integration: Really a Honeymoon Story? //</w:t>
          </w:r>
          <w:r w:rsidR="003172CE">
            <w:rPr>
              <w:sz w:val="28"/>
              <w:szCs w:val="28"/>
              <w:lang w:val="en-US"/>
            </w:rPr>
            <w:t xml:space="preserve"> </w:t>
          </w:r>
          <w:r w:rsidRPr="00E564EF">
            <w:rPr>
              <w:sz w:val="28"/>
              <w:szCs w:val="28"/>
              <w:lang w:val="en-US"/>
            </w:rPr>
            <w:t>Journal of Common Market Studi</w:t>
          </w:r>
          <w:r w:rsidR="001F0C13" w:rsidRPr="00E564EF">
            <w:rPr>
              <w:sz w:val="28"/>
              <w:szCs w:val="28"/>
              <w:lang w:val="en-US"/>
            </w:rPr>
            <w:t xml:space="preserve">es. – 2021. – </w:t>
          </w:r>
          <w:r w:rsidR="003172CE">
            <w:rPr>
              <w:sz w:val="28"/>
              <w:szCs w:val="28"/>
              <w:lang w:val="en-US"/>
            </w:rPr>
            <w:t>Vol. </w:t>
          </w:r>
          <w:r w:rsidR="001F0C13" w:rsidRPr="00E564EF">
            <w:rPr>
              <w:sz w:val="28"/>
              <w:szCs w:val="28"/>
              <w:lang w:val="en-US"/>
            </w:rPr>
            <w:t>59</w:t>
          </w:r>
          <w:r w:rsidR="003172CE">
            <w:rPr>
              <w:sz w:val="28"/>
              <w:szCs w:val="28"/>
              <w:lang w:val="en-US"/>
            </w:rPr>
            <w:t>, Issue</w:t>
          </w:r>
          <w:r w:rsidR="001F0C13" w:rsidRPr="00E564EF">
            <w:rPr>
              <w:sz w:val="28"/>
              <w:szCs w:val="28"/>
              <w:lang w:val="en-US"/>
            </w:rPr>
            <w:t xml:space="preserve"> 6. – P</w:t>
          </w:r>
          <w:r w:rsidRPr="00E564EF">
            <w:rPr>
              <w:sz w:val="28"/>
              <w:szCs w:val="28"/>
              <w:lang w:val="en-US"/>
            </w:rPr>
            <w:t>. 1400-1418.</w:t>
          </w:r>
        </w:p>
        <w:p w14:paraId="3AF56F21" w14:textId="6ADCDC58" w:rsidR="00786870" w:rsidRPr="00E564EF" w:rsidRDefault="003172CE" w:rsidP="00905236">
          <w:pPr>
            <w:pStyle w:val="a9"/>
            <w:spacing w:line="240" w:lineRule="auto"/>
            <w:ind w:firstLine="709"/>
            <w:jc w:val="both"/>
            <w:rPr>
              <w:sz w:val="28"/>
              <w:szCs w:val="28"/>
              <w:lang w:val="en-US"/>
            </w:rPr>
          </w:pPr>
          <w:r>
            <w:rPr>
              <w:sz w:val="28"/>
              <w:szCs w:val="28"/>
              <w:lang w:val="en-US"/>
            </w:rPr>
            <w:t>12 Rakhimov M.</w:t>
          </w:r>
          <w:r w:rsidR="00786870" w:rsidRPr="00E564EF">
            <w:rPr>
              <w:sz w:val="28"/>
              <w:szCs w:val="28"/>
              <w:lang w:val="en-US"/>
            </w:rPr>
            <w:t>A. Complex regionalism in Central Asia: Local, regional, and global factors //</w:t>
          </w:r>
          <w:r w:rsidR="00BE05B0">
            <w:rPr>
              <w:sz w:val="28"/>
              <w:szCs w:val="28"/>
              <w:lang w:val="en-US"/>
            </w:rPr>
            <w:t xml:space="preserve"> </w:t>
          </w:r>
          <w:r w:rsidR="00786870" w:rsidRPr="00E564EF">
            <w:rPr>
              <w:sz w:val="28"/>
              <w:szCs w:val="28"/>
              <w:lang w:val="en-US"/>
            </w:rPr>
            <w:t xml:space="preserve">Cambridge Journal of Eurasian Studies. – 2018. – </w:t>
          </w:r>
          <w:r w:rsidR="00BE05B0">
            <w:rPr>
              <w:sz w:val="28"/>
              <w:szCs w:val="28"/>
              <w:lang w:val="en-US"/>
            </w:rPr>
            <w:t>Vol</w:t>
          </w:r>
          <w:r w:rsidR="00786870" w:rsidRPr="00E564EF">
            <w:rPr>
              <w:sz w:val="28"/>
              <w:szCs w:val="28"/>
              <w:lang w:val="en-US"/>
            </w:rPr>
            <w:t xml:space="preserve">. 2. – </w:t>
          </w:r>
          <w:r w:rsidR="00BE05B0">
            <w:rPr>
              <w:sz w:val="28"/>
              <w:szCs w:val="28"/>
              <w:lang w:val="en-US"/>
            </w:rPr>
            <w:t>P</w:t>
          </w:r>
          <w:r w:rsidR="00786870" w:rsidRPr="00E564EF">
            <w:rPr>
              <w:sz w:val="28"/>
              <w:szCs w:val="28"/>
              <w:lang w:val="en-US"/>
            </w:rPr>
            <w:t>. 1-13.</w:t>
          </w:r>
        </w:p>
        <w:p w14:paraId="374B0511" w14:textId="507471F2" w:rsidR="00786870" w:rsidRPr="00E564EF" w:rsidRDefault="009143E1" w:rsidP="00905236">
          <w:pPr>
            <w:pStyle w:val="a9"/>
            <w:spacing w:line="240" w:lineRule="auto"/>
            <w:ind w:firstLine="709"/>
            <w:jc w:val="both"/>
            <w:rPr>
              <w:sz w:val="28"/>
              <w:szCs w:val="28"/>
              <w:lang w:val="en-US"/>
            </w:rPr>
          </w:pPr>
          <w:r w:rsidRPr="00E564EF">
            <w:rPr>
              <w:sz w:val="28"/>
              <w:szCs w:val="28"/>
              <w:lang w:val="en-US"/>
            </w:rPr>
            <w:t>13 Coetzee E. No rest for the weary: Competition and emulation in international politics. A Waltzian perspective //</w:t>
          </w:r>
          <w:r w:rsidR="003172CE">
            <w:rPr>
              <w:sz w:val="28"/>
              <w:szCs w:val="28"/>
              <w:lang w:val="en-US"/>
            </w:rPr>
            <w:t xml:space="preserve"> </w:t>
          </w:r>
          <w:r w:rsidRPr="00E564EF">
            <w:rPr>
              <w:sz w:val="28"/>
              <w:szCs w:val="28"/>
              <w:lang w:val="en-US"/>
            </w:rPr>
            <w:t>Politik</w:t>
          </w:r>
          <w:r w:rsidR="001F0C13" w:rsidRPr="00E564EF">
            <w:rPr>
              <w:sz w:val="28"/>
              <w:szCs w:val="28"/>
              <w:lang w:val="en-US"/>
            </w:rPr>
            <w:t xml:space="preserve">on. – 2019. – </w:t>
          </w:r>
          <w:r w:rsidR="003172CE">
            <w:rPr>
              <w:sz w:val="28"/>
              <w:szCs w:val="28"/>
              <w:lang w:val="en-US"/>
            </w:rPr>
            <w:t>Vol.</w:t>
          </w:r>
          <w:r w:rsidR="001F0C13" w:rsidRPr="00E564EF">
            <w:rPr>
              <w:sz w:val="28"/>
              <w:szCs w:val="28"/>
              <w:lang w:val="en-US"/>
            </w:rPr>
            <w:t xml:space="preserve"> 46</w:t>
          </w:r>
          <w:r w:rsidR="003172CE">
            <w:rPr>
              <w:sz w:val="28"/>
              <w:szCs w:val="28"/>
              <w:lang w:val="en-US"/>
            </w:rPr>
            <w:t>, Issue</w:t>
          </w:r>
          <w:r w:rsidR="001F0C13" w:rsidRPr="00E564EF">
            <w:rPr>
              <w:sz w:val="28"/>
              <w:szCs w:val="28"/>
              <w:lang w:val="en-US"/>
            </w:rPr>
            <w:t xml:space="preserve"> 1. – P</w:t>
          </w:r>
          <w:r w:rsidRPr="00E564EF">
            <w:rPr>
              <w:sz w:val="28"/>
              <w:szCs w:val="28"/>
              <w:lang w:val="en-US"/>
            </w:rPr>
            <w:t>. 1-19.</w:t>
          </w:r>
        </w:p>
        <w:p w14:paraId="14BBC610" w14:textId="4E4D07D9" w:rsidR="009143E1" w:rsidRPr="003718D5" w:rsidRDefault="009143E1" w:rsidP="00905236">
          <w:pPr>
            <w:pStyle w:val="a9"/>
            <w:spacing w:line="240" w:lineRule="auto"/>
            <w:ind w:firstLine="709"/>
            <w:jc w:val="both"/>
            <w:rPr>
              <w:sz w:val="28"/>
              <w:szCs w:val="28"/>
              <w:lang w:val="en-US"/>
            </w:rPr>
          </w:pPr>
          <w:r w:rsidRPr="00E564EF">
            <w:rPr>
              <w:sz w:val="28"/>
              <w:szCs w:val="28"/>
              <w:lang w:val="en-US"/>
            </w:rPr>
            <w:t xml:space="preserve">14 Mearsheimer J. The Tragedy of Great Power Politics. </w:t>
          </w:r>
          <w:r w:rsidR="003718D5" w:rsidRPr="003718D5">
            <w:rPr>
              <w:sz w:val="28"/>
              <w:szCs w:val="28"/>
              <w:lang w:val="en-US"/>
            </w:rPr>
            <w:t xml:space="preserve">– </w:t>
          </w:r>
          <w:r w:rsidRPr="00E564EF">
            <w:rPr>
              <w:sz w:val="28"/>
              <w:szCs w:val="28"/>
              <w:lang w:val="en-US"/>
            </w:rPr>
            <w:t>NY.</w:t>
          </w:r>
          <w:r w:rsidR="003718D5" w:rsidRPr="003718D5">
            <w:rPr>
              <w:sz w:val="28"/>
              <w:szCs w:val="28"/>
              <w:lang w:val="en-US"/>
            </w:rPr>
            <w:t>:</w:t>
          </w:r>
          <w:r w:rsidRPr="00E564EF">
            <w:rPr>
              <w:sz w:val="28"/>
              <w:szCs w:val="28"/>
              <w:lang w:val="en-US"/>
            </w:rPr>
            <w:t xml:space="preserve"> WW Norton</w:t>
          </w:r>
          <w:r w:rsidR="003718D5" w:rsidRPr="003718D5">
            <w:rPr>
              <w:sz w:val="28"/>
              <w:szCs w:val="28"/>
              <w:lang w:val="en-US"/>
            </w:rPr>
            <w:t>,</w:t>
          </w:r>
          <w:r w:rsidRPr="00E564EF">
            <w:rPr>
              <w:sz w:val="28"/>
              <w:szCs w:val="28"/>
              <w:lang w:val="en-US"/>
            </w:rPr>
            <w:t xml:space="preserve"> 2001.</w:t>
          </w:r>
          <w:r w:rsidR="003718D5" w:rsidRPr="003718D5">
            <w:rPr>
              <w:sz w:val="28"/>
              <w:szCs w:val="28"/>
              <w:lang w:val="en-US"/>
            </w:rPr>
            <w:t xml:space="preserve"> – 160 </w:t>
          </w:r>
          <w:r w:rsidR="003718D5">
            <w:rPr>
              <w:sz w:val="28"/>
              <w:szCs w:val="28"/>
              <w:lang w:val="ru-RU"/>
            </w:rPr>
            <w:t>р</w:t>
          </w:r>
          <w:r w:rsidR="003718D5" w:rsidRPr="003718D5">
            <w:rPr>
              <w:sz w:val="28"/>
              <w:szCs w:val="28"/>
              <w:lang w:val="en-US"/>
            </w:rPr>
            <w:t>.</w:t>
          </w:r>
        </w:p>
        <w:p w14:paraId="74B524AB" w14:textId="33097949" w:rsidR="00786870" w:rsidRPr="003718D5" w:rsidRDefault="003718D5" w:rsidP="00905236">
          <w:pPr>
            <w:pStyle w:val="a9"/>
            <w:spacing w:line="240" w:lineRule="auto"/>
            <w:ind w:firstLine="709"/>
            <w:jc w:val="both"/>
            <w:rPr>
              <w:sz w:val="28"/>
              <w:szCs w:val="28"/>
              <w:lang w:val="en-US"/>
            </w:rPr>
          </w:pPr>
          <w:r>
            <w:rPr>
              <w:sz w:val="28"/>
              <w:szCs w:val="28"/>
              <w:lang w:val="en-US"/>
            </w:rPr>
            <w:t>15 Keohane R.</w:t>
          </w:r>
          <w:r w:rsidR="00786870" w:rsidRPr="00E564EF">
            <w:rPr>
              <w:sz w:val="28"/>
              <w:szCs w:val="28"/>
              <w:lang w:val="en-US"/>
            </w:rPr>
            <w:t>O. After hegemony: Cooperation and discord in the world political economy. – Princeton, 2005.</w:t>
          </w:r>
          <w:r w:rsidRPr="003718D5">
            <w:rPr>
              <w:sz w:val="28"/>
              <w:szCs w:val="28"/>
              <w:lang w:val="en-US"/>
            </w:rPr>
            <w:t xml:space="preserve"> – 320 </w:t>
          </w:r>
          <w:r>
            <w:rPr>
              <w:sz w:val="28"/>
              <w:szCs w:val="28"/>
              <w:lang w:val="ru-RU"/>
            </w:rPr>
            <w:t>р</w:t>
          </w:r>
          <w:r w:rsidRPr="003718D5">
            <w:rPr>
              <w:sz w:val="28"/>
              <w:szCs w:val="28"/>
              <w:lang w:val="en-US"/>
            </w:rPr>
            <w:t>.</w:t>
          </w:r>
        </w:p>
        <w:p w14:paraId="7F65961F" w14:textId="04237DE0" w:rsidR="009143E1" w:rsidRPr="00E564EF" w:rsidRDefault="009143E1" w:rsidP="00905236">
          <w:pPr>
            <w:pStyle w:val="a9"/>
            <w:spacing w:line="240" w:lineRule="auto"/>
            <w:ind w:firstLine="709"/>
            <w:jc w:val="both"/>
            <w:rPr>
              <w:sz w:val="28"/>
              <w:szCs w:val="28"/>
              <w:lang w:val="en-US"/>
            </w:rPr>
          </w:pPr>
          <w:r w:rsidRPr="00E564EF">
            <w:rPr>
              <w:sz w:val="28"/>
              <w:szCs w:val="28"/>
              <w:lang w:val="en-US"/>
            </w:rPr>
            <w:t>16 Söderbaum F., Stålgren P., Van Langenhove L. The EU as a global actor and the dynamics of interregionalism: A comparative analysis //</w:t>
          </w:r>
          <w:r w:rsidR="00B135D2">
            <w:rPr>
              <w:sz w:val="28"/>
              <w:szCs w:val="28"/>
              <w:lang w:val="en-US"/>
            </w:rPr>
            <w:t xml:space="preserve"> </w:t>
          </w:r>
          <w:r w:rsidRPr="00E564EF">
            <w:rPr>
              <w:sz w:val="28"/>
              <w:szCs w:val="28"/>
              <w:lang w:val="en-US"/>
            </w:rPr>
            <w:t>The EU as a global pl</w:t>
          </w:r>
          <w:r w:rsidR="001F0C13" w:rsidRPr="00E564EF">
            <w:rPr>
              <w:sz w:val="28"/>
              <w:szCs w:val="28"/>
              <w:lang w:val="en-US"/>
            </w:rPr>
            <w:t xml:space="preserve">ayer. – </w:t>
          </w:r>
          <w:r w:rsidR="00B135D2" w:rsidRPr="00461F53">
            <w:rPr>
              <w:sz w:val="28"/>
              <w:szCs w:val="28"/>
              <w:lang w:val="en-US"/>
            </w:rPr>
            <w:t xml:space="preserve">London: </w:t>
          </w:r>
          <w:r w:rsidR="001F0C13" w:rsidRPr="00E564EF">
            <w:rPr>
              <w:sz w:val="28"/>
              <w:szCs w:val="28"/>
              <w:lang w:val="en-US"/>
            </w:rPr>
            <w:t>Routledge, 2013. – P</w:t>
          </w:r>
          <w:r w:rsidRPr="00E564EF">
            <w:rPr>
              <w:sz w:val="28"/>
              <w:szCs w:val="28"/>
              <w:lang w:val="en-US"/>
            </w:rPr>
            <w:t>. 117-132.</w:t>
          </w:r>
        </w:p>
        <w:p w14:paraId="1776B8DC" w14:textId="4E997514" w:rsidR="001F0C13" w:rsidRPr="00664E0E" w:rsidRDefault="009143E1" w:rsidP="00905236">
          <w:pPr>
            <w:pStyle w:val="a9"/>
            <w:spacing w:line="240" w:lineRule="auto"/>
            <w:ind w:firstLine="709"/>
            <w:jc w:val="both"/>
            <w:rPr>
              <w:sz w:val="28"/>
              <w:szCs w:val="28"/>
              <w:lang w:val="en-US"/>
            </w:rPr>
          </w:pPr>
          <w:r w:rsidRPr="00E564EF">
            <w:rPr>
              <w:sz w:val="28"/>
              <w:szCs w:val="28"/>
              <w:lang w:val="en-US"/>
            </w:rPr>
            <w:t xml:space="preserve">17 </w:t>
          </w:r>
          <w:r w:rsidR="00B135D2">
            <w:rPr>
              <w:sz w:val="28"/>
              <w:szCs w:val="28"/>
              <w:lang w:val="en-US"/>
            </w:rPr>
            <w:t>Smith K.</w:t>
          </w:r>
          <w:r w:rsidR="0011130B" w:rsidRPr="00E564EF">
            <w:rPr>
              <w:sz w:val="28"/>
              <w:szCs w:val="28"/>
              <w:lang w:val="en-US"/>
            </w:rPr>
            <w:t xml:space="preserve">E. European Union foreign policy in a changing world. – </w:t>
          </w:r>
          <w:r w:rsidR="00664E0E" w:rsidRPr="00664E0E">
            <w:rPr>
              <w:sz w:val="28"/>
              <w:szCs w:val="28"/>
              <w:lang w:val="en-US"/>
            </w:rPr>
            <w:t xml:space="preserve">Hoboken: </w:t>
          </w:r>
          <w:r w:rsidR="0011130B" w:rsidRPr="00E564EF">
            <w:rPr>
              <w:sz w:val="28"/>
              <w:szCs w:val="28"/>
              <w:lang w:val="en-US"/>
            </w:rPr>
            <w:t>John Wiley &amp; Sons, 20</w:t>
          </w:r>
          <w:r w:rsidR="00664E0E" w:rsidRPr="00664E0E">
            <w:rPr>
              <w:sz w:val="28"/>
              <w:szCs w:val="28"/>
              <w:lang w:val="en-US"/>
            </w:rPr>
            <w:t>08</w:t>
          </w:r>
          <w:r w:rsidR="0011130B" w:rsidRPr="00E564EF">
            <w:rPr>
              <w:sz w:val="28"/>
              <w:szCs w:val="28"/>
              <w:lang w:val="en-US"/>
            </w:rPr>
            <w:t>.</w:t>
          </w:r>
          <w:r w:rsidR="00664E0E" w:rsidRPr="00664E0E">
            <w:rPr>
              <w:sz w:val="28"/>
              <w:szCs w:val="28"/>
              <w:lang w:val="en-US"/>
            </w:rPr>
            <w:t xml:space="preserve"> – 331 </w:t>
          </w:r>
          <w:r w:rsidR="00664E0E">
            <w:rPr>
              <w:sz w:val="28"/>
              <w:szCs w:val="28"/>
              <w:lang w:val="ru-RU"/>
            </w:rPr>
            <w:t>р</w:t>
          </w:r>
          <w:r w:rsidR="00664E0E" w:rsidRPr="00664E0E">
            <w:rPr>
              <w:sz w:val="28"/>
              <w:szCs w:val="28"/>
              <w:lang w:val="en-US"/>
            </w:rPr>
            <w:t>.</w:t>
          </w:r>
        </w:p>
        <w:p w14:paraId="39EBD9DC" w14:textId="1ED00C87" w:rsidR="001F0C13" w:rsidRPr="00664E0E" w:rsidRDefault="0011130B" w:rsidP="00905236">
          <w:pPr>
            <w:pStyle w:val="a9"/>
            <w:spacing w:line="240" w:lineRule="auto"/>
            <w:ind w:firstLine="709"/>
            <w:jc w:val="both"/>
            <w:rPr>
              <w:sz w:val="28"/>
              <w:szCs w:val="28"/>
              <w:shd w:val="clear" w:color="auto" w:fill="FFFFFF"/>
              <w:lang w:val="en-US"/>
            </w:rPr>
          </w:pPr>
          <w:r w:rsidRPr="00E564EF">
            <w:rPr>
              <w:bCs/>
              <w:sz w:val="28"/>
              <w:szCs w:val="28"/>
              <w:lang w:val="en-US"/>
            </w:rPr>
            <w:t xml:space="preserve">18 </w:t>
          </w:r>
          <w:r w:rsidR="00D9396F" w:rsidRPr="00E564EF">
            <w:rPr>
              <w:sz w:val="28"/>
              <w:szCs w:val="28"/>
              <w:shd w:val="clear" w:color="auto" w:fill="FFFFFF"/>
              <w:lang w:val="en-US"/>
            </w:rPr>
            <w:t xml:space="preserve">Schimmelfennig F., Sedelmeier U. The Europeanization of central and eastern Europe. – </w:t>
          </w:r>
          <w:r w:rsidR="00664E0E" w:rsidRPr="00DC04BF">
            <w:rPr>
              <w:sz w:val="28"/>
              <w:szCs w:val="28"/>
              <w:lang w:val="en-US"/>
            </w:rPr>
            <w:t>NY.</w:t>
          </w:r>
          <w:r w:rsidR="00D9396F" w:rsidRPr="00E564EF">
            <w:rPr>
              <w:sz w:val="28"/>
              <w:szCs w:val="28"/>
              <w:shd w:val="clear" w:color="auto" w:fill="FFFFFF"/>
              <w:lang w:val="en-US"/>
            </w:rPr>
            <w:t>, 2005.</w:t>
          </w:r>
          <w:r w:rsidR="00664E0E" w:rsidRPr="00664E0E">
            <w:rPr>
              <w:sz w:val="28"/>
              <w:szCs w:val="28"/>
              <w:shd w:val="clear" w:color="auto" w:fill="FFFFFF"/>
              <w:lang w:val="en-US"/>
            </w:rPr>
            <w:t xml:space="preserve"> </w:t>
          </w:r>
          <w:r w:rsidR="00664E0E">
            <w:rPr>
              <w:sz w:val="28"/>
              <w:szCs w:val="28"/>
              <w:shd w:val="clear" w:color="auto" w:fill="FFFFFF"/>
              <w:lang w:val="en-US"/>
            </w:rPr>
            <w:t>–</w:t>
          </w:r>
          <w:r w:rsidR="00664E0E" w:rsidRPr="00664E0E">
            <w:rPr>
              <w:sz w:val="28"/>
              <w:szCs w:val="28"/>
              <w:shd w:val="clear" w:color="auto" w:fill="FFFFFF"/>
              <w:lang w:val="en-US"/>
            </w:rPr>
            <w:t xml:space="preserve"> 256 </w:t>
          </w:r>
          <w:r w:rsidR="00664E0E">
            <w:rPr>
              <w:sz w:val="28"/>
              <w:szCs w:val="28"/>
              <w:shd w:val="clear" w:color="auto" w:fill="FFFFFF"/>
              <w:lang w:val="ru-RU"/>
            </w:rPr>
            <w:t>р</w:t>
          </w:r>
          <w:r w:rsidR="00664E0E" w:rsidRPr="00664E0E">
            <w:rPr>
              <w:sz w:val="28"/>
              <w:szCs w:val="28"/>
              <w:shd w:val="clear" w:color="auto" w:fill="FFFFFF"/>
              <w:lang w:val="en-US"/>
            </w:rPr>
            <w:t>.</w:t>
          </w:r>
        </w:p>
        <w:p w14:paraId="12C1787B" w14:textId="15299E7B" w:rsidR="001F0C13" w:rsidRPr="00E564EF" w:rsidRDefault="00786870" w:rsidP="00905236">
          <w:pPr>
            <w:pStyle w:val="a9"/>
            <w:spacing w:line="240" w:lineRule="auto"/>
            <w:ind w:firstLine="709"/>
            <w:jc w:val="both"/>
            <w:rPr>
              <w:sz w:val="28"/>
              <w:szCs w:val="28"/>
              <w:lang w:val="en-US"/>
            </w:rPr>
          </w:pPr>
          <w:r w:rsidRPr="00E564EF">
            <w:rPr>
              <w:sz w:val="28"/>
              <w:szCs w:val="28"/>
              <w:lang w:val="en-US"/>
            </w:rPr>
            <w:t>19 Börzel T. A., Risse T. From Europeanization to diffusion //</w:t>
          </w:r>
          <w:r w:rsidR="00461F53" w:rsidRPr="00461F53">
            <w:rPr>
              <w:sz w:val="28"/>
              <w:szCs w:val="28"/>
              <w:lang w:val="en-US"/>
            </w:rPr>
            <w:t xml:space="preserve"> In book: Domestic Politics and Norm Diffusion in International Relations </w:t>
          </w:r>
          <w:r w:rsidR="001F0C13" w:rsidRPr="00E564EF">
            <w:rPr>
              <w:sz w:val="28"/>
              <w:szCs w:val="28"/>
              <w:lang w:val="en-US"/>
            </w:rPr>
            <w:t xml:space="preserve">– </w:t>
          </w:r>
          <w:r w:rsidR="00461F53" w:rsidRPr="00DC04BF">
            <w:rPr>
              <w:sz w:val="28"/>
              <w:szCs w:val="28"/>
              <w:lang w:val="en-US"/>
            </w:rPr>
            <w:t>NY.</w:t>
          </w:r>
          <w:r w:rsidR="00461F53" w:rsidRPr="00E564EF">
            <w:rPr>
              <w:sz w:val="28"/>
              <w:szCs w:val="28"/>
              <w:shd w:val="clear" w:color="auto" w:fill="FFFFFF"/>
              <w:lang w:val="en-US"/>
            </w:rPr>
            <w:t xml:space="preserve">, </w:t>
          </w:r>
          <w:r w:rsidR="001F0C13" w:rsidRPr="00E564EF">
            <w:rPr>
              <w:sz w:val="28"/>
              <w:szCs w:val="28"/>
              <w:lang w:val="en-US"/>
            </w:rPr>
            <w:t>2012. – P</w:t>
          </w:r>
          <w:r w:rsidRPr="00E564EF">
            <w:rPr>
              <w:sz w:val="28"/>
              <w:szCs w:val="28"/>
              <w:lang w:val="en-US"/>
            </w:rPr>
            <w:t>.</w:t>
          </w:r>
          <w:r w:rsidR="00461F53" w:rsidRPr="00461F53">
            <w:rPr>
              <w:sz w:val="28"/>
              <w:szCs w:val="28"/>
              <w:lang w:val="en-US"/>
            </w:rPr>
            <w:t> </w:t>
          </w:r>
          <w:r w:rsidRPr="00E564EF">
            <w:rPr>
              <w:sz w:val="28"/>
              <w:szCs w:val="28"/>
              <w:lang w:val="en-US"/>
            </w:rPr>
            <w:t>290</w:t>
          </w:r>
          <w:r w:rsidR="00461F53" w:rsidRPr="00461F53">
            <w:rPr>
              <w:sz w:val="28"/>
              <w:szCs w:val="28"/>
              <w:lang w:val="en-US"/>
            </w:rPr>
            <w:t>-307</w:t>
          </w:r>
          <w:r w:rsidRPr="00E564EF">
            <w:rPr>
              <w:sz w:val="28"/>
              <w:szCs w:val="28"/>
              <w:lang w:val="en-US"/>
            </w:rPr>
            <w:t>.</w:t>
          </w:r>
        </w:p>
        <w:p w14:paraId="161F519B" w14:textId="1DA5E410" w:rsidR="001F0C13" w:rsidRPr="00E564EF" w:rsidRDefault="007079DF" w:rsidP="00905236">
          <w:pPr>
            <w:pStyle w:val="a9"/>
            <w:spacing w:line="240" w:lineRule="auto"/>
            <w:ind w:firstLine="709"/>
            <w:jc w:val="both"/>
            <w:rPr>
              <w:sz w:val="28"/>
              <w:szCs w:val="28"/>
              <w:shd w:val="clear" w:color="auto" w:fill="FFFFFF"/>
              <w:lang w:val="en-US"/>
            </w:rPr>
          </w:pPr>
          <w:r w:rsidRPr="00E564EF">
            <w:rPr>
              <w:sz w:val="28"/>
              <w:szCs w:val="28"/>
              <w:lang w:val="en-US"/>
            </w:rPr>
            <w:t xml:space="preserve">20 </w:t>
          </w:r>
          <w:r w:rsidRPr="00E564EF">
            <w:rPr>
              <w:sz w:val="28"/>
              <w:szCs w:val="28"/>
              <w:shd w:val="clear" w:color="auto" w:fill="FFFFFF"/>
              <w:lang w:val="en-US"/>
            </w:rPr>
            <w:t>Lavenex S. EU external governance in'wider Europe' //</w:t>
          </w:r>
          <w:r w:rsidR="003172CE">
            <w:rPr>
              <w:sz w:val="28"/>
              <w:szCs w:val="28"/>
              <w:shd w:val="clear" w:color="auto" w:fill="FFFFFF"/>
              <w:lang w:val="en-US"/>
            </w:rPr>
            <w:t xml:space="preserve"> </w:t>
          </w:r>
          <w:r w:rsidRPr="00E564EF">
            <w:rPr>
              <w:sz w:val="28"/>
              <w:szCs w:val="28"/>
              <w:shd w:val="clear" w:color="auto" w:fill="FFFFFF"/>
              <w:lang w:val="en-US"/>
            </w:rPr>
            <w:t xml:space="preserve">Journal of European public policy. – 2004. – </w:t>
          </w:r>
          <w:r w:rsidR="003172CE">
            <w:rPr>
              <w:sz w:val="28"/>
              <w:szCs w:val="28"/>
              <w:shd w:val="clear" w:color="auto" w:fill="FFFFFF"/>
              <w:lang w:val="en-US"/>
            </w:rPr>
            <w:t xml:space="preserve">Vol. </w:t>
          </w:r>
          <w:r w:rsidRPr="00E564EF">
            <w:rPr>
              <w:sz w:val="28"/>
              <w:szCs w:val="28"/>
              <w:shd w:val="clear" w:color="auto" w:fill="FFFFFF"/>
              <w:lang w:val="en-US"/>
            </w:rPr>
            <w:t>11</w:t>
          </w:r>
          <w:r w:rsidR="003172CE">
            <w:rPr>
              <w:sz w:val="28"/>
              <w:szCs w:val="28"/>
              <w:shd w:val="clear" w:color="auto" w:fill="FFFFFF"/>
              <w:lang w:val="en-US"/>
            </w:rPr>
            <w:t>, Issue</w:t>
          </w:r>
          <w:r w:rsidRPr="00E564EF">
            <w:rPr>
              <w:sz w:val="28"/>
              <w:szCs w:val="28"/>
              <w:shd w:val="clear" w:color="auto" w:fill="FFFFFF"/>
              <w:lang w:val="en-US"/>
            </w:rPr>
            <w:t xml:space="preserve"> 4. – </w:t>
          </w:r>
          <w:r w:rsidR="001F0C13" w:rsidRPr="00E564EF">
            <w:rPr>
              <w:sz w:val="28"/>
              <w:szCs w:val="28"/>
              <w:shd w:val="clear" w:color="auto" w:fill="FFFFFF"/>
            </w:rPr>
            <w:t>P</w:t>
          </w:r>
          <w:r w:rsidRPr="00E564EF">
            <w:rPr>
              <w:sz w:val="28"/>
              <w:szCs w:val="28"/>
              <w:shd w:val="clear" w:color="auto" w:fill="FFFFFF"/>
              <w:lang w:val="en-US"/>
            </w:rPr>
            <w:t>. 680-700.</w:t>
          </w:r>
        </w:p>
        <w:p w14:paraId="6D6C88CC" w14:textId="7E46D21A" w:rsidR="00786870" w:rsidRPr="00461F53" w:rsidRDefault="00786870" w:rsidP="00905236">
          <w:pPr>
            <w:pStyle w:val="a9"/>
            <w:spacing w:line="240" w:lineRule="auto"/>
            <w:ind w:firstLine="709"/>
            <w:jc w:val="both"/>
            <w:rPr>
              <w:sz w:val="28"/>
              <w:szCs w:val="28"/>
              <w:lang w:val="en-US"/>
            </w:rPr>
          </w:pPr>
          <w:r w:rsidRPr="00E564EF">
            <w:rPr>
              <w:sz w:val="28"/>
              <w:szCs w:val="28"/>
              <w:lang w:val="en-US"/>
            </w:rPr>
            <w:t>21 Delcour L.</w:t>
          </w:r>
          <w:r w:rsidR="00461F53">
            <w:rPr>
              <w:sz w:val="28"/>
              <w:szCs w:val="28"/>
              <w:lang w:val="en-US"/>
            </w:rPr>
            <w:t xml:space="preserve"> Shaping the Post-Soviet Space?</w:t>
          </w:r>
          <w:r w:rsidRPr="00E564EF">
            <w:rPr>
              <w:sz w:val="28"/>
              <w:szCs w:val="28"/>
              <w:lang w:val="en-US"/>
            </w:rPr>
            <w:t xml:space="preserve"> EU </w:t>
          </w:r>
          <w:r w:rsidR="00461F53" w:rsidRPr="00E564EF">
            <w:rPr>
              <w:sz w:val="28"/>
              <w:szCs w:val="28"/>
              <w:lang w:val="en-US"/>
            </w:rPr>
            <w:t xml:space="preserve">Policies </w:t>
          </w:r>
          <w:r w:rsidRPr="00E564EF">
            <w:rPr>
              <w:sz w:val="28"/>
              <w:szCs w:val="28"/>
              <w:lang w:val="en-US"/>
            </w:rPr>
            <w:t xml:space="preserve">and </w:t>
          </w:r>
          <w:r w:rsidR="00461F53" w:rsidRPr="00E564EF">
            <w:rPr>
              <w:sz w:val="28"/>
              <w:szCs w:val="28"/>
              <w:lang w:val="en-US"/>
            </w:rPr>
            <w:t xml:space="preserve">Approaches </w:t>
          </w:r>
          <w:r w:rsidRPr="00E564EF">
            <w:rPr>
              <w:sz w:val="28"/>
              <w:szCs w:val="28"/>
              <w:lang w:val="en-US"/>
            </w:rPr>
            <w:t xml:space="preserve">to </w:t>
          </w:r>
          <w:r w:rsidR="00461F53" w:rsidRPr="00E564EF">
            <w:rPr>
              <w:sz w:val="28"/>
              <w:szCs w:val="28"/>
              <w:lang w:val="en-US"/>
            </w:rPr>
            <w:t>Region</w:t>
          </w:r>
          <w:r w:rsidRPr="00E564EF">
            <w:rPr>
              <w:sz w:val="28"/>
              <w:szCs w:val="28"/>
              <w:lang w:val="en-US"/>
            </w:rPr>
            <w:t>-</w:t>
          </w:r>
          <w:r w:rsidR="00461F53" w:rsidRPr="00E564EF">
            <w:rPr>
              <w:sz w:val="28"/>
              <w:szCs w:val="28"/>
              <w:lang w:val="en-US"/>
            </w:rPr>
            <w:t>Building</w:t>
          </w:r>
          <w:r w:rsidRPr="00E564EF">
            <w:rPr>
              <w:sz w:val="28"/>
              <w:szCs w:val="28"/>
              <w:lang w:val="en-US"/>
            </w:rPr>
            <w:t xml:space="preserve">. – </w:t>
          </w:r>
          <w:r w:rsidR="00461F53" w:rsidRPr="00461F53">
            <w:rPr>
              <w:sz w:val="28"/>
              <w:szCs w:val="28"/>
              <w:lang w:val="en-US"/>
            </w:rPr>
            <w:t xml:space="preserve">London: </w:t>
          </w:r>
          <w:r w:rsidRPr="00E564EF">
            <w:rPr>
              <w:sz w:val="28"/>
              <w:szCs w:val="28"/>
              <w:lang w:val="en-US"/>
            </w:rPr>
            <w:t xml:space="preserve">Routledge, 2016. </w:t>
          </w:r>
          <w:r w:rsidR="00461F53" w:rsidRPr="00461F53">
            <w:rPr>
              <w:sz w:val="28"/>
              <w:szCs w:val="28"/>
              <w:lang w:val="en-US"/>
            </w:rPr>
            <w:t xml:space="preserve">– 194 </w:t>
          </w:r>
          <w:r w:rsidR="00461F53">
            <w:rPr>
              <w:sz w:val="28"/>
              <w:szCs w:val="28"/>
              <w:lang w:val="ru-RU"/>
            </w:rPr>
            <w:t>р</w:t>
          </w:r>
          <w:r w:rsidR="00461F53" w:rsidRPr="00461F53">
            <w:rPr>
              <w:sz w:val="28"/>
              <w:szCs w:val="28"/>
              <w:lang w:val="en-US"/>
            </w:rPr>
            <w:t>.</w:t>
          </w:r>
        </w:p>
        <w:p w14:paraId="77C8E58E" w14:textId="0930AF04" w:rsidR="00786870" w:rsidRPr="00E564EF" w:rsidRDefault="00786870" w:rsidP="00905236">
          <w:pPr>
            <w:pStyle w:val="a9"/>
            <w:spacing w:line="240" w:lineRule="auto"/>
            <w:ind w:firstLine="709"/>
            <w:jc w:val="both"/>
            <w:rPr>
              <w:sz w:val="28"/>
              <w:szCs w:val="28"/>
              <w:lang w:val="en-US"/>
            </w:rPr>
          </w:pPr>
          <w:r w:rsidRPr="00E564EF">
            <w:rPr>
              <w:sz w:val="28"/>
              <w:szCs w:val="28"/>
              <w:lang w:val="en-US"/>
            </w:rPr>
            <w:t>22 Gilson J. New Interregionalism? The EU and East Asia //</w:t>
          </w:r>
          <w:r w:rsidR="00461F53" w:rsidRPr="00461F53">
            <w:rPr>
              <w:sz w:val="28"/>
              <w:szCs w:val="28"/>
              <w:lang w:val="en-US"/>
            </w:rPr>
            <w:t xml:space="preserve"> </w:t>
          </w:r>
          <w:r w:rsidR="003172CE">
            <w:rPr>
              <w:sz w:val="28"/>
              <w:szCs w:val="28"/>
              <w:lang w:val="en-US"/>
            </w:rPr>
            <w:t xml:space="preserve">In book: </w:t>
          </w:r>
          <w:r w:rsidRPr="00E564EF">
            <w:rPr>
              <w:sz w:val="28"/>
              <w:szCs w:val="28"/>
              <w:lang w:val="en-US"/>
            </w:rPr>
            <w:t>The EU as a Globa</w:t>
          </w:r>
          <w:r w:rsidR="00BE711B" w:rsidRPr="00E564EF">
            <w:rPr>
              <w:sz w:val="28"/>
              <w:szCs w:val="28"/>
              <w:lang w:val="en-US"/>
            </w:rPr>
            <w:t xml:space="preserve">l Player. – </w:t>
          </w:r>
          <w:r w:rsidR="003172CE" w:rsidRPr="00461F53">
            <w:rPr>
              <w:sz w:val="28"/>
              <w:szCs w:val="28"/>
              <w:lang w:val="en-US"/>
            </w:rPr>
            <w:t>London</w:t>
          </w:r>
          <w:r w:rsidR="003172CE">
            <w:rPr>
              <w:sz w:val="28"/>
              <w:szCs w:val="28"/>
              <w:lang w:val="en-US"/>
            </w:rPr>
            <w:t>:</w:t>
          </w:r>
          <w:r w:rsidR="003172CE" w:rsidRPr="00E564EF">
            <w:rPr>
              <w:sz w:val="28"/>
              <w:szCs w:val="28"/>
              <w:lang w:val="en-US"/>
            </w:rPr>
            <w:t xml:space="preserve"> </w:t>
          </w:r>
          <w:r w:rsidR="00BE711B" w:rsidRPr="00E564EF">
            <w:rPr>
              <w:sz w:val="28"/>
              <w:szCs w:val="28"/>
              <w:lang w:val="en-US"/>
            </w:rPr>
            <w:t>Routledge, 2013. – P</w:t>
          </w:r>
          <w:r w:rsidRPr="00E564EF">
            <w:rPr>
              <w:sz w:val="28"/>
              <w:szCs w:val="28"/>
              <w:lang w:val="en-US"/>
            </w:rPr>
            <w:t xml:space="preserve">. 59-78.  </w:t>
          </w:r>
        </w:p>
        <w:p w14:paraId="0B2E3EE4" w14:textId="5445EB9F" w:rsidR="0011130B" w:rsidRPr="00461F53" w:rsidRDefault="0011130B" w:rsidP="00905236">
          <w:pPr>
            <w:pStyle w:val="a9"/>
            <w:spacing w:line="240" w:lineRule="auto"/>
            <w:ind w:firstLine="709"/>
            <w:jc w:val="both"/>
            <w:rPr>
              <w:sz w:val="28"/>
              <w:szCs w:val="28"/>
              <w:lang w:val="en-US"/>
            </w:rPr>
          </w:pPr>
          <w:r w:rsidRPr="00E564EF">
            <w:rPr>
              <w:sz w:val="28"/>
              <w:szCs w:val="28"/>
              <w:lang w:val="en-US"/>
            </w:rPr>
            <w:t xml:space="preserve">23 Telò M. European Union and </w:t>
          </w:r>
          <w:r w:rsidR="00461F53" w:rsidRPr="00E564EF">
            <w:rPr>
              <w:sz w:val="28"/>
              <w:szCs w:val="28"/>
              <w:lang w:val="en-US"/>
            </w:rPr>
            <w:t>New Regionalism</w:t>
          </w:r>
          <w:r w:rsidRPr="00E564EF">
            <w:rPr>
              <w:sz w:val="28"/>
              <w:szCs w:val="28"/>
              <w:lang w:val="en-US"/>
            </w:rPr>
            <w:t xml:space="preserve">: </w:t>
          </w:r>
          <w:r w:rsidR="00461F53" w:rsidRPr="00E564EF">
            <w:rPr>
              <w:sz w:val="28"/>
              <w:szCs w:val="28"/>
              <w:lang w:val="en-US"/>
            </w:rPr>
            <w:t xml:space="preserve">Regional Actors </w:t>
          </w:r>
          <w:r w:rsidRPr="00E564EF">
            <w:rPr>
              <w:sz w:val="28"/>
              <w:szCs w:val="28"/>
              <w:lang w:val="en-US"/>
            </w:rPr>
            <w:t xml:space="preserve">and </w:t>
          </w:r>
          <w:r w:rsidR="00461F53" w:rsidRPr="00E564EF">
            <w:rPr>
              <w:sz w:val="28"/>
              <w:szCs w:val="28"/>
              <w:lang w:val="en-US"/>
            </w:rPr>
            <w:t xml:space="preserve">Global Governance </w:t>
          </w:r>
          <w:r w:rsidRPr="00E564EF">
            <w:rPr>
              <w:sz w:val="28"/>
              <w:szCs w:val="28"/>
              <w:lang w:val="en-US"/>
            </w:rPr>
            <w:t xml:space="preserve">in a </w:t>
          </w:r>
          <w:r w:rsidR="00461F53" w:rsidRPr="00E564EF">
            <w:rPr>
              <w:sz w:val="28"/>
              <w:szCs w:val="28"/>
              <w:lang w:val="en-US"/>
            </w:rPr>
            <w:t>Post</w:t>
          </w:r>
          <w:r w:rsidRPr="00E564EF">
            <w:rPr>
              <w:sz w:val="28"/>
              <w:szCs w:val="28"/>
              <w:lang w:val="en-US"/>
            </w:rPr>
            <w:t xml:space="preserve">-hegemonic </w:t>
          </w:r>
          <w:r w:rsidR="00461F53" w:rsidRPr="00E564EF">
            <w:rPr>
              <w:sz w:val="28"/>
              <w:szCs w:val="28"/>
              <w:lang w:val="en-US"/>
            </w:rPr>
            <w:t>Era</w:t>
          </w:r>
          <w:r w:rsidRPr="00E564EF">
            <w:rPr>
              <w:sz w:val="28"/>
              <w:szCs w:val="28"/>
              <w:lang w:val="en-US"/>
            </w:rPr>
            <w:t xml:space="preserve">. – </w:t>
          </w:r>
          <w:r w:rsidR="00B135D2">
            <w:rPr>
              <w:sz w:val="28"/>
              <w:szCs w:val="28"/>
              <w:lang w:val="en-US"/>
            </w:rPr>
            <w:t>Bodmin</w:t>
          </w:r>
          <w:r w:rsidRPr="00E564EF">
            <w:rPr>
              <w:sz w:val="28"/>
              <w:szCs w:val="28"/>
              <w:lang w:val="en-US"/>
            </w:rPr>
            <w:t>, 2007.</w:t>
          </w:r>
          <w:r w:rsidR="00461F53" w:rsidRPr="00461F53">
            <w:rPr>
              <w:sz w:val="28"/>
              <w:szCs w:val="28"/>
              <w:lang w:val="en-US"/>
            </w:rPr>
            <w:t xml:space="preserve"> – 406 </w:t>
          </w:r>
          <w:r w:rsidR="00461F53">
            <w:rPr>
              <w:sz w:val="28"/>
              <w:szCs w:val="28"/>
              <w:lang w:val="ru-RU"/>
            </w:rPr>
            <w:t>р</w:t>
          </w:r>
          <w:r w:rsidR="00461F53" w:rsidRPr="00461F53">
            <w:rPr>
              <w:sz w:val="28"/>
              <w:szCs w:val="28"/>
              <w:lang w:val="en-US"/>
            </w:rPr>
            <w:t>.</w:t>
          </w:r>
        </w:p>
        <w:p w14:paraId="711B64B4" w14:textId="7A24228F" w:rsidR="00786870" w:rsidRPr="00E564EF" w:rsidRDefault="00786870" w:rsidP="00905236">
          <w:pPr>
            <w:pStyle w:val="a9"/>
            <w:spacing w:line="240" w:lineRule="auto"/>
            <w:ind w:firstLine="709"/>
            <w:jc w:val="both"/>
            <w:rPr>
              <w:sz w:val="28"/>
              <w:szCs w:val="28"/>
              <w:lang w:val="en-US"/>
            </w:rPr>
          </w:pPr>
          <w:r w:rsidRPr="00E564EF">
            <w:rPr>
              <w:sz w:val="28"/>
              <w:szCs w:val="28"/>
              <w:lang w:val="en-US"/>
            </w:rPr>
            <w:t>24 Duchêne F. Europe’s role in world peace //</w:t>
          </w:r>
          <w:r w:rsidR="003172CE">
            <w:rPr>
              <w:sz w:val="28"/>
              <w:szCs w:val="28"/>
              <w:lang w:val="en-US"/>
            </w:rPr>
            <w:t xml:space="preserve"> </w:t>
          </w:r>
          <w:r w:rsidRPr="00E564EF">
            <w:rPr>
              <w:sz w:val="28"/>
              <w:szCs w:val="28"/>
              <w:lang w:val="en-US"/>
            </w:rPr>
            <w:t xml:space="preserve">Europe tomorrow: Sixteen Europeans look ahead. – 1972. – </w:t>
          </w:r>
          <w:r w:rsidR="003172CE">
            <w:rPr>
              <w:sz w:val="28"/>
              <w:szCs w:val="28"/>
              <w:lang w:val="en-US"/>
            </w:rPr>
            <w:t>Vol</w:t>
          </w:r>
          <w:r w:rsidRPr="00E564EF">
            <w:rPr>
              <w:sz w:val="28"/>
              <w:szCs w:val="28"/>
              <w:lang w:val="en-US"/>
            </w:rPr>
            <w:t>. 43</w:t>
          </w:r>
          <w:r w:rsidR="00BE711B" w:rsidRPr="00E564EF">
            <w:rPr>
              <w:sz w:val="28"/>
              <w:szCs w:val="28"/>
              <w:lang w:val="en-US"/>
            </w:rPr>
            <w:t>. – P</w:t>
          </w:r>
          <w:r w:rsidRPr="00E564EF">
            <w:rPr>
              <w:sz w:val="28"/>
              <w:szCs w:val="28"/>
              <w:lang w:val="en-US"/>
            </w:rPr>
            <w:t>. 32-47.</w:t>
          </w:r>
        </w:p>
        <w:p w14:paraId="7333CC26" w14:textId="143D350E" w:rsidR="0011130B" w:rsidRPr="00E564EF" w:rsidRDefault="0011130B" w:rsidP="00905236">
          <w:pPr>
            <w:pStyle w:val="a9"/>
            <w:spacing w:line="240" w:lineRule="auto"/>
            <w:ind w:firstLine="709"/>
            <w:jc w:val="both"/>
            <w:rPr>
              <w:sz w:val="28"/>
              <w:szCs w:val="28"/>
              <w:lang w:val="en-US"/>
            </w:rPr>
          </w:pPr>
          <w:r w:rsidRPr="00E564EF">
            <w:rPr>
              <w:sz w:val="28"/>
              <w:szCs w:val="28"/>
              <w:lang w:val="en-US"/>
            </w:rPr>
            <w:t>25 Manners I. Normative power Europe: a contradiction in terms? //</w:t>
          </w:r>
          <w:r w:rsidR="003172CE">
            <w:rPr>
              <w:sz w:val="28"/>
              <w:szCs w:val="28"/>
              <w:lang w:val="en-US"/>
            </w:rPr>
            <w:t xml:space="preserve"> J</w:t>
          </w:r>
          <w:r w:rsidRPr="00E564EF">
            <w:rPr>
              <w:sz w:val="28"/>
              <w:szCs w:val="28"/>
              <w:lang w:val="en-US"/>
            </w:rPr>
            <w:t>ournal of common market studi</w:t>
          </w:r>
          <w:r w:rsidR="00BE711B" w:rsidRPr="00E564EF">
            <w:rPr>
              <w:sz w:val="28"/>
              <w:szCs w:val="28"/>
              <w:lang w:val="en-US"/>
            </w:rPr>
            <w:t xml:space="preserve">es. – 2002. – </w:t>
          </w:r>
          <w:r w:rsidR="003172CE">
            <w:rPr>
              <w:sz w:val="28"/>
              <w:szCs w:val="28"/>
              <w:lang w:val="en-US"/>
            </w:rPr>
            <w:t>Vol.</w:t>
          </w:r>
          <w:r w:rsidR="00BE711B" w:rsidRPr="00E564EF">
            <w:rPr>
              <w:sz w:val="28"/>
              <w:szCs w:val="28"/>
              <w:lang w:val="en-US"/>
            </w:rPr>
            <w:t xml:space="preserve"> 40</w:t>
          </w:r>
          <w:r w:rsidR="003172CE">
            <w:rPr>
              <w:sz w:val="28"/>
              <w:szCs w:val="28"/>
              <w:lang w:val="en-US"/>
            </w:rPr>
            <w:t>, Issue</w:t>
          </w:r>
          <w:r w:rsidR="00BE711B" w:rsidRPr="00E564EF">
            <w:rPr>
              <w:sz w:val="28"/>
              <w:szCs w:val="28"/>
              <w:lang w:val="en-US"/>
            </w:rPr>
            <w:t xml:space="preserve"> 2. – P</w:t>
          </w:r>
          <w:r w:rsidRPr="00E564EF">
            <w:rPr>
              <w:sz w:val="28"/>
              <w:szCs w:val="28"/>
              <w:lang w:val="en-US"/>
            </w:rPr>
            <w:t>. 235-258.</w:t>
          </w:r>
        </w:p>
        <w:p w14:paraId="06E6CF4B" w14:textId="3513ED2A" w:rsidR="0011130B" w:rsidRPr="00664E0E" w:rsidRDefault="0011130B" w:rsidP="00905236">
          <w:pPr>
            <w:pStyle w:val="a9"/>
            <w:spacing w:line="240" w:lineRule="auto"/>
            <w:ind w:firstLine="709"/>
            <w:jc w:val="both"/>
            <w:rPr>
              <w:sz w:val="28"/>
              <w:szCs w:val="28"/>
              <w:lang w:val="en-US"/>
            </w:rPr>
          </w:pPr>
          <w:r w:rsidRPr="00E564EF">
            <w:rPr>
              <w:sz w:val="28"/>
              <w:szCs w:val="28"/>
              <w:lang w:val="en-US"/>
            </w:rPr>
            <w:t xml:space="preserve">26 Mayer H., Vogt H. A </w:t>
          </w:r>
          <w:r w:rsidR="00664E0E" w:rsidRPr="00E564EF">
            <w:rPr>
              <w:sz w:val="28"/>
              <w:szCs w:val="28"/>
              <w:lang w:val="en-US"/>
            </w:rPr>
            <w:t>R</w:t>
          </w:r>
          <w:r w:rsidRPr="00E564EF">
            <w:rPr>
              <w:sz w:val="28"/>
              <w:szCs w:val="28"/>
              <w:lang w:val="en-US"/>
            </w:rPr>
            <w:t xml:space="preserve">esponsible Europe? Ethical foundations of EU external affairs. – </w:t>
          </w:r>
          <w:r w:rsidR="00664E0E" w:rsidRPr="00664E0E">
            <w:rPr>
              <w:sz w:val="28"/>
              <w:szCs w:val="28"/>
              <w:lang w:val="en-US"/>
            </w:rPr>
            <w:t>London</w:t>
          </w:r>
          <w:r w:rsidRPr="00E564EF">
            <w:rPr>
              <w:sz w:val="28"/>
              <w:szCs w:val="28"/>
              <w:lang w:val="en-US"/>
            </w:rPr>
            <w:t>, 2006.</w:t>
          </w:r>
          <w:r w:rsidR="00664E0E" w:rsidRPr="00664E0E">
            <w:rPr>
              <w:sz w:val="28"/>
              <w:szCs w:val="28"/>
              <w:lang w:val="en-US"/>
            </w:rPr>
            <w:t xml:space="preserve"> </w:t>
          </w:r>
          <w:r w:rsidR="00664E0E">
            <w:rPr>
              <w:sz w:val="28"/>
              <w:szCs w:val="28"/>
              <w:lang w:val="en-US"/>
            </w:rPr>
            <w:t>–</w:t>
          </w:r>
          <w:r w:rsidR="00664E0E" w:rsidRPr="00664E0E">
            <w:rPr>
              <w:sz w:val="28"/>
              <w:szCs w:val="28"/>
              <w:lang w:val="en-US"/>
            </w:rPr>
            <w:t xml:space="preserve"> 240 </w:t>
          </w:r>
          <w:r w:rsidR="00664E0E">
            <w:rPr>
              <w:sz w:val="28"/>
              <w:szCs w:val="28"/>
              <w:lang w:val="ru-RU"/>
            </w:rPr>
            <w:t>р</w:t>
          </w:r>
          <w:r w:rsidR="00664E0E" w:rsidRPr="00664E0E">
            <w:rPr>
              <w:sz w:val="28"/>
              <w:szCs w:val="28"/>
              <w:lang w:val="en-US"/>
            </w:rPr>
            <w:t>.</w:t>
          </w:r>
        </w:p>
        <w:p w14:paraId="42F351CA" w14:textId="6599EDFA" w:rsidR="00786870" w:rsidRPr="00E564EF" w:rsidRDefault="00786870" w:rsidP="00905236">
          <w:pPr>
            <w:pStyle w:val="a9"/>
            <w:spacing w:line="240" w:lineRule="auto"/>
            <w:ind w:firstLine="709"/>
            <w:jc w:val="both"/>
            <w:rPr>
              <w:sz w:val="28"/>
              <w:szCs w:val="28"/>
              <w:lang w:val="en-US"/>
            </w:rPr>
          </w:pPr>
          <w:r w:rsidRPr="00E564EF">
            <w:rPr>
              <w:sz w:val="28"/>
              <w:szCs w:val="28"/>
              <w:lang w:val="en-US"/>
            </w:rPr>
            <w:t>27 Aggestam L. Introduction: ethical power Europe? //</w:t>
          </w:r>
          <w:r w:rsidR="00664E0E" w:rsidRPr="00664E0E">
            <w:rPr>
              <w:sz w:val="28"/>
              <w:szCs w:val="28"/>
              <w:lang w:val="en-US"/>
            </w:rPr>
            <w:t xml:space="preserve"> </w:t>
          </w:r>
          <w:r w:rsidRPr="00E564EF">
            <w:rPr>
              <w:sz w:val="28"/>
              <w:szCs w:val="28"/>
              <w:lang w:val="en-US"/>
            </w:rPr>
            <w:t>International affai</w:t>
          </w:r>
          <w:r w:rsidR="00BE711B" w:rsidRPr="00E564EF">
            <w:rPr>
              <w:sz w:val="28"/>
              <w:szCs w:val="28"/>
              <w:lang w:val="en-US"/>
            </w:rPr>
            <w:t xml:space="preserve">rs. – 2008. – </w:t>
          </w:r>
          <w:r w:rsidR="003172CE">
            <w:rPr>
              <w:sz w:val="28"/>
              <w:szCs w:val="28"/>
              <w:lang w:val="en-US"/>
            </w:rPr>
            <w:t>Vol.</w:t>
          </w:r>
          <w:r w:rsidR="00BE711B" w:rsidRPr="00E564EF">
            <w:rPr>
              <w:sz w:val="28"/>
              <w:szCs w:val="28"/>
              <w:lang w:val="en-US"/>
            </w:rPr>
            <w:t xml:space="preserve"> 84</w:t>
          </w:r>
          <w:r w:rsidR="003172CE">
            <w:rPr>
              <w:sz w:val="28"/>
              <w:szCs w:val="28"/>
              <w:lang w:val="en-US"/>
            </w:rPr>
            <w:t>, Issue</w:t>
          </w:r>
          <w:r w:rsidR="00BE711B" w:rsidRPr="00E564EF">
            <w:rPr>
              <w:sz w:val="28"/>
              <w:szCs w:val="28"/>
              <w:lang w:val="en-US"/>
            </w:rPr>
            <w:t xml:space="preserve"> 1. – P</w:t>
          </w:r>
          <w:r w:rsidRPr="00E564EF">
            <w:rPr>
              <w:sz w:val="28"/>
              <w:szCs w:val="28"/>
              <w:lang w:val="en-US"/>
            </w:rPr>
            <w:t>. 1-11.</w:t>
          </w:r>
        </w:p>
        <w:p w14:paraId="73846B02" w14:textId="6578262D" w:rsidR="0011130B" w:rsidRPr="00E564EF" w:rsidRDefault="0011130B" w:rsidP="00905236">
          <w:pPr>
            <w:pStyle w:val="a9"/>
            <w:spacing w:line="240" w:lineRule="auto"/>
            <w:ind w:firstLine="709"/>
            <w:jc w:val="both"/>
            <w:rPr>
              <w:sz w:val="28"/>
              <w:szCs w:val="28"/>
              <w:lang w:val="en-US"/>
            </w:rPr>
          </w:pPr>
          <w:r w:rsidRPr="00E564EF">
            <w:rPr>
              <w:sz w:val="28"/>
              <w:szCs w:val="28"/>
              <w:lang w:val="en-US"/>
            </w:rPr>
            <w:t>28 Pacheco Pardo R. Normal Power Europe: Non-proliferation and the normalization of EU's foreign policy //</w:t>
          </w:r>
          <w:r w:rsidR="003172CE">
            <w:rPr>
              <w:sz w:val="28"/>
              <w:szCs w:val="28"/>
              <w:lang w:val="en-US"/>
            </w:rPr>
            <w:t xml:space="preserve"> </w:t>
          </w:r>
          <w:r w:rsidRPr="00E564EF">
            <w:rPr>
              <w:sz w:val="28"/>
              <w:szCs w:val="28"/>
              <w:lang w:val="en-US"/>
            </w:rPr>
            <w:t>Journal of European integrati</w:t>
          </w:r>
          <w:r w:rsidR="00BE711B" w:rsidRPr="00E564EF">
            <w:rPr>
              <w:sz w:val="28"/>
              <w:szCs w:val="28"/>
              <w:lang w:val="en-US"/>
            </w:rPr>
            <w:t xml:space="preserve">on. – 2012. – </w:t>
          </w:r>
          <w:r w:rsidR="003172CE">
            <w:rPr>
              <w:sz w:val="28"/>
              <w:szCs w:val="28"/>
              <w:lang w:val="en-US"/>
            </w:rPr>
            <w:t>Vol.</w:t>
          </w:r>
          <w:r w:rsidR="00BE711B" w:rsidRPr="00E564EF">
            <w:rPr>
              <w:sz w:val="28"/>
              <w:szCs w:val="28"/>
              <w:lang w:val="en-US"/>
            </w:rPr>
            <w:t xml:space="preserve"> 34</w:t>
          </w:r>
          <w:r w:rsidR="003172CE">
            <w:rPr>
              <w:sz w:val="28"/>
              <w:szCs w:val="28"/>
              <w:lang w:val="en-US"/>
            </w:rPr>
            <w:t>, Issue</w:t>
          </w:r>
          <w:r w:rsidR="00BE711B" w:rsidRPr="00E564EF">
            <w:rPr>
              <w:sz w:val="28"/>
              <w:szCs w:val="28"/>
              <w:lang w:val="en-US"/>
            </w:rPr>
            <w:t xml:space="preserve"> 1. – P</w:t>
          </w:r>
          <w:r w:rsidRPr="00E564EF">
            <w:rPr>
              <w:sz w:val="28"/>
              <w:szCs w:val="28"/>
              <w:lang w:val="en-US"/>
            </w:rPr>
            <w:t>. 1-18.</w:t>
          </w:r>
        </w:p>
        <w:p w14:paraId="2FB4E448" w14:textId="25CB6ABA" w:rsidR="0011130B" w:rsidRPr="00E564EF" w:rsidRDefault="0011130B" w:rsidP="00905236">
          <w:pPr>
            <w:pStyle w:val="a9"/>
            <w:spacing w:line="240" w:lineRule="auto"/>
            <w:ind w:firstLine="709"/>
            <w:jc w:val="both"/>
            <w:rPr>
              <w:sz w:val="28"/>
              <w:szCs w:val="28"/>
              <w:lang w:val="en-US"/>
            </w:rPr>
          </w:pPr>
          <w:r w:rsidRPr="00E564EF">
            <w:rPr>
              <w:sz w:val="28"/>
              <w:szCs w:val="28"/>
              <w:lang w:val="en-US"/>
            </w:rPr>
            <w:t>29 Nicolaïdis K., Howse R. ‘This is my EUtopia...’: Narrative as Power //</w:t>
          </w:r>
          <w:r w:rsidR="003172CE">
            <w:rPr>
              <w:sz w:val="28"/>
              <w:szCs w:val="28"/>
              <w:lang w:val="en-US"/>
            </w:rPr>
            <w:t xml:space="preserve"> </w:t>
          </w:r>
          <w:r w:rsidRPr="00E564EF">
            <w:rPr>
              <w:sz w:val="28"/>
              <w:szCs w:val="28"/>
              <w:lang w:val="en-US"/>
            </w:rPr>
            <w:t>Journal of common market studi</w:t>
          </w:r>
          <w:r w:rsidR="00BE711B" w:rsidRPr="00E564EF">
            <w:rPr>
              <w:sz w:val="28"/>
              <w:szCs w:val="28"/>
              <w:lang w:val="en-US"/>
            </w:rPr>
            <w:t xml:space="preserve">es. – 2002. – </w:t>
          </w:r>
          <w:r w:rsidR="003172CE">
            <w:rPr>
              <w:sz w:val="28"/>
              <w:szCs w:val="28"/>
              <w:lang w:val="en-US"/>
            </w:rPr>
            <w:t>Vol.</w:t>
          </w:r>
          <w:r w:rsidR="00BE711B" w:rsidRPr="00E564EF">
            <w:rPr>
              <w:sz w:val="28"/>
              <w:szCs w:val="28"/>
              <w:lang w:val="en-US"/>
            </w:rPr>
            <w:t xml:space="preserve"> 40</w:t>
          </w:r>
          <w:r w:rsidR="003172CE">
            <w:rPr>
              <w:sz w:val="28"/>
              <w:szCs w:val="28"/>
              <w:lang w:val="en-US"/>
            </w:rPr>
            <w:t>, Issue</w:t>
          </w:r>
          <w:r w:rsidR="00BE711B" w:rsidRPr="00E564EF">
            <w:rPr>
              <w:sz w:val="28"/>
              <w:szCs w:val="28"/>
              <w:lang w:val="en-US"/>
            </w:rPr>
            <w:t xml:space="preserve"> 4. – P</w:t>
          </w:r>
          <w:r w:rsidRPr="00E564EF">
            <w:rPr>
              <w:sz w:val="28"/>
              <w:szCs w:val="28"/>
              <w:lang w:val="en-US"/>
            </w:rPr>
            <w:t>. 767-792.</w:t>
          </w:r>
        </w:p>
        <w:p w14:paraId="0B958ABA" w14:textId="3EBBBD32" w:rsidR="00786870" w:rsidRPr="00E564EF" w:rsidRDefault="00786870" w:rsidP="00905236">
          <w:pPr>
            <w:pStyle w:val="a9"/>
            <w:spacing w:line="240" w:lineRule="auto"/>
            <w:ind w:firstLine="709"/>
            <w:jc w:val="both"/>
            <w:rPr>
              <w:sz w:val="28"/>
              <w:szCs w:val="28"/>
              <w:lang w:val="en-US"/>
            </w:rPr>
          </w:pPr>
          <w:r w:rsidRPr="00E564EF">
            <w:rPr>
              <w:sz w:val="28"/>
              <w:szCs w:val="28"/>
              <w:lang w:val="en-US"/>
            </w:rPr>
            <w:t>30 Acharya A. Regionalism beyond EU-centrism //</w:t>
          </w:r>
          <w:r w:rsidR="003172CE">
            <w:rPr>
              <w:sz w:val="28"/>
              <w:szCs w:val="28"/>
              <w:lang w:val="en-US"/>
            </w:rPr>
            <w:t xml:space="preserve"> In book: </w:t>
          </w:r>
          <w:r w:rsidRPr="00E564EF">
            <w:rPr>
              <w:sz w:val="28"/>
              <w:szCs w:val="28"/>
              <w:lang w:val="en-US"/>
            </w:rPr>
            <w:t>The Oxford handbook of comp</w:t>
          </w:r>
          <w:r w:rsidR="00BE711B" w:rsidRPr="00E564EF">
            <w:rPr>
              <w:sz w:val="28"/>
              <w:szCs w:val="28"/>
              <w:lang w:val="en-US"/>
            </w:rPr>
            <w:t xml:space="preserve">arative regionalism. – </w:t>
          </w:r>
          <w:r w:rsidR="003172CE" w:rsidRPr="00E564EF">
            <w:rPr>
              <w:sz w:val="28"/>
              <w:szCs w:val="28"/>
              <w:lang w:val="en-US"/>
            </w:rPr>
            <w:t>Oxford</w:t>
          </w:r>
          <w:r w:rsidR="003172CE">
            <w:rPr>
              <w:sz w:val="28"/>
              <w:szCs w:val="28"/>
              <w:lang w:val="en-US"/>
            </w:rPr>
            <w:t xml:space="preserve">, </w:t>
          </w:r>
          <w:r w:rsidR="00BE711B" w:rsidRPr="00E564EF">
            <w:rPr>
              <w:sz w:val="28"/>
              <w:szCs w:val="28"/>
              <w:lang w:val="en-US"/>
            </w:rPr>
            <w:t>2016. – P</w:t>
          </w:r>
          <w:r w:rsidRPr="00E564EF">
            <w:rPr>
              <w:sz w:val="28"/>
              <w:szCs w:val="28"/>
              <w:lang w:val="en-US"/>
            </w:rPr>
            <w:t>. 109-130.</w:t>
          </w:r>
        </w:p>
        <w:p w14:paraId="02F7BAF8" w14:textId="7C45562E" w:rsidR="00786870" w:rsidRPr="00461F53" w:rsidRDefault="00786870" w:rsidP="00905236">
          <w:pPr>
            <w:pStyle w:val="a9"/>
            <w:spacing w:line="240" w:lineRule="auto"/>
            <w:ind w:firstLine="709"/>
            <w:jc w:val="both"/>
            <w:rPr>
              <w:sz w:val="28"/>
              <w:szCs w:val="28"/>
              <w:lang w:val="en-US"/>
            </w:rPr>
          </w:pPr>
          <w:r w:rsidRPr="00E564EF">
            <w:rPr>
              <w:sz w:val="28"/>
              <w:szCs w:val="28"/>
              <w:lang w:val="en-US"/>
            </w:rPr>
            <w:t>31 Allison-Reumann L., Murray P. The EU and ASEAN after Brexit //</w:t>
          </w:r>
          <w:r w:rsidR="00664E0E" w:rsidRPr="00461F53">
            <w:rPr>
              <w:sz w:val="28"/>
              <w:szCs w:val="28"/>
              <w:lang w:val="en-US"/>
            </w:rPr>
            <w:t xml:space="preserve"> </w:t>
          </w:r>
          <w:r w:rsidR="00461F53" w:rsidRPr="00461F53">
            <w:rPr>
              <w:sz w:val="28"/>
              <w:szCs w:val="28"/>
              <w:lang w:val="en-US"/>
            </w:rPr>
            <w:t>https://eastasiaforum.org/2017/01/03/the-eu-and-asean-after-brexit/</w:t>
          </w:r>
          <w:r w:rsidR="003172CE">
            <w:rPr>
              <w:sz w:val="28"/>
              <w:szCs w:val="28"/>
              <w:lang w:val="en-US"/>
            </w:rPr>
            <w:t>. 10.10.2024.</w:t>
          </w:r>
        </w:p>
        <w:p w14:paraId="32D31CCE" w14:textId="5451BB45" w:rsidR="0011130B" w:rsidRPr="00E564EF" w:rsidRDefault="0011130B" w:rsidP="00905236">
          <w:pPr>
            <w:pStyle w:val="a9"/>
            <w:spacing w:line="240" w:lineRule="auto"/>
            <w:ind w:firstLine="709"/>
            <w:jc w:val="both"/>
            <w:rPr>
              <w:sz w:val="28"/>
              <w:szCs w:val="28"/>
              <w:lang w:val="en-US"/>
            </w:rPr>
          </w:pPr>
          <w:r w:rsidRPr="00E564EF">
            <w:rPr>
              <w:sz w:val="28"/>
              <w:szCs w:val="28"/>
              <w:lang w:val="en-US"/>
            </w:rPr>
            <w:t>32 Beeson M., Stone D. The European Union model’s influence in Asia after the global financial crisis //</w:t>
          </w:r>
          <w:r w:rsidR="003172CE">
            <w:rPr>
              <w:sz w:val="28"/>
              <w:szCs w:val="28"/>
              <w:lang w:val="en-US"/>
            </w:rPr>
            <w:t xml:space="preserve"> </w:t>
          </w:r>
          <w:r w:rsidRPr="00E564EF">
            <w:rPr>
              <w:sz w:val="28"/>
              <w:szCs w:val="28"/>
              <w:lang w:val="en-US"/>
            </w:rPr>
            <w:t>European Journal of East Asian Studi</w:t>
          </w:r>
          <w:r w:rsidR="00BE711B" w:rsidRPr="00E564EF">
            <w:rPr>
              <w:sz w:val="28"/>
              <w:szCs w:val="28"/>
              <w:lang w:val="en-US"/>
            </w:rPr>
            <w:t xml:space="preserve">es. – 2013. – </w:t>
          </w:r>
          <w:r w:rsidR="003172CE">
            <w:rPr>
              <w:sz w:val="28"/>
              <w:szCs w:val="28"/>
              <w:lang w:val="en-US"/>
            </w:rPr>
            <w:t>Vol. </w:t>
          </w:r>
          <w:r w:rsidR="00BE711B" w:rsidRPr="00E564EF">
            <w:rPr>
              <w:sz w:val="28"/>
              <w:szCs w:val="28"/>
              <w:lang w:val="en-US"/>
            </w:rPr>
            <w:t>12</w:t>
          </w:r>
          <w:r w:rsidR="003172CE">
            <w:rPr>
              <w:sz w:val="28"/>
              <w:szCs w:val="28"/>
              <w:lang w:val="en-US"/>
            </w:rPr>
            <w:t>, Issue</w:t>
          </w:r>
          <w:r w:rsidR="00BE711B" w:rsidRPr="00E564EF">
            <w:rPr>
              <w:sz w:val="28"/>
              <w:szCs w:val="28"/>
              <w:lang w:val="en-US"/>
            </w:rPr>
            <w:t xml:space="preserve"> 2. – P</w:t>
          </w:r>
          <w:r w:rsidRPr="00E564EF">
            <w:rPr>
              <w:sz w:val="28"/>
              <w:szCs w:val="28"/>
              <w:lang w:val="en-US"/>
            </w:rPr>
            <w:t>. 167-190.</w:t>
          </w:r>
        </w:p>
        <w:p w14:paraId="74CC74D0" w14:textId="71CC52E7" w:rsidR="00786870" w:rsidRPr="00E564EF" w:rsidRDefault="00786870" w:rsidP="00905236">
          <w:pPr>
            <w:pStyle w:val="a9"/>
            <w:spacing w:line="240" w:lineRule="auto"/>
            <w:ind w:firstLine="709"/>
            <w:jc w:val="both"/>
            <w:rPr>
              <w:sz w:val="28"/>
              <w:szCs w:val="28"/>
              <w:lang w:val="en-US"/>
            </w:rPr>
          </w:pPr>
          <w:r w:rsidRPr="00E564EF">
            <w:rPr>
              <w:sz w:val="28"/>
              <w:szCs w:val="28"/>
              <w:lang w:val="en-US"/>
            </w:rPr>
            <w:t>33 Börzel T. A., Risse T. When Europeanisation meets diffusion: Exploring new territory //</w:t>
          </w:r>
          <w:r w:rsidR="003172CE">
            <w:rPr>
              <w:sz w:val="28"/>
              <w:szCs w:val="28"/>
              <w:lang w:val="en-US"/>
            </w:rPr>
            <w:t xml:space="preserve"> In book: </w:t>
          </w:r>
          <w:r w:rsidRPr="00E564EF">
            <w:rPr>
              <w:sz w:val="28"/>
              <w:szCs w:val="28"/>
              <w:lang w:val="en-US"/>
            </w:rPr>
            <w:t>From Europeanisation to D</w:t>
          </w:r>
          <w:r w:rsidR="00BE711B" w:rsidRPr="00E564EF">
            <w:rPr>
              <w:sz w:val="28"/>
              <w:szCs w:val="28"/>
              <w:lang w:val="en-US"/>
            </w:rPr>
            <w:t xml:space="preserve">iffusion. – </w:t>
          </w:r>
          <w:r w:rsidR="003172CE" w:rsidRPr="00664E0E">
            <w:rPr>
              <w:sz w:val="28"/>
              <w:szCs w:val="28"/>
              <w:lang w:val="en-US"/>
            </w:rPr>
            <w:t>London</w:t>
          </w:r>
          <w:r w:rsidR="003172CE">
            <w:rPr>
              <w:sz w:val="28"/>
              <w:szCs w:val="28"/>
              <w:lang w:val="en-US"/>
            </w:rPr>
            <w:t>:</w:t>
          </w:r>
          <w:r w:rsidR="003172CE" w:rsidRPr="00E564EF">
            <w:rPr>
              <w:sz w:val="28"/>
              <w:szCs w:val="28"/>
              <w:lang w:val="en-US"/>
            </w:rPr>
            <w:t xml:space="preserve"> </w:t>
          </w:r>
          <w:r w:rsidR="00BE711B" w:rsidRPr="00E564EF">
            <w:rPr>
              <w:sz w:val="28"/>
              <w:szCs w:val="28"/>
              <w:lang w:val="en-US"/>
            </w:rPr>
            <w:t>Routledge, 2020. – P</w:t>
          </w:r>
          <w:r w:rsidRPr="00E564EF">
            <w:rPr>
              <w:sz w:val="28"/>
              <w:szCs w:val="28"/>
              <w:lang w:val="en-US"/>
            </w:rPr>
            <w:t>. 192-207.</w:t>
          </w:r>
        </w:p>
        <w:p w14:paraId="18AF7AA8" w14:textId="61011E91" w:rsidR="0011130B" w:rsidRPr="00E564EF" w:rsidRDefault="00E11EF6" w:rsidP="00905236">
          <w:pPr>
            <w:pStyle w:val="a9"/>
            <w:spacing w:line="240" w:lineRule="auto"/>
            <w:ind w:firstLine="709"/>
            <w:jc w:val="both"/>
            <w:rPr>
              <w:sz w:val="28"/>
              <w:szCs w:val="28"/>
              <w:lang w:val="en-US"/>
            </w:rPr>
          </w:pPr>
          <w:r w:rsidRPr="00E564EF">
            <w:rPr>
              <w:sz w:val="28"/>
              <w:szCs w:val="28"/>
              <w:lang w:val="en-US"/>
            </w:rPr>
            <w:t>34 Breslin S., Higgott R. Studying regions: learning from the old, constructing the new //</w:t>
          </w:r>
          <w:r w:rsidR="003172CE">
            <w:rPr>
              <w:sz w:val="28"/>
              <w:szCs w:val="28"/>
              <w:lang w:val="en-US"/>
            </w:rPr>
            <w:t xml:space="preserve"> </w:t>
          </w:r>
          <w:r w:rsidRPr="00E564EF">
            <w:rPr>
              <w:sz w:val="28"/>
              <w:szCs w:val="28"/>
              <w:lang w:val="en-US"/>
            </w:rPr>
            <w:t>New political econ</w:t>
          </w:r>
          <w:r w:rsidR="00BE711B" w:rsidRPr="00E564EF">
            <w:rPr>
              <w:sz w:val="28"/>
              <w:szCs w:val="28"/>
              <w:lang w:val="en-US"/>
            </w:rPr>
            <w:t xml:space="preserve">omy. – 2000. – </w:t>
          </w:r>
          <w:r w:rsidR="003172CE">
            <w:rPr>
              <w:sz w:val="28"/>
              <w:szCs w:val="28"/>
              <w:lang w:val="en-US"/>
            </w:rPr>
            <w:t>Vol.</w:t>
          </w:r>
          <w:r w:rsidR="00BE711B" w:rsidRPr="00E564EF">
            <w:rPr>
              <w:sz w:val="28"/>
              <w:szCs w:val="28"/>
              <w:lang w:val="en-US"/>
            </w:rPr>
            <w:t xml:space="preserve"> 5</w:t>
          </w:r>
          <w:r w:rsidR="003172CE">
            <w:rPr>
              <w:sz w:val="28"/>
              <w:szCs w:val="28"/>
              <w:lang w:val="en-US"/>
            </w:rPr>
            <w:t xml:space="preserve">, Issue </w:t>
          </w:r>
          <w:r w:rsidR="00BE711B" w:rsidRPr="00E564EF">
            <w:rPr>
              <w:sz w:val="28"/>
              <w:szCs w:val="28"/>
              <w:lang w:val="en-US"/>
            </w:rPr>
            <w:t>3. – P</w:t>
          </w:r>
          <w:r w:rsidRPr="00E564EF">
            <w:rPr>
              <w:sz w:val="28"/>
              <w:szCs w:val="28"/>
              <w:lang w:val="en-US"/>
            </w:rPr>
            <w:t>. 333-352.</w:t>
          </w:r>
        </w:p>
        <w:p w14:paraId="4CA171F2" w14:textId="5C6FA22B" w:rsidR="00E11EF6" w:rsidRPr="00E564EF" w:rsidRDefault="00786870" w:rsidP="00905236">
          <w:pPr>
            <w:pStyle w:val="a9"/>
            <w:spacing w:line="240" w:lineRule="auto"/>
            <w:ind w:firstLine="709"/>
            <w:jc w:val="both"/>
            <w:rPr>
              <w:sz w:val="28"/>
              <w:szCs w:val="28"/>
              <w:lang w:val="en-US"/>
            </w:rPr>
          </w:pPr>
          <w:r w:rsidRPr="00E564EF">
            <w:rPr>
              <w:sz w:val="28"/>
              <w:szCs w:val="28"/>
              <w:lang w:val="en-US"/>
            </w:rPr>
            <w:t>35 Jetschke A. Institutionalizing ASEAN: celebrating Europe through network governance //</w:t>
          </w:r>
          <w:r w:rsidR="003172CE">
            <w:rPr>
              <w:sz w:val="28"/>
              <w:szCs w:val="28"/>
              <w:lang w:val="en-US"/>
            </w:rPr>
            <w:t xml:space="preserve"> </w:t>
          </w:r>
          <w:r w:rsidRPr="00E564EF">
            <w:rPr>
              <w:sz w:val="28"/>
              <w:szCs w:val="28"/>
              <w:lang w:val="en-US"/>
            </w:rPr>
            <w:t>Cambridge Review of International Affai</w:t>
          </w:r>
          <w:r w:rsidR="00BE711B" w:rsidRPr="00E564EF">
            <w:rPr>
              <w:sz w:val="28"/>
              <w:szCs w:val="28"/>
              <w:lang w:val="en-US"/>
            </w:rPr>
            <w:t xml:space="preserve">rs. – 2009. – </w:t>
          </w:r>
          <w:r w:rsidR="003172CE">
            <w:rPr>
              <w:sz w:val="28"/>
              <w:szCs w:val="28"/>
              <w:lang w:val="en-US"/>
            </w:rPr>
            <w:t>Vol.</w:t>
          </w:r>
          <w:r w:rsidR="00BE711B" w:rsidRPr="00E564EF">
            <w:rPr>
              <w:sz w:val="28"/>
              <w:szCs w:val="28"/>
              <w:lang w:val="en-US"/>
            </w:rPr>
            <w:t xml:space="preserve"> 22</w:t>
          </w:r>
          <w:r w:rsidR="003172CE">
            <w:rPr>
              <w:sz w:val="28"/>
              <w:szCs w:val="28"/>
              <w:lang w:val="en-US"/>
            </w:rPr>
            <w:t>, Issue</w:t>
          </w:r>
          <w:r w:rsidR="00BE711B" w:rsidRPr="00E564EF">
            <w:rPr>
              <w:sz w:val="28"/>
              <w:szCs w:val="28"/>
              <w:lang w:val="en-US"/>
            </w:rPr>
            <w:t xml:space="preserve"> 3. – P</w:t>
          </w:r>
          <w:r w:rsidRPr="00E564EF">
            <w:rPr>
              <w:sz w:val="28"/>
              <w:szCs w:val="28"/>
              <w:lang w:val="en-US"/>
            </w:rPr>
            <w:t>. 407-426.</w:t>
          </w:r>
        </w:p>
        <w:p w14:paraId="5616D47E" w14:textId="3CDA96AD" w:rsidR="00E11EF6" w:rsidRPr="00E564EF" w:rsidRDefault="00E11EF6" w:rsidP="00905236">
          <w:pPr>
            <w:pStyle w:val="a9"/>
            <w:spacing w:line="240" w:lineRule="auto"/>
            <w:ind w:firstLine="709"/>
            <w:jc w:val="both"/>
            <w:rPr>
              <w:sz w:val="28"/>
              <w:szCs w:val="28"/>
              <w:lang w:val="en-US"/>
            </w:rPr>
          </w:pPr>
          <w:r w:rsidRPr="00E564EF">
            <w:rPr>
              <w:sz w:val="28"/>
              <w:szCs w:val="28"/>
              <w:lang w:val="en-US"/>
            </w:rPr>
            <w:t>36 Wong R. Model power or reference point? The EU and the ASEAN Charter //</w:t>
          </w:r>
          <w:r w:rsidR="003172CE">
            <w:rPr>
              <w:sz w:val="28"/>
              <w:szCs w:val="28"/>
              <w:lang w:val="en-US"/>
            </w:rPr>
            <w:t xml:space="preserve"> </w:t>
          </w:r>
          <w:r w:rsidRPr="00E564EF">
            <w:rPr>
              <w:sz w:val="28"/>
              <w:szCs w:val="28"/>
              <w:lang w:val="en-US"/>
            </w:rPr>
            <w:t>Cambridge review of international affai</w:t>
          </w:r>
          <w:r w:rsidR="00BE711B" w:rsidRPr="00E564EF">
            <w:rPr>
              <w:sz w:val="28"/>
              <w:szCs w:val="28"/>
              <w:lang w:val="en-US"/>
            </w:rPr>
            <w:t xml:space="preserve">rs. – 2012. – </w:t>
          </w:r>
          <w:r w:rsidR="003172CE">
            <w:rPr>
              <w:sz w:val="28"/>
              <w:szCs w:val="28"/>
              <w:lang w:val="en-US"/>
            </w:rPr>
            <w:t>Vol.</w:t>
          </w:r>
          <w:r w:rsidR="00BE711B" w:rsidRPr="00E564EF">
            <w:rPr>
              <w:sz w:val="28"/>
              <w:szCs w:val="28"/>
              <w:lang w:val="en-US"/>
            </w:rPr>
            <w:t xml:space="preserve"> 25</w:t>
          </w:r>
          <w:r w:rsidR="003172CE">
            <w:rPr>
              <w:sz w:val="28"/>
              <w:szCs w:val="28"/>
              <w:lang w:val="en-US"/>
            </w:rPr>
            <w:t>, Issue</w:t>
          </w:r>
          <w:r w:rsidR="00BE711B" w:rsidRPr="00E564EF">
            <w:rPr>
              <w:sz w:val="28"/>
              <w:szCs w:val="28"/>
              <w:lang w:val="en-US"/>
            </w:rPr>
            <w:t xml:space="preserve"> 4. – P</w:t>
          </w:r>
          <w:r w:rsidRPr="00E564EF">
            <w:rPr>
              <w:sz w:val="28"/>
              <w:szCs w:val="28"/>
              <w:lang w:val="en-US"/>
            </w:rPr>
            <w:t>. 669-682.</w:t>
          </w:r>
        </w:p>
        <w:p w14:paraId="37E5FBEF" w14:textId="423A7F60" w:rsidR="00786870" w:rsidRPr="00E564EF" w:rsidRDefault="003172CE" w:rsidP="00905236">
          <w:pPr>
            <w:pStyle w:val="a9"/>
            <w:spacing w:line="240" w:lineRule="auto"/>
            <w:ind w:firstLine="709"/>
            <w:jc w:val="both"/>
            <w:rPr>
              <w:sz w:val="28"/>
              <w:szCs w:val="28"/>
              <w:lang w:val="en-US"/>
            </w:rPr>
          </w:pPr>
          <w:r>
            <w:rPr>
              <w:sz w:val="28"/>
              <w:szCs w:val="28"/>
              <w:lang w:val="en-US"/>
            </w:rPr>
            <w:t>37 Boulding K.</w:t>
          </w:r>
          <w:r w:rsidR="00786870" w:rsidRPr="00E564EF">
            <w:rPr>
              <w:sz w:val="28"/>
              <w:szCs w:val="28"/>
              <w:lang w:val="en-US"/>
            </w:rPr>
            <w:t>E. National images and international systems //</w:t>
          </w:r>
          <w:r>
            <w:rPr>
              <w:sz w:val="28"/>
              <w:szCs w:val="28"/>
              <w:lang w:val="en-US"/>
            </w:rPr>
            <w:t xml:space="preserve"> </w:t>
          </w:r>
          <w:r w:rsidR="00786870" w:rsidRPr="00E564EF">
            <w:rPr>
              <w:sz w:val="28"/>
              <w:szCs w:val="28"/>
              <w:lang w:val="en-US"/>
            </w:rPr>
            <w:t>Journal of conflict resolut</w:t>
          </w:r>
          <w:r w:rsidR="00BE711B" w:rsidRPr="00E564EF">
            <w:rPr>
              <w:sz w:val="28"/>
              <w:szCs w:val="28"/>
              <w:lang w:val="en-US"/>
            </w:rPr>
            <w:t xml:space="preserve">ion. – 1959. – </w:t>
          </w:r>
          <w:r>
            <w:rPr>
              <w:sz w:val="28"/>
              <w:szCs w:val="28"/>
              <w:lang w:val="en-US"/>
            </w:rPr>
            <w:t>Vol.</w:t>
          </w:r>
          <w:r w:rsidR="00BE711B" w:rsidRPr="00E564EF">
            <w:rPr>
              <w:sz w:val="28"/>
              <w:szCs w:val="28"/>
              <w:lang w:val="en-US"/>
            </w:rPr>
            <w:t xml:space="preserve"> 3</w:t>
          </w:r>
          <w:r>
            <w:rPr>
              <w:sz w:val="28"/>
              <w:szCs w:val="28"/>
              <w:lang w:val="en-US"/>
            </w:rPr>
            <w:t>, Issue</w:t>
          </w:r>
          <w:r w:rsidR="00BE711B" w:rsidRPr="00E564EF">
            <w:rPr>
              <w:sz w:val="28"/>
              <w:szCs w:val="28"/>
              <w:lang w:val="en-US"/>
            </w:rPr>
            <w:t xml:space="preserve"> 2. – P</w:t>
          </w:r>
          <w:r w:rsidR="00786870" w:rsidRPr="00E564EF">
            <w:rPr>
              <w:sz w:val="28"/>
              <w:szCs w:val="28"/>
              <w:lang w:val="en-US"/>
            </w:rPr>
            <w:t>. 120-131.</w:t>
          </w:r>
        </w:p>
        <w:p w14:paraId="6F9AEA00" w14:textId="607BF788" w:rsidR="00E11EF6" w:rsidRPr="00E564EF" w:rsidRDefault="00E11EF6" w:rsidP="00905236">
          <w:pPr>
            <w:pStyle w:val="a9"/>
            <w:spacing w:line="240" w:lineRule="auto"/>
            <w:ind w:firstLine="709"/>
            <w:jc w:val="both"/>
            <w:rPr>
              <w:sz w:val="28"/>
              <w:szCs w:val="28"/>
              <w:lang w:val="en-US"/>
            </w:rPr>
          </w:pPr>
          <w:r w:rsidRPr="00E564EF">
            <w:rPr>
              <w:sz w:val="28"/>
              <w:szCs w:val="28"/>
              <w:lang w:val="en-US"/>
            </w:rPr>
            <w:t>38 Silverstein B., Flamenbaum C. Biases in the perception and cognition of the actions of enemies //</w:t>
          </w:r>
          <w:r w:rsidR="003172CE">
            <w:rPr>
              <w:sz w:val="28"/>
              <w:szCs w:val="28"/>
              <w:lang w:val="en-US"/>
            </w:rPr>
            <w:t xml:space="preserve"> </w:t>
          </w:r>
          <w:r w:rsidRPr="00E564EF">
            <w:rPr>
              <w:sz w:val="28"/>
              <w:szCs w:val="28"/>
              <w:lang w:val="en-US"/>
            </w:rPr>
            <w:t>Journal of Social Issu</w:t>
          </w:r>
          <w:r w:rsidR="00BE711B" w:rsidRPr="00E564EF">
            <w:rPr>
              <w:sz w:val="28"/>
              <w:szCs w:val="28"/>
              <w:lang w:val="en-US"/>
            </w:rPr>
            <w:t xml:space="preserve">es. – 1989. – </w:t>
          </w:r>
          <w:r w:rsidR="003172CE">
            <w:rPr>
              <w:sz w:val="28"/>
              <w:szCs w:val="28"/>
              <w:lang w:val="en-US"/>
            </w:rPr>
            <w:t>Vol.</w:t>
          </w:r>
          <w:r w:rsidR="00BE711B" w:rsidRPr="00E564EF">
            <w:rPr>
              <w:sz w:val="28"/>
              <w:szCs w:val="28"/>
              <w:lang w:val="en-US"/>
            </w:rPr>
            <w:t xml:space="preserve"> 45</w:t>
          </w:r>
          <w:r w:rsidR="003172CE">
            <w:rPr>
              <w:sz w:val="28"/>
              <w:szCs w:val="28"/>
              <w:lang w:val="en-US"/>
            </w:rPr>
            <w:t>, Issue</w:t>
          </w:r>
          <w:r w:rsidR="00BE711B" w:rsidRPr="00E564EF">
            <w:rPr>
              <w:sz w:val="28"/>
              <w:szCs w:val="28"/>
              <w:lang w:val="en-US"/>
            </w:rPr>
            <w:t xml:space="preserve"> 2. – P</w:t>
          </w:r>
          <w:r w:rsidRPr="00E564EF">
            <w:rPr>
              <w:sz w:val="28"/>
              <w:szCs w:val="28"/>
              <w:lang w:val="en-US"/>
            </w:rPr>
            <w:t>. 51-72.</w:t>
          </w:r>
        </w:p>
        <w:p w14:paraId="0CFEBFD1" w14:textId="4A997F03" w:rsidR="00786870" w:rsidRPr="00E564EF" w:rsidRDefault="003172CE" w:rsidP="00905236">
          <w:pPr>
            <w:pStyle w:val="a9"/>
            <w:spacing w:line="240" w:lineRule="auto"/>
            <w:ind w:firstLine="709"/>
            <w:jc w:val="both"/>
            <w:rPr>
              <w:sz w:val="28"/>
              <w:szCs w:val="28"/>
              <w:lang w:val="en-US"/>
            </w:rPr>
          </w:pPr>
          <w:r>
            <w:rPr>
              <w:sz w:val="28"/>
              <w:szCs w:val="28"/>
              <w:lang w:val="en-US"/>
            </w:rPr>
            <w:t>39 Holsti K.</w:t>
          </w:r>
          <w:r w:rsidR="00786870" w:rsidRPr="00E564EF">
            <w:rPr>
              <w:sz w:val="28"/>
              <w:szCs w:val="28"/>
              <w:lang w:val="en-US"/>
            </w:rPr>
            <w:t>J. National role conceptions in the study of foreign policy //</w:t>
          </w:r>
          <w:r>
            <w:rPr>
              <w:sz w:val="28"/>
              <w:szCs w:val="28"/>
              <w:lang w:val="en-US"/>
            </w:rPr>
            <w:t xml:space="preserve"> </w:t>
          </w:r>
          <w:r w:rsidR="00786870" w:rsidRPr="00E564EF">
            <w:rPr>
              <w:sz w:val="28"/>
              <w:szCs w:val="28"/>
              <w:lang w:val="en-US"/>
            </w:rPr>
            <w:t>International studies quarter</w:t>
          </w:r>
          <w:r w:rsidR="00BE711B" w:rsidRPr="00E564EF">
            <w:rPr>
              <w:sz w:val="28"/>
              <w:szCs w:val="28"/>
              <w:lang w:val="en-US"/>
            </w:rPr>
            <w:t xml:space="preserve">ly. – 1970. – </w:t>
          </w:r>
          <w:r>
            <w:rPr>
              <w:sz w:val="28"/>
              <w:szCs w:val="28"/>
              <w:lang w:val="en-US"/>
            </w:rPr>
            <w:t>Vol.</w:t>
          </w:r>
          <w:r w:rsidR="00BE711B" w:rsidRPr="00E564EF">
            <w:rPr>
              <w:sz w:val="28"/>
              <w:szCs w:val="28"/>
              <w:lang w:val="en-US"/>
            </w:rPr>
            <w:t xml:space="preserve"> 14</w:t>
          </w:r>
          <w:r>
            <w:rPr>
              <w:sz w:val="28"/>
              <w:szCs w:val="28"/>
              <w:lang w:val="en-US"/>
            </w:rPr>
            <w:t>, Issue</w:t>
          </w:r>
          <w:r w:rsidR="00BE711B" w:rsidRPr="00E564EF">
            <w:rPr>
              <w:sz w:val="28"/>
              <w:szCs w:val="28"/>
              <w:lang w:val="en-US"/>
            </w:rPr>
            <w:t xml:space="preserve"> 3. – P</w:t>
          </w:r>
          <w:r w:rsidR="00786870" w:rsidRPr="00E564EF">
            <w:rPr>
              <w:sz w:val="28"/>
              <w:szCs w:val="28"/>
              <w:lang w:val="en-US"/>
            </w:rPr>
            <w:t>. 233-309.</w:t>
          </w:r>
        </w:p>
        <w:p w14:paraId="24116D0D" w14:textId="5EAC9E3E" w:rsidR="00786870" w:rsidRPr="00E564EF" w:rsidRDefault="00786870" w:rsidP="00905236">
          <w:pPr>
            <w:pStyle w:val="a9"/>
            <w:spacing w:line="240" w:lineRule="auto"/>
            <w:ind w:firstLine="709"/>
            <w:jc w:val="both"/>
            <w:rPr>
              <w:sz w:val="28"/>
              <w:szCs w:val="28"/>
              <w:lang w:val="en-US"/>
            </w:rPr>
          </w:pPr>
          <w:r w:rsidRPr="00E564EF">
            <w:rPr>
              <w:sz w:val="28"/>
              <w:szCs w:val="28"/>
              <w:lang w:val="en-US"/>
            </w:rPr>
            <w:t xml:space="preserve">40 Elgström O., Smith M. The European Union's roles in international politics. – </w:t>
          </w:r>
          <w:r w:rsidR="002968A0" w:rsidRPr="002968A0">
            <w:rPr>
              <w:sz w:val="28"/>
              <w:szCs w:val="28"/>
              <w:lang w:val="en-US"/>
            </w:rPr>
            <w:t>London</w:t>
          </w:r>
          <w:r w:rsidR="002968A0">
            <w:rPr>
              <w:sz w:val="28"/>
              <w:szCs w:val="28"/>
              <w:lang w:val="en-US"/>
            </w:rPr>
            <w:t xml:space="preserve">: </w:t>
          </w:r>
          <w:r w:rsidRPr="00E564EF">
            <w:rPr>
              <w:sz w:val="28"/>
              <w:szCs w:val="28"/>
              <w:lang w:val="en-US"/>
            </w:rPr>
            <w:t>Taylor &amp; Francis Limited, 2006.</w:t>
          </w:r>
          <w:r w:rsidR="002968A0">
            <w:rPr>
              <w:sz w:val="28"/>
              <w:szCs w:val="28"/>
              <w:lang w:val="en-US"/>
            </w:rPr>
            <w:t xml:space="preserve"> – 240 p.</w:t>
          </w:r>
        </w:p>
        <w:p w14:paraId="7A2964B3" w14:textId="28853820" w:rsidR="00E11EF6" w:rsidRPr="00E564EF" w:rsidRDefault="00E11EF6" w:rsidP="00905236">
          <w:pPr>
            <w:pStyle w:val="a9"/>
            <w:spacing w:line="240" w:lineRule="auto"/>
            <w:ind w:firstLine="709"/>
            <w:jc w:val="both"/>
            <w:rPr>
              <w:sz w:val="28"/>
              <w:szCs w:val="28"/>
              <w:lang w:val="en-US"/>
            </w:rPr>
          </w:pPr>
          <w:r w:rsidRPr="00E564EF">
            <w:rPr>
              <w:sz w:val="28"/>
              <w:szCs w:val="28"/>
              <w:lang w:val="en-US"/>
            </w:rPr>
            <w:t>41 Lucarelli S. et al. External perceptions of the European Union as a global actor. – London: Routledge, 2010.</w:t>
          </w:r>
          <w:r w:rsidR="00693F63">
            <w:rPr>
              <w:sz w:val="28"/>
              <w:szCs w:val="28"/>
              <w:lang w:val="en-US"/>
            </w:rPr>
            <w:t xml:space="preserve"> – 256 p.</w:t>
          </w:r>
        </w:p>
        <w:p w14:paraId="5B428BD2" w14:textId="149D370C" w:rsidR="00E11EF6" w:rsidRPr="00E564EF" w:rsidRDefault="00E11EF6" w:rsidP="00905236">
          <w:pPr>
            <w:pStyle w:val="a9"/>
            <w:spacing w:line="240" w:lineRule="auto"/>
            <w:ind w:firstLine="709"/>
            <w:jc w:val="both"/>
            <w:rPr>
              <w:sz w:val="28"/>
              <w:szCs w:val="28"/>
              <w:lang w:val="en-US"/>
            </w:rPr>
          </w:pPr>
          <w:r w:rsidRPr="00E564EF">
            <w:rPr>
              <w:sz w:val="28"/>
              <w:szCs w:val="28"/>
              <w:lang w:val="en-US"/>
            </w:rPr>
            <w:t>42 Sicurelli D. The EU as a norm promoter through trade. The perceptions of Vietnamese elites //</w:t>
          </w:r>
          <w:r w:rsidR="003172CE">
            <w:rPr>
              <w:sz w:val="28"/>
              <w:szCs w:val="28"/>
              <w:lang w:val="en-US"/>
            </w:rPr>
            <w:t xml:space="preserve"> </w:t>
          </w:r>
          <w:r w:rsidRPr="00E564EF">
            <w:rPr>
              <w:sz w:val="28"/>
              <w:szCs w:val="28"/>
              <w:lang w:val="en-US"/>
            </w:rPr>
            <w:t>Asia Euro</w:t>
          </w:r>
          <w:r w:rsidR="00BE711B" w:rsidRPr="00E564EF">
            <w:rPr>
              <w:sz w:val="28"/>
              <w:szCs w:val="28"/>
              <w:lang w:val="en-US"/>
            </w:rPr>
            <w:t xml:space="preserve">pe Journal. – 2015. – </w:t>
          </w:r>
          <w:r w:rsidR="003172CE">
            <w:rPr>
              <w:sz w:val="28"/>
              <w:szCs w:val="28"/>
              <w:lang w:val="en-US"/>
            </w:rPr>
            <w:t>Vol.</w:t>
          </w:r>
          <w:r w:rsidR="00BE711B" w:rsidRPr="00E564EF">
            <w:rPr>
              <w:sz w:val="28"/>
              <w:szCs w:val="28"/>
              <w:lang w:val="en-US"/>
            </w:rPr>
            <w:t xml:space="preserve"> 13. – P</w:t>
          </w:r>
          <w:r w:rsidRPr="00E564EF">
            <w:rPr>
              <w:sz w:val="28"/>
              <w:szCs w:val="28"/>
              <w:lang w:val="en-US"/>
            </w:rPr>
            <w:t>. 23-39.</w:t>
          </w:r>
        </w:p>
        <w:p w14:paraId="4B914112" w14:textId="0643018D" w:rsidR="00786870" w:rsidRPr="00E564EF" w:rsidRDefault="00786870" w:rsidP="00905236">
          <w:pPr>
            <w:pStyle w:val="a9"/>
            <w:spacing w:line="240" w:lineRule="auto"/>
            <w:ind w:firstLine="709"/>
            <w:jc w:val="both"/>
            <w:rPr>
              <w:sz w:val="28"/>
              <w:szCs w:val="28"/>
              <w:lang w:val="en-US"/>
            </w:rPr>
          </w:pPr>
          <w:r w:rsidRPr="00E564EF">
            <w:rPr>
              <w:sz w:val="28"/>
              <w:szCs w:val="28"/>
              <w:lang w:val="en-US"/>
            </w:rPr>
            <w:t>43 Aydin</w:t>
          </w:r>
          <w:r w:rsidRPr="00E564EF">
            <w:rPr>
              <w:rFonts w:ascii="Cambria Math" w:hAnsi="Cambria Math" w:cs="Cambria Math"/>
              <w:sz w:val="28"/>
              <w:szCs w:val="28"/>
              <w:lang w:val="en-US"/>
            </w:rPr>
            <w:t>‐</w:t>
          </w:r>
          <w:r w:rsidRPr="00E564EF">
            <w:rPr>
              <w:sz w:val="28"/>
              <w:szCs w:val="28"/>
              <w:lang w:val="en-US"/>
            </w:rPr>
            <w:t>Düzgit S. Legitimizing Europe in contested settings: Europe as a normative power in Turkey? //</w:t>
          </w:r>
          <w:r w:rsidR="009E2942">
            <w:rPr>
              <w:sz w:val="28"/>
              <w:szCs w:val="28"/>
              <w:lang w:val="en-US"/>
            </w:rPr>
            <w:t xml:space="preserve"> </w:t>
          </w:r>
          <w:r w:rsidR="009E2942" w:rsidRPr="00E564EF">
            <w:rPr>
              <w:sz w:val="28"/>
              <w:szCs w:val="28"/>
              <w:lang w:val="en-US"/>
            </w:rPr>
            <w:t xml:space="preserve">Journal </w:t>
          </w:r>
          <w:r w:rsidRPr="00E564EF">
            <w:rPr>
              <w:sz w:val="28"/>
              <w:szCs w:val="28"/>
              <w:lang w:val="en-US"/>
            </w:rPr>
            <w:t>of common market studi</w:t>
          </w:r>
          <w:r w:rsidR="00BE711B" w:rsidRPr="00E564EF">
            <w:rPr>
              <w:sz w:val="28"/>
              <w:szCs w:val="28"/>
              <w:lang w:val="en-US"/>
            </w:rPr>
            <w:t xml:space="preserve">es. – 2018. – </w:t>
          </w:r>
          <w:r w:rsidR="009E2942">
            <w:rPr>
              <w:sz w:val="28"/>
              <w:szCs w:val="28"/>
              <w:lang w:val="en-US"/>
            </w:rPr>
            <w:t>Vol.</w:t>
          </w:r>
          <w:r w:rsidR="00BE711B" w:rsidRPr="00E564EF">
            <w:rPr>
              <w:sz w:val="28"/>
              <w:szCs w:val="28"/>
              <w:lang w:val="en-US"/>
            </w:rPr>
            <w:t xml:space="preserve"> 56</w:t>
          </w:r>
          <w:r w:rsidR="009E2942">
            <w:rPr>
              <w:sz w:val="28"/>
              <w:szCs w:val="28"/>
              <w:lang w:val="en-US"/>
            </w:rPr>
            <w:t>, Issue</w:t>
          </w:r>
          <w:r w:rsidR="00BE711B" w:rsidRPr="00E564EF">
            <w:rPr>
              <w:sz w:val="28"/>
              <w:szCs w:val="28"/>
              <w:lang w:val="en-US"/>
            </w:rPr>
            <w:t xml:space="preserve"> 3. – P</w:t>
          </w:r>
          <w:r w:rsidRPr="00E564EF">
            <w:rPr>
              <w:sz w:val="28"/>
              <w:szCs w:val="28"/>
              <w:lang w:val="en-US"/>
            </w:rPr>
            <w:t>. 612-627.</w:t>
          </w:r>
        </w:p>
        <w:p w14:paraId="376D6E0B" w14:textId="2B54F9C5" w:rsidR="00E11EF6" w:rsidRPr="00E564EF" w:rsidRDefault="00E11EF6" w:rsidP="00905236">
          <w:pPr>
            <w:pStyle w:val="a9"/>
            <w:spacing w:line="240" w:lineRule="auto"/>
            <w:ind w:firstLine="709"/>
            <w:jc w:val="both"/>
            <w:rPr>
              <w:sz w:val="28"/>
              <w:szCs w:val="28"/>
              <w:lang w:val="en-US"/>
            </w:rPr>
          </w:pPr>
          <w:r w:rsidRPr="00E564EF">
            <w:rPr>
              <w:sz w:val="28"/>
              <w:szCs w:val="28"/>
              <w:lang w:val="en-US"/>
            </w:rPr>
            <w:t xml:space="preserve">44 </w:t>
          </w:r>
          <w:r w:rsidR="000D37BC">
            <w:rPr>
              <w:color w:val="222222"/>
              <w:sz w:val="28"/>
              <w:szCs w:val="28"/>
              <w:shd w:val="clear" w:color="auto" w:fill="FFFFFF"/>
            </w:rPr>
            <w:t>Spechler M.</w:t>
          </w:r>
          <w:r w:rsidR="008F12B5" w:rsidRPr="00E564EF">
            <w:rPr>
              <w:color w:val="222222"/>
              <w:sz w:val="28"/>
              <w:szCs w:val="28"/>
              <w:shd w:val="clear" w:color="auto" w:fill="FFFFFF"/>
            </w:rPr>
            <w:t>C. Regional Cooperation in Central Asia //Problems of Post-Communi</w:t>
          </w:r>
          <w:r w:rsidR="00BE711B" w:rsidRPr="00E564EF">
            <w:rPr>
              <w:color w:val="222222"/>
              <w:sz w:val="28"/>
              <w:szCs w:val="28"/>
              <w:shd w:val="clear" w:color="auto" w:fill="FFFFFF"/>
            </w:rPr>
            <w:t xml:space="preserve">sm. – 2002. – </w:t>
          </w:r>
          <w:r w:rsidR="000D37BC">
            <w:rPr>
              <w:color w:val="222222"/>
              <w:sz w:val="28"/>
              <w:szCs w:val="28"/>
              <w:shd w:val="clear" w:color="auto" w:fill="FFFFFF"/>
            </w:rPr>
            <w:t xml:space="preserve">Vol. </w:t>
          </w:r>
          <w:r w:rsidR="00BE711B" w:rsidRPr="00E564EF">
            <w:rPr>
              <w:color w:val="222222"/>
              <w:sz w:val="28"/>
              <w:szCs w:val="28"/>
              <w:shd w:val="clear" w:color="auto" w:fill="FFFFFF"/>
            </w:rPr>
            <w:t>49</w:t>
          </w:r>
          <w:r w:rsidR="000D37BC">
            <w:rPr>
              <w:color w:val="222222"/>
              <w:sz w:val="28"/>
              <w:szCs w:val="28"/>
              <w:shd w:val="clear" w:color="auto" w:fill="FFFFFF"/>
            </w:rPr>
            <w:t>, Issue</w:t>
          </w:r>
          <w:r w:rsidR="00BE711B" w:rsidRPr="00E564EF">
            <w:rPr>
              <w:color w:val="222222"/>
              <w:sz w:val="28"/>
              <w:szCs w:val="28"/>
              <w:shd w:val="clear" w:color="auto" w:fill="FFFFFF"/>
            </w:rPr>
            <w:t xml:space="preserve"> 6. – P</w:t>
          </w:r>
          <w:r w:rsidR="008F12B5" w:rsidRPr="00E564EF">
            <w:rPr>
              <w:color w:val="222222"/>
              <w:sz w:val="28"/>
              <w:szCs w:val="28"/>
              <w:shd w:val="clear" w:color="auto" w:fill="FFFFFF"/>
            </w:rPr>
            <w:t>. 42-47.</w:t>
          </w:r>
        </w:p>
        <w:p w14:paraId="1E7A35F8" w14:textId="3D95DFC1" w:rsidR="00786870" w:rsidRPr="00E564EF" w:rsidRDefault="00786870" w:rsidP="00905236">
          <w:pPr>
            <w:pStyle w:val="a9"/>
            <w:spacing w:line="240" w:lineRule="auto"/>
            <w:ind w:firstLine="709"/>
            <w:jc w:val="both"/>
            <w:rPr>
              <w:sz w:val="28"/>
              <w:szCs w:val="28"/>
              <w:lang w:val="en-US"/>
            </w:rPr>
          </w:pPr>
          <w:r w:rsidRPr="00E564EF">
            <w:rPr>
              <w:sz w:val="28"/>
              <w:szCs w:val="28"/>
              <w:lang w:val="en-US"/>
            </w:rPr>
            <w:t>45 Bohr A. Regionalism in Central Asia: new geopolitics, old regional order //</w:t>
          </w:r>
          <w:r w:rsidR="00BE05B0">
            <w:rPr>
              <w:sz w:val="28"/>
              <w:szCs w:val="28"/>
              <w:lang w:val="en-US"/>
            </w:rPr>
            <w:t xml:space="preserve"> </w:t>
          </w:r>
          <w:r w:rsidRPr="00E564EF">
            <w:rPr>
              <w:sz w:val="28"/>
              <w:szCs w:val="28"/>
              <w:lang w:val="en-US"/>
            </w:rPr>
            <w:t>International affai</w:t>
          </w:r>
          <w:r w:rsidR="000D37BC">
            <w:rPr>
              <w:sz w:val="28"/>
              <w:szCs w:val="28"/>
              <w:lang w:val="en-US"/>
            </w:rPr>
            <w:t xml:space="preserve">rs. – </w:t>
          </w:r>
          <w:r w:rsidR="00BE711B" w:rsidRPr="00E564EF">
            <w:rPr>
              <w:sz w:val="28"/>
              <w:szCs w:val="28"/>
              <w:lang w:val="en-US"/>
            </w:rPr>
            <w:t xml:space="preserve">2004. – </w:t>
          </w:r>
          <w:r w:rsidR="000D37BC">
            <w:rPr>
              <w:sz w:val="28"/>
              <w:szCs w:val="28"/>
              <w:lang w:val="en-US"/>
            </w:rPr>
            <w:t>Vol.</w:t>
          </w:r>
          <w:r w:rsidR="00BE711B" w:rsidRPr="00E564EF">
            <w:rPr>
              <w:sz w:val="28"/>
              <w:szCs w:val="28"/>
              <w:lang w:val="en-US"/>
            </w:rPr>
            <w:t xml:space="preserve"> 80</w:t>
          </w:r>
          <w:r w:rsidR="000D37BC">
            <w:rPr>
              <w:sz w:val="28"/>
              <w:szCs w:val="28"/>
              <w:lang w:val="en-US"/>
            </w:rPr>
            <w:t>, Issue</w:t>
          </w:r>
          <w:r w:rsidR="00BE711B" w:rsidRPr="00E564EF">
            <w:rPr>
              <w:sz w:val="28"/>
              <w:szCs w:val="28"/>
              <w:lang w:val="en-US"/>
            </w:rPr>
            <w:t xml:space="preserve"> 3. – P</w:t>
          </w:r>
          <w:r w:rsidRPr="00E564EF">
            <w:rPr>
              <w:sz w:val="28"/>
              <w:szCs w:val="28"/>
              <w:lang w:val="en-US"/>
            </w:rPr>
            <w:t>. 485-502.</w:t>
          </w:r>
        </w:p>
        <w:p w14:paraId="51752A2F" w14:textId="21ACDA23" w:rsidR="00786870" w:rsidRPr="00E564EF" w:rsidRDefault="00B045BF" w:rsidP="00905236">
          <w:pPr>
            <w:pStyle w:val="a9"/>
            <w:spacing w:line="240" w:lineRule="auto"/>
            <w:ind w:firstLine="709"/>
            <w:jc w:val="both"/>
            <w:rPr>
              <w:sz w:val="28"/>
              <w:szCs w:val="28"/>
              <w:lang w:val="en-US"/>
            </w:rPr>
          </w:pPr>
          <w:r w:rsidRPr="00E564EF">
            <w:rPr>
              <w:sz w:val="28"/>
              <w:szCs w:val="28"/>
              <w:lang w:val="en-US"/>
            </w:rPr>
            <w:t>46 Kakharov</w:t>
          </w:r>
          <w:r w:rsidR="00786870" w:rsidRPr="00E564EF">
            <w:rPr>
              <w:sz w:val="28"/>
              <w:szCs w:val="28"/>
              <w:lang w:val="en-US"/>
            </w:rPr>
            <w:t xml:space="preserve"> J. Regional Cooperation in Central Asia as Seen from Uzbekistan //</w:t>
          </w:r>
          <w:r w:rsidR="00BE05B0">
            <w:rPr>
              <w:sz w:val="28"/>
              <w:szCs w:val="28"/>
              <w:lang w:val="en-US"/>
            </w:rPr>
            <w:t xml:space="preserve"> </w:t>
          </w:r>
          <w:r w:rsidR="00786870" w:rsidRPr="00E564EF">
            <w:rPr>
              <w:sz w:val="28"/>
              <w:szCs w:val="28"/>
              <w:lang w:val="en-US"/>
            </w:rPr>
            <w:t>Central Asia and t</w:t>
          </w:r>
          <w:r w:rsidR="00BE711B" w:rsidRPr="00E564EF">
            <w:rPr>
              <w:sz w:val="28"/>
              <w:szCs w:val="28"/>
              <w:lang w:val="en-US"/>
            </w:rPr>
            <w:t xml:space="preserve">he Caucasus. – 2007. – </w:t>
          </w:r>
          <w:r w:rsidR="00BE05B0">
            <w:rPr>
              <w:sz w:val="28"/>
              <w:szCs w:val="28"/>
              <w:lang w:val="en-US"/>
            </w:rPr>
            <w:t>Vol.</w:t>
          </w:r>
          <w:r w:rsidR="00BE711B" w:rsidRPr="00E564EF">
            <w:rPr>
              <w:sz w:val="28"/>
              <w:szCs w:val="28"/>
              <w:lang w:val="en-US"/>
            </w:rPr>
            <w:t xml:space="preserve"> 6. – P</w:t>
          </w:r>
          <w:r w:rsidR="00786870" w:rsidRPr="00E564EF">
            <w:rPr>
              <w:sz w:val="28"/>
              <w:szCs w:val="28"/>
              <w:lang w:val="en-US"/>
            </w:rPr>
            <w:t>. 110-116.</w:t>
          </w:r>
        </w:p>
        <w:p w14:paraId="16E024AB" w14:textId="091A0D46" w:rsidR="00786870" w:rsidRPr="00E564EF" w:rsidRDefault="00786870" w:rsidP="00905236">
          <w:pPr>
            <w:pStyle w:val="a9"/>
            <w:spacing w:line="240" w:lineRule="auto"/>
            <w:ind w:firstLine="709"/>
            <w:jc w:val="both"/>
            <w:rPr>
              <w:sz w:val="28"/>
              <w:szCs w:val="28"/>
              <w:lang w:val="en-US"/>
            </w:rPr>
          </w:pPr>
          <w:r w:rsidRPr="00E564EF">
            <w:rPr>
              <w:sz w:val="28"/>
              <w:szCs w:val="28"/>
              <w:lang w:val="en-US"/>
            </w:rPr>
            <w:t xml:space="preserve">47 Allison R. Virtual regionalism, regional structures and regime security in Central Asia //Central Asian Survey. – 2008. – </w:t>
          </w:r>
          <w:r w:rsidR="00BE05B0">
            <w:rPr>
              <w:sz w:val="28"/>
              <w:szCs w:val="28"/>
              <w:lang w:val="en-US"/>
            </w:rPr>
            <w:t>Vol.</w:t>
          </w:r>
          <w:r w:rsidRPr="00E564EF">
            <w:rPr>
              <w:sz w:val="28"/>
              <w:szCs w:val="28"/>
              <w:lang w:val="en-US"/>
            </w:rPr>
            <w:t xml:space="preserve"> 27</w:t>
          </w:r>
          <w:r w:rsidR="00BE05B0">
            <w:rPr>
              <w:sz w:val="28"/>
              <w:szCs w:val="28"/>
              <w:lang w:val="en-US"/>
            </w:rPr>
            <w:t>, Issue</w:t>
          </w:r>
          <w:r w:rsidRPr="00E564EF">
            <w:rPr>
              <w:sz w:val="28"/>
              <w:szCs w:val="28"/>
              <w:lang w:val="en-US"/>
            </w:rPr>
            <w:t xml:space="preserve"> 2. – </w:t>
          </w:r>
          <w:r w:rsidR="00BE05B0">
            <w:rPr>
              <w:sz w:val="28"/>
              <w:szCs w:val="28"/>
              <w:lang w:val="en-US"/>
            </w:rPr>
            <w:t>P</w:t>
          </w:r>
          <w:r w:rsidRPr="00E564EF">
            <w:rPr>
              <w:sz w:val="28"/>
              <w:szCs w:val="28"/>
              <w:lang w:val="en-US"/>
            </w:rPr>
            <w:t>. 185-202.</w:t>
          </w:r>
        </w:p>
        <w:p w14:paraId="641D4FC8" w14:textId="367BE18B" w:rsidR="000704C6" w:rsidRPr="00E564EF" w:rsidRDefault="00E11EF6" w:rsidP="00905236">
          <w:pPr>
            <w:pStyle w:val="a9"/>
            <w:spacing w:line="240" w:lineRule="auto"/>
            <w:ind w:firstLine="709"/>
            <w:jc w:val="both"/>
            <w:rPr>
              <w:sz w:val="28"/>
              <w:szCs w:val="28"/>
              <w:lang w:val="en-US"/>
            </w:rPr>
          </w:pPr>
          <w:r w:rsidRPr="00E564EF">
            <w:rPr>
              <w:sz w:val="28"/>
              <w:szCs w:val="28"/>
              <w:lang w:val="en-US"/>
            </w:rPr>
            <w:t xml:space="preserve">48 </w:t>
          </w:r>
          <w:r w:rsidR="000704C6" w:rsidRPr="00E564EF">
            <w:rPr>
              <w:color w:val="222222"/>
              <w:sz w:val="28"/>
              <w:szCs w:val="28"/>
              <w:shd w:val="clear" w:color="auto" w:fill="FFFFFF"/>
            </w:rPr>
            <w:t>Wegerich K. Passing over the conflict. The Chu Talas basin agreement as a model for Central Asia? //</w:t>
          </w:r>
          <w:r w:rsidR="006F232D">
            <w:rPr>
              <w:color w:val="222222"/>
              <w:sz w:val="28"/>
              <w:szCs w:val="28"/>
              <w:shd w:val="clear" w:color="auto" w:fill="FFFFFF"/>
            </w:rPr>
            <w:t xml:space="preserve"> In book: </w:t>
          </w:r>
          <w:r w:rsidR="006F232D" w:rsidRPr="006F232D">
            <w:rPr>
              <w:color w:val="222222"/>
              <w:sz w:val="28"/>
              <w:szCs w:val="28"/>
              <w:shd w:val="clear" w:color="auto" w:fill="FFFFFF"/>
            </w:rPr>
            <w:t>Central Asian Waters. Social, economic, environmental and governance puzzle</w:t>
          </w:r>
          <w:r w:rsidR="00BE711B" w:rsidRPr="00E564EF">
            <w:rPr>
              <w:color w:val="222222"/>
              <w:sz w:val="28"/>
              <w:szCs w:val="28"/>
              <w:shd w:val="clear" w:color="auto" w:fill="FFFFFF"/>
            </w:rPr>
            <w:t xml:space="preserve">. – </w:t>
          </w:r>
          <w:r w:rsidR="006F232D" w:rsidRPr="006F232D">
            <w:rPr>
              <w:color w:val="222222"/>
              <w:sz w:val="28"/>
              <w:szCs w:val="28"/>
              <w:shd w:val="clear" w:color="auto" w:fill="FFFFFF"/>
            </w:rPr>
            <w:t>Helsinki</w:t>
          </w:r>
          <w:r w:rsidR="006F232D">
            <w:rPr>
              <w:color w:val="222222"/>
              <w:sz w:val="28"/>
              <w:szCs w:val="28"/>
              <w:shd w:val="clear" w:color="auto" w:fill="FFFFFF"/>
            </w:rPr>
            <w:t xml:space="preserve">, </w:t>
          </w:r>
          <w:r w:rsidR="00BE711B" w:rsidRPr="00E564EF">
            <w:rPr>
              <w:color w:val="222222"/>
              <w:sz w:val="28"/>
              <w:szCs w:val="28"/>
              <w:shd w:val="clear" w:color="auto" w:fill="FFFFFF"/>
            </w:rPr>
            <w:t>2008. – P</w:t>
          </w:r>
          <w:r w:rsidR="000704C6" w:rsidRPr="00E564EF">
            <w:rPr>
              <w:color w:val="222222"/>
              <w:sz w:val="28"/>
              <w:szCs w:val="28"/>
              <w:shd w:val="clear" w:color="auto" w:fill="FFFFFF"/>
            </w:rPr>
            <w:t>. 117</w:t>
          </w:r>
          <w:r w:rsidR="006F232D">
            <w:rPr>
              <w:color w:val="222222"/>
              <w:sz w:val="28"/>
              <w:szCs w:val="28"/>
              <w:shd w:val="clear" w:color="auto" w:fill="FFFFFF"/>
            </w:rPr>
            <w:t>-131</w:t>
          </w:r>
          <w:r w:rsidR="000704C6" w:rsidRPr="00E564EF">
            <w:rPr>
              <w:color w:val="222222"/>
              <w:sz w:val="28"/>
              <w:szCs w:val="28"/>
              <w:shd w:val="clear" w:color="auto" w:fill="FFFFFF"/>
            </w:rPr>
            <w:t>.</w:t>
          </w:r>
        </w:p>
        <w:p w14:paraId="608F634B" w14:textId="477EF2F2" w:rsidR="00E11EF6" w:rsidRPr="00E564EF" w:rsidRDefault="00E11EF6" w:rsidP="00905236">
          <w:pPr>
            <w:pStyle w:val="a9"/>
            <w:spacing w:line="240" w:lineRule="auto"/>
            <w:ind w:firstLine="709"/>
            <w:jc w:val="both"/>
            <w:rPr>
              <w:sz w:val="28"/>
              <w:szCs w:val="28"/>
              <w:lang w:val="en-US"/>
            </w:rPr>
          </w:pPr>
          <w:r w:rsidRPr="00E564EF">
            <w:rPr>
              <w:sz w:val="28"/>
              <w:szCs w:val="28"/>
              <w:lang w:val="en-US"/>
            </w:rPr>
            <w:t>49 Pomfret R. Regional integration in central Asia //</w:t>
          </w:r>
          <w:r w:rsidR="006F232D">
            <w:rPr>
              <w:sz w:val="28"/>
              <w:szCs w:val="28"/>
              <w:lang w:val="en-US"/>
            </w:rPr>
            <w:t xml:space="preserve"> </w:t>
          </w:r>
          <w:r w:rsidRPr="00E564EF">
            <w:rPr>
              <w:sz w:val="28"/>
              <w:szCs w:val="28"/>
              <w:lang w:val="en-US"/>
            </w:rPr>
            <w:t xml:space="preserve">Economic Change and Restructuring. – 2009. – </w:t>
          </w:r>
          <w:r w:rsidR="006F232D">
            <w:rPr>
              <w:sz w:val="28"/>
              <w:szCs w:val="28"/>
              <w:lang w:val="en-US"/>
            </w:rPr>
            <w:t>Vol</w:t>
          </w:r>
          <w:r w:rsidRPr="00E564EF">
            <w:rPr>
              <w:sz w:val="28"/>
              <w:szCs w:val="28"/>
              <w:lang w:val="en-US"/>
            </w:rPr>
            <w:t>. 42</w:t>
          </w:r>
          <w:r w:rsidR="006F232D">
            <w:rPr>
              <w:sz w:val="28"/>
              <w:szCs w:val="28"/>
              <w:lang w:val="en-US"/>
            </w:rPr>
            <w:t>, Issue</w:t>
          </w:r>
          <w:r w:rsidRPr="00E564EF">
            <w:rPr>
              <w:sz w:val="28"/>
              <w:szCs w:val="28"/>
              <w:lang w:val="en-US"/>
            </w:rPr>
            <w:t xml:space="preserve"> 1. – </w:t>
          </w:r>
          <w:r w:rsidR="006F232D">
            <w:rPr>
              <w:sz w:val="28"/>
              <w:szCs w:val="28"/>
              <w:lang w:val="en-US"/>
            </w:rPr>
            <w:t>P</w:t>
          </w:r>
          <w:r w:rsidRPr="00E564EF">
            <w:rPr>
              <w:sz w:val="28"/>
              <w:szCs w:val="28"/>
              <w:lang w:val="en-US"/>
            </w:rPr>
            <w:t>. 47-68.</w:t>
          </w:r>
        </w:p>
        <w:p w14:paraId="2FEB7490" w14:textId="582D9534" w:rsidR="00786870" w:rsidRPr="00E564EF" w:rsidRDefault="00786870" w:rsidP="00905236">
          <w:pPr>
            <w:pStyle w:val="a9"/>
            <w:spacing w:line="240" w:lineRule="auto"/>
            <w:ind w:firstLine="709"/>
            <w:jc w:val="both"/>
            <w:rPr>
              <w:sz w:val="28"/>
              <w:szCs w:val="28"/>
              <w:lang w:val="en-US"/>
            </w:rPr>
          </w:pPr>
          <w:r w:rsidRPr="00E564EF">
            <w:rPr>
              <w:sz w:val="28"/>
              <w:szCs w:val="28"/>
              <w:lang w:val="en-US"/>
            </w:rPr>
            <w:t xml:space="preserve">50 Kavalski E. The new Central Asia: The regional impact of international </w:t>
          </w:r>
          <w:r w:rsidR="006F232D" w:rsidRPr="00E564EF">
            <w:rPr>
              <w:sz w:val="28"/>
              <w:szCs w:val="28"/>
              <w:lang w:val="en-US"/>
            </w:rPr>
            <w:t>Actors</w:t>
          </w:r>
          <w:r w:rsidRPr="00E564EF">
            <w:rPr>
              <w:sz w:val="28"/>
              <w:szCs w:val="28"/>
              <w:lang w:val="en-US"/>
            </w:rPr>
            <w:t xml:space="preserve">. – </w:t>
          </w:r>
          <w:r w:rsidR="006F232D">
            <w:rPr>
              <w:sz w:val="28"/>
              <w:szCs w:val="28"/>
              <w:lang w:val="en-US"/>
            </w:rPr>
            <w:t>Singapore</w:t>
          </w:r>
          <w:r w:rsidRPr="00E564EF">
            <w:rPr>
              <w:sz w:val="28"/>
              <w:szCs w:val="28"/>
              <w:lang w:val="en-US"/>
            </w:rPr>
            <w:t>, 2010.</w:t>
          </w:r>
          <w:r w:rsidR="006F232D">
            <w:rPr>
              <w:sz w:val="28"/>
              <w:szCs w:val="28"/>
              <w:lang w:val="en-US"/>
            </w:rPr>
            <w:t xml:space="preserve"> – 346 p.</w:t>
          </w:r>
        </w:p>
        <w:p w14:paraId="47E32CC1" w14:textId="1FE805B1" w:rsidR="00E11EF6" w:rsidRPr="00E564EF" w:rsidRDefault="00E11EF6" w:rsidP="00905236">
          <w:pPr>
            <w:pStyle w:val="a9"/>
            <w:spacing w:line="240" w:lineRule="auto"/>
            <w:ind w:firstLine="709"/>
            <w:jc w:val="both"/>
            <w:rPr>
              <w:sz w:val="28"/>
              <w:szCs w:val="28"/>
              <w:lang w:val="en-US"/>
            </w:rPr>
          </w:pPr>
          <w:r w:rsidRPr="00E564EF">
            <w:rPr>
              <w:sz w:val="28"/>
              <w:szCs w:val="28"/>
              <w:lang w:val="en-US"/>
            </w:rPr>
            <w:t xml:space="preserve">51 </w:t>
          </w:r>
          <w:r w:rsidR="00A30380" w:rsidRPr="00E564EF">
            <w:rPr>
              <w:sz w:val="28"/>
              <w:szCs w:val="28"/>
              <w:lang w:val="en-US"/>
            </w:rPr>
            <w:t>Tolipov F. Micro-geopolitics of central Asia: a Uzbekistan perspective //</w:t>
          </w:r>
          <w:r w:rsidR="00BE05B0">
            <w:rPr>
              <w:sz w:val="28"/>
              <w:szCs w:val="28"/>
              <w:lang w:val="en-US"/>
            </w:rPr>
            <w:t xml:space="preserve"> </w:t>
          </w:r>
          <w:r w:rsidR="00A30380" w:rsidRPr="00E564EF">
            <w:rPr>
              <w:sz w:val="28"/>
              <w:szCs w:val="28"/>
              <w:lang w:val="en-US"/>
            </w:rPr>
            <w:t>Strategic Analys</w:t>
          </w:r>
          <w:r w:rsidR="00BE711B" w:rsidRPr="00E564EF">
            <w:rPr>
              <w:sz w:val="28"/>
              <w:szCs w:val="28"/>
              <w:lang w:val="en-US"/>
            </w:rPr>
            <w:t xml:space="preserve">is. – 2011. – </w:t>
          </w:r>
          <w:r w:rsidR="00BE05B0">
            <w:rPr>
              <w:sz w:val="28"/>
              <w:szCs w:val="28"/>
              <w:lang w:val="en-US"/>
            </w:rPr>
            <w:t>Vol.</w:t>
          </w:r>
          <w:r w:rsidR="00BE711B" w:rsidRPr="00E564EF">
            <w:rPr>
              <w:sz w:val="28"/>
              <w:szCs w:val="28"/>
              <w:lang w:val="en-US"/>
            </w:rPr>
            <w:t xml:space="preserve"> 35</w:t>
          </w:r>
          <w:r w:rsidR="00BE05B0">
            <w:rPr>
              <w:sz w:val="28"/>
              <w:szCs w:val="28"/>
              <w:lang w:val="en-US"/>
            </w:rPr>
            <w:t>, Issue</w:t>
          </w:r>
          <w:r w:rsidR="00BE711B" w:rsidRPr="00E564EF">
            <w:rPr>
              <w:sz w:val="28"/>
              <w:szCs w:val="28"/>
              <w:lang w:val="en-US"/>
            </w:rPr>
            <w:t xml:space="preserve"> 4. – P</w:t>
          </w:r>
          <w:r w:rsidR="00A30380" w:rsidRPr="00E564EF">
            <w:rPr>
              <w:sz w:val="28"/>
              <w:szCs w:val="28"/>
              <w:lang w:val="en-US"/>
            </w:rPr>
            <w:t>. 629-639.</w:t>
          </w:r>
        </w:p>
        <w:p w14:paraId="3C8E0CA1" w14:textId="4D6D97C0" w:rsidR="00E11EF6" w:rsidRPr="00E564EF" w:rsidRDefault="00E11EF6" w:rsidP="00905236">
          <w:pPr>
            <w:pStyle w:val="a9"/>
            <w:spacing w:line="240" w:lineRule="auto"/>
            <w:ind w:firstLine="709"/>
            <w:jc w:val="both"/>
            <w:rPr>
              <w:sz w:val="28"/>
              <w:szCs w:val="28"/>
              <w:lang w:val="en-US"/>
            </w:rPr>
          </w:pPr>
          <w:r w:rsidRPr="00E564EF">
            <w:rPr>
              <w:sz w:val="28"/>
              <w:szCs w:val="28"/>
              <w:lang w:val="en-US"/>
            </w:rPr>
            <w:t>52</w:t>
          </w:r>
          <w:r w:rsidR="00A30380" w:rsidRPr="00E564EF">
            <w:rPr>
              <w:sz w:val="28"/>
              <w:szCs w:val="28"/>
              <w:lang w:val="en-US"/>
            </w:rPr>
            <w:t xml:space="preserve"> Rosset D., Svarin D. The Constraints of the past and the Failure of Central Asian Regionalism, 1991–2004 //</w:t>
          </w:r>
          <w:r w:rsidR="00BE05B0">
            <w:rPr>
              <w:sz w:val="28"/>
              <w:szCs w:val="28"/>
              <w:lang w:val="en-US"/>
            </w:rPr>
            <w:t xml:space="preserve"> </w:t>
          </w:r>
          <w:r w:rsidR="00A30380" w:rsidRPr="00E564EF">
            <w:rPr>
              <w:sz w:val="28"/>
              <w:szCs w:val="28"/>
              <w:lang w:val="en-US"/>
            </w:rPr>
            <w:t>Region: Regional Studies of Russia, Eastern Europe, and Central A</w:t>
          </w:r>
          <w:r w:rsidR="00BE711B" w:rsidRPr="00E564EF">
            <w:rPr>
              <w:sz w:val="28"/>
              <w:szCs w:val="28"/>
              <w:lang w:val="en-US"/>
            </w:rPr>
            <w:t xml:space="preserve">sia. – 2014. – </w:t>
          </w:r>
          <w:r w:rsidR="00BE05B0">
            <w:rPr>
              <w:sz w:val="28"/>
              <w:szCs w:val="28"/>
              <w:lang w:val="en-US"/>
            </w:rPr>
            <w:t>Vol.</w:t>
          </w:r>
          <w:r w:rsidR="00BE711B" w:rsidRPr="00E564EF">
            <w:rPr>
              <w:sz w:val="28"/>
              <w:szCs w:val="28"/>
              <w:lang w:val="en-US"/>
            </w:rPr>
            <w:t xml:space="preserve"> 3</w:t>
          </w:r>
          <w:r w:rsidR="00BE05B0">
            <w:rPr>
              <w:sz w:val="28"/>
              <w:szCs w:val="28"/>
              <w:lang w:val="en-US"/>
            </w:rPr>
            <w:t>, Issue</w:t>
          </w:r>
          <w:r w:rsidR="00BE711B" w:rsidRPr="00E564EF">
            <w:rPr>
              <w:sz w:val="28"/>
              <w:szCs w:val="28"/>
              <w:lang w:val="en-US"/>
            </w:rPr>
            <w:t xml:space="preserve"> 2. – P</w:t>
          </w:r>
          <w:r w:rsidR="00A30380" w:rsidRPr="00E564EF">
            <w:rPr>
              <w:sz w:val="28"/>
              <w:szCs w:val="28"/>
              <w:lang w:val="en-US"/>
            </w:rPr>
            <w:t>. 245-266.</w:t>
          </w:r>
        </w:p>
        <w:p w14:paraId="76E373E1" w14:textId="30AED008" w:rsidR="00786870" w:rsidRPr="00E564EF" w:rsidRDefault="00B1051E" w:rsidP="00905236">
          <w:pPr>
            <w:pStyle w:val="a9"/>
            <w:spacing w:line="240" w:lineRule="auto"/>
            <w:ind w:firstLine="709"/>
            <w:jc w:val="both"/>
            <w:rPr>
              <w:sz w:val="28"/>
              <w:szCs w:val="28"/>
              <w:lang w:val="en-US"/>
            </w:rPr>
          </w:pPr>
          <w:r>
            <w:rPr>
              <w:sz w:val="28"/>
              <w:szCs w:val="28"/>
              <w:lang w:val="en-US"/>
            </w:rPr>
            <w:t>53 Cornell S.E., Starr S.</w:t>
          </w:r>
          <w:r w:rsidR="00786870" w:rsidRPr="00E564EF">
            <w:rPr>
              <w:sz w:val="28"/>
              <w:szCs w:val="28"/>
              <w:lang w:val="en-US"/>
            </w:rPr>
            <w:t xml:space="preserve">F. Modernization and regional cooperation in Central Asia: a new </w:t>
          </w:r>
          <w:r w:rsidRPr="00E564EF">
            <w:rPr>
              <w:sz w:val="28"/>
              <w:szCs w:val="28"/>
              <w:lang w:val="en-US"/>
            </w:rPr>
            <w:t xml:space="preserve">Spring </w:t>
          </w:r>
          <w:r w:rsidR="00786870" w:rsidRPr="00E564EF">
            <w:rPr>
              <w:sz w:val="28"/>
              <w:szCs w:val="28"/>
              <w:lang w:val="en-US"/>
            </w:rPr>
            <w:t>//</w:t>
          </w:r>
          <w:r>
            <w:rPr>
              <w:sz w:val="28"/>
              <w:szCs w:val="28"/>
              <w:lang w:val="en-US"/>
            </w:rPr>
            <w:t xml:space="preserve"> </w:t>
          </w:r>
          <w:r w:rsidRPr="00B1051E">
            <w:rPr>
              <w:sz w:val="28"/>
              <w:szCs w:val="28"/>
              <w:lang w:val="en-US"/>
            </w:rPr>
            <w:t>https://www.isdp.eu/publication/modernization</w:t>
          </w:r>
          <w:r w:rsidR="00786870" w:rsidRPr="00E564EF">
            <w:rPr>
              <w:sz w:val="28"/>
              <w:szCs w:val="28"/>
              <w:lang w:val="en-US"/>
            </w:rPr>
            <w:t>.</w:t>
          </w:r>
          <w:r>
            <w:rPr>
              <w:sz w:val="28"/>
              <w:szCs w:val="28"/>
              <w:lang w:val="en-US"/>
            </w:rPr>
            <w:t xml:space="preserve"> 10.09.2024.</w:t>
          </w:r>
        </w:p>
        <w:p w14:paraId="0EE16817" w14:textId="58404435" w:rsidR="00786870" w:rsidRPr="00E564EF" w:rsidRDefault="00786870" w:rsidP="00905236">
          <w:pPr>
            <w:pStyle w:val="a9"/>
            <w:spacing w:line="240" w:lineRule="auto"/>
            <w:ind w:firstLine="709"/>
            <w:jc w:val="both"/>
            <w:rPr>
              <w:sz w:val="28"/>
              <w:szCs w:val="28"/>
              <w:lang w:val="en-US"/>
            </w:rPr>
          </w:pPr>
          <w:r w:rsidRPr="00E564EF">
            <w:rPr>
              <w:sz w:val="28"/>
              <w:szCs w:val="28"/>
              <w:lang w:val="en-US"/>
            </w:rPr>
            <w:t>54 Iskakova Z., Sarsembayev M., Kakenova Z. Can Central Asia be integrated as ASEAN? //</w:t>
          </w:r>
          <w:r w:rsidR="006F232D">
            <w:rPr>
              <w:sz w:val="28"/>
              <w:szCs w:val="28"/>
              <w:lang w:val="en-US"/>
            </w:rPr>
            <w:t xml:space="preserve"> </w:t>
          </w:r>
          <w:r w:rsidRPr="00E564EF">
            <w:rPr>
              <w:sz w:val="28"/>
              <w:szCs w:val="28"/>
              <w:lang w:val="en-US"/>
            </w:rPr>
            <w:t>Opció</w:t>
          </w:r>
          <w:r w:rsidR="00BE711B" w:rsidRPr="00E564EF">
            <w:rPr>
              <w:sz w:val="28"/>
              <w:szCs w:val="28"/>
              <w:lang w:val="en-US"/>
            </w:rPr>
            <w:t xml:space="preserve">n. – 2018. – </w:t>
          </w:r>
          <w:r w:rsidR="006F232D">
            <w:rPr>
              <w:sz w:val="28"/>
              <w:szCs w:val="28"/>
              <w:lang w:val="en-US"/>
            </w:rPr>
            <w:t>Vol.</w:t>
          </w:r>
          <w:r w:rsidR="00BE711B" w:rsidRPr="00E564EF">
            <w:rPr>
              <w:sz w:val="28"/>
              <w:szCs w:val="28"/>
              <w:lang w:val="en-US"/>
            </w:rPr>
            <w:t xml:space="preserve"> 34</w:t>
          </w:r>
          <w:r w:rsidR="006F232D">
            <w:rPr>
              <w:sz w:val="28"/>
              <w:szCs w:val="28"/>
              <w:lang w:val="en-US"/>
            </w:rPr>
            <w:t>, Issue</w:t>
          </w:r>
          <w:r w:rsidR="00BE711B" w:rsidRPr="00E564EF">
            <w:rPr>
              <w:sz w:val="28"/>
              <w:szCs w:val="28"/>
              <w:lang w:val="en-US"/>
            </w:rPr>
            <w:t xml:space="preserve"> 85. – P</w:t>
          </w:r>
          <w:r w:rsidRPr="00E564EF">
            <w:rPr>
              <w:sz w:val="28"/>
              <w:szCs w:val="28"/>
              <w:lang w:val="en-US"/>
            </w:rPr>
            <w:t>. 152-169.</w:t>
          </w:r>
        </w:p>
        <w:p w14:paraId="3AAB245D" w14:textId="5884CB7D" w:rsidR="00A30380" w:rsidRPr="00E564EF" w:rsidRDefault="00A30380" w:rsidP="00905236">
          <w:pPr>
            <w:pStyle w:val="a9"/>
            <w:spacing w:line="240" w:lineRule="auto"/>
            <w:ind w:firstLine="709"/>
            <w:jc w:val="both"/>
            <w:rPr>
              <w:sz w:val="28"/>
              <w:szCs w:val="28"/>
              <w:lang w:val="en-US"/>
            </w:rPr>
          </w:pPr>
          <w:r w:rsidRPr="00E564EF">
            <w:rPr>
              <w:sz w:val="28"/>
              <w:szCs w:val="28"/>
              <w:lang w:val="en-US"/>
            </w:rPr>
            <w:t>55 Patnaik A. Regionalism and Regional Cooperation in Central Asia //</w:t>
          </w:r>
          <w:r w:rsidR="00B1051E">
            <w:rPr>
              <w:sz w:val="28"/>
              <w:szCs w:val="28"/>
              <w:lang w:val="en-US"/>
            </w:rPr>
            <w:t xml:space="preserve"> </w:t>
          </w:r>
          <w:r w:rsidRPr="00E564EF">
            <w:rPr>
              <w:sz w:val="28"/>
              <w:szCs w:val="28"/>
              <w:lang w:val="en-US"/>
            </w:rPr>
            <w:t>International studies</w:t>
          </w:r>
          <w:r w:rsidR="00BE711B" w:rsidRPr="00E564EF">
            <w:rPr>
              <w:sz w:val="28"/>
              <w:szCs w:val="28"/>
              <w:lang w:val="en-US"/>
            </w:rPr>
            <w:t xml:space="preserve">. – 2019. – </w:t>
          </w:r>
          <w:r w:rsidR="006F232D">
            <w:rPr>
              <w:sz w:val="28"/>
              <w:szCs w:val="28"/>
              <w:lang w:val="en-US"/>
            </w:rPr>
            <w:t>Vol.</w:t>
          </w:r>
          <w:r w:rsidR="00BE711B" w:rsidRPr="00E564EF">
            <w:rPr>
              <w:sz w:val="28"/>
              <w:szCs w:val="28"/>
              <w:lang w:val="en-US"/>
            </w:rPr>
            <w:t xml:space="preserve"> 56</w:t>
          </w:r>
          <w:r w:rsidR="006F232D">
            <w:rPr>
              <w:sz w:val="28"/>
              <w:szCs w:val="28"/>
              <w:lang w:val="en-US"/>
            </w:rPr>
            <w:t>, Issue</w:t>
          </w:r>
          <w:r w:rsidR="00BE711B" w:rsidRPr="00E564EF">
            <w:rPr>
              <w:sz w:val="28"/>
              <w:szCs w:val="28"/>
              <w:lang w:val="en-US"/>
            </w:rPr>
            <w:t xml:space="preserve"> 2-3. – P</w:t>
          </w:r>
          <w:r w:rsidRPr="00E564EF">
            <w:rPr>
              <w:sz w:val="28"/>
              <w:szCs w:val="28"/>
              <w:lang w:val="en-US"/>
            </w:rPr>
            <w:t>. 147-162.</w:t>
          </w:r>
        </w:p>
        <w:p w14:paraId="76EAB37D" w14:textId="6DF4767D" w:rsidR="00A30380" w:rsidRPr="005153B3" w:rsidRDefault="00A30380" w:rsidP="00905236">
          <w:pPr>
            <w:pStyle w:val="a9"/>
            <w:spacing w:line="240" w:lineRule="auto"/>
            <w:ind w:firstLine="709"/>
            <w:jc w:val="both"/>
            <w:rPr>
              <w:sz w:val="28"/>
              <w:szCs w:val="28"/>
              <w:lang w:val="en-US"/>
            </w:rPr>
          </w:pPr>
          <w:r w:rsidRPr="00E564EF">
            <w:rPr>
              <w:sz w:val="28"/>
              <w:szCs w:val="28"/>
              <w:lang w:val="en-US"/>
            </w:rPr>
            <w:t xml:space="preserve">56 Nogayeva A. Central Asian </w:t>
          </w:r>
          <w:r w:rsidR="005153B3" w:rsidRPr="00E564EF">
            <w:rPr>
              <w:sz w:val="28"/>
              <w:szCs w:val="28"/>
              <w:lang w:val="en-US"/>
            </w:rPr>
            <w:t>States’ Security Policies</w:t>
          </w:r>
          <w:r w:rsidR="005153B3" w:rsidRPr="005153B3">
            <w:rPr>
              <w:sz w:val="28"/>
              <w:szCs w:val="28"/>
              <w:lang w:val="en-US"/>
            </w:rPr>
            <w:t xml:space="preserve"> // </w:t>
          </w:r>
          <w:r w:rsidR="00BE05B0">
            <w:rPr>
              <w:sz w:val="28"/>
              <w:szCs w:val="28"/>
              <w:lang w:val="en-US"/>
            </w:rPr>
            <w:t>In book:</w:t>
          </w:r>
          <w:r w:rsidR="005153B3">
            <w:rPr>
              <w:sz w:val="28"/>
              <w:szCs w:val="28"/>
              <w:lang w:val="en-US"/>
            </w:rPr>
            <w:t xml:space="preserve"> </w:t>
          </w:r>
          <w:r w:rsidR="00BE05B0" w:rsidRPr="005153B3">
            <w:rPr>
              <w:sz w:val="28"/>
              <w:szCs w:val="28"/>
              <w:lang w:val="en-US"/>
            </w:rPr>
            <w:t xml:space="preserve">The </w:t>
          </w:r>
          <w:r w:rsidR="005153B3" w:rsidRPr="005153B3">
            <w:rPr>
              <w:sz w:val="28"/>
              <w:szCs w:val="28"/>
              <w:lang w:val="en-US"/>
            </w:rPr>
            <w:t>Changing Perspectives of Central Asia in the 21 st Century</w:t>
          </w:r>
          <w:r w:rsidRPr="00E564EF">
            <w:rPr>
              <w:sz w:val="28"/>
              <w:szCs w:val="28"/>
              <w:lang w:val="en-US"/>
            </w:rPr>
            <w:t xml:space="preserve">. </w:t>
          </w:r>
          <w:r w:rsidR="00BE05B0">
            <w:rPr>
              <w:sz w:val="28"/>
              <w:szCs w:val="28"/>
              <w:lang w:val="en-US"/>
            </w:rPr>
            <w:t xml:space="preserve">– Ed. 1 st. </w:t>
          </w:r>
          <w:r w:rsidRPr="00E564EF">
            <w:rPr>
              <w:sz w:val="28"/>
              <w:szCs w:val="28"/>
              <w:lang w:val="en-US"/>
            </w:rPr>
            <w:t xml:space="preserve">– </w:t>
          </w:r>
          <w:r w:rsidR="005153B3" w:rsidRPr="005153B3">
            <w:rPr>
              <w:rStyle w:val="t"/>
              <w:sz w:val="28"/>
              <w:szCs w:val="28"/>
            </w:rPr>
            <w:t>İstanbul</w:t>
          </w:r>
          <w:r w:rsidR="005153B3" w:rsidRPr="005153B3">
            <w:rPr>
              <w:rStyle w:val="t"/>
              <w:sz w:val="28"/>
              <w:szCs w:val="28"/>
              <w:lang w:val="en-US"/>
            </w:rPr>
            <w:t>,</w:t>
          </w:r>
          <w:r w:rsidR="005153B3">
            <w:rPr>
              <w:rStyle w:val="t"/>
            </w:rPr>
            <w:t xml:space="preserve"> </w:t>
          </w:r>
          <w:r w:rsidRPr="00E564EF">
            <w:rPr>
              <w:sz w:val="28"/>
              <w:szCs w:val="28"/>
              <w:lang w:val="en-US"/>
            </w:rPr>
            <w:t>2020.</w:t>
          </w:r>
          <w:r w:rsidR="005153B3" w:rsidRPr="005153B3">
            <w:rPr>
              <w:sz w:val="28"/>
              <w:szCs w:val="28"/>
              <w:lang w:val="en-US"/>
            </w:rPr>
            <w:t xml:space="preserve"> </w:t>
          </w:r>
          <w:r w:rsidR="005153B3">
            <w:rPr>
              <w:sz w:val="28"/>
              <w:szCs w:val="28"/>
              <w:lang w:val="en-US"/>
            </w:rPr>
            <w:t>–</w:t>
          </w:r>
          <w:r w:rsidR="005153B3" w:rsidRPr="005153B3">
            <w:rPr>
              <w:sz w:val="28"/>
              <w:szCs w:val="28"/>
              <w:lang w:val="en-US"/>
            </w:rPr>
            <w:t xml:space="preserve"> </w:t>
          </w:r>
          <w:r w:rsidR="00BE05B0">
            <w:rPr>
              <w:sz w:val="28"/>
              <w:szCs w:val="28"/>
              <w:lang w:val="en-US"/>
            </w:rPr>
            <w:t>S</w:t>
          </w:r>
          <w:r w:rsidR="005153B3" w:rsidRPr="005153B3">
            <w:rPr>
              <w:sz w:val="28"/>
              <w:szCs w:val="28"/>
              <w:lang w:val="en-US"/>
            </w:rPr>
            <w:t>. 44-66</w:t>
          </w:r>
          <w:r w:rsidR="00BE05B0">
            <w:rPr>
              <w:sz w:val="28"/>
              <w:szCs w:val="28"/>
              <w:lang w:val="en-US"/>
            </w:rPr>
            <w:t>.</w:t>
          </w:r>
        </w:p>
        <w:p w14:paraId="7862FCD0" w14:textId="46EDEAB8" w:rsidR="00786870" w:rsidRPr="00E564EF" w:rsidRDefault="00786870" w:rsidP="00905236">
          <w:pPr>
            <w:pStyle w:val="a9"/>
            <w:spacing w:line="240" w:lineRule="auto"/>
            <w:ind w:firstLine="709"/>
            <w:jc w:val="both"/>
            <w:rPr>
              <w:sz w:val="28"/>
              <w:szCs w:val="28"/>
              <w:lang w:val="en-US"/>
            </w:rPr>
          </w:pPr>
          <w:r w:rsidRPr="00E564EF">
            <w:rPr>
              <w:sz w:val="28"/>
              <w:szCs w:val="28"/>
              <w:lang w:val="en-US"/>
            </w:rPr>
            <w:t>57 Akhmedyanova D. Central Asian States’ Relations to Each Other (1991-2020) //</w:t>
          </w:r>
          <w:r w:rsidR="006E3EC5">
            <w:rPr>
              <w:sz w:val="28"/>
              <w:szCs w:val="28"/>
              <w:lang w:val="en-US"/>
            </w:rPr>
            <w:t xml:space="preserve"> </w:t>
          </w:r>
          <w:r w:rsidR="00BE05B0">
            <w:rPr>
              <w:sz w:val="28"/>
              <w:szCs w:val="28"/>
              <w:lang w:val="en-US"/>
            </w:rPr>
            <w:t xml:space="preserve">In book: </w:t>
          </w:r>
          <w:r w:rsidR="00BE05B0" w:rsidRPr="005153B3">
            <w:rPr>
              <w:sz w:val="28"/>
              <w:szCs w:val="28"/>
              <w:lang w:val="en-US"/>
            </w:rPr>
            <w:t>The Changing Perspectives of Central Asia in the 21 st Century</w:t>
          </w:r>
          <w:r w:rsidR="00BE05B0" w:rsidRPr="00E564EF">
            <w:rPr>
              <w:sz w:val="28"/>
              <w:szCs w:val="28"/>
              <w:lang w:val="en-US"/>
            </w:rPr>
            <w:t xml:space="preserve">. </w:t>
          </w:r>
          <w:r w:rsidR="00BE05B0">
            <w:rPr>
              <w:sz w:val="28"/>
              <w:szCs w:val="28"/>
              <w:lang w:val="en-US"/>
            </w:rPr>
            <w:t xml:space="preserve">– Ed. 1 st. </w:t>
          </w:r>
          <w:r w:rsidR="00BE05B0" w:rsidRPr="00E564EF">
            <w:rPr>
              <w:sz w:val="28"/>
              <w:szCs w:val="28"/>
              <w:lang w:val="en-US"/>
            </w:rPr>
            <w:t xml:space="preserve">– </w:t>
          </w:r>
          <w:r w:rsidR="006E3EC5" w:rsidRPr="006E3EC5">
            <w:rPr>
              <w:sz w:val="28"/>
              <w:szCs w:val="28"/>
              <w:lang w:val="en-US"/>
            </w:rPr>
            <w:t>İstanbul</w:t>
          </w:r>
          <w:r w:rsidR="006E3EC5">
            <w:rPr>
              <w:sz w:val="28"/>
              <w:szCs w:val="28"/>
              <w:lang w:val="en-US"/>
            </w:rPr>
            <w:t>, 2020. –</w:t>
          </w:r>
          <w:r w:rsidR="006E3EC5" w:rsidRPr="006E3EC5">
            <w:rPr>
              <w:sz w:val="28"/>
              <w:szCs w:val="28"/>
              <w:lang w:val="en-US"/>
            </w:rPr>
            <w:t xml:space="preserve"> </w:t>
          </w:r>
          <w:r w:rsidR="006E3EC5">
            <w:rPr>
              <w:sz w:val="28"/>
              <w:szCs w:val="28"/>
              <w:lang w:val="en-US"/>
            </w:rPr>
            <w:t>S. 107-146.</w:t>
          </w:r>
        </w:p>
        <w:p w14:paraId="0889BC30" w14:textId="2A7C0DF4" w:rsidR="00786870" w:rsidRPr="00E564EF" w:rsidRDefault="00BE05B0" w:rsidP="00905236">
          <w:pPr>
            <w:pStyle w:val="a9"/>
            <w:spacing w:line="240" w:lineRule="auto"/>
            <w:ind w:firstLine="709"/>
            <w:jc w:val="both"/>
            <w:rPr>
              <w:sz w:val="28"/>
              <w:szCs w:val="28"/>
              <w:lang w:val="en-US"/>
            </w:rPr>
          </w:pPr>
          <w:r>
            <w:rPr>
              <w:sz w:val="28"/>
              <w:szCs w:val="28"/>
              <w:lang w:val="en-US"/>
            </w:rPr>
            <w:t>58 Buranelli F.</w:t>
          </w:r>
          <w:r w:rsidR="00786870" w:rsidRPr="00E564EF">
            <w:rPr>
              <w:sz w:val="28"/>
              <w:szCs w:val="28"/>
              <w:lang w:val="en-US"/>
            </w:rPr>
            <w:t>C. Central Asian regionalism or central Asian order? Some reflections //</w:t>
          </w:r>
          <w:r>
            <w:rPr>
              <w:sz w:val="28"/>
              <w:szCs w:val="28"/>
              <w:lang w:val="en-US"/>
            </w:rPr>
            <w:t xml:space="preserve"> </w:t>
          </w:r>
          <w:r w:rsidR="00786870" w:rsidRPr="00E564EF">
            <w:rPr>
              <w:sz w:val="28"/>
              <w:szCs w:val="28"/>
              <w:lang w:val="en-US"/>
            </w:rPr>
            <w:t>Central Asian Affa</w:t>
          </w:r>
          <w:r w:rsidR="00BE711B" w:rsidRPr="00E564EF">
            <w:rPr>
              <w:sz w:val="28"/>
              <w:szCs w:val="28"/>
              <w:lang w:val="en-US"/>
            </w:rPr>
            <w:t xml:space="preserve">irs. – 2021. – </w:t>
          </w:r>
          <w:r>
            <w:rPr>
              <w:sz w:val="28"/>
              <w:szCs w:val="28"/>
              <w:lang w:val="en-US"/>
            </w:rPr>
            <w:t>Vol.</w:t>
          </w:r>
          <w:r w:rsidR="00BE711B" w:rsidRPr="00E564EF">
            <w:rPr>
              <w:sz w:val="28"/>
              <w:szCs w:val="28"/>
              <w:lang w:val="en-US"/>
            </w:rPr>
            <w:t xml:space="preserve"> 8</w:t>
          </w:r>
          <w:r>
            <w:rPr>
              <w:sz w:val="28"/>
              <w:szCs w:val="28"/>
              <w:lang w:val="en-US"/>
            </w:rPr>
            <w:t>, Issue</w:t>
          </w:r>
          <w:r w:rsidR="00BE711B" w:rsidRPr="00E564EF">
            <w:rPr>
              <w:sz w:val="28"/>
              <w:szCs w:val="28"/>
              <w:lang w:val="en-US"/>
            </w:rPr>
            <w:t xml:space="preserve"> 1. – P</w:t>
          </w:r>
          <w:r w:rsidR="00786870" w:rsidRPr="00E564EF">
            <w:rPr>
              <w:sz w:val="28"/>
              <w:szCs w:val="28"/>
              <w:lang w:val="en-US"/>
            </w:rPr>
            <w:t>. 1-26.</w:t>
          </w:r>
        </w:p>
        <w:p w14:paraId="4BA3C0C7" w14:textId="7034C054" w:rsidR="00A30380" w:rsidRPr="00E564EF" w:rsidRDefault="00A30380" w:rsidP="00905236">
          <w:pPr>
            <w:pStyle w:val="a9"/>
            <w:spacing w:line="240" w:lineRule="auto"/>
            <w:ind w:firstLine="709"/>
            <w:jc w:val="both"/>
            <w:rPr>
              <w:sz w:val="28"/>
              <w:szCs w:val="28"/>
              <w:lang w:val="en-US"/>
            </w:rPr>
          </w:pPr>
          <w:r w:rsidRPr="00E564EF">
            <w:rPr>
              <w:sz w:val="28"/>
              <w:szCs w:val="28"/>
              <w:lang w:val="en-US"/>
            </w:rPr>
            <w:t>59 Mukasheva Z. et al. Is EU democracy promotion aligned with local media perception in Central Asia? Findings from content analysis //</w:t>
          </w:r>
          <w:r w:rsidR="00BE05B0">
            <w:rPr>
              <w:sz w:val="28"/>
              <w:szCs w:val="28"/>
              <w:lang w:val="en-US"/>
            </w:rPr>
            <w:t xml:space="preserve"> </w:t>
          </w:r>
          <w:r w:rsidRPr="00E564EF">
            <w:rPr>
              <w:sz w:val="28"/>
              <w:szCs w:val="28"/>
              <w:lang w:val="en-US"/>
            </w:rPr>
            <w:t>Political Research Excha</w:t>
          </w:r>
          <w:r w:rsidR="00BE711B" w:rsidRPr="00E564EF">
            <w:rPr>
              <w:sz w:val="28"/>
              <w:szCs w:val="28"/>
              <w:lang w:val="en-US"/>
            </w:rPr>
            <w:t xml:space="preserve">nge. – 2024. – </w:t>
          </w:r>
          <w:r w:rsidR="00BE05B0">
            <w:rPr>
              <w:sz w:val="28"/>
              <w:szCs w:val="28"/>
              <w:lang w:val="en-US"/>
            </w:rPr>
            <w:t>Vol.</w:t>
          </w:r>
          <w:r w:rsidR="00BE711B" w:rsidRPr="00E564EF">
            <w:rPr>
              <w:sz w:val="28"/>
              <w:szCs w:val="28"/>
              <w:lang w:val="en-US"/>
            </w:rPr>
            <w:t xml:space="preserve"> 6</w:t>
          </w:r>
          <w:r w:rsidR="00BE05B0">
            <w:rPr>
              <w:sz w:val="28"/>
              <w:szCs w:val="28"/>
              <w:lang w:val="en-US"/>
            </w:rPr>
            <w:t>, Issue</w:t>
          </w:r>
          <w:r w:rsidR="00BE711B" w:rsidRPr="00E564EF">
            <w:rPr>
              <w:sz w:val="28"/>
              <w:szCs w:val="28"/>
              <w:lang w:val="en-US"/>
            </w:rPr>
            <w:t xml:space="preserve"> 1. – P</w:t>
          </w:r>
          <w:r w:rsidR="00E9451C" w:rsidRPr="00E564EF">
            <w:rPr>
              <w:sz w:val="28"/>
              <w:szCs w:val="28"/>
              <w:lang w:val="en-US"/>
            </w:rPr>
            <w:t>. 1-20</w:t>
          </w:r>
          <w:r w:rsidRPr="00E564EF">
            <w:rPr>
              <w:sz w:val="28"/>
              <w:szCs w:val="28"/>
              <w:lang w:val="en-US"/>
            </w:rPr>
            <w:t>.</w:t>
          </w:r>
        </w:p>
        <w:p w14:paraId="7382C87D" w14:textId="366267F6" w:rsidR="00A30380" w:rsidRPr="00E564EF" w:rsidRDefault="009E2942" w:rsidP="00905236">
          <w:pPr>
            <w:pStyle w:val="a9"/>
            <w:spacing w:line="240" w:lineRule="auto"/>
            <w:ind w:firstLine="709"/>
            <w:jc w:val="both"/>
            <w:rPr>
              <w:sz w:val="28"/>
              <w:szCs w:val="28"/>
              <w:lang w:val="en-US"/>
            </w:rPr>
          </w:pPr>
          <w:r>
            <w:rPr>
              <w:sz w:val="28"/>
              <w:szCs w:val="28"/>
              <w:lang w:val="en-US"/>
            </w:rPr>
            <w:t>60 Ospanova B., Sadri H.</w:t>
          </w:r>
          <w:r w:rsidR="00A30380" w:rsidRPr="00E564EF">
            <w:rPr>
              <w:sz w:val="28"/>
              <w:szCs w:val="28"/>
              <w:lang w:val="en-US"/>
            </w:rPr>
            <w:t>A., Yelmurzayeva R. Assessing EU perception in Kazakhstan's mass media //</w:t>
          </w:r>
          <w:r>
            <w:rPr>
              <w:sz w:val="28"/>
              <w:szCs w:val="28"/>
              <w:lang w:val="en-US"/>
            </w:rPr>
            <w:t xml:space="preserve"> </w:t>
          </w:r>
          <w:r w:rsidR="00A30380" w:rsidRPr="00E564EF">
            <w:rPr>
              <w:sz w:val="28"/>
              <w:szCs w:val="28"/>
              <w:lang w:val="en-US"/>
            </w:rPr>
            <w:t>Journal of Eurasian Stud</w:t>
          </w:r>
          <w:r w:rsidR="00E06652" w:rsidRPr="00E564EF">
            <w:rPr>
              <w:sz w:val="28"/>
              <w:szCs w:val="28"/>
              <w:lang w:val="en-US"/>
            </w:rPr>
            <w:t xml:space="preserve">ies. – 2017. – </w:t>
          </w:r>
          <w:r>
            <w:rPr>
              <w:sz w:val="28"/>
              <w:szCs w:val="28"/>
              <w:lang w:val="en-US"/>
            </w:rPr>
            <w:t>Vol.</w:t>
          </w:r>
          <w:r w:rsidR="00E06652" w:rsidRPr="00E564EF">
            <w:rPr>
              <w:sz w:val="28"/>
              <w:szCs w:val="28"/>
              <w:lang w:val="en-US"/>
            </w:rPr>
            <w:t xml:space="preserve"> 8</w:t>
          </w:r>
          <w:r>
            <w:rPr>
              <w:sz w:val="28"/>
              <w:szCs w:val="28"/>
              <w:lang w:val="en-US"/>
            </w:rPr>
            <w:t>, Issue</w:t>
          </w:r>
          <w:r w:rsidR="00E06652" w:rsidRPr="00E564EF">
            <w:rPr>
              <w:sz w:val="28"/>
              <w:szCs w:val="28"/>
              <w:lang w:val="en-US"/>
            </w:rPr>
            <w:t xml:space="preserve"> 1. – P</w:t>
          </w:r>
          <w:r w:rsidR="00A30380" w:rsidRPr="00E564EF">
            <w:rPr>
              <w:sz w:val="28"/>
              <w:szCs w:val="28"/>
              <w:lang w:val="en-US"/>
            </w:rPr>
            <w:t>. 72-82.</w:t>
          </w:r>
        </w:p>
        <w:p w14:paraId="27054465" w14:textId="7866B200" w:rsidR="00786870" w:rsidRPr="00E564EF" w:rsidRDefault="00786870" w:rsidP="00905236">
          <w:pPr>
            <w:pStyle w:val="a9"/>
            <w:spacing w:line="240" w:lineRule="auto"/>
            <w:ind w:firstLine="709"/>
            <w:jc w:val="both"/>
            <w:rPr>
              <w:sz w:val="28"/>
              <w:szCs w:val="28"/>
              <w:lang w:val="en-US"/>
            </w:rPr>
          </w:pPr>
          <w:r w:rsidRPr="00E564EF">
            <w:rPr>
              <w:sz w:val="28"/>
              <w:szCs w:val="28"/>
              <w:lang w:val="en-US"/>
            </w:rPr>
            <w:t>61 Bekenova K., Collins N. Knowing me, knowing you: Media portrayal of the EU in Kazakhstan //</w:t>
          </w:r>
          <w:r w:rsidR="009E2942">
            <w:rPr>
              <w:sz w:val="28"/>
              <w:szCs w:val="28"/>
              <w:lang w:val="en-US"/>
            </w:rPr>
            <w:t xml:space="preserve"> </w:t>
          </w:r>
          <w:r w:rsidRPr="00E564EF">
            <w:rPr>
              <w:sz w:val="28"/>
              <w:szCs w:val="28"/>
              <w:lang w:val="en-US"/>
            </w:rPr>
            <w:t>Europe-Asia Studi</w:t>
          </w:r>
          <w:r w:rsidR="00E06652" w:rsidRPr="00E564EF">
            <w:rPr>
              <w:sz w:val="28"/>
              <w:szCs w:val="28"/>
              <w:lang w:val="en-US"/>
            </w:rPr>
            <w:t xml:space="preserve">es. – 2019. – </w:t>
          </w:r>
          <w:r w:rsidR="009E2942">
            <w:rPr>
              <w:sz w:val="28"/>
              <w:szCs w:val="28"/>
              <w:lang w:val="en-US"/>
            </w:rPr>
            <w:t>Vol.</w:t>
          </w:r>
          <w:r w:rsidR="00E06652" w:rsidRPr="00E564EF">
            <w:rPr>
              <w:sz w:val="28"/>
              <w:szCs w:val="28"/>
              <w:lang w:val="en-US"/>
            </w:rPr>
            <w:t xml:space="preserve"> 71</w:t>
          </w:r>
          <w:r w:rsidR="009E2942">
            <w:rPr>
              <w:sz w:val="28"/>
              <w:szCs w:val="28"/>
              <w:lang w:val="en-US"/>
            </w:rPr>
            <w:t>, Issue</w:t>
          </w:r>
          <w:r w:rsidR="00E06652" w:rsidRPr="00E564EF">
            <w:rPr>
              <w:sz w:val="28"/>
              <w:szCs w:val="28"/>
              <w:lang w:val="en-US"/>
            </w:rPr>
            <w:t xml:space="preserve"> 7. – P</w:t>
          </w:r>
          <w:r w:rsidRPr="00E564EF">
            <w:rPr>
              <w:sz w:val="28"/>
              <w:szCs w:val="28"/>
              <w:lang w:val="en-US"/>
            </w:rPr>
            <w:t>. 1183-1204.</w:t>
          </w:r>
        </w:p>
        <w:p w14:paraId="78DD239D" w14:textId="1C1CDA95" w:rsidR="00A30380" w:rsidRPr="00E564EF" w:rsidRDefault="00A30380" w:rsidP="00905236">
          <w:pPr>
            <w:pStyle w:val="a9"/>
            <w:spacing w:line="240" w:lineRule="auto"/>
            <w:ind w:firstLine="709"/>
            <w:jc w:val="both"/>
            <w:rPr>
              <w:sz w:val="28"/>
              <w:szCs w:val="28"/>
              <w:lang w:val="en-US"/>
            </w:rPr>
          </w:pPr>
          <w:r w:rsidRPr="00E564EF">
            <w:rPr>
              <w:sz w:val="28"/>
              <w:szCs w:val="28"/>
              <w:lang w:val="en-US"/>
            </w:rPr>
            <w:t xml:space="preserve">62 </w:t>
          </w:r>
          <w:r w:rsidR="00654233" w:rsidRPr="00E564EF">
            <w:rPr>
              <w:sz w:val="28"/>
              <w:szCs w:val="28"/>
              <w:lang w:val="en-US"/>
            </w:rPr>
            <w:t>Laumulin M., Aubakir A. European union and Central Asia: new horizons for enhanced cooperation //</w:t>
          </w:r>
          <w:r w:rsidR="000D37BC">
            <w:rPr>
              <w:sz w:val="28"/>
              <w:szCs w:val="28"/>
              <w:lang w:val="en-US"/>
            </w:rPr>
            <w:t xml:space="preserve"> </w:t>
          </w:r>
          <w:r w:rsidR="00654233" w:rsidRPr="00E564EF">
            <w:rPr>
              <w:sz w:val="28"/>
              <w:szCs w:val="28"/>
              <w:lang w:val="en-US"/>
            </w:rPr>
            <w:t xml:space="preserve">Journal of Central Asian Studies. – 2021. – </w:t>
          </w:r>
          <w:r w:rsidR="000D37BC">
            <w:rPr>
              <w:sz w:val="28"/>
              <w:szCs w:val="28"/>
              <w:lang w:val="en-US"/>
            </w:rPr>
            <w:t>Vol.</w:t>
          </w:r>
          <w:r w:rsidR="00654233" w:rsidRPr="00E564EF">
            <w:rPr>
              <w:sz w:val="28"/>
              <w:szCs w:val="28"/>
              <w:lang w:val="en-US"/>
            </w:rPr>
            <w:t xml:space="preserve"> 81</w:t>
          </w:r>
          <w:r w:rsidR="000D37BC">
            <w:rPr>
              <w:sz w:val="28"/>
              <w:szCs w:val="28"/>
              <w:lang w:val="en-US"/>
            </w:rPr>
            <w:t>, Issue </w:t>
          </w:r>
          <w:r w:rsidR="00654233" w:rsidRPr="00E564EF">
            <w:rPr>
              <w:sz w:val="28"/>
              <w:szCs w:val="28"/>
              <w:lang w:val="en-US"/>
            </w:rPr>
            <w:t>1.</w:t>
          </w:r>
          <w:r w:rsidR="000D37BC">
            <w:rPr>
              <w:sz w:val="28"/>
              <w:szCs w:val="28"/>
              <w:lang w:val="en-US"/>
            </w:rPr>
            <w:t xml:space="preserve"> – P. 35-43.</w:t>
          </w:r>
        </w:p>
        <w:p w14:paraId="3A0D84CB" w14:textId="435567A6" w:rsidR="00A30380" w:rsidRPr="00E564EF" w:rsidRDefault="00A30380" w:rsidP="00905236">
          <w:pPr>
            <w:pStyle w:val="a9"/>
            <w:spacing w:line="240" w:lineRule="auto"/>
            <w:ind w:firstLine="709"/>
            <w:jc w:val="both"/>
            <w:rPr>
              <w:sz w:val="28"/>
              <w:szCs w:val="28"/>
              <w:lang w:val="en-US"/>
            </w:rPr>
          </w:pPr>
          <w:r w:rsidRPr="00E564EF">
            <w:rPr>
              <w:sz w:val="28"/>
              <w:szCs w:val="28"/>
              <w:lang w:val="en-US"/>
            </w:rPr>
            <w:t xml:space="preserve">63 </w:t>
          </w:r>
          <w:r w:rsidR="008D4786" w:rsidRPr="00E564EF">
            <w:rPr>
              <w:sz w:val="28"/>
              <w:szCs w:val="28"/>
              <w:lang w:val="en-US"/>
            </w:rPr>
            <w:t xml:space="preserve">Zharmakhanova Z., Nurdavletova S., Akhmetzhanova L. European Union’s Security policy in regard to Central Asia within the EU strategy for CA </w:t>
          </w:r>
          <w:r w:rsidR="009B7E5C" w:rsidRPr="00E564EF">
            <w:rPr>
              <w:sz w:val="28"/>
              <w:szCs w:val="28"/>
              <w:lang w:val="en-US"/>
            </w:rPr>
            <w:t>//</w:t>
          </w:r>
          <w:r w:rsidR="000D37BC">
            <w:rPr>
              <w:sz w:val="28"/>
              <w:szCs w:val="28"/>
              <w:lang w:val="en-US"/>
            </w:rPr>
            <w:t xml:space="preserve"> </w:t>
          </w:r>
          <w:r w:rsidR="009B7E5C" w:rsidRPr="00E564EF">
            <w:rPr>
              <w:sz w:val="28"/>
              <w:szCs w:val="28"/>
              <w:lang w:val="en-US"/>
            </w:rPr>
            <w:t xml:space="preserve">Central Asia &amp; the Caucasus. – 2021. – </w:t>
          </w:r>
          <w:r w:rsidR="000D37BC">
            <w:rPr>
              <w:sz w:val="28"/>
              <w:szCs w:val="28"/>
              <w:lang w:val="en-US"/>
            </w:rPr>
            <w:t>Vol.</w:t>
          </w:r>
          <w:r w:rsidR="009B7E5C" w:rsidRPr="00E564EF">
            <w:rPr>
              <w:sz w:val="28"/>
              <w:szCs w:val="28"/>
              <w:lang w:val="en-US"/>
            </w:rPr>
            <w:t xml:space="preserve"> 22</w:t>
          </w:r>
          <w:r w:rsidR="000D37BC">
            <w:rPr>
              <w:sz w:val="28"/>
              <w:szCs w:val="28"/>
              <w:lang w:val="en-US"/>
            </w:rPr>
            <w:t>, Issue</w:t>
          </w:r>
          <w:r w:rsidR="009B7E5C" w:rsidRPr="00E564EF">
            <w:rPr>
              <w:sz w:val="28"/>
              <w:szCs w:val="28"/>
              <w:lang w:val="en-US"/>
            </w:rPr>
            <w:t xml:space="preserve"> 3.</w:t>
          </w:r>
          <w:r w:rsidR="000D37BC">
            <w:rPr>
              <w:sz w:val="28"/>
              <w:szCs w:val="28"/>
              <w:lang w:val="en-US"/>
            </w:rPr>
            <w:t xml:space="preserve"> – P. 7-14.</w:t>
          </w:r>
        </w:p>
        <w:p w14:paraId="090E9D24" w14:textId="2A1CF469" w:rsidR="00A30380" w:rsidRPr="00E564EF" w:rsidRDefault="00A30380" w:rsidP="00905236">
          <w:pPr>
            <w:pStyle w:val="a9"/>
            <w:spacing w:line="240" w:lineRule="auto"/>
            <w:ind w:firstLine="709"/>
            <w:jc w:val="both"/>
            <w:rPr>
              <w:sz w:val="28"/>
              <w:szCs w:val="28"/>
              <w:lang w:val="en-US"/>
            </w:rPr>
          </w:pPr>
          <w:r w:rsidRPr="00E564EF">
            <w:rPr>
              <w:sz w:val="28"/>
              <w:szCs w:val="28"/>
              <w:lang w:val="en-US"/>
            </w:rPr>
            <w:t xml:space="preserve">64 </w:t>
          </w:r>
          <w:r w:rsidR="009B7E5C" w:rsidRPr="00E564EF">
            <w:rPr>
              <w:sz w:val="28"/>
              <w:szCs w:val="28"/>
              <w:lang w:val="en-US"/>
            </w:rPr>
            <w:t>Arynov Z. Opportunity and Threat Perceptions of the EU in Kazakhstan and Kyrgyzstan //</w:t>
          </w:r>
          <w:r w:rsidR="00B1051E">
            <w:rPr>
              <w:sz w:val="28"/>
              <w:szCs w:val="28"/>
              <w:lang w:val="en-US"/>
            </w:rPr>
            <w:t xml:space="preserve"> </w:t>
          </w:r>
          <w:r w:rsidR="009B7E5C" w:rsidRPr="00E564EF">
            <w:rPr>
              <w:sz w:val="28"/>
              <w:szCs w:val="28"/>
              <w:lang w:val="en-US"/>
            </w:rPr>
            <w:t>Central Asian Surv</w:t>
          </w:r>
          <w:r w:rsidR="00E06652" w:rsidRPr="00E564EF">
            <w:rPr>
              <w:sz w:val="28"/>
              <w:szCs w:val="28"/>
              <w:lang w:val="en-US"/>
            </w:rPr>
            <w:t xml:space="preserve">ey. – 2022. – </w:t>
          </w:r>
          <w:r w:rsidR="00B1051E">
            <w:rPr>
              <w:sz w:val="28"/>
              <w:szCs w:val="28"/>
              <w:lang w:val="en-US"/>
            </w:rPr>
            <w:t xml:space="preserve">Vol. </w:t>
          </w:r>
          <w:r w:rsidR="00E06652" w:rsidRPr="00E564EF">
            <w:rPr>
              <w:sz w:val="28"/>
              <w:szCs w:val="28"/>
              <w:lang w:val="en-US"/>
            </w:rPr>
            <w:t>41</w:t>
          </w:r>
          <w:r w:rsidR="00B1051E">
            <w:rPr>
              <w:sz w:val="28"/>
              <w:szCs w:val="28"/>
              <w:lang w:val="en-US"/>
            </w:rPr>
            <w:t>, Issue</w:t>
          </w:r>
          <w:r w:rsidR="00E06652" w:rsidRPr="00E564EF">
            <w:rPr>
              <w:sz w:val="28"/>
              <w:szCs w:val="28"/>
              <w:lang w:val="en-US"/>
            </w:rPr>
            <w:t xml:space="preserve"> 4. – P</w:t>
          </w:r>
          <w:r w:rsidR="009B7E5C" w:rsidRPr="00E564EF">
            <w:rPr>
              <w:sz w:val="28"/>
              <w:szCs w:val="28"/>
              <w:lang w:val="en-US"/>
            </w:rPr>
            <w:t>. 734-751.</w:t>
          </w:r>
        </w:p>
        <w:p w14:paraId="101DB10F" w14:textId="66EEEA78" w:rsidR="00786870" w:rsidRPr="00E564EF" w:rsidRDefault="00786870" w:rsidP="00905236">
          <w:pPr>
            <w:pStyle w:val="a9"/>
            <w:spacing w:line="240" w:lineRule="auto"/>
            <w:ind w:firstLine="709"/>
            <w:jc w:val="both"/>
            <w:rPr>
              <w:sz w:val="28"/>
              <w:szCs w:val="28"/>
              <w:lang w:val="en-US"/>
            </w:rPr>
          </w:pPr>
          <w:r w:rsidRPr="00E564EF">
            <w:rPr>
              <w:sz w:val="28"/>
              <w:szCs w:val="28"/>
              <w:lang w:val="en-US"/>
            </w:rPr>
            <w:t>65 Kluczewska K., Dzhuraev S. The EU and Central Asia: the nuances of an ‘aided’partnership //</w:t>
          </w:r>
          <w:r w:rsidR="002D7C62">
            <w:rPr>
              <w:sz w:val="28"/>
              <w:szCs w:val="28"/>
              <w:lang w:val="en-US"/>
            </w:rPr>
            <w:t xml:space="preserve"> In book: </w:t>
          </w:r>
          <w:r w:rsidRPr="00E564EF">
            <w:rPr>
              <w:sz w:val="28"/>
              <w:szCs w:val="28"/>
              <w:lang w:val="en-US"/>
            </w:rPr>
            <w:t xml:space="preserve">Managing security threats along the </w:t>
          </w:r>
          <w:r w:rsidR="00E06652" w:rsidRPr="00E564EF">
            <w:rPr>
              <w:sz w:val="28"/>
              <w:szCs w:val="28"/>
              <w:lang w:val="en-US"/>
            </w:rPr>
            <w:t xml:space="preserve">EU’s eastern flanks. – </w:t>
          </w:r>
          <w:r w:rsidR="002D7C62">
            <w:rPr>
              <w:sz w:val="28"/>
              <w:szCs w:val="28"/>
              <w:lang w:val="en-US"/>
            </w:rPr>
            <w:t>C</w:t>
          </w:r>
          <w:r w:rsidR="007511A3">
            <w:rPr>
              <w:sz w:val="28"/>
              <w:szCs w:val="28"/>
              <w:lang w:val="en-US"/>
            </w:rPr>
            <w:t>ham, 2</w:t>
          </w:r>
          <w:r w:rsidR="00E06652" w:rsidRPr="00E564EF">
            <w:rPr>
              <w:sz w:val="28"/>
              <w:szCs w:val="28"/>
              <w:lang w:val="en-US"/>
            </w:rPr>
            <w:t>020. – P</w:t>
          </w:r>
          <w:r w:rsidRPr="00E564EF">
            <w:rPr>
              <w:sz w:val="28"/>
              <w:szCs w:val="28"/>
              <w:lang w:val="en-US"/>
            </w:rPr>
            <w:t>. 225-251.</w:t>
          </w:r>
        </w:p>
        <w:p w14:paraId="5E1E422C" w14:textId="0785CB3F" w:rsidR="00786870" w:rsidRPr="00E564EF" w:rsidRDefault="00786870" w:rsidP="00905236">
          <w:pPr>
            <w:pStyle w:val="a9"/>
            <w:spacing w:line="240" w:lineRule="auto"/>
            <w:ind w:firstLine="709"/>
            <w:jc w:val="both"/>
            <w:rPr>
              <w:sz w:val="28"/>
              <w:szCs w:val="28"/>
              <w:lang w:val="en-US"/>
            </w:rPr>
          </w:pPr>
          <w:r w:rsidRPr="00E564EF">
            <w:rPr>
              <w:sz w:val="28"/>
              <w:szCs w:val="28"/>
              <w:lang w:val="en-US"/>
            </w:rPr>
            <w:t>66 Dzhuraev S. The EU’s Central Asia policy: no chance for change? //</w:t>
          </w:r>
          <w:r w:rsidR="00B1051E">
            <w:rPr>
              <w:sz w:val="28"/>
              <w:szCs w:val="28"/>
              <w:lang w:val="en-US"/>
            </w:rPr>
            <w:t xml:space="preserve"> </w:t>
          </w:r>
          <w:r w:rsidRPr="00E564EF">
            <w:rPr>
              <w:sz w:val="28"/>
              <w:szCs w:val="28"/>
              <w:lang w:val="en-US"/>
            </w:rPr>
            <w:t>Central Asian Surv</w:t>
          </w:r>
          <w:r w:rsidR="00E06652" w:rsidRPr="00E564EF">
            <w:rPr>
              <w:sz w:val="28"/>
              <w:szCs w:val="28"/>
              <w:lang w:val="en-US"/>
            </w:rPr>
            <w:t xml:space="preserve">ey. – 2022. – </w:t>
          </w:r>
          <w:r w:rsidR="00B1051E">
            <w:rPr>
              <w:sz w:val="28"/>
              <w:szCs w:val="28"/>
              <w:lang w:val="en-US"/>
            </w:rPr>
            <w:t>Vol.</w:t>
          </w:r>
          <w:r w:rsidR="00E06652" w:rsidRPr="00E564EF">
            <w:rPr>
              <w:sz w:val="28"/>
              <w:szCs w:val="28"/>
              <w:lang w:val="en-US"/>
            </w:rPr>
            <w:t xml:space="preserve"> 41</w:t>
          </w:r>
          <w:r w:rsidR="00B1051E">
            <w:rPr>
              <w:sz w:val="28"/>
              <w:szCs w:val="28"/>
              <w:lang w:val="en-US"/>
            </w:rPr>
            <w:t>, Issue</w:t>
          </w:r>
          <w:r w:rsidR="00E06652" w:rsidRPr="00E564EF">
            <w:rPr>
              <w:sz w:val="28"/>
              <w:szCs w:val="28"/>
              <w:lang w:val="en-US"/>
            </w:rPr>
            <w:t xml:space="preserve"> 4. – P</w:t>
          </w:r>
          <w:r w:rsidRPr="00E564EF">
            <w:rPr>
              <w:sz w:val="28"/>
              <w:szCs w:val="28"/>
              <w:lang w:val="en-US"/>
            </w:rPr>
            <w:t>. 639-653.</w:t>
          </w:r>
        </w:p>
        <w:p w14:paraId="3F3C9BC7" w14:textId="141447C4" w:rsidR="009B7E5C" w:rsidRPr="000D37BC" w:rsidRDefault="009B7E5C" w:rsidP="00905236">
          <w:pPr>
            <w:pStyle w:val="a9"/>
            <w:spacing w:line="240" w:lineRule="auto"/>
            <w:ind w:firstLine="709"/>
            <w:jc w:val="both"/>
            <w:rPr>
              <w:sz w:val="28"/>
              <w:szCs w:val="28"/>
              <w:lang w:val="en-US"/>
            </w:rPr>
          </w:pPr>
          <w:r w:rsidRPr="00E564EF">
            <w:rPr>
              <w:sz w:val="28"/>
              <w:szCs w:val="28"/>
              <w:lang w:val="en-US"/>
            </w:rPr>
            <w:t xml:space="preserve">67 Qoraboyev I., Moldashev K. The Belt and Road Initiative and </w:t>
          </w:r>
          <w:r w:rsidRPr="000D37BC">
            <w:rPr>
              <w:sz w:val="28"/>
              <w:szCs w:val="28"/>
              <w:lang w:val="en-US"/>
            </w:rPr>
            <w:t>comprehensive regionalism in central Asia</w:t>
          </w:r>
          <w:r w:rsidR="000D37BC" w:rsidRPr="000D37BC">
            <w:rPr>
              <w:sz w:val="28"/>
              <w:szCs w:val="28"/>
              <w:lang w:val="en-US"/>
            </w:rPr>
            <w:t xml:space="preserve"> // </w:t>
          </w:r>
          <w:r w:rsidR="000D37BC" w:rsidRPr="000D37BC">
            <w:rPr>
              <w:sz w:val="28"/>
              <w:szCs w:val="28"/>
            </w:rPr>
            <w:t>In book: Rethinking the Silk Road</w:t>
          </w:r>
          <w:r w:rsidRPr="000D37BC">
            <w:rPr>
              <w:sz w:val="28"/>
              <w:szCs w:val="28"/>
              <w:lang w:val="en-US"/>
            </w:rPr>
            <w:t>.</w:t>
          </w:r>
          <w:r w:rsidR="00E06652" w:rsidRPr="000D37BC">
            <w:rPr>
              <w:sz w:val="28"/>
              <w:szCs w:val="28"/>
              <w:lang w:val="en-US"/>
            </w:rPr>
            <w:t xml:space="preserve"> – Singapore, 2018. – P</w:t>
          </w:r>
          <w:r w:rsidRPr="000D37BC">
            <w:rPr>
              <w:sz w:val="28"/>
              <w:szCs w:val="28"/>
              <w:lang w:val="en-US"/>
            </w:rPr>
            <w:t>. 115-130.</w:t>
          </w:r>
        </w:p>
        <w:p w14:paraId="233E4ED6" w14:textId="6EAB15DC" w:rsidR="009B7E5C" w:rsidRPr="00E564EF" w:rsidRDefault="009B7E5C" w:rsidP="00905236">
          <w:pPr>
            <w:pStyle w:val="a9"/>
            <w:spacing w:line="240" w:lineRule="auto"/>
            <w:ind w:firstLine="709"/>
            <w:jc w:val="both"/>
            <w:rPr>
              <w:sz w:val="28"/>
              <w:szCs w:val="28"/>
              <w:lang w:val="en-US"/>
            </w:rPr>
          </w:pPr>
          <w:r w:rsidRPr="00E564EF">
            <w:rPr>
              <w:sz w:val="28"/>
              <w:szCs w:val="28"/>
              <w:lang w:val="en-US"/>
            </w:rPr>
            <w:t>68 Zhengyuan X. In the shadow of great powers: a comparative study of various approaches to regionalism in Central Asia //</w:t>
          </w:r>
          <w:r w:rsidR="00B1051E">
            <w:rPr>
              <w:sz w:val="28"/>
              <w:szCs w:val="28"/>
              <w:lang w:val="en-US"/>
            </w:rPr>
            <w:t xml:space="preserve"> </w:t>
          </w:r>
          <w:r w:rsidRPr="00E564EF">
            <w:rPr>
              <w:sz w:val="28"/>
              <w:szCs w:val="28"/>
              <w:lang w:val="en-US"/>
            </w:rPr>
            <w:t xml:space="preserve">Connections. – 2010. – </w:t>
          </w:r>
          <w:r w:rsidR="00B1051E">
            <w:rPr>
              <w:sz w:val="28"/>
              <w:szCs w:val="28"/>
              <w:lang w:val="en-US"/>
            </w:rPr>
            <w:t>Vol.</w:t>
          </w:r>
          <w:r w:rsidRPr="00E564EF">
            <w:rPr>
              <w:sz w:val="28"/>
              <w:szCs w:val="28"/>
              <w:lang w:val="en-US"/>
            </w:rPr>
            <w:t xml:space="preserve"> </w:t>
          </w:r>
          <w:r w:rsidR="00E06652" w:rsidRPr="00E564EF">
            <w:rPr>
              <w:sz w:val="28"/>
              <w:szCs w:val="28"/>
              <w:lang w:val="en-US"/>
            </w:rPr>
            <w:t>9</w:t>
          </w:r>
          <w:r w:rsidR="00B1051E">
            <w:rPr>
              <w:sz w:val="28"/>
              <w:szCs w:val="28"/>
              <w:lang w:val="en-US"/>
            </w:rPr>
            <w:t>,</w:t>
          </w:r>
          <w:r w:rsidR="00E06652" w:rsidRPr="00E564EF">
            <w:rPr>
              <w:sz w:val="28"/>
              <w:szCs w:val="28"/>
              <w:lang w:val="en-US"/>
            </w:rPr>
            <w:t xml:space="preserve"> </w:t>
          </w:r>
          <w:r w:rsidR="00B1051E">
            <w:rPr>
              <w:sz w:val="28"/>
              <w:szCs w:val="28"/>
              <w:lang w:val="en-US"/>
            </w:rPr>
            <w:t>Issue</w:t>
          </w:r>
          <w:r w:rsidR="00E06652" w:rsidRPr="00E564EF">
            <w:rPr>
              <w:sz w:val="28"/>
              <w:szCs w:val="28"/>
              <w:lang w:val="en-US"/>
            </w:rPr>
            <w:t xml:space="preserve"> 4. – P</w:t>
          </w:r>
          <w:r w:rsidRPr="00E564EF">
            <w:rPr>
              <w:sz w:val="28"/>
              <w:szCs w:val="28"/>
              <w:lang w:val="en-US"/>
            </w:rPr>
            <w:t>. 37-52.</w:t>
          </w:r>
        </w:p>
        <w:p w14:paraId="1053ED42" w14:textId="7830FF79" w:rsidR="009B7E5C" w:rsidRPr="00E564EF" w:rsidRDefault="009B7E5C" w:rsidP="00905236">
          <w:pPr>
            <w:pStyle w:val="a9"/>
            <w:spacing w:line="240" w:lineRule="auto"/>
            <w:ind w:firstLine="709"/>
            <w:jc w:val="both"/>
            <w:rPr>
              <w:sz w:val="28"/>
              <w:szCs w:val="28"/>
              <w:lang w:val="en-US"/>
            </w:rPr>
          </w:pPr>
          <w:r w:rsidRPr="00E564EF">
            <w:rPr>
              <w:sz w:val="28"/>
              <w:szCs w:val="28"/>
              <w:lang w:val="en-US"/>
            </w:rPr>
            <w:t>69 Nourzhanov K. Omnibalancing in Tajikistan's foreign policy: Security-driven discourses of alignment with Iran //</w:t>
          </w:r>
          <w:r w:rsidR="00B1051E">
            <w:rPr>
              <w:sz w:val="28"/>
              <w:szCs w:val="28"/>
              <w:lang w:val="en-US"/>
            </w:rPr>
            <w:t xml:space="preserve"> </w:t>
          </w:r>
          <w:r w:rsidRPr="00E564EF">
            <w:rPr>
              <w:sz w:val="28"/>
              <w:szCs w:val="28"/>
              <w:lang w:val="en-US"/>
            </w:rPr>
            <w:t>Journal of Balkan and Near Eastern Studi</w:t>
          </w:r>
          <w:r w:rsidR="00E06652" w:rsidRPr="00E564EF">
            <w:rPr>
              <w:sz w:val="28"/>
              <w:szCs w:val="28"/>
              <w:lang w:val="en-US"/>
            </w:rPr>
            <w:t xml:space="preserve">es. – 2012. – </w:t>
          </w:r>
          <w:r w:rsidR="00BE05B0">
            <w:rPr>
              <w:sz w:val="28"/>
              <w:szCs w:val="28"/>
              <w:lang w:val="en-US"/>
            </w:rPr>
            <w:t>Vol.</w:t>
          </w:r>
          <w:r w:rsidR="00E06652" w:rsidRPr="00E564EF">
            <w:rPr>
              <w:sz w:val="28"/>
              <w:szCs w:val="28"/>
              <w:lang w:val="en-US"/>
            </w:rPr>
            <w:t xml:space="preserve"> 14</w:t>
          </w:r>
          <w:r w:rsidR="00BE05B0">
            <w:rPr>
              <w:sz w:val="28"/>
              <w:szCs w:val="28"/>
              <w:lang w:val="en-US"/>
            </w:rPr>
            <w:t>, Issue</w:t>
          </w:r>
          <w:r w:rsidR="00E06652" w:rsidRPr="00E564EF">
            <w:rPr>
              <w:sz w:val="28"/>
              <w:szCs w:val="28"/>
              <w:lang w:val="en-US"/>
            </w:rPr>
            <w:t xml:space="preserve"> 3. – P</w:t>
          </w:r>
          <w:r w:rsidRPr="00E564EF">
            <w:rPr>
              <w:sz w:val="28"/>
              <w:szCs w:val="28"/>
              <w:lang w:val="en-US"/>
            </w:rPr>
            <w:t>. 363-381.</w:t>
          </w:r>
        </w:p>
        <w:p w14:paraId="311692CE" w14:textId="1C0B3DE1" w:rsidR="009B7E5C" w:rsidRPr="00E564EF" w:rsidRDefault="009B7E5C" w:rsidP="00905236">
          <w:pPr>
            <w:pStyle w:val="a9"/>
            <w:spacing w:line="240" w:lineRule="auto"/>
            <w:ind w:firstLine="709"/>
            <w:jc w:val="both"/>
            <w:rPr>
              <w:sz w:val="28"/>
              <w:szCs w:val="28"/>
              <w:lang w:val="en-US"/>
            </w:rPr>
          </w:pPr>
          <w:r w:rsidRPr="00E564EF">
            <w:rPr>
              <w:sz w:val="28"/>
              <w:szCs w:val="28"/>
              <w:lang w:val="en-US"/>
            </w:rPr>
            <w:t>70 Owen C. Making friends with neighbors?: Local perceptions of Russia and China in Kyrgyzstan //</w:t>
          </w:r>
          <w:r w:rsidR="00B1051E">
            <w:rPr>
              <w:sz w:val="28"/>
              <w:szCs w:val="28"/>
              <w:lang w:val="en-US"/>
            </w:rPr>
            <w:t xml:space="preserve"> </w:t>
          </w:r>
          <w:r w:rsidRPr="00E564EF">
            <w:rPr>
              <w:sz w:val="28"/>
              <w:szCs w:val="28"/>
              <w:lang w:val="en-US"/>
            </w:rPr>
            <w:t>China Quarterly of International Strategic Studi</w:t>
          </w:r>
          <w:r w:rsidR="00E06652" w:rsidRPr="00E564EF">
            <w:rPr>
              <w:sz w:val="28"/>
              <w:szCs w:val="28"/>
              <w:lang w:val="en-US"/>
            </w:rPr>
            <w:t xml:space="preserve">es. – 2018. – </w:t>
          </w:r>
          <w:r w:rsidR="00B1051E">
            <w:rPr>
              <w:sz w:val="28"/>
              <w:szCs w:val="28"/>
              <w:lang w:val="en-US"/>
            </w:rPr>
            <w:t>Vol.</w:t>
          </w:r>
          <w:r w:rsidR="00E06652" w:rsidRPr="00E564EF">
            <w:rPr>
              <w:sz w:val="28"/>
              <w:szCs w:val="28"/>
              <w:lang w:val="en-US"/>
            </w:rPr>
            <w:t xml:space="preserve"> 4</w:t>
          </w:r>
          <w:r w:rsidR="00B1051E">
            <w:rPr>
              <w:sz w:val="28"/>
              <w:szCs w:val="28"/>
              <w:lang w:val="en-US"/>
            </w:rPr>
            <w:t xml:space="preserve">, Issue </w:t>
          </w:r>
          <w:r w:rsidR="00E06652" w:rsidRPr="00E564EF">
            <w:rPr>
              <w:sz w:val="28"/>
              <w:szCs w:val="28"/>
              <w:lang w:val="en-US"/>
            </w:rPr>
            <w:t>03. – P</w:t>
          </w:r>
          <w:r w:rsidRPr="00E564EF">
            <w:rPr>
              <w:sz w:val="28"/>
              <w:szCs w:val="28"/>
              <w:lang w:val="en-US"/>
            </w:rPr>
            <w:t>. 457-480.</w:t>
          </w:r>
        </w:p>
        <w:p w14:paraId="49DD74E4" w14:textId="681E04B6" w:rsidR="00786870" w:rsidRPr="00E564EF" w:rsidRDefault="00786870" w:rsidP="00905236">
          <w:pPr>
            <w:pStyle w:val="a9"/>
            <w:spacing w:line="240" w:lineRule="auto"/>
            <w:ind w:firstLine="709"/>
            <w:jc w:val="both"/>
            <w:rPr>
              <w:sz w:val="28"/>
              <w:szCs w:val="28"/>
              <w:lang w:val="en-US"/>
            </w:rPr>
          </w:pPr>
          <w:r w:rsidRPr="00E564EF">
            <w:rPr>
              <w:sz w:val="28"/>
              <w:szCs w:val="28"/>
              <w:lang w:val="en-US"/>
            </w:rPr>
            <w:t>71 Krapohl S., Vasileva-Dienes A. The region that isn't: China, Russia and the failure of regional integration in Central Asia //</w:t>
          </w:r>
          <w:r w:rsidR="000D37BC">
            <w:rPr>
              <w:sz w:val="28"/>
              <w:szCs w:val="28"/>
              <w:lang w:val="en-US"/>
            </w:rPr>
            <w:t xml:space="preserve"> </w:t>
          </w:r>
          <w:r w:rsidRPr="00E564EF">
            <w:rPr>
              <w:sz w:val="28"/>
              <w:szCs w:val="28"/>
              <w:lang w:val="en-US"/>
            </w:rPr>
            <w:t>Asia Europe Journ</w:t>
          </w:r>
          <w:r w:rsidR="00E06652" w:rsidRPr="00E564EF">
            <w:rPr>
              <w:sz w:val="28"/>
              <w:szCs w:val="28"/>
              <w:lang w:val="en-US"/>
            </w:rPr>
            <w:t xml:space="preserve">al. – 2020. – </w:t>
          </w:r>
          <w:r w:rsidR="000D37BC">
            <w:rPr>
              <w:sz w:val="28"/>
              <w:szCs w:val="28"/>
              <w:lang w:val="en-US"/>
            </w:rPr>
            <w:t>Vol. </w:t>
          </w:r>
          <w:r w:rsidR="00E06652" w:rsidRPr="00E564EF">
            <w:rPr>
              <w:sz w:val="28"/>
              <w:szCs w:val="28"/>
              <w:lang w:val="en-US"/>
            </w:rPr>
            <w:t>18</w:t>
          </w:r>
          <w:r w:rsidR="000D37BC">
            <w:rPr>
              <w:sz w:val="28"/>
              <w:szCs w:val="28"/>
              <w:lang w:val="en-US"/>
            </w:rPr>
            <w:t>, Issue</w:t>
          </w:r>
          <w:r w:rsidR="00E06652" w:rsidRPr="00E564EF">
            <w:rPr>
              <w:sz w:val="28"/>
              <w:szCs w:val="28"/>
              <w:lang w:val="en-US"/>
            </w:rPr>
            <w:t xml:space="preserve"> 3. – P</w:t>
          </w:r>
          <w:r w:rsidRPr="00E564EF">
            <w:rPr>
              <w:sz w:val="28"/>
              <w:szCs w:val="28"/>
              <w:lang w:val="en-US"/>
            </w:rPr>
            <w:t>. 347-366.</w:t>
          </w:r>
        </w:p>
        <w:p w14:paraId="1B494426" w14:textId="1E860E32" w:rsidR="007D053A" w:rsidRPr="00E564EF" w:rsidRDefault="00786870" w:rsidP="00905236">
          <w:pPr>
            <w:pStyle w:val="a9"/>
            <w:spacing w:line="240" w:lineRule="auto"/>
            <w:ind w:firstLine="709"/>
            <w:jc w:val="both"/>
            <w:rPr>
              <w:sz w:val="28"/>
              <w:szCs w:val="28"/>
              <w:lang w:val="en-US"/>
            </w:rPr>
          </w:pPr>
          <w:r w:rsidRPr="00E564EF">
            <w:rPr>
              <w:sz w:val="28"/>
              <w:szCs w:val="28"/>
              <w:lang w:val="en-US"/>
            </w:rPr>
            <w:t>72 Hanova S. The interplay of narratives on regionness, regionhood and regionality: European Union and Central Asia //</w:t>
          </w:r>
          <w:r w:rsidR="000D37BC">
            <w:rPr>
              <w:sz w:val="28"/>
              <w:szCs w:val="28"/>
              <w:lang w:val="en-US"/>
            </w:rPr>
            <w:t xml:space="preserve"> </w:t>
          </w:r>
          <w:r w:rsidRPr="00E564EF">
            <w:rPr>
              <w:sz w:val="28"/>
              <w:szCs w:val="28"/>
              <w:lang w:val="en-US"/>
            </w:rPr>
            <w:t>Central Asian Surv</w:t>
          </w:r>
          <w:r w:rsidR="00E06652" w:rsidRPr="00E564EF">
            <w:rPr>
              <w:sz w:val="28"/>
              <w:szCs w:val="28"/>
              <w:lang w:val="en-US"/>
            </w:rPr>
            <w:t xml:space="preserve">ey. – 2022. – </w:t>
          </w:r>
          <w:r w:rsidR="000D37BC">
            <w:rPr>
              <w:sz w:val="28"/>
              <w:szCs w:val="28"/>
              <w:lang w:val="en-US"/>
            </w:rPr>
            <w:t>Vol. </w:t>
          </w:r>
          <w:r w:rsidR="00E06652" w:rsidRPr="00E564EF">
            <w:rPr>
              <w:sz w:val="28"/>
              <w:szCs w:val="28"/>
              <w:lang w:val="en-US"/>
            </w:rPr>
            <w:t>41</w:t>
          </w:r>
          <w:r w:rsidR="000D37BC">
            <w:rPr>
              <w:sz w:val="28"/>
              <w:szCs w:val="28"/>
              <w:lang w:val="en-US"/>
            </w:rPr>
            <w:t>, Issue</w:t>
          </w:r>
          <w:r w:rsidR="00E06652" w:rsidRPr="00E564EF">
            <w:rPr>
              <w:sz w:val="28"/>
              <w:szCs w:val="28"/>
              <w:lang w:val="en-US"/>
            </w:rPr>
            <w:t xml:space="preserve"> 4. – P</w:t>
          </w:r>
          <w:r w:rsidRPr="00E564EF">
            <w:rPr>
              <w:sz w:val="28"/>
              <w:szCs w:val="28"/>
              <w:lang w:val="en-US"/>
            </w:rPr>
            <w:t>. 699-714.</w:t>
          </w:r>
        </w:p>
        <w:p w14:paraId="6C5926FF" w14:textId="37760171" w:rsidR="007D053A" w:rsidRPr="00E564EF" w:rsidRDefault="009B7E5C" w:rsidP="00905236">
          <w:pPr>
            <w:pStyle w:val="a9"/>
            <w:spacing w:line="240" w:lineRule="auto"/>
            <w:ind w:firstLine="709"/>
            <w:jc w:val="both"/>
            <w:rPr>
              <w:sz w:val="28"/>
              <w:szCs w:val="28"/>
              <w:shd w:val="clear" w:color="auto" w:fill="FFFFFF"/>
              <w:lang w:val="en-US"/>
            </w:rPr>
          </w:pPr>
          <w:r w:rsidRPr="00E564EF">
            <w:rPr>
              <w:sz w:val="28"/>
              <w:szCs w:val="28"/>
              <w:lang w:val="en-US"/>
            </w:rPr>
            <w:t xml:space="preserve">73 </w:t>
          </w:r>
          <w:r w:rsidR="009A7593" w:rsidRPr="00E564EF">
            <w:rPr>
              <w:sz w:val="28"/>
              <w:szCs w:val="28"/>
              <w:shd w:val="clear" w:color="auto" w:fill="FFFFFF"/>
              <w:lang w:val="en-US"/>
            </w:rPr>
            <w:t>Pak M. et al. State-run media outlets in Central Asia: external regime legitimation through regional conflict and cooperation framing //</w:t>
          </w:r>
          <w:r w:rsidR="000D37BC">
            <w:rPr>
              <w:sz w:val="28"/>
              <w:szCs w:val="28"/>
              <w:shd w:val="clear" w:color="auto" w:fill="FFFFFF"/>
              <w:lang w:val="en-US"/>
            </w:rPr>
            <w:t xml:space="preserve"> </w:t>
          </w:r>
          <w:r w:rsidR="009A7593" w:rsidRPr="00E564EF">
            <w:rPr>
              <w:sz w:val="28"/>
              <w:szCs w:val="28"/>
              <w:shd w:val="clear" w:color="auto" w:fill="FFFFFF"/>
              <w:lang w:val="en-US"/>
            </w:rPr>
            <w:t xml:space="preserve">Central Asian Survey. – 2020. – </w:t>
          </w:r>
          <w:r w:rsidR="000D37BC">
            <w:rPr>
              <w:sz w:val="28"/>
              <w:szCs w:val="28"/>
              <w:shd w:val="clear" w:color="auto" w:fill="FFFFFF"/>
              <w:lang w:val="en-US"/>
            </w:rPr>
            <w:t>Vol.</w:t>
          </w:r>
          <w:r w:rsidR="009A7593" w:rsidRPr="00E564EF">
            <w:rPr>
              <w:sz w:val="28"/>
              <w:szCs w:val="28"/>
              <w:shd w:val="clear" w:color="auto" w:fill="FFFFFF"/>
              <w:lang w:val="en-US"/>
            </w:rPr>
            <w:t xml:space="preserve"> 39</w:t>
          </w:r>
          <w:r w:rsidR="000D37BC">
            <w:rPr>
              <w:sz w:val="28"/>
              <w:szCs w:val="28"/>
              <w:shd w:val="clear" w:color="auto" w:fill="FFFFFF"/>
              <w:lang w:val="en-US"/>
            </w:rPr>
            <w:t>, Issue</w:t>
          </w:r>
          <w:r w:rsidR="009A7593" w:rsidRPr="00E564EF">
            <w:rPr>
              <w:sz w:val="28"/>
              <w:szCs w:val="28"/>
              <w:shd w:val="clear" w:color="auto" w:fill="FFFFFF"/>
              <w:lang w:val="en-US"/>
            </w:rPr>
            <w:t xml:space="preserve"> 3. – </w:t>
          </w:r>
          <w:r w:rsidR="00E06652" w:rsidRPr="00E564EF">
            <w:rPr>
              <w:sz w:val="28"/>
              <w:szCs w:val="28"/>
              <w:shd w:val="clear" w:color="auto" w:fill="FFFFFF"/>
              <w:lang w:val="en-US"/>
            </w:rPr>
            <w:t>P</w:t>
          </w:r>
          <w:r w:rsidR="009A7593" w:rsidRPr="00E564EF">
            <w:rPr>
              <w:sz w:val="28"/>
              <w:szCs w:val="28"/>
              <w:shd w:val="clear" w:color="auto" w:fill="FFFFFF"/>
              <w:lang w:val="en-US"/>
            </w:rPr>
            <w:t>. 378-397.</w:t>
          </w:r>
        </w:p>
        <w:p w14:paraId="65149753" w14:textId="0D361552" w:rsidR="007D053A" w:rsidRPr="00E564EF" w:rsidRDefault="009B7E5C" w:rsidP="00905236">
          <w:pPr>
            <w:pStyle w:val="a9"/>
            <w:spacing w:line="240" w:lineRule="auto"/>
            <w:ind w:firstLine="709"/>
            <w:jc w:val="both"/>
            <w:rPr>
              <w:sz w:val="28"/>
              <w:szCs w:val="28"/>
              <w:lang w:val="en-US"/>
            </w:rPr>
          </w:pPr>
          <w:r w:rsidRPr="00E564EF">
            <w:rPr>
              <w:sz w:val="28"/>
              <w:szCs w:val="28"/>
              <w:lang w:val="en-US"/>
            </w:rPr>
            <w:t xml:space="preserve">74 </w:t>
          </w:r>
          <w:r w:rsidR="009F4433" w:rsidRPr="00E564EF">
            <w:rPr>
              <w:sz w:val="28"/>
              <w:szCs w:val="28"/>
              <w:lang w:val="en-US"/>
            </w:rPr>
            <w:t>Winn N., Gänzle S. Recalibrating EU foreign policy vis-à-vis Central Asia: Towards principled pragmatism and resilience //</w:t>
          </w:r>
          <w:r w:rsidR="000D37BC">
            <w:rPr>
              <w:sz w:val="28"/>
              <w:szCs w:val="28"/>
              <w:lang w:val="en-US"/>
            </w:rPr>
            <w:t xml:space="preserve"> </w:t>
          </w:r>
          <w:r w:rsidR="009F4433" w:rsidRPr="00E564EF">
            <w:rPr>
              <w:sz w:val="28"/>
              <w:szCs w:val="28"/>
              <w:lang w:val="en-US"/>
            </w:rPr>
            <w:t xml:space="preserve">Geopolitics. – 2023. – </w:t>
          </w:r>
          <w:r w:rsidR="005470FA">
            <w:rPr>
              <w:sz w:val="28"/>
              <w:szCs w:val="28"/>
              <w:lang w:val="en-US"/>
            </w:rPr>
            <w:t>Vol.</w:t>
          </w:r>
          <w:r w:rsidR="009F4433" w:rsidRPr="00E564EF">
            <w:rPr>
              <w:sz w:val="28"/>
              <w:szCs w:val="28"/>
              <w:lang w:val="en-US"/>
            </w:rPr>
            <w:t xml:space="preserve"> 28</w:t>
          </w:r>
          <w:r w:rsidR="005470FA">
            <w:rPr>
              <w:sz w:val="28"/>
              <w:szCs w:val="28"/>
              <w:lang w:val="en-US"/>
            </w:rPr>
            <w:t>, Issue</w:t>
          </w:r>
          <w:r w:rsidR="000D37BC">
            <w:rPr>
              <w:sz w:val="28"/>
              <w:szCs w:val="28"/>
              <w:lang w:val="en-US"/>
            </w:rPr>
            <w:t> </w:t>
          </w:r>
          <w:r w:rsidR="009F4433" w:rsidRPr="00E564EF">
            <w:rPr>
              <w:sz w:val="28"/>
              <w:szCs w:val="28"/>
              <w:lang w:val="en-US"/>
            </w:rPr>
            <w:t xml:space="preserve">3. – </w:t>
          </w:r>
          <w:r w:rsidR="005470FA">
            <w:rPr>
              <w:sz w:val="28"/>
              <w:szCs w:val="28"/>
              <w:lang w:val="en-US"/>
            </w:rPr>
            <w:t>P</w:t>
          </w:r>
          <w:r w:rsidR="009F4433" w:rsidRPr="00E564EF">
            <w:rPr>
              <w:sz w:val="28"/>
              <w:szCs w:val="28"/>
              <w:lang w:val="en-US"/>
            </w:rPr>
            <w:t>. 1342-1361.</w:t>
          </w:r>
        </w:p>
        <w:p w14:paraId="68929AF3" w14:textId="07B14F4B" w:rsidR="009F4433" w:rsidRPr="00E564EF" w:rsidRDefault="000D37BC" w:rsidP="00905236">
          <w:pPr>
            <w:pStyle w:val="a9"/>
            <w:spacing w:line="240" w:lineRule="auto"/>
            <w:ind w:firstLine="709"/>
            <w:jc w:val="both"/>
            <w:rPr>
              <w:sz w:val="28"/>
              <w:szCs w:val="28"/>
              <w:lang w:val="en-US"/>
            </w:rPr>
          </w:pPr>
          <w:r>
            <w:rPr>
              <w:sz w:val="28"/>
              <w:szCs w:val="28"/>
              <w:lang w:val="en-US"/>
            </w:rPr>
            <w:t>75 Zharmakhanova Z., Marcos A.</w:t>
          </w:r>
          <w:r w:rsidR="009F4433" w:rsidRPr="00E564EF">
            <w:rPr>
              <w:sz w:val="28"/>
              <w:szCs w:val="28"/>
              <w:lang w:val="en-US"/>
            </w:rPr>
            <w:t>A. New EU strategy for Central Asia: barriers for its successful implementation //</w:t>
          </w:r>
          <w:r>
            <w:rPr>
              <w:sz w:val="28"/>
              <w:szCs w:val="28"/>
              <w:lang w:val="en-US"/>
            </w:rPr>
            <w:t xml:space="preserve"> Вестник КазНУ.</w:t>
          </w:r>
          <w:r w:rsidR="007D053A" w:rsidRPr="00E564EF">
            <w:rPr>
              <w:sz w:val="28"/>
              <w:szCs w:val="28"/>
              <w:lang w:val="en-US"/>
            </w:rPr>
            <w:t xml:space="preserve"> – 2022. – Т. 98</w:t>
          </w:r>
          <w:r>
            <w:rPr>
              <w:sz w:val="28"/>
              <w:szCs w:val="28"/>
              <w:lang w:val="en-US"/>
            </w:rPr>
            <w:t>,</w:t>
          </w:r>
          <w:r w:rsidR="007D053A" w:rsidRPr="00E564EF">
            <w:rPr>
              <w:sz w:val="28"/>
              <w:szCs w:val="28"/>
              <w:lang w:val="en-US"/>
            </w:rPr>
            <w:t xml:space="preserve"> №2. – </w:t>
          </w:r>
          <w:r>
            <w:rPr>
              <w:sz w:val="28"/>
              <w:szCs w:val="28"/>
              <w:lang w:val="en-US"/>
            </w:rPr>
            <w:t>C</w:t>
          </w:r>
          <w:r w:rsidR="009F4433" w:rsidRPr="00E564EF">
            <w:rPr>
              <w:sz w:val="28"/>
              <w:szCs w:val="28"/>
              <w:lang w:val="en-US"/>
            </w:rPr>
            <w:t>. 70-77.</w:t>
          </w:r>
        </w:p>
        <w:p w14:paraId="35ABFFAF" w14:textId="5DF671D8" w:rsidR="009F4433" w:rsidRPr="00E564EF" w:rsidRDefault="009F4433" w:rsidP="00905236">
          <w:pPr>
            <w:pStyle w:val="a9"/>
            <w:spacing w:line="240" w:lineRule="auto"/>
            <w:ind w:firstLine="709"/>
            <w:jc w:val="both"/>
            <w:rPr>
              <w:sz w:val="28"/>
              <w:szCs w:val="28"/>
              <w:lang w:val="en-US"/>
            </w:rPr>
          </w:pPr>
          <w:r w:rsidRPr="00E564EF">
            <w:rPr>
              <w:sz w:val="28"/>
              <w:szCs w:val="28"/>
              <w:lang w:val="en-US"/>
            </w:rPr>
            <w:t>76 Mukasheva Z., Efe H. Evolution of The European Union’s Engagement with Central Asia //</w:t>
          </w:r>
          <w:r w:rsidR="000D37BC">
            <w:rPr>
              <w:sz w:val="28"/>
              <w:szCs w:val="28"/>
              <w:lang w:val="en-US"/>
            </w:rPr>
            <w:t xml:space="preserve"> </w:t>
          </w:r>
          <w:r w:rsidRPr="00E564EF">
            <w:rPr>
              <w:sz w:val="28"/>
              <w:szCs w:val="28"/>
              <w:lang w:val="en-US"/>
            </w:rPr>
            <w:t>Journal of Central Asian Studi</w:t>
          </w:r>
          <w:r w:rsidR="007D053A" w:rsidRPr="00E564EF">
            <w:rPr>
              <w:sz w:val="28"/>
              <w:szCs w:val="28"/>
              <w:lang w:val="en-US"/>
            </w:rPr>
            <w:t xml:space="preserve">es. – 2023. – </w:t>
          </w:r>
          <w:r w:rsidR="000D37BC">
            <w:rPr>
              <w:sz w:val="28"/>
              <w:szCs w:val="28"/>
              <w:lang w:val="en-US"/>
            </w:rPr>
            <w:t>Vol.</w:t>
          </w:r>
          <w:r w:rsidR="007D053A" w:rsidRPr="00E564EF">
            <w:rPr>
              <w:sz w:val="28"/>
              <w:szCs w:val="28"/>
              <w:lang w:val="en-US"/>
            </w:rPr>
            <w:t xml:space="preserve"> 89</w:t>
          </w:r>
          <w:r w:rsidR="000D37BC">
            <w:rPr>
              <w:sz w:val="28"/>
              <w:szCs w:val="28"/>
              <w:lang w:val="en-US"/>
            </w:rPr>
            <w:t>, Issue</w:t>
          </w:r>
          <w:r w:rsidR="007D053A" w:rsidRPr="00E564EF">
            <w:rPr>
              <w:sz w:val="28"/>
              <w:szCs w:val="28"/>
              <w:lang w:val="en-US"/>
            </w:rPr>
            <w:t xml:space="preserve"> 1. – P</w:t>
          </w:r>
          <w:r w:rsidRPr="00E564EF">
            <w:rPr>
              <w:sz w:val="28"/>
              <w:szCs w:val="28"/>
              <w:lang w:val="en-US"/>
            </w:rPr>
            <w:t>.</w:t>
          </w:r>
          <w:r w:rsidR="000D37BC">
            <w:rPr>
              <w:sz w:val="28"/>
              <w:szCs w:val="28"/>
              <w:lang w:val="en-US"/>
            </w:rPr>
            <w:t> </w:t>
          </w:r>
          <w:r w:rsidRPr="00E564EF">
            <w:rPr>
              <w:sz w:val="28"/>
              <w:szCs w:val="28"/>
              <w:lang w:val="en-US"/>
            </w:rPr>
            <w:t>7-19.</w:t>
          </w:r>
        </w:p>
        <w:p w14:paraId="7DFE094F" w14:textId="054A5086" w:rsidR="00786870" w:rsidRPr="00E564EF" w:rsidRDefault="00786870" w:rsidP="00905236">
          <w:pPr>
            <w:pStyle w:val="a9"/>
            <w:spacing w:line="240" w:lineRule="auto"/>
            <w:ind w:firstLine="709"/>
            <w:jc w:val="both"/>
            <w:rPr>
              <w:sz w:val="28"/>
              <w:szCs w:val="28"/>
              <w:lang w:val="en-US"/>
            </w:rPr>
          </w:pPr>
          <w:r w:rsidRPr="00E564EF">
            <w:rPr>
              <w:sz w:val="28"/>
              <w:szCs w:val="28"/>
              <w:lang w:val="en-US"/>
            </w:rPr>
            <w:t>77 Andžāns M., Gussarova A., Balcer A. No. 11 Economic relations and trade-Analysis of the EU’s comparative advantages and Central Asian interests //</w:t>
          </w:r>
          <w:r w:rsidR="002D7C62">
            <w:rPr>
              <w:sz w:val="28"/>
              <w:szCs w:val="28"/>
              <w:lang w:val="en-US"/>
            </w:rPr>
            <w:t xml:space="preserve"> </w:t>
          </w:r>
          <w:r w:rsidR="002D7C62" w:rsidRPr="002D7C62">
            <w:rPr>
              <w:sz w:val="28"/>
              <w:szCs w:val="28"/>
              <w:lang w:val="en-US"/>
            </w:rPr>
            <w:t>https://duepublico2.uni-due.de/receive/duepublico_mods_00048493</w:t>
          </w:r>
          <w:r w:rsidRPr="00E564EF">
            <w:rPr>
              <w:sz w:val="28"/>
              <w:szCs w:val="28"/>
              <w:lang w:val="en-US"/>
            </w:rPr>
            <w:t>.</w:t>
          </w:r>
          <w:r w:rsidR="002D7C62">
            <w:rPr>
              <w:sz w:val="28"/>
              <w:szCs w:val="28"/>
              <w:lang w:val="en-US"/>
            </w:rPr>
            <w:t xml:space="preserve"> 10.08.2024.</w:t>
          </w:r>
        </w:p>
        <w:p w14:paraId="15B81742" w14:textId="648FDD76" w:rsidR="00786870" w:rsidRPr="00E564EF" w:rsidRDefault="00786870" w:rsidP="00905236">
          <w:pPr>
            <w:pStyle w:val="a9"/>
            <w:spacing w:line="240" w:lineRule="auto"/>
            <w:ind w:firstLine="709"/>
            <w:jc w:val="both"/>
            <w:rPr>
              <w:sz w:val="28"/>
              <w:szCs w:val="28"/>
              <w:lang w:val="en-US"/>
            </w:rPr>
          </w:pPr>
          <w:r w:rsidRPr="00E564EF">
            <w:rPr>
              <w:sz w:val="28"/>
              <w:szCs w:val="28"/>
              <w:lang w:val="en-US"/>
            </w:rPr>
            <w:t>78 Andersone L. EU Cooperation Programmes for Central Asia: New Challenges and Responses //</w:t>
          </w:r>
          <w:r w:rsidR="002D7C62">
            <w:rPr>
              <w:sz w:val="28"/>
              <w:szCs w:val="28"/>
              <w:lang w:val="en-US"/>
            </w:rPr>
            <w:t xml:space="preserve"> </w:t>
          </w:r>
          <w:r w:rsidRPr="00E564EF">
            <w:rPr>
              <w:sz w:val="28"/>
              <w:szCs w:val="28"/>
              <w:lang w:val="en-US"/>
            </w:rPr>
            <w:t>Studia Europ</w:t>
          </w:r>
          <w:r w:rsidR="007D053A" w:rsidRPr="00E564EF">
            <w:rPr>
              <w:sz w:val="28"/>
              <w:szCs w:val="28"/>
              <w:lang w:val="en-US"/>
            </w:rPr>
            <w:t xml:space="preserve">. – 2024. – </w:t>
          </w:r>
          <w:r w:rsidR="002D7C62">
            <w:rPr>
              <w:sz w:val="28"/>
              <w:szCs w:val="28"/>
              <w:lang w:val="en-US"/>
            </w:rPr>
            <w:t>Vol</w:t>
          </w:r>
          <w:r w:rsidR="007D053A" w:rsidRPr="00E564EF">
            <w:rPr>
              <w:sz w:val="28"/>
              <w:szCs w:val="28"/>
              <w:lang w:val="en-US"/>
            </w:rPr>
            <w:t>. 28</w:t>
          </w:r>
          <w:r w:rsidR="002D7C62">
            <w:rPr>
              <w:sz w:val="28"/>
              <w:szCs w:val="28"/>
              <w:lang w:val="en-US"/>
            </w:rPr>
            <w:t>, Issue</w:t>
          </w:r>
          <w:r w:rsidR="007D053A" w:rsidRPr="00E564EF">
            <w:rPr>
              <w:sz w:val="28"/>
              <w:szCs w:val="28"/>
              <w:lang w:val="en-US"/>
            </w:rPr>
            <w:t xml:space="preserve"> 1. – P</w:t>
          </w:r>
          <w:r w:rsidRPr="00E564EF">
            <w:rPr>
              <w:sz w:val="28"/>
              <w:szCs w:val="28"/>
              <w:lang w:val="en-US"/>
            </w:rPr>
            <w:t>. 247-260.</w:t>
          </w:r>
        </w:p>
        <w:p w14:paraId="25AB2F77" w14:textId="46605C4C" w:rsidR="009F4433" w:rsidRPr="00E564EF" w:rsidRDefault="009F4433" w:rsidP="00905236">
          <w:pPr>
            <w:pStyle w:val="a9"/>
            <w:spacing w:line="240" w:lineRule="auto"/>
            <w:ind w:firstLine="709"/>
            <w:jc w:val="both"/>
            <w:rPr>
              <w:sz w:val="28"/>
              <w:szCs w:val="28"/>
              <w:lang w:val="en-US"/>
            </w:rPr>
          </w:pPr>
          <w:r w:rsidRPr="00E564EF">
            <w:rPr>
              <w:sz w:val="28"/>
              <w:szCs w:val="28"/>
              <w:lang w:val="en-US"/>
            </w:rPr>
            <w:t>79 Jones P. Regulatory regionalism and education: The European Union in central Asia //</w:t>
          </w:r>
          <w:r w:rsidR="007511A3">
            <w:rPr>
              <w:sz w:val="28"/>
              <w:szCs w:val="28"/>
              <w:lang w:val="en-US"/>
            </w:rPr>
            <w:t xml:space="preserve"> </w:t>
          </w:r>
          <w:r w:rsidRPr="00E564EF">
            <w:rPr>
              <w:sz w:val="28"/>
              <w:szCs w:val="28"/>
              <w:lang w:val="en-US"/>
            </w:rPr>
            <w:t xml:space="preserve">Globalisation, Societies and Education. – 2010. – </w:t>
          </w:r>
          <w:r w:rsidR="002D7C62">
            <w:rPr>
              <w:sz w:val="28"/>
              <w:szCs w:val="28"/>
              <w:lang w:val="en-US"/>
            </w:rPr>
            <w:t>Vol.</w:t>
          </w:r>
          <w:r w:rsidR="007D053A" w:rsidRPr="00E564EF">
            <w:rPr>
              <w:sz w:val="28"/>
              <w:szCs w:val="28"/>
              <w:lang w:val="en-US"/>
            </w:rPr>
            <w:t xml:space="preserve"> 8</w:t>
          </w:r>
          <w:r w:rsidR="002D7C62">
            <w:rPr>
              <w:sz w:val="28"/>
              <w:szCs w:val="28"/>
              <w:lang w:val="en-US"/>
            </w:rPr>
            <w:t>, Issue</w:t>
          </w:r>
          <w:r w:rsidR="007D053A" w:rsidRPr="00E564EF">
            <w:rPr>
              <w:sz w:val="28"/>
              <w:szCs w:val="28"/>
              <w:lang w:val="en-US"/>
            </w:rPr>
            <w:t xml:space="preserve"> 1. – P</w:t>
          </w:r>
          <w:r w:rsidRPr="00E564EF">
            <w:rPr>
              <w:sz w:val="28"/>
              <w:szCs w:val="28"/>
              <w:lang w:val="en-US"/>
            </w:rPr>
            <w:t>.</w:t>
          </w:r>
          <w:r w:rsidR="002D7C62">
            <w:rPr>
              <w:sz w:val="28"/>
              <w:szCs w:val="28"/>
              <w:lang w:val="en-US"/>
            </w:rPr>
            <w:t> </w:t>
          </w:r>
          <w:r w:rsidRPr="00E564EF">
            <w:rPr>
              <w:sz w:val="28"/>
              <w:szCs w:val="28"/>
              <w:lang w:val="en-US"/>
            </w:rPr>
            <w:t>59-85.</w:t>
          </w:r>
        </w:p>
        <w:p w14:paraId="58760EA9" w14:textId="195E4211" w:rsidR="0046281F" w:rsidRPr="00E564EF" w:rsidRDefault="009F4433" w:rsidP="00905236">
          <w:pPr>
            <w:pStyle w:val="a9"/>
            <w:spacing w:line="240" w:lineRule="auto"/>
            <w:ind w:firstLine="709"/>
            <w:jc w:val="both"/>
            <w:rPr>
              <w:sz w:val="28"/>
              <w:szCs w:val="28"/>
              <w:lang w:val="en-US"/>
            </w:rPr>
          </w:pPr>
          <w:r w:rsidRPr="00E564EF">
            <w:rPr>
              <w:sz w:val="28"/>
              <w:szCs w:val="28"/>
              <w:lang w:val="en-US"/>
            </w:rPr>
            <w:t xml:space="preserve">80 </w:t>
          </w:r>
          <w:r w:rsidR="002D7C62">
            <w:rPr>
              <w:sz w:val="28"/>
              <w:szCs w:val="28"/>
              <w:lang w:val="en-US"/>
            </w:rPr>
            <w:t>Longhurst K.</w:t>
          </w:r>
          <w:r w:rsidR="0046281F" w:rsidRPr="00E564EF">
            <w:rPr>
              <w:sz w:val="28"/>
              <w:szCs w:val="28"/>
              <w:lang w:val="en-US"/>
            </w:rPr>
            <w:t>A., Nitza-Makowska A., Skiert-Andrzejuk K. International Higher Education as Foreign Policy: Comparing the Strategies of the EU, China, and Russia Towards Central Asia //</w:t>
          </w:r>
          <w:r w:rsidR="002D7C62">
            <w:rPr>
              <w:sz w:val="28"/>
              <w:szCs w:val="28"/>
              <w:lang w:val="en-US"/>
            </w:rPr>
            <w:t xml:space="preserve"> </w:t>
          </w:r>
          <w:r w:rsidR="0046281F" w:rsidRPr="00E564EF">
            <w:rPr>
              <w:sz w:val="28"/>
              <w:szCs w:val="28"/>
              <w:lang w:val="en-US"/>
            </w:rPr>
            <w:t xml:space="preserve">Polish Political Science Yearbook. – 2022. – </w:t>
          </w:r>
          <w:r w:rsidR="002D7C62">
            <w:rPr>
              <w:sz w:val="28"/>
              <w:szCs w:val="28"/>
              <w:lang w:val="en-US"/>
            </w:rPr>
            <w:t>Vol.</w:t>
          </w:r>
          <w:r w:rsidR="007D053A" w:rsidRPr="00E564EF">
            <w:rPr>
              <w:sz w:val="28"/>
              <w:szCs w:val="28"/>
              <w:lang w:val="en-US"/>
            </w:rPr>
            <w:t xml:space="preserve"> 4</w:t>
          </w:r>
          <w:r w:rsidR="002D7C62">
            <w:rPr>
              <w:sz w:val="28"/>
              <w:szCs w:val="28"/>
              <w:lang w:val="en-US"/>
            </w:rPr>
            <w:t xml:space="preserve">, Issue </w:t>
          </w:r>
          <w:r w:rsidR="007D053A" w:rsidRPr="00E564EF">
            <w:rPr>
              <w:sz w:val="28"/>
              <w:szCs w:val="28"/>
              <w:lang w:val="en-US"/>
            </w:rPr>
            <w:t>51. – P</w:t>
          </w:r>
          <w:r w:rsidR="0046281F" w:rsidRPr="00E564EF">
            <w:rPr>
              <w:sz w:val="28"/>
              <w:szCs w:val="28"/>
              <w:lang w:val="en-US"/>
            </w:rPr>
            <w:t xml:space="preserve">. 111-123. </w:t>
          </w:r>
        </w:p>
        <w:p w14:paraId="526106AF" w14:textId="50306B98" w:rsidR="00786870" w:rsidRPr="00E564EF" w:rsidRDefault="00786870" w:rsidP="00905236">
          <w:pPr>
            <w:pStyle w:val="a9"/>
            <w:spacing w:line="240" w:lineRule="auto"/>
            <w:ind w:firstLine="709"/>
            <w:jc w:val="both"/>
            <w:rPr>
              <w:sz w:val="28"/>
              <w:szCs w:val="28"/>
              <w:lang w:val="en-US"/>
            </w:rPr>
          </w:pPr>
          <w:r w:rsidRPr="00E564EF">
            <w:rPr>
              <w:sz w:val="28"/>
              <w:szCs w:val="28"/>
              <w:lang w:val="en-US"/>
            </w:rPr>
            <w:t>81 Bossuyt F., Kubicek P. Advancing democracy on difficult terrain: EU democracy promotion in Central Asia //</w:t>
          </w:r>
          <w:r w:rsidR="002D7C62">
            <w:rPr>
              <w:sz w:val="28"/>
              <w:szCs w:val="28"/>
              <w:lang w:val="en-US"/>
            </w:rPr>
            <w:t xml:space="preserve"> </w:t>
          </w:r>
          <w:r w:rsidRPr="00E564EF">
            <w:rPr>
              <w:sz w:val="28"/>
              <w:szCs w:val="28"/>
              <w:lang w:val="en-US"/>
            </w:rPr>
            <w:t>European Foreign A</w:t>
          </w:r>
          <w:r w:rsidR="009F4433" w:rsidRPr="00E564EF">
            <w:rPr>
              <w:sz w:val="28"/>
              <w:szCs w:val="28"/>
              <w:lang w:val="en-US"/>
            </w:rPr>
            <w:t xml:space="preserve"> </w:t>
          </w:r>
          <w:r w:rsidRPr="00E564EF">
            <w:rPr>
              <w:sz w:val="28"/>
              <w:szCs w:val="28"/>
              <w:lang w:val="en-US"/>
            </w:rPr>
            <w:t xml:space="preserve">ffairs Review. – 2011. – </w:t>
          </w:r>
          <w:r w:rsidR="000D37BC">
            <w:rPr>
              <w:sz w:val="28"/>
              <w:szCs w:val="28"/>
              <w:lang w:val="en-US"/>
            </w:rPr>
            <w:t>Vol.</w:t>
          </w:r>
          <w:r w:rsidRPr="00E564EF">
            <w:rPr>
              <w:sz w:val="28"/>
              <w:szCs w:val="28"/>
              <w:lang w:val="en-US"/>
            </w:rPr>
            <w:t xml:space="preserve"> 16</w:t>
          </w:r>
          <w:r w:rsidR="000D37BC">
            <w:rPr>
              <w:sz w:val="28"/>
              <w:szCs w:val="28"/>
              <w:lang w:val="en-US"/>
            </w:rPr>
            <w:t xml:space="preserve">, Issue </w:t>
          </w:r>
          <w:r w:rsidRPr="00E564EF">
            <w:rPr>
              <w:sz w:val="28"/>
              <w:szCs w:val="28"/>
              <w:lang w:val="en-US"/>
            </w:rPr>
            <w:t>5.</w:t>
          </w:r>
          <w:r w:rsidR="000D37BC">
            <w:rPr>
              <w:sz w:val="28"/>
              <w:szCs w:val="28"/>
              <w:lang w:val="en-US"/>
            </w:rPr>
            <w:t xml:space="preserve"> – P. 639-658.</w:t>
          </w:r>
        </w:p>
        <w:p w14:paraId="1DE7F8CA" w14:textId="7073C868" w:rsidR="0046281F" w:rsidRPr="00E564EF" w:rsidRDefault="0046281F" w:rsidP="00905236">
          <w:pPr>
            <w:pStyle w:val="a9"/>
            <w:spacing w:line="240" w:lineRule="auto"/>
            <w:ind w:firstLine="709"/>
            <w:jc w:val="both"/>
            <w:rPr>
              <w:sz w:val="28"/>
              <w:szCs w:val="28"/>
              <w:lang w:val="en-US"/>
            </w:rPr>
          </w:pPr>
          <w:r w:rsidRPr="00E564EF">
            <w:rPr>
              <w:sz w:val="28"/>
              <w:szCs w:val="28"/>
              <w:lang w:val="en-US"/>
            </w:rPr>
            <w:t xml:space="preserve">82 Warkotsch A. The European Union and Central Asia. – London: Routledge, 2011. – </w:t>
          </w:r>
          <w:r w:rsidR="007511A3">
            <w:rPr>
              <w:sz w:val="28"/>
              <w:szCs w:val="28"/>
              <w:lang w:val="en-US"/>
            </w:rPr>
            <w:t>224 p</w:t>
          </w:r>
          <w:r w:rsidRPr="00E564EF">
            <w:rPr>
              <w:sz w:val="28"/>
              <w:szCs w:val="28"/>
              <w:lang w:val="en-US"/>
            </w:rPr>
            <w:t>.</w:t>
          </w:r>
        </w:p>
        <w:p w14:paraId="6F4A3AE4" w14:textId="1D7FED99" w:rsidR="00786870" w:rsidRPr="00E564EF" w:rsidRDefault="00786870" w:rsidP="00905236">
          <w:pPr>
            <w:pStyle w:val="a9"/>
            <w:spacing w:line="240" w:lineRule="auto"/>
            <w:ind w:firstLine="709"/>
            <w:jc w:val="both"/>
            <w:rPr>
              <w:sz w:val="28"/>
              <w:szCs w:val="28"/>
              <w:lang w:val="en-US"/>
            </w:rPr>
          </w:pPr>
          <w:r w:rsidRPr="00E564EF">
            <w:rPr>
              <w:sz w:val="28"/>
              <w:szCs w:val="28"/>
              <w:lang w:val="en-US"/>
            </w:rPr>
            <w:t xml:space="preserve">83 Axyonova V. The European Union's Democratization Policy for Central Asia: Failed in Success Or Succeeded in Failure?. – </w:t>
          </w:r>
          <w:r w:rsidR="007511A3" w:rsidRPr="007511A3">
            <w:rPr>
              <w:sz w:val="28"/>
              <w:szCs w:val="28"/>
              <w:lang w:val="en-US"/>
            </w:rPr>
            <w:t>Hannover,</w:t>
          </w:r>
          <w:r w:rsidR="007511A3">
            <w:rPr>
              <w:sz w:val="28"/>
              <w:szCs w:val="28"/>
              <w:lang w:val="en-US"/>
            </w:rPr>
            <w:t xml:space="preserve"> </w:t>
          </w:r>
          <w:r w:rsidRPr="00E564EF">
            <w:rPr>
              <w:sz w:val="28"/>
              <w:szCs w:val="28"/>
              <w:lang w:val="en-US"/>
            </w:rPr>
            <w:t xml:space="preserve">2014. – </w:t>
          </w:r>
          <w:r w:rsidR="007511A3">
            <w:rPr>
              <w:sz w:val="28"/>
              <w:szCs w:val="28"/>
              <w:lang w:val="en-US"/>
            </w:rPr>
            <w:t>210 p.</w:t>
          </w:r>
        </w:p>
        <w:p w14:paraId="3FBEC1D8" w14:textId="58E711B9" w:rsidR="0046281F" w:rsidRPr="00E564EF" w:rsidRDefault="0046281F" w:rsidP="00905236">
          <w:pPr>
            <w:pStyle w:val="a9"/>
            <w:spacing w:line="240" w:lineRule="auto"/>
            <w:ind w:firstLine="709"/>
            <w:jc w:val="both"/>
            <w:rPr>
              <w:sz w:val="28"/>
              <w:szCs w:val="28"/>
              <w:lang w:val="en-US"/>
            </w:rPr>
          </w:pPr>
          <w:r w:rsidRPr="00E564EF">
            <w:rPr>
              <w:sz w:val="28"/>
              <w:szCs w:val="28"/>
              <w:lang w:val="en-US"/>
            </w:rPr>
            <w:t>84 Sharshenova A., Crawford G. Undermining Western democracy promotion in Central Asia: China’s countervailing influences, powers and impact //</w:t>
          </w:r>
          <w:r w:rsidR="007511A3">
            <w:rPr>
              <w:sz w:val="28"/>
              <w:szCs w:val="28"/>
              <w:lang w:val="en-US"/>
            </w:rPr>
            <w:t xml:space="preserve"> </w:t>
          </w:r>
          <w:r w:rsidRPr="00E564EF">
            <w:rPr>
              <w:sz w:val="28"/>
              <w:szCs w:val="28"/>
              <w:lang w:val="en-US"/>
            </w:rPr>
            <w:t>Central Asian Surv</w:t>
          </w:r>
          <w:r w:rsidR="007D053A" w:rsidRPr="00E564EF">
            <w:rPr>
              <w:sz w:val="28"/>
              <w:szCs w:val="28"/>
              <w:lang w:val="en-US"/>
            </w:rPr>
            <w:t xml:space="preserve">ey. – 2017. – </w:t>
          </w:r>
          <w:r w:rsidR="007511A3">
            <w:rPr>
              <w:sz w:val="28"/>
              <w:szCs w:val="28"/>
              <w:lang w:val="en-US"/>
            </w:rPr>
            <w:t>Vol.</w:t>
          </w:r>
          <w:r w:rsidR="007D053A" w:rsidRPr="00E564EF">
            <w:rPr>
              <w:sz w:val="28"/>
              <w:szCs w:val="28"/>
              <w:lang w:val="en-US"/>
            </w:rPr>
            <w:t xml:space="preserve"> 36</w:t>
          </w:r>
          <w:r w:rsidR="007511A3">
            <w:rPr>
              <w:sz w:val="28"/>
              <w:szCs w:val="28"/>
              <w:lang w:val="en-US"/>
            </w:rPr>
            <w:t>, Issue</w:t>
          </w:r>
          <w:r w:rsidR="007D053A" w:rsidRPr="00E564EF">
            <w:rPr>
              <w:sz w:val="28"/>
              <w:szCs w:val="28"/>
              <w:lang w:val="en-US"/>
            </w:rPr>
            <w:t xml:space="preserve"> 4. – P</w:t>
          </w:r>
          <w:r w:rsidRPr="00E564EF">
            <w:rPr>
              <w:sz w:val="28"/>
              <w:szCs w:val="28"/>
              <w:lang w:val="en-US"/>
            </w:rPr>
            <w:t>. 453-472.</w:t>
          </w:r>
        </w:p>
        <w:p w14:paraId="10DBBADE" w14:textId="2A1E327C" w:rsidR="00A552DC" w:rsidRPr="00E564EF" w:rsidRDefault="0046281F" w:rsidP="00905236">
          <w:pPr>
            <w:pStyle w:val="a9"/>
            <w:spacing w:line="240" w:lineRule="auto"/>
            <w:ind w:firstLine="709"/>
            <w:jc w:val="both"/>
            <w:rPr>
              <w:sz w:val="28"/>
              <w:szCs w:val="28"/>
              <w:lang w:val="en-US"/>
            </w:rPr>
          </w:pPr>
          <w:r w:rsidRPr="00E564EF">
            <w:rPr>
              <w:sz w:val="28"/>
              <w:szCs w:val="28"/>
              <w:lang w:val="en-US"/>
            </w:rPr>
            <w:t>85</w:t>
          </w:r>
          <w:r w:rsidR="00975A88" w:rsidRPr="00E564EF">
            <w:rPr>
              <w:sz w:val="28"/>
              <w:szCs w:val="28"/>
              <w:lang w:val="en-US" w:eastAsia="ru-RU"/>
            </w:rPr>
            <w:t xml:space="preserve"> </w:t>
          </w:r>
          <w:r w:rsidR="007511A3">
            <w:rPr>
              <w:color w:val="222222"/>
              <w:sz w:val="28"/>
              <w:szCs w:val="28"/>
              <w:shd w:val="clear" w:color="auto" w:fill="FFFFFF"/>
            </w:rPr>
            <w:t>Spaiser O.</w:t>
          </w:r>
          <w:r w:rsidR="004A2CDA" w:rsidRPr="00E564EF">
            <w:rPr>
              <w:color w:val="222222"/>
              <w:sz w:val="28"/>
              <w:szCs w:val="28"/>
              <w:shd w:val="clear" w:color="auto" w:fill="FFFFFF"/>
            </w:rPr>
            <w:t>A. The EU as a security actor in Central Asia: Minor but not marginal //</w:t>
          </w:r>
          <w:r w:rsidR="007511A3">
            <w:rPr>
              <w:color w:val="222222"/>
              <w:sz w:val="28"/>
              <w:szCs w:val="28"/>
              <w:shd w:val="clear" w:color="auto" w:fill="FFFFFF"/>
            </w:rPr>
            <w:t xml:space="preserve"> </w:t>
          </w:r>
          <w:r w:rsidR="004A2CDA" w:rsidRPr="00E564EF">
            <w:rPr>
              <w:color w:val="222222"/>
              <w:sz w:val="28"/>
              <w:szCs w:val="28"/>
              <w:shd w:val="clear" w:color="auto" w:fill="FFFFFF"/>
            </w:rPr>
            <w:t>Europe en formation. –</w:t>
          </w:r>
          <w:r w:rsidR="007D053A" w:rsidRPr="00E564EF">
            <w:rPr>
              <w:color w:val="222222"/>
              <w:sz w:val="28"/>
              <w:szCs w:val="28"/>
              <w:shd w:val="clear" w:color="auto" w:fill="FFFFFF"/>
            </w:rPr>
            <w:t xml:space="preserve"> 2015. – </w:t>
          </w:r>
          <w:r w:rsidR="007511A3">
            <w:rPr>
              <w:color w:val="222222"/>
              <w:sz w:val="28"/>
              <w:szCs w:val="28"/>
              <w:shd w:val="clear" w:color="auto" w:fill="FFFFFF"/>
            </w:rPr>
            <w:t>Vol.</w:t>
          </w:r>
          <w:r w:rsidR="007D053A" w:rsidRPr="00E564EF">
            <w:rPr>
              <w:color w:val="222222"/>
              <w:sz w:val="28"/>
              <w:szCs w:val="28"/>
              <w:shd w:val="clear" w:color="auto" w:fill="FFFFFF"/>
            </w:rPr>
            <w:t xml:space="preserve"> 1. – P</w:t>
          </w:r>
          <w:r w:rsidR="004A2CDA" w:rsidRPr="00E564EF">
            <w:rPr>
              <w:color w:val="222222"/>
              <w:sz w:val="28"/>
              <w:szCs w:val="28"/>
              <w:shd w:val="clear" w:color="auto" w:fill="FFFFFF"/>
            </w:rPr>
            <w:t>. 83-105.</w:t>
          </w:r>
        </w:p>
        <w:p w14:paraId="5D01AACC" w14:textId="1683602B" w:rsidR="0046281F" w:rsidRPr="00E564EF" w:rsidRDefault="0046281F" w:rsidP="00905236">
          <w:pPr>
            <w:pStyle w:val="a9"/>
            <w:spacing w:line="240" w:lineRule="auto"/>
            <w:ind w:firstLine="709"/>
            <w:jc w:val="both"/>
            <w:rPr>
              <w:sz w:val="28"/>
              <w:szCs w:val="28"/>
              <w:lang w:val="en-US"/>
            </w:rPr>
          </w:pPr>
          <w:r w:rsidRPr="00E564EF">
            <w:rPr>
              <w:sz w:val="28"/>
              <w:szCs w:val="28"/>
              <w:lang w:val="en-US"/>
            </w:rPr>
            <w:t>86</w:t>
          </w:r>
          <w:r w:rsidR="00975A88" w:rsidRPr="00E564EF">
            <w:rPr>
              <w:sz w:val="28"/>
              <w:szCs w:val="28"/>
              <w:lang w:val="en-US"/>
            </w:rPr>
            <w:t xml:space="preserve"> </w:t>
          </w:r>
          <w:r w:rsidR="00E25254" w:rsidRPr="00E564EF">
            <w:rPr>
              <w:color w:val="222222"/>
              <w:sz w:val="28"/>
              <w:szCs w:val="28"/>
              <w:shd w:val="clear" w:color="auto" w:fill="FFFFFF"/>
            </w:rPr>
            <w:t>Plottka J. One Size Fits None: Is there a Regional Approach to Central Asia? //</w:t>
          </w:r>
          <w:r w:rsidR="007511A3">
            <w:rPr>
              <w:color w:val="222222"/>
              <w:sz w:val="28"/>
              <w:szCs w:val="28"/>
              <w:shd w:val="clear" w:color="auto" w:fill="FFFFFF"/>
            </w:rPr>
            <w:t xml:space="preserve"> </w:t>
          </w:r>
          <w:r w:rsidR="00E25254" w:rsidRPr="00E564EF">
            <w:rPr>
              <w:color w:val="222222"/>
              <w:sz w:val="28"/>
              <w:szCs w:val="28"/>
              <w:shd w:val="clear" w:color="auto" w:fill="FFFFFF"/>
            </w:rPr>
            <w:t>Europe e</w:t>
          </w:r>
          <w:r w:rsidR="007D053A" w:rsidRPr="00E564EF">
            <w:rPr>
              <w:color w:val="222222"/>
              <w:sz w:val="28"/>
              <w:szCs w:val="28"/>
              <w:shd w:val="clear" w:color="auto" w:fill="FFFFFF"/>
            </w:rPr>
            <w:t xml:space="preserve">n formation. – 2015. – </w:t>
          </w:r>
          <w:r w:rsidR="007511A3">
            <w:rPr>
              <w:color w:val="222222"/>
              <w:sz w:val="28"/>
              <w:szCs w:val="28"/>
              <w:shd w:val="clear" w:color="auto" w:fill="FFFFFF"/>
            </w:rPr>
            <w:t xml:space="preserve">Vol. </w:t>
          </w:r>
          <w:r w:rsidR="007D053A" w:rsidRPr="00E564EF">
            <w:rPr>
              <w:color w:val="222222"/>
              <w:sz w:val="28"/>
              <w:szCs w:val="28"/>
              <w:shd w:val="clear" w:color="auto" w:fill="FFFFFF"/>
            </w:rPr>
            <w:t>1. – P</w:t>
          </w:r>
          <w:r w:rsidR="00E25254" w:rsidRPr="00E564EF">
            <w:rPr>
              <w:color w:val="222222"/>
              <w:sz w:val="28"/>
              <w:szCs w:val="28"/>
              <w:shd w:val="clear" w:color="auto" w:fill="FFFFFF"/>
            </w:rPr>
            <w:t>. 123-139.</w:t>
          </w:r>
        </w:p>
        <w:p w14:paraId="3E050CD0" w14:textId="5B484264" w:rsidR="0046281F" w:rsidRPr="00E564EF" w:rsidRDefault="0046281F" w:rsidP="00905236">
          <w:pPr>
            <w:pStyle w:val="a9"/>
            <w:spacing w:line="240" w:lineRule="auto"/>
            <w:ind w:firstLine="709"/>
            <w:jc w:val="both"/>
            <w:rPr>
              <w:sz w:val="28"/>
              <w:szCs w:val="28"/>
              <w:lang w:val="en-US"/>
            </w:rPr>
          </w:pPr>
          <w:r w:rsidRPr="00E564EF">
            <w:rPr>
              <w:sz w:val="28"/>
              <w:szCs w:val="28"/>
              <w:lang w:val="en-US"/>
            </w:rPr>
            <w:t>87</w:t>
          </w:r>
          <w:r w:rsidR="00975A88" w:rsidRPr="00E564EF">
            <w:rPr>
              <w:sz w:val="28"/>
              <w:szCs w:val="28"/>
              <w:lang w:val="en-US"/>
            </w:rPr>
            <w:t xml:space="preserve"> </w:t>
          </w:r>
          <w:r w:rsidR="00503A52" w:rsidRPr="00E564EF">
            <w:rPr>
              <w:sz w:val="28"/>
              <w:szCs w:val="28"/>
              <w:lang w:val="en-US"/>
            </w:rPr>
            <w:t>Bossuyt F. The EU’s and China’s development assistance towards Central Asia: low versus contested impact //</w:t>
          </w:r>
          <w:r w:rsidR="00FD31C7">
            <w:rPr>
              <w:sz w:val="28"/>
              <w:szCs w:val="28"/>
              <w:lang w:val="en-US"/>
            </w:rPr>
            <w:t xml:space="preserve"> </w:t>
          </w:r>
          <w:r w:rsidR="00503A52" w:rsidRPr="00E564EF">
            <w:rPr>
              <w:sz w:val="28"/>
              <w:szCs w:val="28"/>
              <w:lang w:val="en-US"/>
            </w:rPr>
            <w:t>Eurasian Geography and Economics. – 201</w:t>
          </w:r>
          <w:r w:rsidR="00FD31C7">
            <w:rPr>
              <w:sz w:val="28"/>
              <w:szCs w:val="28"/>
              <w:lang w:val="en-US"/>
            </w:rPr>
            <w:t>9</w:t>
          </w:r>
          <w:r w:rsidR="00503A52" w:rsidRPr="00E564EF">
            <w:rPr>
              <w:sz w:val="28"/>
              <w:szCs w:val="28"/>
              <w:lang w:val="en-US"/>
            </w:rPr>
            <w:t>.</w:t>
          </w:r>
          <w:r w:rsidR="00FD31C7">
            <w:rPr>
              <w:sz w:val="28"/>
              <w:szCs w:val="28"/>
              <w:lang w:val="en-US"/>
            </w:rPr>
            <w:t xml:space="preserve"> – Vol. 59, Issue 5-6. – P. 606-631.</w:t>
          </w:r>
        </w:p>
        <w:p w14:paraId="04ACC7F6" w14:textId="173B53B4" w:rsidR="0046281F" w:rsidRPr="00E564EF" w:rsidRDefault="0046281F" w:rsidP="00905236">
          <w:pPr>
            <w:pStyle w:val="a9"/>
            <w:spacing w:line="240" w:lineRule="auto"/>
            <w:ind w:firstLine="709"/>
            <w:jc w:val="both"/>
            <w:rPr>
              <w:sz w:val="28"/>
              <w:szCs w:val="28"/>
              <w:lang w:val="en-US"/>
            </w:rPr>
          </w:pPr>
          <w:r w:rsidRPr="00E564EF">
            <w:rPr>
              <w:sz w:val="28"/>
              <w:szCs w:val="28"/>
              <w:lang w:val="en-US"/>
            </w:rPr>
            <w:t>88</w:t>
          </w:r>
          <w:r w:rsidR="00503A52" w:rsidRPr="00E564EF">
            <w:rPr>
              <w:sz w:val="28"/>
              <w:szCs w:val="28"/>
              <w:lang w:val="en-US"/>
            </w:rPr>
            <w:t xml:space="preserve"> </w:t>
          </w:r>
          <w:r w:rsidR="007D053A" w:rsidRPr="00E564EF">
            <w:rPr>
              <w:color w:val="222222"/>
              <w:sz w:val="28"/>
              <w:szCs w:val="28"/>
              <w:shd w:val="clear" w:color="auto" w:fill="FFFFFF"/>
            </w:rPr>
            <w:t>Leskina N., Sabzalieva E. Constructing a Eurasian higher education region:“points of correspondence” between Russia’s Eurasian economic union and China’s belt and road initiative in Central Asia //</w:t>
          </w:r>
          <w:r w:rsidR="002D7C62">
            <w:rPr>
              <w:color w:val="222222"/>
              <w:sz w:val="28"/>
              <w:szCs w:val="28"/>
              <w:shd w:val="clear" w:color="auto" w:fill="FFFFFF"/>
            </w:rPr>
            <w:t xml:space="preserve"> </w:t>
          </w:r>
          <w:r w:rsidR="007D053A" w:rsidRPr="00E564EF">
            <w:rPr>
              <w:color w:val="222222"/>
              <w:sz w:val="28"/>
              <w:szCs w:val="28"/>
              <w:shd w:val="clear" w:color="auto" w:fill="FFFFFF"/>
            </w:rPr>
            <w:t xml:space="preserve">Eurasian Geography and Economics. – 2021. – </w:t>
          </w:r>
          <w:r w:rsidR="002D7C62">
            <w:rPr>
              <w:color w:val="222222"/>
              <w:sz w:val="28"/>
              <w:szCs w:val="28"/>
              <w:shd w:val="clear" w:color="auto" w:fill="FFFFFF"/>
            </w:rPr>
            <w:t>Vol.</w:t>
          </w:r>
          <w:r w:rsidR="007D053A" w:rsidRPr="00E564EF">
            <w:rPr>
              <w:color w:val="222222"/>
              <w:sz w:val="28"/>
              <w:szCs w:val="28"/>
              <w:shd w:val="clear" w:color="auto" w:fill="FFFFFF"/>
            </w:rPr>
            <w:t xml:space="preserve"> 62</w:t>
          </w:r>
          <w:r w:rsidR="002D7C62">
            <w:rPr>
              <w:color w:val="222222"/>
              <w:sz w:val="28"/>
              <w:szCs w:val="28"/>
              <w:shd w:val="clear" w:color="auto" w:fill="FFFFFF"/>
            </w:rPr>
            <w:t>, Issue</w:t>
          </w:r>
          <w:r w:rsidR="007D053A" w:rsidRPr="00E564EF">
            <w:rPr>
              <w:color w:val="222222"/>
              <w:sz w:val="28"/>
              <w:szCs w:val="28"/>
              <w:shd w:val="clear" w:color="auto" w:fill="FFFFFF"/>
            </w:rPr>
            <w:t xml:space="preserve"> 5-6. – P. 716-744.</w:t>
          </w:r>
        </w:p>
        <w:p w14:paraId="178468DD" w14:textId="16BE6596" w:rsidR="0046281F" w:rsidRPr="00E564EF" w:rsidRDefault="0046281F" w:rsidP="00905236">
          <w:pPr>
            <w:pStyle w:val="a9"/>
            <w:spacing w:line="240" w:lineRule="auto"/>
            <w:ind w:firstLine="709"/>
            <w:jc w:val="both"/>
            <w:rPr>
              <w:sz w:val="28"/>
              <w:szCs w:val="28"/>
              <w:lang w:val="en-US"/>
            </w:rPr>
          </w:pPr>
          <w:r w:rsidRPr="00E564EF">
            <w:rPr>
              <w:sz w:val="28"/>
              <w:szCs w:val="28"/>
              <w:lang w:val="en-US"/>
            </w:rPr>
            <w:t>89</w:t>
          </w:r>
          <w:r w:rsidR="00503A52" w:rsidRPr="00E564EF">
            <w:rPr>
              <w:sz w:val="28"/>
              <w:szCs w:val="28"/>
              <w:lang w:val="en-US"/>
            </w:rPr>
            <w:t xml:space="preserve"> </w:t>
          </w:r>
          <w:r w:rsidR="00FC5825" w:rsidRPr="00E564EF">
            <w:rPr>
              <w:sz w:val="28"/>
              <w:szCs w:val="28"/>
              <w:lang w:val="en-US"/>
            </w:rPr>
            <w:t>Krivokhizh S., Soboleva E. The EU and China: how do they fit in Central Asia? //</w:t>
          </w:r>
          <w:r w:rsidR="00FD31C7">
            <w:rPr>
              <w:sz w:val="28"/>
              <w:szCs w:val="28"/>
              <w:lang w:val="en-US"/>
            </w:rPr>
            <w:t xml:space="preserve"> </w:t>
          </w:r>
          <w:r w:rsidR="00FC5825" w:rsidRPr="00E564EF">
            <w:rPr>
              <w:sz w:val="28"/>
              <w:szCs w:val="28"/>
              <w:lang w:val="en-US"/>
            </w:rPr>
            <w:t>Central Asian Surv</w:t>
          </w:r>
          <w:r w:rsidR="00DA1D77" w:rsidRPr="00E564EF">
            <w:rPr>
              <w:sz w:val="28"/>
              <w:szCs w:val="28"/>
              <w:lang w:val="en-US"/>
            </w:rPr>
            <w:t xml:space="preserve">ey. – 2022. – </w:t>
          </w:r>
          <w:r w:rsidR="00FD31C7">
            <w:rPr>
              <w:sz w:val="28"/>
              <w:szCs w:val="28"/>
              <w:lang w:val="en-US"/>
            </w:rPr>
            <w:t>Vol.</w:t>
          </w:r>
          <w:r w:rsidR="00DA1D77" w:rsidRPr="00E564EF">
            <w:rPr>
              <w:sz w:val="28"/>
              <w:szCs w:val="28"/>
              <w:lang w:val="en-US"/>
            </w:rPr>
            <w:t xml:space="preserve"> 41</w:t>
          </w:r>
          <w:r w:rsidR="00FD31C7">
            <w:rPr>
              <w:sz w:val="28"/>
              <w:szCs w:val="28"/>
              <w:lang w:val="en-US"/>
            </w:rPr>
            <w:t>, Issue</w:t>
          </w:r>
          <w:r w:rsidR="00DA1D77" w:rsidRPr="00E564EF">
            <w:rPr>
              <w:sz w:val="28"/>
              <w:szCs w:val="28"/>
              <w:lang w:val="en-US"/>
            </w:rPr>
            <w:t xml:space="preserve"> 4. – P</w:t>
          </w:r>
          <w:r w:rsidR="00FC5825" w:rsidRPr="00E564EF">
            <w:rPr>
              <w:sz w:val="28"/>
              <w:szCs w:val="28"/>
              <w:lang w:val="en-US"/>
            </w:rPr>
            <w:t xml:space="preserve">. 715-733. </w:t>
          </w:r>
        </w:p>
        <w:p w14:paraId="0DC23C6F" w14:textId="4C213E2C" w:rsidR="00786870" w:rsidRPr="00FD31C7" w:rsidRDefault="00786870" w:rsidP="00905236">
          <w:pPr>
            <w:pStyle w:val="a9"/>
            <w:spacing w:line="240" w:lineRule="auto"/>
            <w:ind w:firstLine="709"/>
            <w:jc w:val="both"/>
            <w:rPr>
              <w:sz w:val="28"/>
              <w:szCs w:val="28"/>
              <w:lang w:val="en-US"/>
            </w:rPr>
          </w:pPr>
          <w:r w:rsidRPr="00FD31C7">
            <w:rPr>
              <w:sz w:val="28"/>
              <w:szCs w:val="28"/>
              <w:lang w:val="en-US"/>
            </w:rPr>
            <w:t xml:space="preserve">90 </w:t>
          </w:r>
          <w:r w:rsidR="00FC5825" w:rsidRPr="00FD31C7">
            <w:rPr>
              <w:sz w:val="28"/>
              <w:szCs w:val="28"/>
              <w:lang w:val="en-US" w:eastAsia="ru-RU"/>
            </w:rPr>
            <w:t xml:space="preserve">Pantucci R. Europe’s </w:t>
          </w:r>
          <w:r w:rsidR="00FD31C7" w:rsidRPr="00FD31C7">
            <w:rPr>
              <w:sz w:val="28"/>
              <w:szCs w:val="28"/>
              <w:lang w:val="en-US" w:eastAsia="ru-RU"/>
            </w:rPr>
            <w:t>P</w:t>
          </w:r>
          <w:r w:rsidR="00FC5825" w:rsidRPr="00FD31C7">
            <w:rPr>
              <w:sz w:val="28"/>
              <w:szCs w:val="28"/>
              <w:lang w:val="en-US" w:eastAsia="ru-RU"/>
            </w:rPr>
            <w:t>ivot to Central Asia //</w:t>
          </w:r>
          <w:r w:rsidR="00FD31C7" w:rsidRPr="00FD31C7">
            <w:rPr>
              <w:sz w:val="28"/>
              <w:szCs w:val="28"/>
              <w:lang w:val="en-US" w:eastAsia="ru-RU"/>
            </w:rPr>
            <w:t xml:space="preserve"> </w:t>
          </w:r>
          <w:hyperlink r:id="rId47" w:history="1">
            <w:r w:rsidR="00FD31C7" w:rsidRPr="00FD31C7">
              <w:rPr>
                <w:rStyle w:val="a3"/>
                <w:color w:val="auto"/>
                <w:sz w:val="28"/>
                <w:szCs w:val="28"/>
                <w:u w:val="none"/>
                <w:lang w:val="en-US" w:eastAsia="ru-RU"/>
              </w:rPr>
              <w:t>https://rusi.org</w:t>
            </w:r>
          </w:hyperlink>
          <w:r w:rsidR="00FD31C7" w:rsidRPr="00FD31C7">
            <w:rPr>
              <w:sz w:val="28"/>
              <w:szCs w:val="28"/>
              <w:lang w:val="en-US" w:eastAsia="ru-RU"/>
            </w:rPr>
            <w:t xml:space="preserve">. 10.09.2024. </w:t>
          </w:r>
        </w:p>
        <w:p w14:paraId="5EC6C094" w14:textId="43432124" w:rsidR="00C22820" w:rsidRPr="00C22820" w:rsidRDefault="00C22820" w:rsidP="00905236">
          <w:pPr>
            <w:pStyle w:val="a9"/>
            <w:spacing w:line="240" w:lineRule="auto"/>
            <w:ind w:firstLine="709"/>
            <w:jc w:val="both"/>
            <w:rPr>
              <w:sz w:val="28"/>
              <w:szCs w:val="28"/>
              <w:lang w:val="en-US"/>
            </w:rPr>
          </w:pPr>
          <w:r w:rsidRPr="00C22820">
            <w:rPr>
              <w:sz w:val="28"/>
              <w:szCs w:val="28"/>
              <w:lang w:val="en-US"/>
            </w:rPr>
            <w:t xml:space="preserve">91 </w:t>
          </w:r>
          <w:r w:rsidRPr="00F92835">
            <w:rPr>
              <w:sz w:val="28"/>
              <w:szCs w:val="28"/>
              <w:lang w:eastAsia="ru-RU"/>
            </w:rPr>
            <w:t xml:space="preserve">Bossuyt F., Dessein B. The European Union, China and Central Asia: global and regional cooperation in a new era. – </w:t>
          </w:r>
          <w:r w:rsidR="00FD31C7">
            <w:rPr>
              <w:sz w:val="28"/>
              <w:szCs w:val="28"/>
              <w:lang w:eastAsia="ru-RU"/>
            </w:rPr>
            <w:t xml:space="preserve">NY.: </w:t>
          </w:r>
          <w:r w:rsidRPr="00F92835">
            <w:rPr>
              <w:sz w:val="28"/>
              <w:szCs w:val="28"/>
              <w:lang w:eastAsia="ru-RU"/>
            </w:rPr>
            <w:t>Routledge, 202</w:t>
          </w:r>
          <w:r w:rsidR="00FD31C7">
            <w:rPr>
              <w:sz w:val="28"/>
              <w:szCs w:val="28"/>
              <w:lang w:eastAsia="ru-RU"/>
            </w:rPr>
            <w:t>2. – 312 p.</w:t>
          </w:r>
        </w:p>
        <w:p w14:paraId="6F952EAF" w14:textId="098CAC4A" w:rsidR="00786870" w:rsidRPr="00E564EF" w:rsidRDefault="00786870" w:rsidP="00905236">
          <w:pPr>
            <w:pStyle w:val="a9"/>
            <w:spacing w:line="240" w:lineRule="auto"/>
            <w:ind w:firstLine="709"/>
            <w:jc w:val="both"/>
            <w:rPr>
              <w:sz w:val="28"/>
              <w:szCs w:val="28"/>
              <w:lang w:val="en-US"/>
            </w:rPr>
          </w:pPr>
          <w:r w:rsidRPr="00E564EF">
            <w:rPr>
              <w:sz w:val="28"/>
              <w:szCs w:val="28"/>
              <w:lang w:val="en-US"/>
            </w:rPr>
            <w:t>92 Arynov Z. Opportunity and Threat Perceptions of the EU in Kazakhstan and Kyrgyzstan //</w:t>
          </w:r>
          <w:r w:rsidR="00FD31C7">
            <w:rPr>
              <w:sz w:val="28"/>
              <w:szCs w:val="28"/>
              <w:lang w:val="en-US"/>
            </w:rPr>
            <w:t xml:space="preserve"> </w:t>
          </w:r>
          <w:r w:rsidRPr="00E564EF">
            <w:rPr>
              <w:sz w:val="28"/>
              <w:szCs w:val="28"/>
              <w:lang w:val="en-US"/>
            </w:rPr>
            <w:t>Central Asian Surv</w:t>
          </w:r>
          <w:r w:rsidR="00DA1D77" w:rsidRPr="00E564EF">
            <w:rPr>
              <w:sz w:val="28"/>
              <w:szCs w:val="28"/>
              <w:lang w:val="en-US"/>
            </w:rPr>
            <w:t xml:space="preserve">ey. – 2022. – </w:t>
          </w:r>
          <w:r w:rsidR="00FD31C7">
            <w:rPr>
              <w:sz w:val="28"/>
              <w:szCs w:val="28"/>
              <w:lang w:val="en-US"/>
            </w:rPr>
            <w:t>Vol</w:t>
          </w:r>
          <w:r w:rsidR="00DA1D77" w:rsidRPr="00E564EF">
            <w:rPr>
              <w:sz w:val="28"/>
              <w:szCs w:val="28"/>
              <w:lang w:val="en-US"/>
            </w:rPr>
            <w:t>. 41</w:t>
          </w:r>
          <w:r w:rsidR="00FD31C7">
            <w:rPr>
              <w:sz w:val="28"/>
              <w:szCs w:val="28"/>
              <w:lang w:val="en-US"/>
            </w:rPr>
            <w:t>, Issue</w:t>
          </w:r>
          <w:r w:rsidR="00DA1D77" w:rsidRPr="00E564EF">
            <w:rPr>
              <w:sz w:val="28"/>
              <w:szCs w:val="28"/>
              <w:lang w:val="en-US"/>
            </w:rPr>
            <w:t xml:space="preserve"> 4. – P</w:t>
          </w:r>
          <w:r w:rsidRPr="00E564EF">
            <w:rPr>
              <w:sz w:val="28"/>
              <w:szCs w:val="28"/>
              <w:lang w:val="en-US"/>
            </w:rPr>
            <w:t>. 734-751.</w:t>
          </w:r>
        </w:p>
        <w:p w14:paraId="492CF0E6" w14:textId="1E878D97" w:rsidR="00786870" w:rsidRPr="00E564EF" w:rsidRDefault="00786870" w:rsidP="00905236">
          <w:pPr>
            <w:pStyle w:val="a9"/>
            <w:spacing w:line="240" w:lineRule="auto"/>
            <w:ind w:firstLine="709"/>
            <w:jc w:val="both"/>
            <w:rPr>
              <w:sz w:val="28"/>
              <w:szCs w:val="28"/>
              <w:lang w:val="en-US"/>
            </w:rPr>
          </w:pPr>
          <w:r w:rsidRPr="00E564EF">
            <w:rPr>
              <w:sz w:val="28"/>
              <w:szCs w:val="28"/>
              <w:lang w:val="en-US"/>
            </w:rPr>
            <w:t>93 Elgström O., Chaban N. Studying external perceptions of the EU: Conceptual and methodological approaches //</w:t>
          </w:r>
          <w:r w:rsidR="000D37BC">
            <w:rPr>
              <w:sz w:val="28"/>
              <w:szCs w:val="28"/>
              <w:lang w:val="en-US"/>
            </w:rPr>
            <w:t xml:space="preserve"> In book: </w:t>
          </w:r>
          <w:r w:rsidRPr="00E564EF">
            <w:rPr>
              <w:sz w:val="28"/>
              <w:szCs w:val="28"/>
              <w:lang w:val="en-US"/>
            </w:rPr>
            <w:t>Perceptions of the EU in Eastern Europe and Sub-Saharan Africa: Looking in from the outside. – London</w:t>
          </w:r>
          <w:r w:rsidR="009C5203">
            <w:rPr>
              <w:sz w:val="28"/>
              <w:szCs w:val="28"/>
              <w:lang w:val="en-US"/>
            </w:rPr>
            <w:t>,</w:t>
          </w:r>
          <w:r w:rsidR="00DA1D77" w:rsidRPr="00E564EF">
            <w:rPr>
              <w:sz w:val="28"/>
              <w:szCs w:val="28"/>
              <w:lang w:val="en-US"/>
            </w:rPr>
            <w:t xml:space="preserve"> 2015. – P</w:t>
          </w:r>
          <w:r w:rsidRPr="00E564EF">
            <w:rPr>
              <w:sz w:val="28"/>
              <w:szCs w:val="28"/>
              <w:lang w:val="en-US"/>
            </w:rPr>
            <w:t>. 17-33.</w:t>
          </w:r>
        </w:p>
        <w:p w14:paraId="5C22952C" w14:textId="526EAD19" w:rsidR="00786870" w:rsidRPr="00E564EF" w:rsidRDefault="00786870" w:rsidP="00905236">
          <w:pPr>
            <w:pStyle w:val="a9"/>
            <w:spacing w:line="240" w:lineRule="auto"/>
            <w:ind w:firstLine="709"/>
            <w:jc w:val="both"/>
            <w:rPr>
              <w:sz w:val="28"/>
              <w:szCs w:val="28"/>
              <w:lang w:val="en-US"/>
            </w:rPr>
          </w:pPr>
          <w:r w:rsidRPr="00E564EF">
            <w:rPr>
              <w:sz w:val="28"/>
              <w:szCs w:val="28"/>
              <w:lang w:val="en-US"/>
            </w:rPr>
            <w:t>94 Arynov Z. Hardly visible, highly admired? Youth perceptions of the EU in Kazakhstan //</w:t>
          </w:r>
          <w:r w:rsidR="009C5203">
            <w:rPr>
              <w:sz w:val="28"/>
              <w:szCs w:val="28"/>
              <w:lang w:val="en-US"/>
            </w:rPr>
            <w:t xml:space="preserve"> </w:t>
          </w:r>
          <w:r w:rsidRPr="00E564EF">
            <w:rPr>
              <w:sz w:val="28"/>
              <w:szCs w:val="28"/>
              <w:lang w:val="en-US"/>
            </w:rPr>
            <w:t>Journal of Eurasian Studi</w:t>
          </w:r>
          <w:r w:rsidR="00DA1D77" w:rsidRPr="00E564EF">
            <w:rPr>
              <w:sz w:val="28"/>
              <w:szCs w:val="28"/>
              <w:lang w:val="en-US"/>
            </w:rPr>
            <w:t xml:space="preserve">es. – 2022. – </w:t>
          </w:r>
          <w:r w:rsidR="009C5203">
            <w:rPr>
              <w:sz w:val="28"/>
              <w:szCs w:val="28"/>
              <w:lang w:val="en-US"/>
            </w:rPr>
            <w:t>Vol</w:t>
          </w:r>
          <w:r w:rsidR="00DA1D77" w:rsidRPr="00E564EF">
            <w:rPr>
              <w:sz w:val="28"/>
              <w:szCs w:val="28"/>
              <w:lang w:val="en-US"/>
            </w:rPr>
            <w:t>. 13</w:t>
          </w:r>
          <w:r w:rsidR="009C5203">
            <w:rPr>
              <w:sz w:val="28"/>
              <w:szCs w:val="28"/>
              <w:lang w:val="en-US"/>
            </w:rPr>
            <w:t>, Issue</w:t>
          </w:r>
          <w:r w:rsidR="00DA1D77" w:rsidRPr="00E564EF">
            <w:rPr>
              <w:sz w:val="28"/>
              <w:szCs w:val="28"/>
              <w:lang w:val="en-US"/>
            </w:rPr>
            <w:t xml:space="preserve"> 1. – P</w:t>
          </w:r>
          <w:r w:rsidRPr="00E564EF">
            <w:rPr>
              <w:sz w:val="28"/>
              <w:szCs w:val="28"/>
              <w:lang w:val="en-US"/>
            </w:rPr>
            <w:t>. 42-55.</w:t>
          </w:r>
        </w:p>
        <w:p w14:paraId="35C1AF39" w14:textId="254EBD7D" w:rsidR="00786870" w:rsidRPr="00E564EF" w:rsidRDefault="00786870" w:rsidP="00905236">
          <w:pPr>
            <w:pStyle w:val="a9"/>
            <w:spacing w:line="240" w:lineRule="auto"/>
            <w:ind w:firstLine="709"/>
            <w:jc w:val="both"/>
            <w:rPr>
              <w:sz w:val="28"/>
              <w:szCs w:val="28"/>
              <w:lang w:val="en-US"/>
            </w:rPr>
          </w:pPr>
          <w:r w:rsidRPr="00E564EF">
            <w:rPr>
              <w:sz w:val="28"/>
              <w:szCs w:val="28"/>
              <w:lang w:val="en-US"/>
            </w:rPr>
            <w:t>95 Chaban N. et al. Images of the EU beyond its Borders: Issue</w:t>
          </w:r>
          <w:r w:rsidRPr="00E564EF">
            <w:rPr>
              <w:rFonts w:ascii="Cambria Math" w:hAnsi="Cambria Math" w:cs="Cambria Math"/>
              <w:sz w:val="28"/>
              <w:szCs w:val="28"/>
              <w:lang w:val="en-US"/>
            </w:rPr>
            <w:t>‐</w:t>
          </w:r>
          <w:r w:rsidRPr="00E564EF">
            <w:rPr>
              <w:sz w:val="28"/>
              <w:szCs w:val="28"/>
              <w:lang w:val="en-US"/>
            </w:rPr>
            <w:t>Specifi</w:t>
          </w:r>
          <w:r w:rsidR="009C5203">
            <w:rPr>
              <w:sz w:val="28"/>
              <w:szCs w:val="28"/>
              <w:lang w:val="en-US"/>
            </w:rPr>
            <w:t>c and Regional Perceptions of European U</w:t>
          </w:r>
          <w:r w:rsidRPr="00E564EF">
            <w:rPr>
              <w:sz w:val="28"/>
              <w:szCs w:val="28"/>
              <w:lang w:val="en-US"/>
            </w:rPr>
            <w:t>nion Power and Leadership //</w:t>
          </w:r>
          <w:r w:rsidR="009C5203">
            <w:rPr>
              <w:sz w:val="28"/>
              <w:szCs w:val="28"/>
              <w:lang w:val="en-US"/>
            </w:rPr>
            <w:t xml:space="preserve"> </w:t>
          </w:r>
          <w:r w:rsidR="009C5203" w:rsidRPr="00E564EF">
            <w:rPr>
              <w:sz w:val="28"/>
              <w:szCs w:val="28"/>
              <w:lang w:val="en-US"/>
            </w:rPr>
            <w:t xml:space="preserve">Journal </w:t>
          </w:r>
          <w:r w:rsidRPr="00E564EF">
            <w:rPr>
              <w:sz w:val="28"/>
              <w:szCs w:val="28"/>
              <w:lang w:val="en-US"/>
            </w:rPr>
            <w:t>of common market studi</w:t>
          </w:r>
          <w:r w:rsidR="00DA1D77" w:rsidRPr="00E564EF">
            <w:rPr>
              <w:sz w:val="28"/>
              <w:szCs w:val="28"/>
              <w:lang w:val="en-US"/>
            </w:rPr>
            <w:t xml:space="preserve">es. – 2013. – </w:t>
          </w:r>
          <w:r w:rsidR="009C5203">
            <w:rPr>
              <w:sz w:val="28"/>
              <w:szCs w:val="28"/>
              <w:lang w:val="en-US"/>
            </w:rPr>
            <w:t>Vol.</w:t>
          </w:r>
          <w:r w:rsidR="00DA1D77" w:rsidRPr="00E564EF">
            <w:rPr>
              <w:sz w:val="28"/>
              <w:szCs w:val="28"/>
              <w:lang w:val="en-US"/>
            </w:rPr>
            <w:t xml:space="preserve"> 51</w:t>
          </w:r>
          <w:r w:rsidR="009C5203">
            <w:rPr>
              <w:sz w:val="28"/>
              <w:szCs w:val="28"/>
              <w:lang w:val="en-US"/>
            </w:rPr>
            <w:t>, Issue</w:t>
          </w:r>
          <w:r w:rsidR="00DA1D77" w:rsidRPr="00E564EF">
            <w:rPr>
              <w:sz w:val="28"/>
              <w:szCs w:val="28"/>
              <w:lang w:val="en-US"/>
            </w:rPr>
            <w:t xml:space="preserve"> 3. – P</w:t>
          </w:r>
          <w:r w:rsidRPr="00E564EF">
            <w:rPr>
              <w:sz w:val="28"/>
              <w:szCs w:val="28"/>
              <w:lang w:val="en-US"/>
            </w:rPr>
            <w:t>. 433-451.</w:t>
          </w:r>
        </w:p>
        <w:p w14:paraId="626BE94F" w14:textId="32FE89A5" w:rsidR="00786870" w:rsidRPr="00E564EF" w:rsidRDefault="00786870" w:rsidP="00905236">
          <w:pPr>
            <w:pStyle w:val="a9"/>
            <w:spacing w:line="240" w:lineRule="auto"/>
            <w:ind w:firstLine="709"/>
            <w:jc w:val="both"/>
            <w:rPr>
              <w:sz w:val="28"/>
              <w:szCs w:val="28"/>
              <w:lang w:val="en-US"/>
            </w:rPr>
          </w:pPr>
          <w:r w:rsidRPr="00E564EF">
            <w:rPr>
              <w:sz w:val="28"/>
              <w:szCs w:val="28"/>
              <w:lang w:val="en-US"/>
            </w:rPr>
            <w:t>96 Bregu M. The regional cooperation in the Western Balkans and the Open Balkans initiative //</w:t>
          </w:r>
          <w:r w:rsidR="009C5203">
            <w:rPr>
              <w:sz w:val="28"/>
              <w:szCs w:val="28"/>
              <w:lang w:val="en-US"/>
            </w:rPr>
            <w:t xml:space="preserve"> </w:t>
          </w:r>
          <w:r w:rsidRPr="00E564EF">
            <w:rPr>
              <w:sz w:val="28"/>
              <w:szCs w:val="28"/>
              <w:lang w:val="en-US"/>
            </w:rPr>
            <w:t>Academicus International Scientific Journa</w:t>
          </w:r>
          <w:r w:rsidR="00DA1D77" w:rsidRPr="00E564EF">
            <w:rPr>
              <w:sz w:val="28"/>
              <w:szCs w:val="28"/>
              <w:lang w:val="en-US"/>
            </w:rPr>
            <w:t xml:space="preserve">l. – 2024. – </w:t>
          </w:r>
          <w:r w:rsidR="009C5203">
            <w:rPr>
              <w:sz w:val="28"/>
              <w:szCs w:val="28"/>
              <w:lang w:val="en-US"/>
            </w:rPr>
            <w:t>Vol.</w:t>
          </w:r>
          <w:r w:rsidR="00DA1D77" w:rsidRPr="00E564EF">
            <w:rPr>
              <w:sz w:val="28"/>
              <w:szCs w:val="28"/>
              <w:lang w:val="en-US"/>
            </w:rPr>
            <w:t xml:space="preserve"> 15</w:t>
          </w:r>
          <w:r w:rsidR="009C5203">
            <w:rPr>
              <w:sz w:val="28"/>
              <w:szCs w:val="28"/>
              <w:lang w:val="en-US"/>
            </w:rPr>
            <w:t>, Issue</w:t>
          </w:r>
          <w:r w:rsidR="00DA1D77" w:rsidRPr="00E564EF">
            <w:rPr>
              <w:sz w:val="28"/>
              <w:szCs w:val="28"/>
              <w:lang w:val="en-US"/>
            </w:rPr>
            <w:t xml:space="preserve"> 29. – P</w:t>
          </w:r>
          <w:r w:rsidRPr="00E564EF">
            <w:rPr>
              <w:sz w:val="28"/>
              <w:szCs w:val="28"/>
              <w:lang w:val="en-US"/>
            </w:rPr>
            <w:t>. 191-206.</w:t>
          </w:r>
        </w:p>
        <w:p w14:paraId="60E2601A" w14:textId="0139767D" w:rsidR="00786870" w:rsidRPr="00E564EF" w:rsidRDefault="006E3EC5" w:rsidP="00905236">
          <w:pPr>
            <w:pStyle w:val="a9"/>
            <w:spacing w:line="240" w:lineRule="auto"/>
            <w:ind w:firstLine="709"/>
            <w:jc w:val="both"/>
            <w:rPr>
              <w:sz w:val="28"/>
              <w:szCs w:val="28"/>
              <w:lang w:val="en-US"/>
            </w:rPr>
          </w:pPr>
          <w:r>
            <w:rPr>
              <w:sz w:val="28"/>
              <w:szCs w:val="28"/>
              <w:lang w:val="en-US"/>
            </w:rPr>
            <w:t>9</w:t>
          </w:r>
          <w:r w:rsidR="00C22820" w:rsidRPr="00C22820">
            <w:rPr>
              <w:sz w:val="28"/>
              <w:szCs w:val="28"/>
              <w:lang w:val="en-US"/>
            </w:rPr>
            <w:t>7</w:t>
          </w:r>
          <w:r>
            <w:rPr>
              <w:sz w:val="28"/>
              <w:szCs w:val="28"/>
              <w:lang w:val="en-US"/>
            </w:rPr>
            <w:t xml:space="preserve"> </w:t>
          </w:r>
          <w:r w:rsidR="00786870" w:rsidRPr="00E564EF">
            <w:rPr>
              <w:sz w:val="28"/>
              <w:szCs w:val="28"/>
              <w:lang w:val="en-US"/>
            </w:rPr>
            <w:t>Bell E., Bryman A. The ethics of management research: an exploratory content analysis //</w:t>
          </w:r>
          <w:r w:rsidR="009C5203">
            <w:rPr>
              <w:sz w:val="28"/>
              <w:szCs w:val="28"/>
              <w:lang w:val="en-US"/>
            </w:rPr>
            <w:t xml:space="preserve"> </w:t>
          </w:r>
          <w:r w:rsidR="00786870" w:rsidRPr="00E564EF">
            <w:rPr>
              <w:sz w:val="28"/>
              <w:szCs w:val="28"/>
              <w:lang w:val="en-US"/>
            </w:rPr>
            <w:t xml:space="preserve">British </w:t>
          </w:r>
          <w:r w:rsidR="009C5203" w:rsidRPr="00E564EF">
            <w:rPr>
              <w:sz w:val="28"/>
              <w:szCs w:val="28"/>
              <w:lang w:val="en-US"/>
            </w:rPr>
            <w:t xml:space="preserve">J </w:t>
          </w:r>
          <w:r w:rsidR="00786870" w:rsidRPr="00E564EF">
            <w:rPr>
              <w:sz w:val="28"/>
              <w:szCs w:val="28"/>
              <w:lang w:val="en-US"/>
            </w:rPr>
            <w:t>of manageme</w:t>
          </w:r>
          <w:r w:rsidR="00DA1D77" w:rsidRPr="00E564EF">
            <w:rPr>
              <w:sz w:val="28"/>
              <w:szCs w:val="28"/>
              <w:lang w:val="en-US"/>
            </w:rPr>
            <w:t xml:space="preserve">nt. – 2007. – </w:t>
          </w:r>
          <w:r w:rsidR="009C5203">
            <w:rPr>
              <w:sz w:val="28"/>
              <w:szCs w:val="28"/>
              <w:lang w:val="en-US"/>
            </w:rPr>
            <w:t>Vol.</w:t>
          </w:r>
          <w:r w:rsidR="00DA1D77" w:rsidRPr="00E564EF">
            <w:rPr>
              <w:sz w:val="28"/>
              <w:szCs w:val="28"/>
              <w:lang w:val="en-US"/>
            </w:rPr>
            <w:t xml:space="preserve"> 18</w:t>
          </w:r>
          <w:r w:rsidR="009C5203">
            <w:rPr>
              <w:sz w:val="28"/>
              <w:szCs w:val="28"/>
              <w:lang w:val="en-US"/>
            </w:rPr>
            <w:t>, Issue</w:t>
          </w:r>
          <w:r w:rsidR="00DA1D77" w:rsidRPr="00E564EF">
            <w:rPr>
              <w:sz w:val="28"/>
              <w:szCs w:val="28"/>
              <w:lang w:val="en-US"/>
            </w:rPr>
            <w:t xml:space="preserve"> 1. – P</w:t>
          </w:r>
          <w:r w:rsidR="00786870" w:rsidRPr="00E564EF">
            <w:rPr>
              <w:sz w:val="28"/>
              <w:szCs w:val="28"/>
              <w:lang w:val="en-US"/>
            </w:rPr>
            <w:t>. 63-77.</w:t>
          </w:r>
        </w:p>
        <w:p w14:paraId="678DAE91" w14:textId="4E98D5C3" w:rsidR="00786870" w:rsidRPr="00E564EF" w:rsidRDefault="006E3EC5" w:rsidP="00905236">
          <w:pPr>
            <w:pStyle w:val="a9"/>
            <w:spacing w:line="240" w:lineRule="auto"/>
            <w:ind w:firstLine="709"/>
            <w:jc w:val="both"/>
            <w:rPr>
              <w:sz w:val="28"/>
              <w:szCs w:val="28"/>
              <w:lang w:val="en-US"/>
            </w:rPr>
          </w:pPr>
          <w:r>
            <w:rPr>
              <w:sz w:val="28"/>
              <w:szCs w:val="28"/>
              <w:lang w:val="en-US"/>
            </w:rPr>
            <w:t>9</w:t>
          </w:r>
          <w:r w:rsidR="00C22820" w:rsidRPr="00C22820">
            <w:rPr>
              <w:sz w:val="28"/>
              <w:szCs w:val="28"/>
              <w:lang w:val="en-US"/>
            </w:rPr>
            <w:t>8</w:t>
          </w:r>
          <w:r>
            <w:rPr>
              <w:sz w:val="28"/>
              <w:szCs w:val="28"/>
              <w:lang w:val="en-US"/>
            </w:rPr>
            <w:t xml:space="preserve"> </w:t>
          </w:r>
          <w:r w:rsidR="00786870" w:rsidRPr="00E564EF">
            <w:rPr>
              <w:sz w:val="28"/>
              <w:szCs w:val="28"/>
              <w:lang w:val="en-US"/>
            </w:rPr>
            <w:t>Crowley C., Harré R., Tagg C. Qualitative research and computing: methodological issues and practices in using QSR NVivo and NUD* IST //</w:t>
          </w:r>
          <w:r w:rsidR="009C5203">
            <w:rPr>
              <w:sz w:val="28"/>
              <w:szCs w:val="28"/>
              <w:lang w:val="en-US"/>
            </w:rPr>
            <w:t xml:space="preserve"> </w:t>
          </w:r>
          <w:r w:rsidR="00786870" w:rsidRPr="00E564EF">
            <w:rPr>
              <w:sz w:val="28"/>
              <w:szCs w:val="28"/>
              <w:lang w:val="en-US"/>
            </w:rPr>
            <w:t>International journal of social research methodol</w:t>
          </w:r>
          <w:r w:rsidR="00DA1D77" w:rsidRPr="00E564EF">
            <w:rPr>
              <w:sz w:val="28"/>
              <w:szCs w:val="28"/>
              <w:lang w:val="en-US"/>
            </w:rPr>
            <w:t xml:space="preserve">ogy. – 2002. – </w:t>
          </w:r>
          <w:r w:rsidR="009C5203">
            <w:rPr>
              <w:sz w:val="28"/>
              <w:szCs w:val="28"/>
              <w:lang w:val="en-US"/>
            </w:rPr>
            <w:t>Vol.</w:t>
          </w:r>
          <w:r w:rsidR="00DA1D77" w:rsidRPr="00E564EF">
            <w:rPr>
              <w:sz w:val="28"/>
              <w:szCs w:val="28"/>
              <w:lang w:val="en-US"/>
            </w:rPr>
            <w:t xml:space="preserve"> 5</w:t>
          </w:r>
          <w:r w:rsidR="009C5203">
            <w:rPr>
              <w:sz w:val="28"/>
              <w:szCs w:val="28"/>
              <w:lang w:val="en-US"/>
            </w:rPr>
            <w:t>, Issue</w:t>
          </w:r>
          <w:r w:rsidR="00DA1D77" w:rsidRPr="00E564EF">
            <w:rPr>
              <w:sz w:val="28"/>
              <w:szCs w:val="28"/>
              <w:lang w:val="en-US"/>
            </w:rPr>
            <w:t xml:space="preserve"> 3. – P</w:t>
          </w:r>
          <w:r w:rsidR="00786870" w:rsidRPr="00E564EF">
            <w:rPr>
              <w:sz w:val="28"/>
              <w:szCs w:val="28"/>
              <w:lang w:val="en-US"/>
            </w:rPr>
            <w:t>.</w:t>
          </w:r>
          <w:r w:rsidR="009C5203">
            <w:rPr>
              <w:sz w:val="28"/>
              <w:szCs w:val="28"/>
              <w:lang w:val="en-US"/>
            </w:rPr>
            <w:t> </w:t>
          </w:r>
          <w:r w:rsidR="00786870" w:rsidRPr="00E564EF">
            <w:rPr>
              <w:sz w:val="28"/>
              <w:szCs w:val="28"/>
              <w:lang w:val="en-US"/>
            </w:rPr>
            <w:t>193-197.</w:t>
          </w:r>
        </w:p>
        <w:p w14:paraId="416EEACF" w14:textId="1C8CCCA2" w:rsidR="00786870" w:rsidRPr="009C5203" w:rsidRDefault="006E3EC5" w:rsidP="00905236">
          <w:pPr>
            <w:pStyle w:val="a9"/>
            <w:spacing w:line="240" w:lineRule="auto"/>
            <w:ind w:firstLine="709"/>
            <w:jc w:val="both"/>
            <w:rPr>
              <w:sz w:val="28"/>
              <w:szCs w:val="28"/>
              <w:lang w:val="en-US"/>
            </w:rPr>
          </w:pPr>
          <w:r>
            <w:rPr>
              <w:sz w:val="28"/>
              <w:szCs w:val="28"/>
              <w:lang w:val="en-US"/>
            </w:rPr>
            <w:t>9</w:t>
          </w:r>
          <w:r w:rsidR="00C22820" w:rsidRPr="00C22820">
            <w:rPr>
              <w:sz w:val="28"/>
              <w:szCs w:val="28"/>
              <w:lang w:val="en-US"/>
            </w:rPr>
            <w:t>9</w:t>
          </w:r>
          <w:r>
            <w:rPr>
              <w:sz w:val="28"/>
              <w:szCs w:val="28"/>
              <w:lang w:val="en-US"/>
            </w:rPr>
            <w:t xml:space="preserve"> </w:t>
          </w:r>
          <w:r w:rsidR="00786870" w:rsidRPr="00E564EF">
            <w:rPr>
              <w:sz w:val="28"/>
              <w:szCs w:val="28"/>
              <w:lang w:val="en-US"/>
            </w:rPr>
            <w:t>Emerson M.</w:t>
          </w:r>
          <w:r w:rsidR="009C5203">
            <w:rPr>
              <w:sz w:val="28"/>
              <w:szCs w:val="28"/>
              <w:lang w:val="en-US"/>
            </w:rPr>
            <w:t xml:space="preserve"> et al.</w:t>
          </w:r>
          <w:r w:rsidR="006F1C55" w:rsidRPr="00E564EF">
            <w:rPr>
              <w:sz w:val="28"/>
              <w:szCs w:val="28"/>
              <w:lang w:val="en-US"/>
            </w:rPr>
            <w:t xml:space="preserve"> </w:t>
          </w:r>
          <w:r w:rsidR="00786870" w:rsidRPr="00E564EF">
            <w:rPr>
              <w:sz w:val="28"/>
              <w:szCs w:val="28"/>
              <w:lang w:val="en-US"/>
            </w:rPr>
            <w:t>Into EurAsia: Monitoring</w:t>
          </w:r>
          <w:r w:rsidR="006F1C55" w:rsidRPr="00E564EF">
            <w:rPr>
              <w:sz w:val="28"/>
              <w:szCs w:val="28"/>
              <w:lang w:val="en-US"/>
            </w:rPr>
            <w:t xml:space="preserve"> the EU’s Central Asia Strategy</w:t>
          </w:r>
          <w:r w:rsidR="009C5203">
            <w:rPr>
              <w:sz w:val="28"/>
              <w:szCs w:val="28"/>
              <w:lang w:val="en-US"/>
            </w:rPr>
            <w:t>:</w:t>
          </w:r>
          <w:r w:rsidR="00786870" w:rsidRPr="00E564EF">
            <w:rPr>
              <w:sz w:val="28"/>
              <w:szCs w:val="28"/>
              <w:lang w:val="en-US"/>
            </w:rPr>
            <w:t xml:space="preserve"> </w:t>
          </w:r>
          <w:r w:rsidR="009C5203" w:rsidRPr="00E564EF">
            <w:rPr>
              <w:sz w:val="28"/>
              <w:szCs w:val="28"/>
              <w:lang w:val="en-US"/>
            </w:rPr>
            <w:t xml:space="preserve">report </w:t>
          </w:r>
          <w:r w:rsidR="00786870" w:rsidRPr="00E564EF">
            <w:rPr>
              <w:sz w:val="28"/>
              <w:szCs w:val="28"/>
              <w:lang w:val="en-US"/>
            </w:rPr>
            <w:t xml:space="preserve">of the EUCAM Project. </w:t>
          </w:r>
          <w:r w:rsidR="009C5203">
            <w:rPr>
              <w:sz w:val="28"/>
              <w:szCs w:val="28"/>
              <w:lang w:val="en-US"/>
            </w:rPr>
            <w:t xml:space="preserve">– Madrid, </w:t>
          </w:r>
          <w:r w:rsidR="006F1C55" w:rsidRPr="00E564EF">
            <w:rPr>
              <w:sz w:val="28"/>
              <w:szCs w:val="28"/>
              <w:lang w:val="en-US"/>
            </w:rPr>
            <w:t>2010.</w:t>
          </w:r>
          <w:r w:rsidR="009C5203">
            <w:rPr>
              <w:sz w:val="28"/>
              <w:szCs w:val="28"/>
              <w:lang w:val="en-US"/>
            </w:rPr>
            <w:t xml:space="preserve"> – 157 p.</w:t>
          </w:r>
          <w:r w:rsidR="006F1C55" w:rsidRPr="00E564EF">
            <w:rPr>
              <w:sz w:val="28"/>
              <w:szCs w:val="28"/>
              <w:lang w:val="en-US"/>
            </w:rPr>
            <w:t xml:space="preserve"> </w:t>
          </w:r>
        </w:p>
        <w:p w14:paraId="67A18EB9" w14:textId="5BE040C0" w:rsidR="00C22820" w:rsidRPr="00077A99" w:rsidRDefault="00FB37F5" w:rsidP="00905236">
          <w:pPr>
            <w:spacing w:after="0" w:line="240" w:lineRule="auto"/>
            <w:ind w:firstLine="709"/>
            <w:jc w:val="both"/>
            <w:rPr>
              <w:rFonts w:ascii="Times New Roman" w:hAnsi="Times New Roman" w:cs="Times New Roman"/>
              <w:sz w:val="28"/>
              <w:szCs w:val="28"/>
              <w:lang w:val="en-US" w:eastAsia="en-GB"/>
            </w:rPr>
          </w:pPr>
          <w:r w:rsidRPr="00077A99">
            <w:rPr>
              <w:rFonts w:ascii="Times New Roman" w:hAnsi="Times New Roman" w:cs="Times New Roman"/>
              <w:sz w:val="28"/>
              <w:szCs w:val="28"/>
              <w:lang w:val="en-US" w:eastAsia="en-GB"/>
            </w:rPr>
            <w:t xml:space="preserve">100 </w:t>
          </w:r>
          <w:r w:rsidR="00C22820" w:rsidRPr="00C22820">
            <w:rPr>
              <w:rFonts w:asciiTheme="majorBidi" w:hAnsiTheme="majorBidi" w:cstheme="majorBidi"/>
              <w:sz w:val="28"/>
              <w:szCs w:val="28"/>
              <w:lang w:val="en-US"/>
            </w:rPr>
            <w:t>Ribeiro F. et al. Media bias monitor: Quantifying biases of social media news outlets at large-scale //</w:t>
          </w:r>
          <w:r w:rsidR="009C5203">
            <w:rPr>
              <w:rFonts w:asciiTheme="majorBidi" w:hAnsiTheme="majorBidi" w:cstheme="majorBidi"/>
              <w:sz w:val="28"/>
              <w:szCs w:val="28"/>
              <w:lang w:val="en-US"/>
            </w:rPr>
            <w:t xml:space="preserve"> </w:t>
          </w:r>
          <w:r w:rsidR="00C22820" w:rsidRPr="00C22820">
            <w:rPr>
              <w:rFonts w:asciiTheme="majorBidi" w:hAnsiTheme="majorBidi" w:cstheme="majorBidi"/>
              <w:sz w:val="28"/>
              <w:szCs w:val="28"/>
              <w:lang w:val="en-US"/>
            </w:rPr>
            <w:t>Proceed</w:t>
          </w:r>
          <w:r w:rsidR="009C5203">
            <w:rPr>
              <w:rFonts w:asciiTheme="majorBidi" w:hAnsiTheme="majorBidi" w:cstheme="majorBidi"/>
              <w:sz w:val="28"/>
              <w:szCs w:val="28"/>
              <w:lang w:val="en-US"/>
            </w:rPr>
            <w:t>.</w:t>
          </w:r>
          <w:r w:rsidR="00C22820" w:rsidRPr="00C22820">
            <w:rPr>
              <w:rFonts w:asciiTheme="majorBidi" w:hAnsiTheme="majorBidi" w:cstheme="majorBidi"/>
              <w:sz w:val="28"/>
              <w:szCs w:val="28"/>
              <w:lang w:val="en-US"/>
            </w:rPr>
            <w:t xml:space="preserve"> of the </w:t>
          </w:r>
          <w:r w:rsidR="009C5203" w:rsidRPr="00C22820">
            <w:rPr>
              <w:rFonts w:asciiTheme="majorBidi" w:hAnsiTheme="majorBidi" w:cstheme="majorBidi"/>
              <w:sz w:val="28"/>
              <w:szCs w:val="28"/>
              <w:lang w:val="en-US"/>
            </w:rPr>
            <w:t>i</w:t>
          </w:r>
          <w:r w:rsidR="00C22820" w:rsidRPr="00C22820">
            <w:rPr>
              <w:rFonts w:asciiTheme="majorBidi" w:hAnsiTheme="majorBidi" w:cstheme="majorBidi"/>
              <w:sz w:val="28"/>
              <w:szCs w:val="28"/>
              <w:lang w:val="en-US"/>
            </w:rPr>
            <w:t>nternat</w:t>
          </w:r>
          <w:r w:rsidR="009C5203">
            <w:rPr>
              <w:rFonts w:asciiTheme="majorBidi" w:hAnsiTheme="majorBidi" w:cstheme="majorBidi"/>
              <w:sz w:val="28"/>
              <w:szCs w:val="28"/>
              <w:lang w:val="en-US"/>
            </w:rPr>
            <w:t>.</w:t>
          </w:r>
          <w:r w:rsidR="00C22820" w:rsidRPr="00C22820">
            <w:rPr>
              <w:rFonts w:asciiTheme="majorBidi" w:hAnsiTheme="majorBidi" w:cstheme="majorBidi"/>
              <w:sz w:val="28"/>
              <w:szCs w:val="28"/>
              <w:lang w:val="en-US"/>
            </w:rPr>
            <w:t xml:space="preserve"> AAAI </w:t>
          </w:r>
          <w:r w:rsidR="009C5203" w:rsidRPr="00077A99">
            <w:rPr>
              <w:rFonts w:ascii="Times New Roman" w:hAnsi="Times New Roman" w:cs="Times New Roman"/>
              <w:sz w:val="28"/>
              <w:szCs w:val="28"/>
              <w:lang w:val="en-US"/>
            </w:rPr>
            <w:t>c</w:t>
          </w:r>
          <w:r w:rsidR="00C22820" w:rsidRPr="00077A99">
            <w:rPr>
              <w:rFonts w:ascii="Times New Roman" w:hAnsi="Times New Roman" w:cs="Times New Roman"/>
              <w:sz w:val="28"/>
              <w:szCs w:val="28"/>
              <w:lang w:val="en-US"/>
            </w:rPr>
            <w:t>onf</w:t>
          </w:r>
          <w:r w:rsidR="009C5203">
            <w:rPr>
              <w:rFonts w:ascii="Times New Roman" w:hAnsi="Times New Roman" w:cs="Times New Roman"/>
              <w:sz w:val="28"/>
              <w:szCs w:val="28"/>
              <w:lang w:val="en-US"/>
            </w:rPr>
            <w:t>.</w:t>
          </w:r>
          <w:r w:rsidR="00C22820" w:rsidRPr="00077A99">
            <w:rPr>
              <w:rFonts w:ascii="Times New Roman" w:hAnsi="Times New Roman" w:cs="Times New Roman"/>
              <w:sz w:val="28"/>
              <w:szCs w:val="28"/>
              <w:lang w:val="en-US"/>
            </w:rPr>
            <w:t xml:space="preserve"> on Web and Social Media. – </w:t>
          </w:r>
          <w:r w:rsidR="00077A99" w:rsidRPr="00077A99">
            <w:rPr>
              <w:rFonts w:ascii="Times New Roman" w:hAnsi="Times New Roman" w:cs="Times New Roman"/>
              <w:sz w:val="28"/>
              <w:szCs w:val="28"/>
              <w:lang w:val="en-US"/>
            </w:rPr>
            <w:t xml:space="preserve">San Franciso, </w:t>
          </w:r>
          <w:r w:rsidR="00C22820" w:rsidRPr="00077A99">
            <w:rPr>
              <w:rFonts w:ascii="Times New Roman" w:hAnsi="Times New Roman" w:cs="Times New Roman"/>
              <w:sz w:val="28"/>
              <w:szCs w:val="28"/>
              <w:lang w:val="en-US"/>
            </w:rPr>
            <w:t xml:space="preserve">2018. – </w:t>
          </w:r>
          <w:r w:rsidR="00077A99" w:rsidRPr="00077A99">
            <w:rPr>
              <w:rFonts w:ascii="Times New Roman" w:hAnsi="Times New Roman" w:cs="Times New Roman"/>
              <w:sz w:val="28"/>
              <w:szCs w:val="28"/>
              <w:lang w:val="en-US"/>
            </w:rPr>
            <w:t>P. 2-10</w:t>
          </w:r>
          <w:r w:rsidR="00C22820" w:rsidRPr="00077A99">
            <w:rPr>
              <w:rFonts w:ascii="Times New Roman" w:hAnsi="Times New Roman" w:cs="Times New Roman"/>
              <w:sz w:val="28"/>
              <w:szCs w:val="28"/>
              <w:lang w:val="en-US"/>
            </w:rPr>
            <w:t>.</w:t>
          </w:r>
        </w:p>
        <w:p w14:paraId="5732E3E2" w14:textId="0638E513" w:rsidR="00786870" w:rsidRPr="00E564EF" w:rsidRDefault="00FB37F5" w:rsidP="00905236">
          <w:pPr>
            <w:pStyle w:val="a9"/>
            <w:spacing w:line="240" w:lineRule="auto"/>
            <w:ind w:firstLine="709"/>
            <w:jc w:val="both"/>
            <w:rPr>
              <w:sz w:val="28"/>
              <w:szCs w:val="28"/>
              <w:lang w:val="en-US"/>
            </w:rPr>
          </w:pPr>
          <w:r w:rsidRPr="00FB37F5">
            <w:rPr>
              <w:sz w:val="28"/>
              <w:szCs w:val="28"/>
              <w:lang w:val="en-US"/>
            </w:rPr>
            <w:t>101</w:t>
          </w:r>
          <w:r w:rsidR="006E3EC5">
            <w:rPr>
              <w:sz w:val="28"/>
              <w:szCs w:val="28"/>
              <w:lang w:val="en-US"/>
            </w:rPr>
            <w:t xml:space="preserve"> </w:t>
          </w:r>
          <w:r w:rsidR="00786870" w:rsidRPr="00E564EF">
            <w:rPr>
              <w:sz w:val="28"/>
              <w:szCs w:val="28"/>
              <w:lang w:val="en-US"/>
            </w:rPr>
            <w:t>Kenny T., Gross P. Journalism in Central Asia: A victim of politics, economics, and widespread self-censorship //</w:t>
          </w:r>
          <w:r w:rsidR="009C5203">
            <w:rPr>
              <w:sz w:val="28"/>
              <w:szCs w:val="28"/>
              <w:lang w:val="en-US"/>
            </w:rPr>
            <w:t xml:space="preserve"> </w:t>
          </w:r>
          <w:r w:rsidR="00786870" w:rsidRPr="00E564EF">
            <w:rPr>
              <w:sz w:val="28"/>
              <w:szCs w:val="28"/>
              <w:lang w:val="en-US"/>
            </w:rPr>
            <w:t>The International Journal of Press/Politi</w:t>
          </w:r>
          <w:r w:rsidR="00DA1D77" w:rsidRPr="00E564EF">
            <w:rPr>
              <w:sz w:val="28"/>
              <w:szCs w:val="28"/>
              <w:lang w:val="en-US"/>
            </w:rPr>
            <w:t xml:space="preserve">cs. – 2008. – </w:t>
          </w:r>
          <w:r w:rsidR="009C5203">
            <w:rPr>
              <w:sz w:val="28"/>
              <w:szCs w:val="28"/>
              <w:lang w:val="en-US"/>
            </w:rPr>
            <w:t>Vol.</w:t>
          </w:r>
          <w:r w:rsidR="00DA1D77" w:rsidRPr="00E564EF">
            <w:rPr>
              <w:sz w:val="28"/>
              <w:szCs w:val="28"/>
              <w:lang w:val="en-US"/>
            </w:rPr>
            <w:t xml:space="preserve"> 13</w:t>
          </w:r>
          <w:r w:rsidR="009C5203">
            <w:rPr>
              <w:sz w:val="28"/>
              <w:szCs w:val="28"/>
              <w:lang w:val="en-US"/>
            </w:rPr>
            <w:t>, Issue</w:t>
          </w:r>
          <w:r w:rsidR="00DA1D77" w:rsidRPr="00E564EF">
            <w:rPr>
              <w:sz w:val="28"/>
              <w:szCs w:val="28"/>
              <w:lang w:val="en-US"/>
            </w:rPr>
            <w:t xml:space="preserve"> 4. – P</w:t>
          </w:r>
          <w:r w:rsidR="00786870" w:rsidRPr="00E564EF">
            <w:rPr>
              <w:sz w:val="28"/>
              <w:szCs w:val="28"/>
              <w:lang w:val="en-US"/>
            </w:rPr>
            <w:t>. 515-525.</w:t>
          </w:r>
        </w:p>
        <w:p w14:paraId="565D4964" w14:textId="48860D30" w:rsidR="00786870" w:rsidRPr="00DC04BF" w:rsidRDefault="006E3EC5" w:rsidP="00905236">
          <w:pPr>
            <w:pStyle w:val="a9"/>
            <w:spacing w:line="240" w:lineRule="auto"/>
            <w:ind w:firstLine="709"/>
            <w:jc w:val="both"/>
            <w:rPr>
              <w:sz w:val="28"/>
              <w:szCs w:val="28"/>
              <w:lang w:val="en-US"/>
            </w:rPr>
          </w:pPr>
          <w:r>
            <w:rPr>
              <w:sz w:val="28"/>
              <w:szCs w:val="28"/>
              <w:lang w:val="en-US"/>
            </w:rPr>
            <w:t>10</w:t>
          </w:r>
          <w:r w:rsidR="00FB37F5" w:rsidRPr="00FB37F5">
            <w:rPr>
              <w:sz w:val="28"/>
              <w:szCs w:val="28"/>
              <w:lang w:val="en-US"/>
            </w:rPr>
            <w:t>2</w:t>
          </w:r>
          <w:r>
            <w:rPr>
              <w:sz w:val="28"/>
              <w:szCs w:val="28"/>
              <w:lang w:val="en-US"/>
            </w:rPr>
            <w:t xml:space="preserve"> </w:t>
          </w:r>
          <w:r w:rsidR="00786870" w:rsidRPr="00E564EF">
            <w:rPr>
              <w:sz w:val="28"/>
              <w:szCs w:val="28"/>
              <w:lang w:val="en-US"/>
            </w:rPr>
            <w:t>Shared vision, common action: A stronger Europe</w:t>
          </w:r>
          <w:r w:rsidR="00DC04BF" w:rsidRPr="00DC04BF">
            <w:rPr>
              <w:sz w:val="28"/>
              <w:szCs w:val="28"/>
              <w:lang w:val="en-US"/>
            </w:rPr>
            <w:t xml:space="preserve">: </w:t>
          </w:r>
          <w:r w:rsidR="00786870" w:rsidRPr="00E564EF">
            <w:rPr>
              <w:sz w:val="28"/>
              <w:szCs w:val="28"/>
              <w:lang w:val="en-US"/>
            </w:rPr>
            <w:t>A global strategy for the European Union’s Foreign and Security Policy</w:t>
          </w:r>
          <w:r w:rsidR="00DC04BF" w:rsidRPr="00DC04BF">
            <w:rPr>
              <w:sz w:val="28"/>
              <w:szCs w:val="28"/>
              <w:lang w:val="en-US"/>
            </w:rPr>
            <w:t xml:space="preserve"> / European Union Global Strategy</w:t>
          </w:r>
          <w:r w:rsidR="00786870" w:rsidRPr="00E564EF">
            <w:rPr>
              <w:sz w:val="28"/>
              <w:szCs w:val="28"/>
              <w:lang w:val="en-US"/>
            </w:rPr>
            <w:t xml:space="preserve">. – </w:t>
          </w:r>
          <w:r w:rsidR="00DC04BF" w:rsidRPr="00DC04BF">
            <w:rPr>
              <w:sz w:val="28"/>
              <w:szCs w:val="28"/>
              <w:lang w:val="en-US"/>
            </w:rPr>
            <w:t xml:space="preserve">NY., </w:t>
          </w:r>
          <w:r w:rsidR="00786870" w:rsidRPr="00E564EF">
            <w:rPr>
              <w:sz w:val="28"/>
              <w:szCs w:val="28"/>
              <w:lang w:val="en-US"/>
            </w:rPr>
            <w:t>2016.</w:t>
          </w:r>
          <w:r w:rsidR="00DC04BF" w:rsidRPr="00DC04BF">
            <w:rPr>
              <w:sz w:val="28"/>
              <w:szCs w:val="28"/>
              <w:lang w:val="en-US"/>
            </w:rPr>
            <w:t xml:space="preserve"> </w:t>
          </w:r>
          <w:r w:rsidR="00DC04BF">
            <w:rPr>
              <w:sz w:val="28"/>
              <w:szCs w:val="28"/>
              <w:lang w:val="en-US"/>
            </w:rPr>
            <w:t>–</w:t>
          </w:r>
          <w:r w:rsidR="00DC04BF" w:rsidRPr="00DC04BF">
            <w:rPr>
              <w:sz w:val="28"/>
              <w:szCs w:val="28"/>
              <w:lang w:val="en-US"/>
            </w:rPr>
            <w:t xml:space="preserve"> 60 </w:t>
          </w:r>
          <w:r w:rsidR="00DC04BF">
            <w:rPr>
              <w:sz w:val="28"/>
              <w:szCs w:val="28"/>
              <w:lang w:val="ru-RU"/>
            </w:rPr>
            <w:t>р</w:t>
          </w:r>
          <w:r w:rsidR="00DC04BF" w:rsidRPr="00DC04BF">
            <w:rPr>
              <w:sz w:val="28"/>
              <w:szCs w:val="28"/>
              <w:lang w:val="en-US"/>
            </w:rPr>
            <w:t>.</w:t>
          </w:r>
        </w:p>
        <w:p w14:paraId="3D29DF7C" w14:textId="2231696A" w:rsidR="00C22820" w:rsidRPr="001E04C1" w:rsidRDefault="00FB37F5" w:rsidP="00905236">
          <w:pPr>
            <w:pStyle w:val="a9"/>
            <w:spacing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103 </w:t>
          </w:r>
          <w:r w:rsidR="00C75671">
            <w:rPr>
              <w:rFonts w:asciiTheme="majorBidi" w:hAnsiTheme="majorBidi" w:cstheme="majorBidi"/>
              <w:sz w:val="28"/>
              <w:szCs w:val="28"/>
              <w:lang w:val="ru-RU"/>
            </w:rPr>
            <w:t xml:space="preserve">Указ Президента Республики Казахстан. О </w:t>
          </w:r>
          <w:r w:rsidR="00C22820" w:rsidRPr="001E04C1">
            <w:rPr>
              <w:rFonts w:asciiTheme="majorBidi" w:hAnsiTheme="majorBidi" w:cstheme="majorBidi"/>
              <w:sz w:val="28"/>
              <w:szCs w:val="28"/>
              <w:lang w:val="ru-RU"/>
            </w:rPr>
            <w:t>Концепци</w:t>
          </w:r>
          <w:r w:rsidR="00C75671">
            <w:rPr>
              <w:rFonts w:asciiTheme="majorBidi" w:hAnsiTheme="majorBidi" w:cstheme="majorBidi"/>
              <w:sz w:val="28"/>
              <w:szCs w:val="28"/>
              <w:lang w:val="ru-RU"/>
            </w:rPr>
            <w:t>и</w:t>
          </w:r>
          <w:r w:rsidR="00C22820" w:rsidRPr="001E04C1">
            <w:rPr>
              <w:rFonts w:asciiTheme="majorBidi" w:hAnsiTheme="majorBidi" w:cstheme="majorBidi"/>
              <w:sz w:val="28"/>
              <w:szCs w:val="28"/>
              <w:lang w:val="ru-RU"/>
            </w:rPr>
            <w:t xml:space="preserve"> внешней политики Республики Казахстан </w:t>
          </w:r>
          <w:r w:rsidR="00C75671">
            <w:rPr>
              <w:rFonts w:asciiTheme="majorBidi" w:hAnsiTheme="majorBidi" w:cstheme="majorBidi"/>
              <w:sz w:val="28"/>
              <w:szCs w:val="28"/>
              <w:lang w:val="ru-RU"/>
            </w:rPr>
            <w:t xml:space="preserve">на </w:t>
          </w:r>
          <w:r w:rsidR="00C22820" w:rsidRPr="001E04C1">
            <w:rPr>
              <w:rFonts w:asciiTheme="majorBidi" w:hAnsiTheme="majorBidi" w:cstheme="majorBidi"/>
              <w:sz w:val="28"/>
              <w:szCs w:val="28"/>
              <w:lang w:val="ru-RU"/>
            </w:rPr>
            <w:t>2001</w:t>
          </w:r>
          <w:r w:rsidR="00C75671">
            <w:rPr>
              <w:rFonts w:asciiTheme="majorBidi" w:hAnsiTheme="majorBidi" w:cstheme="majorBidi"/>
              <w:sz w:val="28"/>
              <w:szCs w:val="28"/>
              <w:lang w:val="ru-RU"/>
            </w:rPr>
            <w:t xml:space="preserve"> года</w:t>
          </w:r>
          <w:r w:rsidR="009C5203" w:rsidRPr="009C5203">
            <w:rPr>
              <w:rFonts w:asciiTheme="majorBidi" w:hAnsiTheme="majorBidi" w:cstheme="majorBidi"/>
              <w:sz w:val="28"/>
              <w:szCs w:val="28"/>
              <w:lang w:val="ru-RU"/>
            </w:rPr>
            <w:t xml:space="preserve"> </w:t>
          </w:r>
          <w:r w:rsidR="00C22820" w:rsidRPr="005A1D78">
            <w:rPr>
              <w:rFonts w:asciiTheme="majorBidi" w:hAnsiTheme="majorBidi" w:cstheme="majorBidi"/>
              <w:sz w:val="28"/>
              <w:szCs w:val="28"/>
              <w:lang w:val="ru-RU"/>
            </w:rPr>
            <w:t xml:space="preserve">// </w:t>
          </w:r>
          <w:r w:rsidR="003D54B0" w:rsidRPr="003D54B0">
            <w:rPr>
              <w:rFonts w:asciiTheme="majorBidi" w:hAnsiTheme="majorBidi" w:cstheme="majorBidi"/>
              <w:sz w:val="28"/>
              <w:szCs w:val="28"/>
              <w:lang w:val="ru-RU"/>
            </w:rPr>
            <w:t>https://bstudy.net/984278/politika/kontseptsiya_vneshney_politiki_2001</w:t>
          </w:r>
          <w:r w:rsidR="003D54B0">
            <w:rPr>
              <w:rFonts w:asciiTheme="majorBidi" w:hAnsiTheme="majorBidi" w:cstheme="majorBidi"/>
              <w:sz w:val="28"/>
              <w:szCs w:val="28"/>
              <w:lang w:val="ru-RU"/>
            </w:rPr>
            <w:t>.</w:t>
          </w:r>
          <w:r w:rsidR="00C22820" w:rsidRPr="00D40F39">
            <w:rPr>
              <w:rFonts w:asciiTheme="majorBidi" w:hAnsiTheme="majorBidi" w:cstheme="majorBidi"/>
              <w:sz w:val="28"/>
              <w:szCs w:val="28"/>
              <w:lang w:val="ru-RU"/>
            </w:rPr>
            <w:t xml:space="preserve"> 15.01.2025</w:t>
          </w:r>
          <w:r w:rsidR="003D54B0">
            <w:rPr>
              <w:rFonts w:asciiTheme="majorBidi" w:hAnsiTheme="majorBidi" w:cstheme="majorBidi"/>
              <w:sz w:val="28"/>
              <w:szCs w:val="28"/>
              <w:lang w:val="ru-RU"/>
            </w:rPr>
            <w:t>.</w:t>
          </w:r>
        </w:p>
        <w:p w14:paraId="0A6F5FAF" w14:textId="6AA8EE97" w:rsidR="00C22820" w:rsidRPr="001E04C1" w:rsidRDefault="00DC4DFF" w:rsidP="00905236">
          <w:pPr>
            <w:pStyle w:val="a9"/>
            <w:spacing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104 </w:t>
          </w:r>
          <w:r w:rsidR="00C75671">
            <w:rPr>
              <w:rFonts w:asciiTheme="majorBidi" w:hAnsiTheme="majorBidi" w:cstheme="majorBidi"/>
              <w:sz w:val="28"/>
              <w:szCs w:val="28"/>
              <w:lang w:val="ru-RU"/>
            </w:rPr>
            <w:t xml:space="preserve">Указ Президента Республики Казахстан. О </w:t>
          </w:r>
          <w:r w:rsidR="00C22820" w:rsidRPr="001E04C1">
            <w:rPr>
              <w:rFonts w:asciiTheme="majorBidi" w:hAnsiTheme="majorBidi" w:cstheme="majorBidi"/>
              <w:sz w:val="28"/>
              <w:szCs w:val="28"/>
              <w:lang w:val="ru-RU"/>
            </w:rPr>
            <w:t>Концепци</w:t>
          </w:r>
          <w:r w:rsidR="00C75671">
            <w:rPr>
              <w:rFonts w:asciiTheme="majorBidi" w:hAnsiTheme="majorBidi" w:cstheme="majorBidi"/>
              <w:sz w:val="28"/>
              <w:szCs w:val="28"/>
              <w:lang w:val="ru-RU"/>
            </w:rPr>
            <w:t>и</w:t>
          </w:r>
          <w:r w:rsidR="00C22820" w:rsidRPr="001E04C1">
            <w:rPr>
              <w:rFonts w:asciiTheme="majorBidi" w:hAnsiTheme="majorBidi" w:cstheme="majorBidi"/>
              <w:sz w:val="28"/>
              <w:szCs w:val="28"/>
              <w:lang w:val="ru-RU"/>
            </w:rPr>
            <w:t xml:space="preserve"> внешней</w:t>
          </w:r>
          <w:r w:rsidR="00C75671">
            <w:rPr>
              <w:rFonts w:asciiTheme="majorBidi" w:hAnsiTheme="majorBidi" w:cstheme="majorBidi"/>
              <w:sz w:val="28"/>
              <w:szCs w:val="28"/>
              <w:lang w:val="ru-RU"/>
            </w:rPr>
            <w:t xml:space="preserve"> политики Республики Казахстан на </w:t>
          </w:r>
          <w:r w:rsidR="00C22820" w:rsidRPr="001E04C1">
            <w:rPr>
              <w:rFonts w:asciiTheme="majorBidi" w:hAnsiTheme="majorBidi" w:cstheme="majorBidi"/>
              <w:sz w:val="28"/>
              <w:szCs w:val="28"/>
              <w:lang w:val="ru-RU"/>
            </w:rPr>
            <w:t>2014</w:t>
          </w:r>
          <w:r w:rsidR="00C75671">
            <w:rPr>
              <w:rFonts w:asciiTheme="majorBidi" w:hAnsiTheme="majorBidi" w:cstheme="majorBidi"/>
              <w:sz w:val="28"/>
              <w:szCs w:val="28"/>
              <w:lang w:val="ru-RU"/>
            </w:rPr>
            <w:t>-</w:t>
          </w:r>
          <w:r w:rsidR="00C22820" w:rsidRPr="001E04C1">
            <w:rPr>
              <w:rFonts w:asciiTheme="majorBidi" w:hAnsiTheme="majorBidi" w:cstheme="majorBidi"/>
              <w:sz w:val="28"/>
              <w:szCs w:val="28"/>
              <w:lang w:val="ru-RU"/>
            </w:rPr>
            <w:t>2020</w:t>
          </w:r>
          <w:r w:rsidR="00C75671">
            <w:rPr>
              <w:rFonts w:asciiTheme="majorBidi" w:hAnsiTheme="majorBidi" w:cstheme="majorBidi"/>
              <w:sz w:val="28"/>
              <w:szCs w:val="28"/>
              <w:lang w:val="ru-RU"/>
            </w:rPr>
            <w:t xml:space="preserve"> годы: утв. 21 января 2014 года, №741 (утратил силу</w:t>
          </w:r>
          <w:r w:rsidR="00C22820" w:rsidRPr="001E04C1">
            <w:rPr>
              <w:rFonts w:asciiTheme="majorBidi" w:hAnsiTheme="majorBidi" w:cstheme="majorBidi"/>
              <w:sz w:val="28"/>
              <w:szCs w:val="28"/>
              <w:lang w:val="ru-RU"/>
            </w:rPr>
            <w:t>)</w:t>
          </w:r>
          <w:r w:rsidR="00C75671">
            <w:rPr>
              <w:rFonts w:asciiTheme="majorBidi" w:hAnsiTheme="majorBidi" w:cstheme="majorBidi"/>
              <w:sz w:val="28"/>
              <w:szCs w:val="28"/>
              <w:lang w:val="ru-RU"/>
            </w:rPr>
            <w:t xml:space="preserve"> </w:t>
          </w:r>
          <w:r w:rsidR="00C22820" w:rsidRPr="00C66661">
            <w:rPr>
              <w:rFonts w:asciiTheme="majorBidi" w:hAnsiTheme="majorBidi" w:cstheme="majorBidi"/>
              <w:sz w:val="28"/>
              <w:szCs w:val="28"/>
              <w:lang w:val="ru-RU"/>
            </w:rPr>
            <w:t>//</w:t>
          </w:r>
          <w:r w:rsidR="00C22820">
            <w:rPr>
              <w:rFonts w:asciiTheme="majorBidi" w:hAnsiTheme="majorBidi" w:cstheme="majorBidi"/>
              <w:sz w:val="28"/>
              <w:szCs w:val="28"/>
              <w:lang w:val="ru-RU"/>
            </w:rPr>
            <w:t xml:space="preserve"> </w:t>
          </w:r>
          <w:r w:rsidR="00C22820" w:rsidRPr="00C66661">
            <w:rPr>
              <w:rFonts w:asciiTheme="majorBidi" w:hAnsiTheme="majorBidi" w:cstheme="majorBidi"/>
              <w:sz w:val="28"/>
              <w:szCs w:val="28"/>
              <w:lang w:val="ru-RU"/>
            </w:rPr>
            <w:t>https://adilet.zan.kz/rus/docs/U1400000741</w:t>
          </w:r>
          <w:r w:rsidR="00E61303">
            <w:rPr>
              <w:rFonts w:asciiTheme="majorBidi" w:hAnsiTheme="majorBidi" w:cstheme="majorBidi"/>
              <w:sz w:val="28"/>
              <w:szCs w:val="28"/>
              <w:lang w:val="ru-RU"/>
            </w:rPr>
            <w:t>.</w:t>
          </w:r>
          <w:r w:rsidR="00C22820" w:rsidRPr="00D40F39">
            <w:rPr>
              <w:rFonts w:asciiTheme="majorBidi" w:hAnsiTheme="majorBidi" w:cstheme="majorBidi"/>
              <w:sz w:val="28"/>
              <w:szCs w:val="28"/>
              <w:lang w:val="ru-RU"/>
            </w:rPr>
            <w:t xml:space="preserve"> 15.01.2025</w:t>
          </w:r>
          <w:r w:rsidR="00E61303">
            <w:rPr>
              <w:rFonts w:asciiTheme="majorBidi" w:hAnsiTheme="majorBidi" w:cstheme="majorBidi"/>
              <w:sz w:val="28"/>
              <w:szCs w:val="28"/>
              <w:lang w:val="ru-RU"/>
            </w:rPr>
            <w:t>.</w:t>
          </w:r>
        </w:p>
        <w:p w14:paraId="6DB6628F" w14:textId="7D815289" w:rsidR="00C22820" w:rsidRPr="003D54B0" w:rsidRDefault="00DC4DFF" w:rsidP="00905236">
          <w:pPr>
            <w:pStyle w:val="a9"/>
            <w:spacing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105 </w:t>
          </w:r>
          <w:r w:rsidR="00C75671">
            <w:rPr>
              <w:rFonts w:asciiTheme="majorBidi" w:hAnsiTheme="majorBidi" w:cstheme="majorBidi"/>
              <w:sz w:val="28"/>
              <w:szCs w:val="28"/>
              <w:lang w:val="ru-RU"/>
            </w:rPr>
            <w:t xml:space="preserve">Указ Президента Республики Казахстан. О </w:t>
          </w:r>
          <w:r w:rsidR="00C22820" w:rsidRPr="001E04C1">
            <w:rPr>
              <w:rFonts w:asciiTheme="majorBidi" w:hAnsiTheme="majorBidi" w:cstheme="majorBidi"/>
              <w:sz w:val="28"/>
              <w:szCs w:val="28"/>
              <w:lang w:val="ru-RU"/>
            </w:rPr>
            <w:t>Концепци</w:t>
          </w:r>
          <w:r w:rsidR="00C75671">
            <w:rPr>
              <w:rFonts w:asciiTheme="majorBidi" w:hAnsiTheme="majorBidi" w:cstheme="majorBidi"/>
              <w:sz w:val="28"/>
              <w:szCs w:val="28"/>
              <w:lang w:val="ru-RU"/>
            </w:rPr>
            <w:t>и</w:t>
          </w:r>
          <w:r w:rsidR="00C22820" w:rsidRPr="001E04C1">
            <w:rPr>
              <w:rFonts w:asciiTheme="majorBidi" w:hAnsiTheme="majorBidi" w:cstheme="majorBidi"/>
              <w:sz w:val="28"/>
              <w:szCs w:val="28"/>
              <w:lang w:val="ru-RU"/>
            </w:rPr>
            <w:t xml:space="preserve"> внешней политики Республики Казахстан </w:t>
          </w:r>
          <w:r w:rsidR="00C75671">
            <w:rPr>
              <w:rFonts w:asciiTheme="majorBidi" w:hAnsiTheme="majorBidi" w:cstheme="majorBidi"/>
              <w:sz w:val="28"/>
              <w:szCs w:val="28"/>
              <w:lang w:val="ru-RU"/>
            </w:rPr>
            <w:t xml:space="preserve">на </w:t>
          </w:r>
          <w:r w:rsidR="00C22820" w:rsidRPr="001E04C1">
            <w:rPr>
              <w:rFonts w:asciiTheme="majorBidi" w:hAnsiTheme="majorBidi" w:cstheme="majorBidi"/>
              <w:sz w:val="28"/>
              <w:szCs w:val="28"/>
              <w:lang w:val="ru-RU"/>
            </w:rPr>
            <w:t>2020</w:t>
          </w:r>
          <w:r w:rsidR="00C75671">
            <w:rPr>
              <w:rFonts w:asciiTheme="majorBidi" w:hAnsiTheme="majorBidi" w:cstheme="majorBidi"/>
              <w:sz w:val="28"/>
              <w:szCs w:val="28"/>
              <w:lang w:val="ru-RU"/>
            </w:rPr>
            <w:t>-</w:t>
          </w:r>
          <w:r w:rsidR="00C22820" w:rsidRPr="001E04C1">
            <w:rPr>
              <w:rFonts w:asciiTheme="majorBidi" w:hAnsiTheme="majorBidi" w:cstheme="majorBidi"/>
              <w:sz w:val="28"/>
              <w:szCs w:val="28"/>
              <w:lang w:val="ru-RU"/>
            </w:rPr>
            <w:t>2030</w:t>
          </w:r>
          <w:r w:rsidR="00C75671">
            <w:rPr>
              <w:rFonts w:asciiTheme="majorBidi" w:hAnsiTheme="majorBidi" w:cstheme="majorBidi"/>
              <w:sz w:val="28"/>
              <w:szCs w:val="28"/>
              <w:lang w:val="ru-RU"/>
            </w:rPr>
            <w:t xml:space="preserve"> годы: утв. 6 марта 2020 года, </w:t>
          </w:r>
          <w:r w:rsidR="00C75671" w:rsidRPr="003D54B0">
            <w:rPr>
              <w:rFonts w:asciiTheme="majorBidi" w:hAnsiTheme="majorBidi" w:cstheme="majorBidi"/>
              <w:sz w:val="28"/>
              <w:szCs w:val="28"/>
              <w:lang w:val="ru-RU"/>
            </w:rPr>
            <w:t xml:space="preserve">№280 </w:t>
          </w:r>
          <w:r w:rsidR="00C22820" w:rsidRPr="003D54B0">
            <w:rPr>
              <w:rFonts w:asciiTheme="majorBidi" w:hAnsiTheme="majorBidi" w:cstheme="majorBidi"/>
              <w:sz w:val="28"/>
              <w:szCs w:val="28"/>
              <w:lang w:val="ru-RU"/>
            </w:rPr>
            <w:t xml:space="preserve">// </w:t>
          </w:r>
          <w:r w:rsidR="00C22820" w:rsidRPr="003D54B0">
            <w:rPr>
              <w:rFonts w:asciiTheme="majorBidi" w:hAnsiTheme="majorBidi" w:cstheme="majorBidi"/>
              <w:sz w:val="28"/>
              <w:szCs w:val="28"/>
              <w:lang w:val="en-US"/>
            </w:rPr>
            <w:t>URL</w:t>
          </w:r>
          <w:r w:rsidR="00C22820" w:rsidRPr="003D54B0">
            <w:rPr>
              <w:rFonts w:asciiTheme="majorBidi" w:hAnsiTheme="majorBidi" w:cstheme="majorBidi"/>
              <w:sz w:val="28"/>
              <w:szCs w:val="28"/>
              <w:lang w:val="ru-RU"/>
            </w:rPr>
            <w:t>:https://adilet.zan.kz/rus/docs/U2000000280</w:t>
          </w:r>
          <w:r w:rsidR="00C75671" w:rsidRPr="003D54B0">
            <w:rPr>
              <w:rFonts w:asciiTheme="majorBidi" w:hAnsiTheme="majorBidi" w:cstheme="majorBidi"/>
              <w:sz w:val="28"/>
              <w:szCs w:val="28"/>
              <w:lang w:val="ru-RU"/>
            </w:rPr>
            <w:t>.</w:t>
          </w:r>
          <w:r w:rsidR="00C22820" w:rsidRPr="003D54B0">
            <w:rPr>
              <w:rFonts w:asciiTheme="majorBidi" w:hAnsiTheme="majorBidi" w:cstheme="majorBidi"/>
              <w:sz w:val="28"/>
              <w:szCs w:val="28"/>
              <w:lang w:val="ru-RU"/>
            </w:rPr>
            <w:t xml:space="preserve"> 15.01.2025</w:t>
          </w:r>
          <w:r w:rsidR="00C75671" w:rsidRPr="003D54B0">
            <w:rPr>
              <w:rFonts w:asciiTheme="majorBidi" w:hAnsiTheme="majorBidi" w:cstheme="majorBidi"/>
              <w:sz w:val="28"/>
              <w:szCs w:val="28"/>
              <w:lang w:val="ru-RU"/>
            </w:rPr>
            <w:t>.</w:t>
          </w:r>
        </w:p>
        <w:p w14:paraId="08F00BAD" w14:textId="235BBE1E" w:rsidR="00C22820" w:rsidRPr="003D54B0" w:rsidRDefault="00DC4DFF" w:rsidP="00905236">
          <w:pPr>
            <w:pStyle w:val="a9"/>
            <w:spacing w:line="240" w:lineRule="auto"/>
            <w:ind w:firstLine="709"/>
            <w:jc w:val="both"/>
            <w:rPr>
              <w:rFonts w:asciiTheme="majorBidi" w:hAnsiTheme="majorBidi" w:cstheme="majorBidi"/>
              <w:sz w:val="28"/>
              <w:szCs w:val="28"/>
              <w:lang w:val="ru-RU"/>
            </w:rPr>
          </w:pPr>
          <w:r w:rsidRPr="003D54B0">
            <w:rPr>
              <w:rFonts w:asciiTheme="majorBidi" w:hAnsiTheme="majorBidi" w:cstheme="majorBidi"/>
              <w:sz w:val="28"/>
              <w:szCs w:val="28"/>
              <w:lang w:val="ru-RU"/>
            </w:rPr>
            <w:t xml:space="preserve">106 </w:t>
          </w:r>
          <w:r w:rsidR="00C22820" w:rsidRPr="003D54B0">
            <w:rPr>
              <w:rFonts w:asciiTheme="majorBidi" w:hAnsiTheme="majorBidi" w:cstheme="majorBidi"/>
              <w:sz w:val="28"/>
              <w:szCs w:val="28"/>
              <w:lang w:val="ru-RU"/>
            </w:rPr>
            <w:t xml:space="preserve">Концепция внешней политики Республики Кыргызстан (1999) // </w:t>
          </w:r>
          <w:hyperlink r:id="rId48" w:history="1">
            <w:r w:rsidR="00C75671" w:rsidRPr="003D54B0">
              <w:rPr>
                <w:rStyle w:val="a3"/>
                <w:rFonts w:asciiTheme="majorBidi" w:hAnsiTheme="majorBidi" w:cstheme="majorBidi"/>
                <w:color w:val="auto"/>
                <w:sz w:val="28"/>
                <w:szCs w:val="28"/>
                <w:u w:val="none"/>
                <w:lang w:val="ru-RU"/>
              </w:rPr>
              <w:t>URL:http://mfa.kg/acts/koncepciya-vneshnei-politiki-kr_kg.html</w:t>
            </w:r>
          </w:hyperlink>
          <w:r w:rsidR="00C75671" w:rsidRPr="003D54B0">
            <w:rPr>
              <w:rFonts w:asciiTheme="majorBidi" w:hAnsiTheme="majorBidi" w:cstheme="majorBidi"/>
              <w:sz w:val="28"/>
              <w:szCs w:val="28"/>
              <w:lang w:val="ru-RU"/>
            </w:rPr>
            <w:t>. 15.01.2025.</w:t>
          </w:r>
        </w:p>
        <w:p w14:paraId="7BFCABC2" w14:textId="181EFD42" w:rsidR="00C22820" w:rsidRPr="003D54B0" w:rsidRDefault="00DC4DFF" w:rsidP="00905236">
          <w:pPr>
            <w:pStyle w:val="a9"/>
            <w:spacing w:line="240" w:lineRule="auto"/>
            <w:ind w:firstLine="709"/>
            <w:jc w:val="both"/>
            <w:rPr>
              <w:rFonts w:asciiTheme="majorBidi" w:hAnsiTheme="majorBidi" w:cstheme="majorBidi"/>
              <w:sz w:val="28"/>
              <w:szCs w:val="28"/>
              <w:lang w:val="ru-RU"/>
            </w:rPr>
          </w:pPr>
          <w:r w:rsidRPr="003D54B0">
            <w:rPr>
              <w:rFonts w:asciiTheme="majorBidi" w:hAnsiTheme="majorBidi" w:cstheme="majorBidi"/>
              <w:sz w:val="28"/>
              <w:szCs w:val="28"/>
              <w:lang w:val="ru-RU"/>
            </w:rPr>
            <w:t xml:space="preserve">107 </w:t>
          </w:r>
          <w:r w:rsidR="00C75671" w:rsidRPr="003D54B0">
            <w:rPr>
              <w:rFonts w:asciiTheme="majorBidi" w:hAnsiTheme="majorBidi" w:cstheme="majorBidi"/>
              <w:sz w:val="28"/>
              <w:szCs w:val="28"/>
              <w:lang w:val="ru-RU"/>
            </w:rPr>
            <w:t xml:space="preserve">Указ Президента Республики Казахстан. </w:t>
          </w:r>
          <w:r w:rsidR="00C22820" w:rsidRPr="003D54B0">
            <w:rPr>
              <w:rFonts w:asciiTheme="majorBidi" w:hAnsiTheme="majorBidi" w:cstheme="majorBidi"/>
              <w:sz w:val="28"/>
              <w:szCs w:val="28"/>
              <w:lang w:val="ru-RU"/>
            </w:rPr>
            <w:t>Концепция внешней политики Республики Кыргызстан</w:t>
          </w:r>
          <w:r w:rsidR="00C75671" w:rsidRPr="003D54B0">
            <w:rPr>
              <w:rFonts w:asciiTheme="majorBidi" w:hAnsiTheme="majorBidi" w:cstheme="majorBidi"/>
              <w:sz w:val="28"/>
              <w:szCs w:val="28"/>
              <w:lang w:val="ru-RU"/>
            </w:rPr>
            <w:t xml:space="preserve">: утв. 10 января 2007 года, №2 </w:t>
          </w:r>
          <w:r w:rsidR="00C22820" w:rsidRPr="003D54B0">
            <w:rPr>
              <w:rFonts w:asciiTheme="majorBidi" w:hAnsiTheme="majorBidi" w:cstheme="majorBidi"/>
              <w:sz w:val="28"/>
              <w:szCs w:val="28"/>
              <w:lang w:val="ru-RU"/>
            </w:rPr>
            <w:t xml:space="preserve">// </w:t>
          </w:r>
          <w:hyperlink r:id="rId49" w:history="1">
            <w:r w:rsidR="00C22820" w:rsidRPr="003D54B0">
              <w:rPr>
                <w:rStyle w:val="a3"/>
                <w:rFonts w:asciiTheme="majorBidi" w:hAnsiTheme="majorBidi" w:cstheme="majorBidi"/>
                <w:color w:val="auto"/>
                <w:sz w:val="28"/>
                <w:szCs w:val="28"/>
                <w:u w:val="none"/>
                <w:lang w:val="ru-RU"/>
              </w:rPr>
              <w:t>http://cbd.minjust.gov.kg/act/view/ru-ru/4569?cl=ru-ru</w:t>
            </w:r>
          </w:hyperlink>
          <w:r w:rsidR="00C75671" w:rsidRPr="003D54B0">
            <w:rPr>
              <w:rStyle w:val="a3"/>
              <w:rFonts w:asciiTheme="majorBidi" w:hAnsiTheme="majorBidi" w:cstheme="majorBidi"/>
              <w:color w:val="auto"/>
              <w:sz w:val="28"/>
              <w:szCs w:val="28"/>
              <w:u w:val="none"/>
              <w:lang w:val="ru-RU"/>
            </w:rPr>
            <w:t>.</w:t>
          </w:r>
          <w:r w:rsidR="00C22820" w:rsidRPr="003D54B0">
            <w:rPr>
              <w:rFonts w:asciiTheme="majorBidi" w:hAnsiTheme="majorBidi" w:cstheme="majorBidi"/>
              <w:sz w:val="28"/>
              <w:szCs w:val="28"/>
              <w:lang w:val="ru-RU"/>
            </w:rPr>
            <w:t xml:space="preserve"> 15.01.2025</w:t>
          </w:r>
          <w:r w:rsidR="00C75671" w:rsidRPr="003D54B0">
            <w:rPr>
              <w:rFonts w:asciiTheme="majorBidi" w:hAnsiTheme="majorBidi" w:cstheme="majorBidi"/>
              <w:sz w:val="28"/>
              <w:szCs w:val="28"/>
              <w:lang w:val="ru-RU"/>
            </w:rPr>
            <w:t>.</w:t>
          </w:r>
        </w:p>
        <w:p w14:paraId="27562F5C" w14:textId="5125421E" w:rsidR="00C22820" w:rsidRPr="003D54B0" w:rsidRDefault="00DC4DFF" w:rsidP="00905236">
          <w:pPr>
            <w:pStyle w:val="a9"/>
            <w:spacing w:line="240" w:lineRule="auto"/>
            <w:ind w:firstLine="709"/>
            <w:jc w:val="both"/>
            <w:rPr>
              <w:rFonts w:asciiTheme="majorBidi" w:hAnsiTheme="majorBidi" w:cstheme="majorBidi"/>
              <w:sz w:val="28"/>
              <w:szCs w:val="28"/>
              <w:lang w:val="ru-RU"/>
            </w:rPr>
          </w:pPr>
          <w:r w:rsidRPr="003D54B0">
            <w:rPr>
              <w:rFonts w:asciiTheme="majorBidi" w:hAnsiTheme="majorBidi" w:cstheme="majorBidi"/>
              <w:sz w:val="28"/>
              <w:szCs w:val="28"/>
              <w:lang w:val="ru-RU"/>
            </w:rPr>
            <w:t xml:space="preserve">108 </w:t>
          </w:r>
          <w:r w:rsidR="00C22820" w:rsidRPr="003D54B0">
            <w:rPr>
              <w:rFonts w:asciiTheme="majorBidi" w:hAnsiTheme="majorBidi" w:cstheme="majorBidi"/>
              <w:sz w:val="28"/>
              <w:szCs w:val="28"/>
              <w:lang w:val="ru-RU"/>
            </w:rPr>
            <w:t>Концепция внешней политики Республики Кыргызстан (2019)</w:t>
          </w:r>
          <w:r w:rsidR="003D54B0" w:rsidRPr="003D54B0">
            <w:rPr>
              <w:rFonts w:asciiTheme="majorBidi" w:hAnsiTheme="majorBidi" w:cstheme="majorBidi"/>
              <w:sz w:val="28"/>
              <w:szCs w:val="28"/>
              <w:lang w:val="ru-RU"/>
            </w:rPr>
            <w:t xml:space="preserve"> </w:t>
          </w:r>
          <w:r w:rsidR="00C22820" w:rsidRPr="003D54B0">
            <w:rPr>
              <w:rFonts w:asciiTheme="majorBidi" w:hAnsiTheme="majorBidi" w:cstheme="majorBidi"/>
              <w:sz w:val="28"/>
              <w:szCs w:val="28"/>
              <w:lang w:val="ru-RU"/>
            </w:rPr>
            <w:t>// http://cbd.minjust.gov.kg/act/view/ru-ru/430045 (дата обращения 15.01.2025)</w:t>
          </w:r>
        </w:p>
        <w:p w14:paraId="306395E5" w14:textId="64A96378" w:rsidR="00C22820" w:rsidRPr="003D54B0" w:rsidRDefault="00DC4DFF" w:rsidP="00905236">
          <w:pPr>
            <w:pStyle w:val="a9"/>
            <w:spacing w:line="240" w:lineRule="auto"/>
            <w:ind w:firstLine="709"/>
            <w:jc w:val="both"/>
            <w:rPr>
              <w:rFonts w:asciiTheme="majorBidi" w:hAnsiTheme="majorBidi" w:cstheme="majorBidi"/>
              <w:sz w:val="28"/>
              <w:szCs w:val="28"/>
              <w:lang w:val="ru-RU"/>
            </w:rPr>
          </w:pPr>
          <w:r w:rsidRPr="003D54B0">
            <w:rPr>
              <w:rFonts w:asciiTheme="majorBidi" w:hAnsiTheme="majorBidi" w:cstheme="majorBidi"/>
              <w:sz w:val="28"/>
              <w:szCs w:val="28"/>
              <w:lang w:val="ru-RU"/>
            </w:rPr>
            <w:t xml:space="preserve">109 </w:t>
          </w:r>
          <w:r w:rsidR="003D5923" w:rsidRPr="003D54B0">
            <w:rPr>
              <w:sz w:val="28"/>
              <w:szCs w:val="28"/>
              <w:lang w:val="ru-RU"/>
            </w:rPr>
            <w:t>Указ Президента Республики Таджикистан.</w:t>
          </w:r>
          <w:r w:rsidR="003D5923" w:rsidRPr="003D54B0">
            <w:rPr>
              <w:rFonts w:asciiTheme="majorBidi" w:hAnsiTheme="majorBidi" w:cstheme="majorBidi"/>
              <w:sz w:val="28"/>
              <w:szCs w:val="28"/>
              <w:lang w:val="ru-RU"/>
            </w:rPr>
            <w:t xml:space="preserve"> </w:t>
          </w:r>
          <w:r w:rsidR="00C22820" w:rsidRPr="003D54B0">
            <w:rPr>
              <w:rFonts w:asciiTheme="majorBidi" w:hAnsiTheme="majorBidi" w:cstheme="majorBidi"/>
              <w:sz w:val="28"/>
              <w:szCs w:val="28"/>
              <w:lang w:val="ru-RU"/>
            </w:rPr>
            <w:t xml:space="preserve">Концепция внешней политики </w:t>
          </w:r>
          <w:r w:rsidR="00C75671" w:rsidRPr="003D54B0">
            <w:rPr>
              <w:rFonts w:asciiTheme="majorBidi" w:hAnsiTheme="majorBidi" w:cstheme="majorBidi"/>
              <w:sz w:val="28"/>
              <w:szCs w:val="28"/>
              <w:lang w:val="ru-RU"/>
            </w:rPr>
            <w:t>2002 года и доктрина «открытых дверей»</w:t>
          </w:r>
          <w:r w:rsidR="00C22820" w:rsidRPr="003D54B0">
            <w:rPr>
              <w:rFonts w:asciiTheme="majorBidi" w:hAnsiTheme="majorBidi" w:cstheme="majorBidi"/>
              <w:sz w:val="28"/>
              <w:szCs w:val="28"/>
              <w:lang w:val="ru-RU"/>
            </w:rPr>
            <w:t xml:space="preserve"> //</w:t>
          </w:r>
          <w:r w:rsidR="003D5923" w:rsidRPr="003D54B0">
            <w:rPr>
              <w:rFonts w:asciiTheme="majorBidi" w:hAnsiTheme="majorBidi" w:cstheme="majorBidi"/>
              <w:sz w:val="28"/>
              <w:szCs w:val="28"/>
              <w:lang w:val="ru-RU"/>
            </w:rPr>
            <w:t xml:space="preserve"> https://bstudy.net/984328/politika/kontseptsiya_vneshney_politiki</w:t>
          </w:r>
          <w:r w:rsidR="00C22820" w:rsidRPr="003D54B0">
            <w:rPr>
              <w:rFonts w:asciiTheme="majorBidi" w:hAnsiTheme="majorBidi" w:cstheme="majorBidi"/>
              <w:sz w:val="28"/>
              <w:szCs w:val="28"/>
              <w:lang w:val="ru-RU"/>
            </w:rPr>
            <w:t xml:space="preserve"> 15.01.2025</w:t>
          </w:r>
          <w:r w:rsidR="00C75671" w:rsidRPr="003D54B0">
            <w:rPr>
              <w:rFonts w:asciiTheme="majorBidi" w:hAnsiTheme="majorBidi" w:cstheme="majorBidi"/>
              <w:sz w:val="28"/>
              <w:szCs w:val="28"/>
              <w:lang w:val="ru-RU"/>
            </w:rPr>
            <w:t>.</w:t>
          </w:r>
        </w:p>
        <w:p w14:paraId="777A31E1" w14:textId="7073287B" w:rsidR="00C22820" w:rsidRPr="003D54B0" w:rsidRDefault="00DC4DFF" w:rsidP="00905236">
          <w:pPr>
            <w:pStyle w:val="a9"/>
            <w:spacing w:line="240" w:lineRule="auto"/>
            <w:ind w:firstLine="709"/>
            <w:jc w:val="both"/>
            <w:rPr>
              <w:rFonts w:asciiTheme="majorBidi" w:hAnsiTheme="majorBidi" w:cstheme="majorBidi"/>
              <w:sz w:val="28"/>
              <w:szCs w:val="28"/>
              <w:lang w:val="ru-RU"/>
            </w:rPr>
          </w:pPr>
          <w:r w:rsidRPr="003D54B0">
            <w:rPr>
              <w:rFonts w:asciiTheme="majorBidi" w:hAnsiTheme="majorBidi" w:cstheme="majorBidi"/>
              <w:sz w:val="28"/>
              <w:szCs w:val="28"/>
              <w:lang w:val="ru-RU"/>
            </w:rPr>
            <w:t xml:space="preserve">110 </w:t>
          </w:r>
          <w:r w:rsidR="003D5923" w:rsidRPr="003D54B0">
            <w:rPr>
              <w:sz w:val="28"/>
              <w:szCs w:val="28"/>
              <w:lang w:val="ru-RU"/>
            </w:rPr>
            <w:t>Указ Президента Республики Таджикистан.</w:t>
          </w:r>
          <w:r w:rsidR="003D5923" w:rsidRPr="003D54B0">
            <w:rPr>
              <w:rFonts w:asciiTheme="majorBidi" w:hAnsiTheme="majorBidi" w:cstheme="majorBidi"/>
              <w:sz w:val="28"/>
              <w:szCs w:val="28"/>
              <w:lang w:val="ru-RU"/>
            </w:rPr>
            <w:t xml:space="preserve"> О </w:t>
          </w:r>
          <w:r w:rsidR="00C22820" w:rsidRPr="003D54B0">
            <w:rPr>
              <w:rFonts w:asciiTheme="majorBidi" w:hAnsiTheme="majorBidi" w:cstheme="majorBidi"/>
              <w:sz w:val="28"/>
              <w:szCs w:val="28"/>
              <w:lang w:val="ru-RU"/>
            </w:rPr>
            <w:t>К</w:t>
          </w:r>
          <w:r w:rsidR="003D5923" w:rsidRPr="003D54B0">
            <w:rPr>
              <w:rFonts w:asciiTheme="majorBidi" w:hAnsiTheme="majorBidi" w:cstheme="majorBidi"/>
              <w:sz w:val="28"/>
              <w:szCs w:val="28"/>
              <w:lang w:val="ru-RU"/>
            </w:rPr>
            <w:t>о</w:t>
          </w:r>
          <w:r w:rsidR="00C22820" w:rsidRPr="003D54B0">
            <w:rPr>
              <w:rFonts w:asciiTheme="majorBidi" w:hAnsiTheme="majorBidi" w:cstheme="majorBidi"/>
              <w:sz w:val="28"/>
              <w:szCs w:val="28"/>
              <w:lang w:val="ru-RU"/>
            </w:rPr>
            <w:t>нцепци</w:t>
          </w:r>
          <w:r w:rsidR="003D5923" w:rsidRPr="003D54B0">
            <w:rPr>
              <w:rFonts w:asciiTheme="majorBidi" w:hAnsiTheme="majorBidi" w:cstheme="majorBidi"/>
              <w:sz w:val="28"/>
              <w:szCs w:val="28"/>
              <w:lang w:val="ru-RU"/>
            </w:rPr>
            <w:t>и</w:t>
          </w:r>
          <w:r w:rsidR="00C22820" w:rsidRPr="003D54B0">
            <w:rPr>
              <w:rFonts w:asciiTheme="majorBidi" w:hAnsiTheme="majorBidi" w:cstheme="majorBidi"/>
              <w:sz w:val="28"/>
              <w:szCs w:val="28"/>
              <w:lang w:val="ru-RU"/>
            </w:rPr>
            <w:t xml:space="preserve"> внешней политики Республики Таджикистан</w:t>
          </w:r>
          <w:r w:rsidR="003D5923" w:rsidRPr="003D54B0">
            <w:rPr>
              <w:rFonts w:asciiTheme="majorBidi" w:hAnsiTheme="majorBidi" w:cstheme="majorBidi"/>
              <w:sz w:val="28"/>
              <w:szCs w:val="28"/>
              <w:lang w:val="ru-RU"/>
            </w:rPr>
            <w:t xml:space="preserve">: утв. 27 января 2015 года, №332 </w:t>
          </w:r>
          <w:r w:rsidR="00C22820" w:rsidRPr="003D54B0">
            <w:rPr>
              <w:rFonts w:asciiTheme="majorBidi" w:hAnsiTheme="majorBidi" w:cstheme="majorBidi"/>
              <w:sz w:val="28"/>
              <w:szCs w:val="28"/>
              <w:lang w:val="ru-RU"/>
            </w:rPr>
            <w:t xml:space="preserve">// </w:t>
          </w:r>
          <w:hyperlink r:id="rId50" w:history="1">
            <w:r w:rsidR="003D5923" w:rsidRPr="003D54B0">
              <w:rPr>
                <w:rStyle w:val="a3"/>
                <w:color w:val="auto"/>
                <w:sz w:val="28"/>
                <w:szCs w:val="28"/>
                <w:u w:val="none"/>
                <w:lang w:val="ru-RU"/>
              </w:rPr>
              <w:t>https://online.zakon.kz/Document/?doc_id=31666891</w:t>
            </w:r>
          </w:hyperlink>
          <w:r w:rsidR="003D5923" w:rsidRPr="003D54B0">
            <w:rPr>
              <w:rStyle w:val="a3"/>
              <w:color w:val="auto"/>
              <w:sz w:val="28"/>
              <w:szCs w:val="28"/>
              <w:u w:val="none"/>
              <w:lang w:val="ru-RU"/>
            </w:rPr>
            <w:t>.</w:t>
          </w:r>
          <w:r w:rsidR="00C22820" w:rsidRPr="003D54B0">
            <w:rPr>
              <w:rFonts w:asciiTheme="majorBidi" w:hAnsiTheme="majorBidi" w:cstheme="majorBidi"/>
              <w:sz w:val="28"/>
              <w:szCs w:val="28"/>
              <w:lang w:val="ru-RU"/>
            </w:rPr>
            <w:t xml:space="preserve"> 15.01.2025</w:t>
          </w:r>
          <w:r w:rsidR="003D5923" w:rsidRPr="003D54B0">
            <w:rPr>
              <w:rFonts w:asciiTheme="majorBidi" w:hAnsiTheme="majorBidi" w:cstheme="majorBidi"/>
              <w:sz w:val="28"/>
              <w:szCs w:val="28"/>
              <w:lang w:val="ru-RU"/>
            </w:rPr>
            <w:t>.</w:t>
          </w:r>
        </w:p>
        <w:p w14:paraId="25D86DB7" w14:textId="1D099B5A" w:rsidR="00C22820" w:rsidRPr="003D54B0" w:rsidRDefault="00DC4DFF" w:rsidP="00905236">
          <w:pPr>
            <w:pStyle w:val="a9"/>
            <w:spacing w:line="240" w:lineRule="auto"/>
            <w:ind w:firstLine="709"/>
            <w:jc w:val="both"/>
            <w:rPr>
              <w:rFonts w:asciiTheme="majorBidi" w:hAnsiTheme="majorBidi" w:cstheme="majorBidi"/>
              <w:sz w:val="28"/>
              <w:szCs w:val="28"/>
              <w:lang w:val="ru-RU"/>
            </w:rPr>
          </w:pPr>
          <w:r w:rsidRPr="003D54B0">
            <w:rPr>
              <w:sz w:val="28"/>
              <w:szCs w:val="28"/>
              <w:lang w:val="ru-RU"/>
            </w:rPr>
            <w:t xml:space="preserve">111 </w:t>
          </w:r>
          <w:r w:rsidR="00C22820" w:rsidRPr="003D54B0">
            <w:rPr>
              <w:sz w:val="28"/>
              <w:szCs w:val="28"/>
              <w:lang w:val="ru-RU"/>
            </w:rPr>
            <w:t>Указ Президента Республики Таджикистан</w:t>
          </w:r>
          <w:r w:rsidR="00FF09FC" w:rsidRPr="003D54B0">
            <w:rPr>
              <w:sz w:val="28"/>
              <w:szCs w:val="28"/>
              <w:lang w:val="ru-RU"/>
            </w:rPr>
            <w:t xml:space="preserve">. </w:t>
          </w:r>
          <w:r w:rsidR="00C22820" w:rsidRPr="003D54B0">
            <w:rPr>
              <w:sz w:val="28"/>
              <w:szCs w:val="28"/>
              <w:lang w:val="ru-RU"/>
            </w:rPr>
            <w:t>Об обеспечении реализации единой внешней политики Республики Таджикистан</w:t>
          </w:r>
          <w:r w:rsidR="003D5923" w:rsidRPr="003D54B0">
            <w:rPr>
              <w:sz w:val="28"/>
              <w:szCs w:val="28"/>
              <w:lang w:val="ru-RU"/>
            </w:rPr>
            <w:t xml:space="preserve">: утв. 3 декабря 2015 года </w:t>
          </w:r>
          <w:r w:rsidR="00C22820" w:rsidRPr="003D54B0">
            <w:rPr>
              <w:rFonts w:asciiTheme="majorBidi" w:hAnsiTheme="majorBidi" w:cstheme="majorBidi"/>
              <w:sz w:val="28"/>
              <w:szCs w:val="28"/>
              <w:lang w:val="ru-RU"/>
            </w:rPr>
            <w:t xml:space="preserve">// </w:t>
          </w:r>
          <w:r w:rsidR="003D5923" w:rsidRPr="003D54B0">
            <w:rPr>
              <w:sz w:val="28"/>
              <w:szCs w:val="28"/>
            </w:rPr>
            <w:t>https</w:t>
          </w:r>
          <w:r w:rsidR="003D5923" w:rsidRPr="003D54B0">
            <w:rPr>
              <w:sz w:val="28"/>
              <w:szCs w:val="28"/>
              <w:lang w:val="ru-RU"/>
            </w:rPr>
            <w:t>://</w:t>
          </w:r>
          <w:r w:rsidR="003D5923" w:rsidRPr="003D54B0">
            <w:rPr>
              <w:sz w:val="28"/>
              <w:szCs w:val="28"/>
            </w:rPr>
            <w:t>adlia</w:t>
          </w:r>
          <w:r w:rsidR="003D5923" w:rsidRPr="003D54B0">
            <w:rPr>
              <w:sz w:val="28"/>
              <w:szCs w:val="28"/>
              <w:lang w:val="ru-RU"/>
            </w:rPr>
            <w:t>.</w:t>
          </w:r>
          <w:r w:rsidR="003D5923" w:rsidRPr="003D54B0">
            <w:rPr>
              <w:sz w:val="28"/>
              <w:szCs w:val="28"/>
            </w:rPr>
            <w:t>tj</w:t>
          </w:r>
          <w:r w:rsidR="003D5923" w:rsidRPr="003D54B0">
            <w:rPr>
              <w:sz w:val="28"/>
              <w:szCs w:val="28"/>
              <w:lang w:val="ru-RU"/>
            </w:rPr>
            <w:t>/</w:t>
          </w:r>
          <w:r w:rsidR="003D5923" w:rsidRPr="003D54B0">
            <w:rPr>
              <w:sz w:val="28"/>
              <w:szCs w:val="28"/>
            </w:rPr>
            <w:t>show</w:t>
          </w:r>
          <w:r w:rsidR="003D5923" w:rsidRPr="003D54B0">
            <w:rPr>
              <w:sz w:val="28"/>
              <w:szCs w:val="28"/>
              <w:lang w:val="ru-RU"/>
            </w:rPr>
            <w:t>_</w:t>
          </w:r>
          <w:r w:rsidR="003D5923" w:rsidRPr="003D54B0">
            <w:rPr>
              <w:sz w:val="28"/>
              <w:szCs w:val="28"/>
            </w:rPr>
            <w:t>doc</w:t>
          </w:r>
          <w:r w:rsidR="003D5923" w:rsidRPr="003D54B0">
            <w:rPr>
              <w:sz w:val="28"/>
              <w:szCs w:val="28"/>
              <w:lang w:val="ru-RU"/>
            </w:rPr>
            <w:t>.</w:t>
          </w:r>
          <w:r w:rsidR="003D5923" w:rsidRPr="003D54B0">
            <w:rPr>
              <w:sz w:val="28"/>
              <w:szCs w:val="28"/>
            </w:rPr>
            <w:t>fwx</w:t>
          </w:r>
          <w:r w:rsidR="003D5923" w:rsidRPr="003D54B0">
            <w:rPr>
              <w:sz w:val="28"/>
              <w:szCs w:val="28"/>
              <w:lang w:val="ru-RU"/>
            </w:rPr>
            <w:t>?</w:t>
          </w:r>
          <w:r w:rsidR="003D5923" w:rsidRPr="003D54B0">
            <w:rPr>
              <w:sz w:val="28"/>
              <w:szCs w:val="28"/>
            </w:rPr>
            <w:t>rgn</w:t>
          </w:r>
          <w:r w:rsidR="003D5923" w:rsidRPr="003D54B0">
            <w:rPr>
              <w:sz w:val="28"/>
              <w:szCs w:val="28"/>
              <w:lang w:val="ru-RU"/>
            </w:rPr>
            <w:t>=125826</w:t>
          </w:r>
          <w:r w:rsidR="00FF09FC" w:rsidRPr="003D54B0">
            <w:rPr>
              <w:rStyle w:val="a3"/>
              <w:color w:val="auto"/>
              <w:sz w:val="28"/>
              <w:szCs w:val="28"/>
              <w:u w:val="none"/>
              <w:lang w:val="ru-RU"/>
            </w:rPr>
            <w:t>.</w:t>
          </w:r>
          <w:r w:rsidR="00C22820" w:rsidRPr="003D54B0">
            <w:rPr>
              <w:rFonts w:asciiTheme="majorBidi" w:hAnsiTheme="majorBidi" w:cstheme="majorBidi"/>
              <w:sz w:val="28"/>
              <w:szCs w:val="28"/>
              <w:lang w:val="ru-RU"/>
            </w:rPr>
            <w:t xml:space="preserve"> 15.01.2025</w:t>
          </w:r>
          <w:r w:rsidR="00FF09FC" w:rsidRPr="003D54B0">
            <w:rPr>
              <w:rFonts w:asciiTheme="majorBidi" w:hAnsiTheme="majorBidi" w:cstheme="majorBidi"/>
              <w:sz w:val="28"/>
              <w:szCs w:val="28"/>
              <w:lang w:val="ru-RU"/>
            </w:rPr>
            <w:t>.</w:t>
          </w:r>
        </w:p>
        <w:p w14:paraId="7AF5CB63" w14:textId="1CF2ECED" w:rsidR="00C22820" w:rsidRPr="00454DFB" w:rsidRDefault="00DC4DFF" w:rsidP="00905236">
          <w:pPr>
            <w:pStyle w:val="a9"/>
            <w:spacing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112</w:t>
          </w:r>
          <w:r w:rsidR="003D54B0">
            <w:rPr>
              <w:rFonts w:asciiTheme="majorBidi" w:hAnsiTheme="majorBidi" w:cstheme="majorBidi"/>
              <w:sz w:val="28"/>
              <w:szCs w:val="28"/>
              <w:lang w:val="ru-RU"/>
            </w:rPr>
            <w:t xml:space="preserve"> </w:t>
          </w:r>
          <w:r w:rsidR="00C22820" w:rsidRPr="006E7354">
            <w:rPr>
              <w:rFonts w:asciiTheme="majorBidi" w:hAnsiTheme="majorBidi" w:cstheme="majorBidi"/>
              <w:sz w:val="28"/>
              <w:szCs w:val="28"/>
              <w:lang w:val="ru-RU"/>
            </w:rPr>
            <w:t>Концепци</w:t>
          </w:r>
          <w:r w:rsidR="003D54B0">
            <w:rPr>
              <w:rFonts w:asciiTheme="majorBidi" w:hAnsiTheme="majorBidi" w:cstheme="majorBidi"/>
              <w:sz w:val="28"/>
              <w:szCs w:val="28"/>
              <w:lang w:val="ru-RU"/>
            </w:rPr>
            <w:t>я</w:t>
          </w:r>
          <w:r w:rsidR="00C22820" w:rsidRPr="006E7354">
            <w:rPr>
              <w:rFonts w:asciiTheme="majorBidi" w:hAnsiTheme="majorBidi" w:cstheme="majorBidi"/>
              <w:sz w:val="28"/>
              <w:szCs w:val="28"/>
              <w:lang w:val="ru-RU"/>
            </w:rPr>
            <w:t xml:space="preserve"> внешней политики Республики Туркменистан</w:t>
          </w:r>
          <w:r w:rsidR="003D54B0">
            <w:rPr>
              <w:rFonts w:asciiTheme="majorBidi" w:hAnsiTheme="majorBidi" w:cstheme="majorBidi"/>
              <w:sz w:val="28"/>
              <w:szCs w:val="28"/>
              <w:lang w:val="ru-RU"/>
            </w:rPr>
            <w:t>а как нейтрального государства</w:t>
          </w:r>
          <w:r w:rsidR="00C22820" w:rsidRPr="006E7354">
            <w:rPr>
              <w:rFonts w:asciiTheme="majorBidi" w:hAnsiTheme="majorBidi" w:cstheme="majorBidi"/>
              <w:sz w:val="28"/>
              <w:szCs w:val="28"/>
              <w:lang w:val="ru-RU"/>
            </w:rPr>
            <w:t xml:space="preserve"> (</w:t>
          </w:r>
          <w:r w:rsidR="003D54B0">
            <w:rPr>
              <w:rFonts w:asciiTheme="majorBidi" w:hAnsiTheme="majorBidi" w:cstheme="majorBidi"/>
              <w:sz w:val="28"/>
              <w:szCs w:val="28"/>
              <w:lang w:val="ru-RU"/>
            </w:rPr>
            <w:t xml:space="preserve">декабрь </w:t>
          </w:r>
          <w:r w:rsidR="00C22820" w:rsidRPr="006E7354">
            <w:rPr>
              <w:rFonts w:asciiTheme="majorBidi" w:hAnsiTheme="majorBidi" w:cstheme="majorBidi"/>
              <w:sz w:val="28"/>
              <w:szCs w:val="28"/>
              <w:lang w:val="ru-RU"/>
            </w:rPr>
            <w:t>199</w:t>
          </w:r>
          <w:r w:rsidR="003D54B0">
            <w:rPr>
              <w:rFonts w:asciiTheme="majorBidi" w:hAnsiTheme="majorBidi" w:cstheme="majorBidi"/>
              <w:sz w:val="28"/>
              <w:szCs w:val="28"/>
              <w:lang w:val="ru-RU"/>
            </w:rPr>
            <w:t>5 года</w:t>
          </w:r>
          <w:r w:rsidR="00C22820" w:rsidRPr="006E7354">
            <w:rPr>
              <w:rFonts w:asciiTheme="majorBidi" w:hAnsiTheme="majorBidi" w:cstheme="majorBidi"/>
              <w:sz w:val="28"/>
              <w:szCs w:val="28"/>
              <w:lang w:val="ru-RU"/>
            </w:rPr>
            <w:t>)</w:t>
          </w:r>
          <w:r w:rsidR="00C22820">
            <w:rPr>
              <w:rFonts w:asciiTheme="majorBidi" w:hAnsiTheme="majorBidi" w:cstheme="majorBidi"/>
              <w:sz w:val="28"/>
              <w:szCs w:val="28"/>
              <w:lang w:val="ru-RU"/>
            </w:rPr>
            <w:t xml:space="preserve"> </w:t>
          </w:r>
          <w:r w:rsidR="00C22820" w:rsidRPr="00C66661">
            <w:rPr>
              <w:rFonts w:asciiTheme="majorBidi" w:hAnsiTheme="majorBidi" w:cstheme="majorBidi"/>
              <w:sz w:val="28"/>
              <w:szCs w:val="28"/>
              <w:lang w:val="ru-RU"/>
            </w:rPr>
            <w:t>//</w:t>
          </w:r>
          <w:r w:rsidR="00C22820">
            <w:rPr>
              <w:rFonts w:asciiTheme="majorBidi" w:hAnsiTheme="majorBidi" w:cstheme="majorBidi"/>
              <w:sz w:val="28"/>
              <w:szCs w:val="28"/>
              <w:lang w:val="ru-RU"/>
            </w:rPr>
            <w:t xml:space="preserve"> </w:t>
          </w:r>
          <w:r w:rsidR="003D54B0" w:rsidRPr="00454DFB">
            <w:rPr>
              <w:rFonts w:asciiTheme="majorBidi" w:hAnsiTheme="majorBidi" w:cstheme="majorBidi"/>
              <w:sz w:val="28"/>
              <w:szCs w:val="28"/>
            </w:rPr>
            <w:t>https</w:t>
          </w:r>
          <w:r w:rsidR="003D54B0" w:rsidRPr="00454DFB">
            <w:rPr>
              <w:rFonts w:asciiTheme="majorBidi" w:hAnsiTheme="majorBidi" w:cstheme="majorBidi"/>
              <w:sz w:val="28"/>
              <w:szCs w:val="28"/>
              <w:lang w:val="ru-RU"/>
            </w:rPr>
            <w:t>://</w:t>
          </w:r>
          <w:r w:rsidR="003D54B0" w:rsidRPr="00454DFB">
            <w:rPr>
              <w:rFonts w:asciiTheme="majorBidi" w:hAnsiTheme="majorBidi" w:cstheme="majorBidi"/>
              <w:sz w:val="28"/>
              <w:szCs w:val="28"/>
            </w:rPr>
            <w:t>base</w:t>
          </w:r>
          <w:r w:rsidR="003D54B0" w:rsidRPr="00454DFB">
            <w:rPr>
              <w:rFonts w:asciiTheme="majorBidi" w:hAnsiTheme="majorBidi" w:cstheme="majorBidi"/>
              <w:sz w:val="28"/>
              <w:szCs w:val="28"/>
              <w:lang w:val="ru-RU"/>
            </w:rPr>
            <w:t>.</w:t>
          </w:r>
          <w:r w:rsidR="003D54B0" w:rsidRPr="00454DFB">
            <w:rPr>
              <w:rFonts w:asciiTheme="majorBidi" w:hAnsiTheme="majorBidi" w:cstheme="majorBidi"/>
              <w:sz w:val="28"/>
              <w:szCs w:val="28"/>
            </w:rPr>
            <w:t>spinform</w:t>
          </w:r>
          <w:r w:rsidR="003D54B0" w:rsidRPr="00454DFB">
            <w:rPr>
              <w:rFonts w:asciiTheme="majorBidi" w:hAnsiTheme="majorBidi" w:cstheme="majorBidi"/>
              <w:sz w:val="28"/>
              <w:szCs w:val="28"/>
              <w:lang w:val="ru-RU"/>
            </w:rPr>
            <w:t>.</w:t>
          </w:r>
          <w:r w:rsidR="003D54B0" w:rsidRPr="00454DFB">
            <w:rPr>
              <w:rFonts w:asciiTheme="majorBidi" w:hAnsiTheme="majorBidi" w:cstheme="majorBidi"/>
              <w:sz w:val="28"/>
              <w:szCs w:val="28"/>
            </w:rPr>
            <w:t>ru</w:t>
          </w:r>
          <w:r w:rsidR="003D54B0" w:rsidRPr="00454DFB">
            <w:rPr>
              <w:rFonts w:asciiTheme="majorBidi" w:hAnsiTheme="majorBidi" w:cstheme="majorBidi"/>
              <w:sz w:val="28"/>
              <w:szCs w:val="28"/>
              <w:lang w:val="ru-RU"/>
            </w:rPr>
            <w:t>/</w:t>
          </w:r>
          <w:r w:rsidR="003D54B0" w:rsidRPr="00454DFB">
            <w:rPr>
              <w:rFonts w:asciiTheme="majorBidi" w:hAnsiTheme="majorBidi" w:cstheme="majorBidi"/>
              <w:sz w:val="28"/>
              <w:szCs w:val="28"/>
            </w:rPr>
            <w:t>show</w:t>
          </w:r>
          <w:r w:rsidR="003D54B0" w:rsidRPr="00454DFB">
            <w:rPr>
              <w:rFonts w:asciiTheme="majorBidi" w:hAnsiTheme="majorBidi" w:cstheme="majorBidi"/>
              <w:sz w:val="28"/>
              <w:szCs w:val="28"/>
              <w:lang w:val="ru-RU"/>
            </w:rPr>
            <w:t>_</w:t>
          </w:r>
          <w:r w:rsidR="003D54B0" w:rsidRPr="00454DFB">
            <w:rPr>
              <w:rFonts w:asciiTheme="majorBidi" w:hAnsiTheme="majorBidi" w:cstheme="majorBidi"/>
              <w:sz w:val="28"/>
              <w:szCs w:val="28"/>
            </w:rPr>
            <w:t>doc</w:t>
          </w:r>
          <w:r w:rsidR="003D54B0" w:rsidRPr="00454DFB">
            <w:rPr>
              <w:rFonts w:asciiTheme="majorBidi" w:hAnsiTheme="majorBidi" w:cstheme="majorBidi"/>
              <w:sz w:val="28"/>
              <w:szCs w:val="28"/>
              <w:lang w:val="ru-RU"/>
            </w:rPr>
            <w:t>.</w:t>
          </w:r>
          <w:r w:rsidR="003D54B0" w:rsidRPr="00454DFB">
            <w:rPr>
              <w:rFonts w:asciiTheme="majorBidi" w:hAnsiTheme="majorBidi" w:cstheme="majorBidi"/>
              <w:sz w:val="28"/>
              <w:szCs w:val="28"/>
            </w:rPr>
            <w:t>fwx</w:t>
          </w:r>
          <w:r w:rsidR="003D54B0" w:rsidRPr="00454DFB">
            <w:rPr>
              <w:rFonts w:asciiTheme="majorBidi" w:hAnsiTheme="majorBidi" w:cstheme="majorBidi"/>
              <w:sz w:val="28"/>
              <w:szCs w:val="28"/>
              <w:lang w:val="ru-RU"/>
            </w:rPr>
            <w:t>?</w:t>
          </w:r>
          <w:r w:rsidR="003D54B0" w:rsidRPr="00454DFB">
            <w:rPr>
              <w:rFonts w:asciiTheme="majorBidi" w:hAnsiTheme="majorBidi" w:cstheme="majorBidi"/>
              <w:sz w:val="28"/>
              <w:szCs w:val="28"/>
            </w:rPr>
            <w:t>rgn</w:t>
          </w:r>
          <w:r w:rsidR="003D54B0" w:rsidRPr="00454DFB">
            <w:rPr>
              <w:rFonts w:asciiTheme="majorBidi" w:hAnsiTheme="majorBidi" w:cstheme="majorBidi"/>
              <w:sz w:val="28"/>
              <w:szCs w:val="28"/>
              <w:lang w:val="ru-RU"/>
            </w:rPr>
            <w:t>=9356</w:t>
          </w:r>
          <w:r w:rsidR="00FF09FC">
            <w:rPr>
              <w:rFonts w:asciiTheme="majorBidi" w:hAnsiTheme="majorBidi" w:cstheme="majorBidi"/>
              <w:sz w:val="28"/>
              <w:szCs w:val="28"/>
              <w:lang w:val="ru-RU"/>
            </w:rPr>
            <w:t xml:space="preserve">. </w:t>
          </w:r>
          <w:r w:rsidR="00C22820" w:rsidRPr="00D40F39">
            <w:rPr>
              <w:rFonts w:asciiTheme="majorBidi" w:hAnsiTheme="majorBidi" w:cstheme="majorBidi"/>
              <w:sz w:val="28"/>
              <w:szCs w:val="28"/>
              <w:lang w:val="ru-RU"/>
            </w:rPr>
            <w:t>15.01.2025</w:t>
          </w:r>
          <w:r w:rsidR="00FF09FC">
            <w:rPr>
              <w:rFonts w:asciiTheme="majorBidi" w:hAnsiTheme="majorBidi" w:cstheme="majorBidi"/>
              <w:sz w:val="28"/>
              <w:szCs w:val="28"/>
              <w:lang w:val="ru-RU"/>
            </w:rPr>
            <w:t>.</w:t>
          </w:r>
        </w:p>
        <w:p w14:paraId="428880DD" w14:textId="2396D0D0" w:rsidR="00C22820" w:rsidRPr="00AC2A6C" w:rsidRDefault="00DC4DFF" w:rsidP="00905236">
          <w:pPr>
            <w:pStyle w:val="a9"/>
            <w:spacing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113 </w:t>
          </w:r>
          <w:r w:rsidR="003D54B0">
            <w:rPr>
              <w:rFonts w:asciiTheme="majorBidi" w:hAnsiTheme="majorBidi" w:cstheme="majorBidi"/>
              <w:sz w:val="28"/>
              <w:szCs w:val="28"/>
              <w:lang w:val="ru-RU"/>
            </w:rPr>
            <w:t>Постановление Президента Республики Туркменистан. О Концепции</w:t>
          </w:r>
          <w:r w:rsidR="00C22820" w:rsidRPr="00AC2A6C">
            <w:rPr>
              <w:rFonts w:asciiTheme="majorBidi" w:hAnsiTheme="majorBidi" w:cstheme="majorBidi"/>
              <w:sz w:val="28"/>
              <w:szCs w:val="28"/>
              <w:lang w:val="ru-RU"/>
            </w:rPr>
            <w:t xml:space="preserve"> внешне</w:t>
          </w:r>
          <w:r w:rsidR="003D54B0">
            <w:rPr>
              <w:rFonts w:asciiTheme="majorBidi" w:hAnsiTheme="majorBidi" w:cstheme="majorBidi"/>
              <w:sz w:val="28"/>
              <w:szCs w:val="28"/>
              <w:lang w:val="ru-RU"/>
            </w:rPr>
            <w:t>политического курса</w:t>
          </w:r>
          <w:r w:rsidR="00C22820" w:rsidRPr="00AC2A6C">
            <w:rPr>
              <w:rFonts w:asciiTheme="majorBidi" w:hAnsiTheme="majorBidi" w:cstheme="majorBidi"/>
              <w:sz w:val="28"/>
              <w:szCs w:val="28"/>
              <w:lang w:val="ru-RU"/>
            </w:rPr>
            <w:t xml:space="preserve"> Туркменистан</w:t>
          </w:r>
          <w:r w:rsidR="003D54B0">
            <w:rPr>
              <w:rFonts w:asciiTheme="majorBidi" w:hAnsiTheme="majorBidi" w:cstheme="majorBidi"/>
              <w:sz w:val="28"/>
              <w:szCs w:val="28"/>
              <w:lang w:val="ru-RU"/>
            </w:rPr>
            <w:t xml:space="preserve">а на период </w:t>
          </w:r>
          <w:r w:rsidR="00C22820" w:rsidRPr="00AC2A6C">
            <w:rPr>
              <w:rFonts w:asciiTheme="majorBidi" w:hAnsiTheme="majorBidi" w:cstheme="majorBidi"/>
              <w:sz w:val="28"/>
              <w:szCs w:val="28"/>
              <w:lang w:val="ru-RU"/>
            </w:rPr>
            <w:t>2013</w:t>
          </w:r>
          <w:r w:rsidR="00FF09FC">
            <w:rPr>
              <w:rFonts w:asciiTheme="majorBidi" w:hAnsiTheme="majorBidi" w:cstheme="majorBidi"/>
              <w:sz w:val="28"/>
              <w:szCs w:val="28"/>
              <w:lang w:val="ru-RU"/>
            </w:rPr>
            <w:t>-</w:t>
          </w:r>
          <w:r w:rsidR="00C22820" w:rsidRPr="00AC2A6C">
            <w:rPr>
              <w:rFonts w:asciiTheme="majorBidi" w:hAnsiTheme="majorBidi" w:cstheme="majorBidi"/>
              <w:sz w:val="28"/>
              <w:szCs w:val="28"/>
              <w:lang w:val="ru-RU"/>
            </w:rPr>
            <w:t>2017</w:t>
          </w:r>
          <w:r w:rsidR="003D54B0">
            <w:rPr>
              <w:rFonts w:asciiTheme="majorBidi" w:hAnsiTheme="majorBidi" w:cstheme="majorBidi"/>
              <w:sz w:val="28"/>
              <w:szCs w:val="28"/>
              <w:lang w:val="ru-RU"/>
            </w:rPr>
            <w:t xml:space="preserve"> гг.: утв. 10 декабря 2012 года </w:t>
          </w:r>
          <w:r w:rsidR="00C22820" w:rsidRPr="00C66661">
            <w:rPr>
              <w:rFonts w:asciiTheme="majorBidi" w:hAnsiTheme="majorBidi" w:cstheme="majorBidi"/>
              <w:sz w:val="28"/>
              <w:szCs w:val="28"/>
              <w:lang w:val="ru-RU"/>
            </w:rPr>
            <w:t>//</w:t>
          </w:r>
          <w:r w:rsidR="00FF09FC">
            <w:rPr>
              <w:rFonts w:asciiTheme="majorBidi" w:hAnsiTheme="majorBidi" w:cstheme="majorBidi"/>
              <w:sz w:val="28"/>
              <w:szCs w:val="28"/>
              <w:lang w:val="ru-RU"/>
            </w:rPr>
            <w:t xml:space="preserve"> </w:t>
          </w:r>
          <w:r w:rsidR="003D54B0" w:rsidRPr="003D54B0">
            <w:rPr>
              <w:rFonts w:asciiTheme="majorBidi" w:hAnsiTheme="majorBidi" w:cstheme="majorBidi"/>
              <w:sz w:val="28"/>
              <w:szCs w:val="28"/>
            </w:rPr>
            <w:t>https</w:t>
          </w:r>
          <w:r w:rsidR="003D54B0" w:rsidRPr="003D54B0">
            <w:rPr>
              <w:rFonts w:asciiTheme="majorBidi" w:hAnsiTheme="majorBidi" w:cstheme="majorBidi"/>
              <w:sz w:val="28"/>
              <w:szCs w:val="28"/>
              <w:lang w:val="ru-RU"/>
            </w:rPr>
            <w:t>://</w:t>
          </w:r>
          <w:r w:rsidR="003D54B0" w:rsidRPr="003D54B0">
            <w:rPr>
              <w:rFonts w:asciiTheme="majorBidi" w:hAnsiTheme="majorBidi" w:cstheme="majorBidi"/>
              <w:sz w:val="28"/>
              <w:szCs w:val="28"/>
            </w:rPr>
            <w:t>bstudy</w:t>
          </w:r>
          <w:r w:rsidR="003D54B0" w:rsidRPr="003D54B0">
            <w:rPr>
              <w:rFonts w:asciiTheme="majorBidi" w:hAnsiTheme="majorBidi" w:cstheme="majorBidi"/>
              <w:sz w:val="28"/>
              <w:szCs w:val="28"/>
              <w:lang w:val="ru-RU"/>
            </w:rPr>
            <w:t>.</w:t>
          </w:r>
          <w:r w:rsidR="003D54B0" w:rsidRPr="003D54B0">
            <w:rPr>
              <w:rFonts w:asciiTheme="majorBidi" w:hAnsiTheme="majorBidi" w:cstheme="majorBidi"/>
              <w:sz w:val="28"/>
              <w:szCs w:val="28"/>
            </w:rPr>
            <w:t>net</w:t>
          </w:r>
          <w:r w:rsidR="003D54B0" w:rsidRPr="003D54B0">
            <w:rPr>
              <w:rFonts w:asciiTheme="majorBidi" w:hAnsiTheme="majorBidi" w:cstheme="majorBidi"/>
              <w:sz w:val="28"/>
              <w:szCs w:val="28"/>
              <w:lang w:val="ru-RU"/>
            </w:rPr>
            <w:t>/984351/</w:t>
          </w:r>
          <w:r w:rsidR="003D54B0" w:rsidRPr="003D54B0">
            <w:rPr>
              <w:rFonts w:asciiTheme="majorBidi" w:hAnsiTheme="majorBidi" w:cstheme="majorBidi"/>
              <w:sz w:val="28"/>
              <w:szCs w:val="28"/>
            </w:rPr>
            <w:t>politika</w:t>
          </w:r>
          <w:r w:rsidR="003D54B0" w:rsidRPr="003D54B0">
            <w:rPr>
              <w:rFonts w:asciiTheme="majorBidi" w:hAnsiTheme="majorBidi" w:cstheme="majorBidi"/>
              <w:sz w:val="28"/>
              <w:szCs w:val="28"/>
              <w:lang w:val="ru-RU"/>
            </w:rPr>
            <w:t>/</w:t>
          </w:r>
          <w:r w:rsidR="003D54B0" w:rsidRPr="003D54B0">
            <w:rPr>
              <w:rFonts w:asciiTheme="majorBidi" w:hAnsiTheme="majorBidi" w:cstheme="majorBidi"/>
              <w:sz w:val="28"/>
              <w:szCs w:val="28"/>
            </w:rPr>
            <w:t>kontseptsiya</w:t>
          </w:r>
          <w:r w:rsidR="003D54B0">
            <w:rPr>
              <w:rFonts w:asciiTheme="majorBidi" w:hAnsiTheme="majorBidi" w:cstheme="majorBidi"/>
              <w:sz w:val="28"/>
              <w:szCs w:val="28"/>
              <w:lang w:val="ru-RU"/>
            </w:rPr>
            <w:t>.</w:t>
          </w:r>
          <w:r w:rsidR="00C22820" w:rsidRPr="00D40F39">
            <w:rPr>
              <w:rFonts w:asciiTheme="majorBidi" w:hAnsiTheme="majorBidi" w:cstheme="majorBidi"/>
              <w:sz w:val="28"/>
              <w:szCs w:val="28"/>
              <w:lang w:val="ru-RU"/>
            </w:rPr>
            <w:t xml:space="preserve"> 15.01.2025</w:t>
          </w:r>
          <w:r w:rsidR="00FF09FC">
            <w:rPr>
              <w:rFonts w:asciiTheme="majorBidi" w:hAnsiTheme="majorBidi" w:cstheme="majorBidi"/>
              <w:sz w:val="28"/>
              <w:szCs w:val="28"/>
              <w:lang w:val="ru-RU"/>
            </w:rPr>
            <w:t>.</w:t>
          </w:r>
        </w:p>
        <w:p w14:paraId="09C46758" w14:textId="7D96928F" w:rsidR="00C22820" w:rsidRPr="00800770" w:rsidRDefault="00DC4DFF" w:rsidP="00905236">
          <w:pPr>
            <w:pStyle w:val="a9"/>
            <w:spacing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114 </w:t>
          </w:r>
          <w:r w:rsidR="00D476C0">
            <w:rPr>
              <w:rFonts w:asciiTheme="majorBidi" w:hAnsiTheme="majorBidi" w:cstheme="majorBidi"/>
              <w:sz w:val="28"/>
              <w:szCs w:val="28"/>
              <w:lang w:val="ru-RU"/>
            </w:rPr>
            <w:t xml:space="preserve">Утверждена </w:t>
          </w:r>
          <w:r w:rsidR="00C22820" w:rsidRPr="00800770">
            <w:rPr>
              <w:rFonts w:asciiTheme="majorBidi" w:hAnsiTheme="majorBidi" w:cstheme="majorBidi"/>
              <w:sz w:val="28"/>
              <w:szCs w:val="28"/>
              <w:lang w:val="ru-RU"/>
            </w:rPr>
            <w:t>Концепция внешнеполити</w:t>
          </w:r>
          <w:r w:rsidR="00D476C0">
            <w:rPr>
              <w:rFonts w:asciiTheme="majorBidi" w:hAnsiTheme="majorBidi" w:cstheme="majorBidi"/>
              <w:sz w:val="28"/>
              <w:szCs w:val="28"/>
              <w:lang w:val="ru-RU"/>
            </w:rPr>
            <w:t>ческого</w:t>
          </w:r>
          <w:r w:rsidR="00C22820" w:rsidRPr="00800770">
            <w:rPr>
              <w:rFonts w:asciiTheme="majorBidi" w:hAnsiTheme="majorBidi" w:cstheme="majorBidi"/>
              <w:sz w:val="28"/>
              <w:szCs w:val="28"/>
              <w:lang w:val="ru-RU"/>
            </w:rPr>
            <w:t xml:space="preserve"> </w:t>
          </w:r>
          <w:r w:rsidR="00D476C0">
            <w:rPr>
              <w:rFonts w:asciiTheme="majorBidi" w:hAnsiTheme="majorBidi" w:cstheme="majorBidi"/>
              <w:sz w:val="28"/>
              <w:szCs w:val="28"/>
              <w:lang w:val="ru-RU"/>
            </w:rPr>
            <w:t xml:space="preserve">курса </w:t>
          </w:r>
          <w:r w:rsidR="00C22820" w:rsidRPr="00800770">
            <w:rPr>
              <w:rFonts w:asciiTheme="majorBidi" w:hAnsiTheme="majorBidi" w:cstheme="majorBidi"/>
              <w:sz w:val="28"/>
              <w:szCs w:val="28"/>
              <w:lang w:val="ru-RU"/>
            </w:rPr>
            <w:t>Туркменистан</w:t>
          </w:r>
          <w:r w:rsidR="00D476C0">
            <w:rPr>
              <w:rFonts w:asciiTheme="majorBidi" w:hAnsiTheme="majorBidi" w:cstheme="majorBidi"/>
              <w:sz w:val="28"/>
              <w:szCs w:val="28"/>
              <w:lang w:val="ru-RU"/>
            </w:rPr>
            <w:t xml:space="preserve">а на </w:t>
          </w:r>
          <w:r w:rsidR="00C22820" w:rsidRPr="00800770">
            <w:rPr>
              <w:rFonts w:asciiTheme="majorBidi" w:hAnsiTheme="majorBidi" w:cstheme="majorBidi"/>
              <w:sz w:val="28"/>
              <w:szCs w:val="28"/>
              <w:lang w:val="ru-RU"/>
            </w:rPr>
            <w:t>2017</w:t>
          </w:r>
          <w:r w:rsidR="00FF09FC">
            <w:rPr>
              <w:rFonts w:asciiTheme="majorBidi" w:hAnsiTheme="majorBidi" w:cstheme="majorBidi"/>
              <w:sz w:val="28"/>
              <w:szCs w:val="28"/>
              <w:lang w:val="ru-RU"/>
            </w:rPr>
            <w:t>-</w:t>
          </w:r>
          <w:r w:rsidR="00C22820" w:rsidRPr="00800770">
            <w:rPr>
              <w:rFonts w:asciiTheme="majorBidi" w:hAnsiTheme="majorBidi" w:cstheme="majorBidi"/>
              <w:sz w:val="28"/>
              <w:szCs w:val="28"/>
              <w:lang w:val="ru-RU"/>
            </w:rPr>
            <w:t>2023</w:t>
          </w:r>
          <w:r w:rsidR="00D476C0">
            <w:rPr>
              <w:rFonts w:asciiTheme="majorBidi" w:hAnsiTheme="majorBidi" w:cstheme="majorBidi"/>
              <w:sz w:val="28"/>
              <w:szCs w:val="28"/>
              <w:lang w:val="ru-RU"/>
            </w:rPr>
            <w:t xml:space="preserve"> годы</w:t>
          </w:r>
          <w:r w:rsidR="00C22820">
            <w:rPr>
              <w:rFonts w:asciiTheme="majorBidi" w:hAnsiTheme="majorBidi" w:cstheme="majorBidi"/>
              <w:sz w:val="28"/>
              <w:szCs w:val="28"/>
              <w:lang w:val="ru-RU"/>
            </w:rPr>
            <w:t xml:space="preserve"> </w:t>
          </w:r>
          <w:r w:rsidR="00C22820" w:rsidRPr="00C66661">
            <w:rPr>
              <w:rFonts w:asciiTheme="majorBidi" w:hAnsiTheme="majorBidi" w:cstheme="majorBidi"/>
              <w:sz w:val="28"/>
              <w:szCs w:val="28"/>
              <w:lang w:val="ru-RU"/>
            </w:rPr>
            <w:t>//</w:t>
          </w:r>
          <w:r w:rsidR="00FF09FC">
            <w:rPr>
              <w:rFonts w:asciiTheme="majorBidi" w:hAnsiTheme="majorBidi" w:cstheme="majorBidi"/>
              <w:sz w:val="28"/>
              <w:szCs w:val="28"/>
              <w:lang w:val="ru-RU"/>
            </w:rPr>
            <w:t xml:space="preserve"> </w:t>
          </w:r>
          <w:r w:rsidR="00D476C0" w:rsidRPr="00D476C0">
            <w:rPr>
              <w:rFonts w:asciiTheme="majorBidi" w:hAnsiTheme="majorBidi" w:cstheme="majorBidi"/>
              <w:sz w:val="28"/>
              <w:szCs w:val="28"/>
              <w:lang w:val="ru-RU"/>
            </w:rPr>
            <w:t>https://kyrgyzstan.tmembassy.gov.tm/ru/news</w:t>
          </w:r>
          <w:r w:rsidR="00FF09FC">
            <w:rPr>
              <w:rFonts w:asciiTheme="majorBidi" w:hAnsiTheme="majorBidi" w:cstheme="majorBidi"/>
              <w:sz w:val="28"/>
              <w:szCs w:val="28"/>
              <w:lang w:val="ru-RU"/>
            </w:rPr>
            <w:t>.</w:t>
          </w:r>
          <w:r w:rsidR="00C22820" w:rsidRPr="00D40F39">
            <w:rPr>
              <w:rFonts w:asciiTheme="majorBidi" w:hAnsiTheme="majorBidi" w:cstheme="majorBidi"/>
              <w:sz w:val="28"/>
              <w:szCs w:val="28"/>
              <w:lang w:val="ru-RU"/>
            </w:rPr>
            <w:t xml:space="preserve"> 15.01.2025</w:t>
          </w:r>
          <w:r w:rsidR="00FF09FC">
            <w:rPr>
              <w:rFonts w:asciiTheme="majorBidi" w:hAnsiTheme="majorBidi" w:cstheme="majorBidi"/>
              <w:sz w:val="28"/>
              <w:szCs w:val="28"/>
              <w:lang w:val="ru-RU"/>
            </w:rPr>
            <w:t>.</w:t>
          </w:r>
        </w:p>
        <w:p w14:paraId="574F7C34" w14:textId="5C96B7C3" w:rsidR="00FF09FC" w:rsidRPr="00D476C0" w:rsidRDefault="00DC4DFF" w:rsidP="00905236">
          <w:pPr>
            <w:pStyle w:val="a9"/>
            <w:spacing w:line="240" w:lineRule="auto"/>
            <w:ind w:firstLine="709"/>
            <w:jc w:val="both"/>
            <w:rPr>
              <w:rFonts w:asciiTheme="majorBidi" w:hAnsiTheme="majorBidi" w:cstheme="majorBidi"/>
              <w:sz w:val="28"/>
              <w:szCs w:val="28"/>
              <w:lang w:val="ru-RU"/>
            </w:rPr>
          </w:pPr>
          <w:r>
            <w:rPr>
              <w:rFonts w:asciiTheme="majorBidi" w:hAnsiTheme="majorBidi" w:cstheme="majorBidi"/>
              <w:sz w:val="28"/>
              <w:szCs w:val="28"/>
              <w:lang w:val="ru-RU"/>
            </w:rPr>
            <w:t xml:space="preserve">115 </w:t>
          </w:r>
          <w:r w:rsidR="00D476C0">
            <w:rPr>
              <w:rFonts w:asciiTheme="majorBidi" w:hAnsiTheme="majorBidi" w:cstheme="majorBidi"/>
              <w:sz w:val="28"/>
              <w:szCs w:val="28"/>
              <w:lang w:val="ru-RU"/>
            </w:rPr>
            <w:t xml:space="preserve">Закон Республики Узбекистан. Об основных принципах внешнеполитической деятельности Республики Узбекистан: принят 10 сентября </w:t>
          </w:r>
          <w:r w:rsidR="00D476C0" w:rsidRPr="00D476C0">
            <w:rPr>
              <w:rFonts w:asciiTheme="majorBidi" w:hAnsiTheme="majorBidi" w:cstheme="majorBidi"/>
              <w:sz w:val="28"/>
              <w:szCs w:val="28"/>
              <w:lang w:val="ru-RU"/>
            </w:rPr>
            <w:t>2012 года, №ЗРУ-330</w:t>
          </w:r>
          <w:r w:rsidR="00C22820" w:rsidRPr="00D476C0">
            <w:rPr>
              <w:rFonts w:asciiTheme="majorBidi" w:hAnsiTheme="majorBidi" w:cstheme="majorBidi"/>
              <w:sz w:val="28"/>
              <w:szCs w:val="28"/>
              <w:lang w:val="ru-RU"/>
            </w:rPr>
            <w:t xml:space="preserve"> //</w:t>
          </w:r>
          <w:r w:rsidR="00FF09FC" w:rsidRPr="00D476C0">
            <w:rPr>
              <w:rFonts w:asciiTheme="majorBidi" w:hAnsiTheme="majorBidi" w:cstheme="majorBidi"/>
              <w:sz w:val="28"/>
              <w:szCs w:val="28"/>
              <w:lang w:val="ru-RU"/>
            </w:rPr>
            <w:t xml:space="preserve"> </w:t>
          </w:r>
          <w:hyperlink r:id="rId51" w:history="1">
            <w:r w:rsidR="00FF09FC" w:rsidRPr="00D476C0">
              <w:rPr>
                <w:rStyle w:val="a3"/>
                <w:rFonts w:asciiTheme="majorBidi" w:hAnsiTheme="majorBidi" w:cstheme="majorBidi"/>
                <w:color w:val="auto"/>
                <w:sz w:val="28"/>
                <w:szCs w:val="28"/>
                <w:u w:val="none"/>
                <w:lang w:val="ru-RU"/>
              </w:rPr>
              <w:t>https://lex.uz/docs/39322</w:t>
            </w:r>
          </w:hyperlink>
          <w:r w:rsidR="00FF09FC" w:rsidRPr="00D476C0">
            <w:rPr>
              <w:rFonts w:asciiTheme="majorBidi" w:hAnsiTheme="majorBidi" w:cstheme="majorBidi"/>
              <w:sz w:val="28"/>
              <w:szCs w:val="28"/>
              <w:lang w:val="ru-RU"/>
            </w:rPr>
            <w:t xml:space="preserve">. </w:t>
          </w:r>
          <w:r w:rsidR="00C22820" w:rsidRPr="00D476C0">
            <w:rPr>
              <w:rFonts w:asciiTheme="majorBidi" w:hAnsiTheme="majorBidi" w:cstheme="majorBidi"/>
              <w:sz w:val="28"/>
              <w:szCs w:val="28"/>
              <w:lang w:val="ru-RU"/>
            </w:rPr>
            <w:t>15.01.2025</w:t>
          </w:r>
          <w:r w:rsidR="00FF09FC" w:rsidRPr="00D476C0">
            <w:rPr>
              <w:rFonts w:asciiTheme="majorBidi" w:hAnsiTheme="majorBidi" w:cstheme="majorBidi"/>
              <w:sz w:val="28"/>
              <w:szCs w:val="28"/>
              <w:lang w:val="ru-RU"/>
            </w:rPr>
            <w:t>.</w:t>
          </w:r>
        </w:p>
        <w:p w14:paraId="5009D67D" w14:textId="3FFBDC3B" w:rsidR="00C22820" w:rsidRPr="00D476C0" w:rsidRDefault="00DC4DFF" w:rsidP="00905236">
          <w:pPr>
            <w:pStyle w:val="a9"/>
            <w:spacing w:line="240" w:lineRule="auto"/>
            <w:ind w:firstLine="709"/>
            <w:jc w:val="both"/>
            <w:rPr>
              <w:rFonts w:asciiTheme="majorBidi" w:hAnsiTheme="majorBidi" w:cstheme="majorBidi"/>
              <w:sz w:val="28"/>
              <w:szCs w:val="28"/>
              <w:lang w:val="en-US"/>
            </w:rPr>
          </w:pPr>
          <w:r w:rsidRPr="00D476C0">
            <w:rPr>
              <w:rFonts w:asciiTheme="majorBidi" w:hAnsiTheme="majorBidi" w:cstheme="majorBidi"/>
              <w:sz w:val="28"/>
              <w:szCs w:val="28"/>
              <w:lang w:val="ru-RU"/>
            </w:rPr>
            <w:t xml:space="preserve">116 </w:t>
          </w:r>
          <w:r w:rsidR="00D476C0" w:rsidRPr="00D476C0">
            <w:rPr>
              <w:rFonts w:asciiTheme="majorBidi" w:hAnsiTheme="majorBidi" w:cstheme="majorBidi"/>
              <w:sz w:val="28"/>
              <w:szCs w:val="28"/>
              <w:lang w:val="ru-RU"/>
            </w:rPr>
            <w:t xml:space="preserve">Стратегия действий по пяти приоритетным направлениям развития Республики Узбекистан в 2017-2021 годах: прилож. №1 // О Стратегии действий по дальнейшему развитию Республики Узбекистан: </w:t>
          </w:r>
          <w:r w:rsidR="00D476C0">
            <w:rPr>
              <w:rFonts w:asciiTheme="majorBidi" w:hAnsiTheme="majorBidi" w:cstheme="majorBidi"/>
              <w:sz w:val="28"/>
              <w:szCs w:val="28"/>
              <w:lang w:val="ru-RU"/>
            </w:rPr>
            <w:t>утв</w:t>
          </w:r>
          <w:r w:rsidR="00D476C0" w:rsidRPr="00D476C0">
            <w:rPr>
              <w:rFonts w:asciiTheme="majorBidi" w:hAnsiTheme="majorBidi" w:cstheme="majorBidi"/>
              <w:sz w:val="28"/>
              <w:szCs w:val="28"/>
              <w:lang w:val="ru-RU"/>
            </w:rPr>
            <w:t>.</w:t>
          </w:r>
          <w:r w:rsidR="00C22820" w:rsidRPr="00D476C0">
            <w:rPr>
              <w:rFonts w:asciiTheme="majorBidi" w:hAnsiTheme="majorBidi" w:cstheme="majorBidi"/>
              <w:sz w:val="28"/>
              <w:szCs w:val="28"/>
              <w:lang w:val="ru-RU"/>
            </w:rPr>
            <w:t xml:space="preserve"> </w:t>
          </w:r>
          <w:r w:rsidR="00D476C0" w:rsidRPr="00D476C0">
            <w:rPr>
              <w:rFonts w:asciiTheme="majorBidi" w:hAnsiTheme="majorBidi" w:cstheme="majorBidi"/>
              <w:sz w:val="28"/>
              <w:szCs w:val="28"/>
              <w:lang w:val="ru-RU"/>
            </w:rPr>
            <w:t>Указ</w:t>
          </w:r>
          <w:r w:rsidR="00D476C0">
            <w:rPr>
              <w:rFonts w:asciiTheme="majorBidi" w:hAnsiTheme="majorBidi" w:cstheme="majorBidi"/>
              <w:sz w:val="28"/>
              <w:szCs w:val="28"/>
              <w:lang w:val="ru-RU"/>
            </w:rPr>
            <w:t>ом</w:t>
          </w:r>
          <w:r w:rsidR="00D476C0" w:rsidRPr="00D476C0">
            <w:rPr>
              <w:rFonts w:asciiTheme="majorBidi" w:hAnsiTheme="majorBidi" w:cstheme="majorBidi"/>
              <w:sz w:val="28"/>
              <w:szCs w:val="28"/>
              <w:lang w:val="ru-RU"/>
            </w:rPr>
            <w:t xml:space="preserve"> Президента Республики Узбекистан </w:t>
          </w:r>
          <w:r w:rsidR="00D476C0">
            <w:rPr>
              <w:rFonts w:asciiTheme="majorBidi" w:hAnsiTheme="majorBidi" w:cstheme="majorBidi"/>
              <w:sz w:val="28"/>
              <w:szCs w:val="28"/>
              <w:lang w:val="ru-RU"/>
            </w:rPr>
            <w:t>от 7 февраля 2017 года, №УП-4947</w:t>
          </w:r>
          <w:r w:rsidR="00C22820" w:rsidRPr="00D476C0">
            <w:rPr>
              <w:rFonts w:asciiTheme="majorBidi" w:hAnsiTheme="majorBidi" w:cstheme="majorBidi"/>
              <w:sz w:val="28"/>
              <w:szCs w:val="28"/>
              <w:lang w:val="ru-RU"/>
            </w:rPr>
            <w:t xml:space="preserve"> //</w:t>
          </w:r>
          <w:r w:rsidR="00FF09FC" w:rsidRPr="00D476C0">
            <w:rPr>
              <w:rFonts w:asciiTheme="majorBidi" w:hAnsiTheme="majorBidi" w:cstheme="majorBidi"/>
              <w:sz w:val="28"/>
              <w:szCs w:val="28"/>
              <w:lang w:val="ru-RU"/>
            </w:rPr>
            <w:t xml:space="preserve"> </w:t>
          </w:r>
          <w:r w:rsidR="00C22820" w:rsidRPr="00D476C0">
            <w:rPr>
              <w:rFonts w:asciiTheme="majorBidi" w:hAnsiTheme="majorBidi" w:cstheme="majorBidi"/>
              <w:sz w:val="28"/>
              <w:szCs w:val="28"/>
              <w:lang w:val="en-US"/>
            </w:rPr>
            <w:t>https</w:t>
          </w:r>
          <w:r w:rsidR="00C22820" w:rsidRPr="00D476C0">
            <w:rPr>
              <w:rFonts w:asciiTheme="majorBidi" w:hAnsiTheme="majorBidi" w:cstheme="majorBidi"/>
              <w:sz w:val="28"/>
              <w:szCs w:val="28"/>
              <w:lang w:val="ru-RU"/>
            </w:rPr>
            <w:t>://</w:t>
          </w:r>
          <w:r w:rsidR="00C22820" w:rsidRPr="00D476C0">
            <w:rPr>
              <w:rFonts w:asciiTheme="majorBidi" w:hAnsiTheme="majorBidi" w:cstheme="majorBidi"/>
              <w:sz w:val="28"/>
              <w:szCs w:val="28"/>
              <w:lang w:val="en-US"/>
            </w:rPr>
            <w:t>old</w:t>
          </w:r>
          <w:r w:rsidR="00C22820" w:rsidRPr="00D476C0">
            <w:rPr>
              <w:rFonts w:asciiTheme="majorBidi" w:hAnsiTheme="majorBidi" w:cstheme="majorBidi"/>
              <w:sz w:val="28"/>
              <w:szCs w:val="28"/>
              <w:lang w:val="ru-RU"/>
            </w:rPr>
            <w:t>.</w:t>
          </w:r>
          <w:r w:rsidR="00C22820" w:rsidRPr="00D476C0">
            <w:rPr>
              <w:rFonts w:asciiTheme="majorBidi" w:hAnsiTheme="majorBidi" w:cstheme="majorBidi"/>
              <w:sz w:val="28"/>
              <w:szCs w:val="28"/>
              <w:lang w:val="en-US"/>
            </w:rPr>
            <w:t>gov</w:t>
          </w:r>
          <w:r w:rsidR="00C22820" w:rsidRPr="00D476C0">
            <w:rPr>
              <w:rFonts w:asciiTheme="majorBidi" w:hAnsiTheme="majorBidi" w:cstheme="majorBidi"/>
              <w:sz w:val="28"/>
              <w:szCs w:val="28"/>
              <w:lang w:val="ru-RU"/>
            </w:rPr>
            <w:t>.</w:t>
          </w:r>
          <w:r w:rsidR="00C22820" w:rsidRPr="00D476C0">
            <w:rPr>
              <w:rFonts w:asciiTheme="majorBidi" w:hAnsiTheme="majorBidi" w:cstheme="majorBidi"/>
              <w:sz w:val="28"/>
              <w:szCs w:val="28"/>
              <w:lang w:val="en-US"/>
            </w:rPr>
            <w:t>uz</w:t>
          </w:r>
          <w:r w:rsidR="00C22820" w:rsidRPr="00D476C0">
            <w:rPr>
              <w:rFonts w:asciiTheme="majorBidi" w:hAnsiTheme="majorBidi" w:cstheme="majorBidi"/>
              <w:sz w:val="28"/>
              <w:szCs w:val="28"/>
              <w:lang w:val="ru-RU"/>
            </w:rPr>
            <w:t>/</w:t>
          </w:r>
          <w:r w:rsidR="00C22820" w:rsidRPr="00D476C0">
            <w:rPr>
              <w:rFonts w:asciiTheme="majorBidi" w:hAnsiTheme="majorBidi" w:cstheme="majorBidi"/>
              <w:sz w:val="28"/>
              <w:szCs w:val="28"/>
              <w:lang w:val="en-US"/>
            </w:rPr>
            <w:t>ru</w:t>
          </w:r>
          <w:r w:rsidR="00C22820" w:rsidRPr="00D476C0">
            <w:rPr>
              <w:rFonts w:asciiTheme="majorBidi" w:hAnsiTheme="majorBidi" w:cstheme="majorBidi"/>
              <w:sz w:val="28"/>
              <w:szCs w:val="28"/>
              <w:lang w:val="ru-RU"/>
            </w:rPr>
            <w:t>/</w:t>
          </w:r>
          <w:r w:rsidR="00C22820" w:rsidRPr="00D476C0">
            <w:rPr>
              <w:rFonts w:asciiTheme="majorBidi" w:hAnsiTheme="majorBidi" w:cstheme="majorBidi"/>
              <w:sz w:val="28"/>
              <w:szCs w:val="28"/>
              <w:lang w:val="en-US"/>
            </w:rPr>
            <w:t>pages</w:t>
          </w:r>
          <w:r w:rsidR="00C22820" w:rsidRPr="00D476C0">
            <w:rPr>
              <w:rFonts w:asciiTheme="majorBidi" w:hAnsiTheme="majorBidi" w:cstheme="majorBidi"/>
              <w:sz w:val="28"/>
              <w:szCs w:val="28"/>
              <w:lang w:val="ru-RU"/>
            </w:rPr>
            <w:t>/</w:t>
          </w:r>
          <w:r w:rsidR="00C22820" w:rsidRPr="00D476C0">
            <w:rPr>
              <w:rFonts w:asciiTheme="majorBidi" w:hAnsiTheme="majorBidi" w:cstheme="majorBidi"/>
              <w:sz w:val="28"/>
              <w:szCs w:val="28"/>
              <w:lang w:val="en-US"/>
            </w:rPr>
            <w:t>international</w:t>
          </w:r>
          <w:r w:rsidR="00C22820" w:rsidRPr="00D476C0">
            <w:rPr>
              <w:rFonts w:asciiTheme="majorBidi" w:hAnsiTheme="majorBidi" w:cstheme="majorBidi"/>
              <w:sz w:val="28"/>
              <w:szCs w:val="28"/>
              <w:lang w:val="ru-RU"/>
            </w:rPr>
            <w:t>_</w:t>
          </w:r>
          <w:r w:rsidR="00C22820" w:rsidRPr="00D476C0">
            <w:rPr>
              <w:rFonts w:asciiTheme="majorBidi" w:hAnsiTheme="majorBidi" w:cstheme="majorBidi"/>
              <w:sz w:val="28"/>
              <w:szCs w:val="28"/>
              <w:lang w:val="en-US"/>
            </w:rPr>
            <w:t>relations</w:t>
          </w:r>
          <w:r w:rsidR="00FF09FC" w:rsidRPr="00D476C0">
            <w:rPr>
              <w:rFonts w:asciiTheme="majorBidi" w:hAnsiTheme="majorBidi" w:cstheme="majorBidi"/>
              <w:sz w:val="28"/>
              <w:szCs w:val="28"/>
              <w:lang w:val="ru-RU"/>
            </w:rPr>
            <w:t>.</w:t>
          </w:r>
          <w:r w:rsidR="00C22820" w:rsidRPr="00D476C0">
            <w:rPr>
              <w:rFonts w:asciiTheme="majorBidi" w:hAnsiTheme="majorBidi" w:cstheme="majorBidi"/>
              <w:sz w:val="28"/>
              <w:szCs w:val="28"/>
              <w:lang w:val="ru-RU"/>
            </w:rPr>
            <w:t xml:space="preserve"> </w:t>
          </w:r>
          <w:r w:rsidR="00C22820" w:rsidRPr="00D476C0">
            <w:rPr>
              <w:rFonts w:asciiTheme="majorBidi" w:hAnsiTheme="majorBidi" w:cstheme="majorBidi"/>
              <w:sz w:val="28"/>
              <w:szCs w:val="28"/>
              <w:lang w:val="en-US"/>
            </w:rPr>
            <w:t>15.01.2025</w:t>
          </w:r>
          <w:r w:rsidR="00FF09FC" w:rsidRPr="00D476C0">
            <w:rPr>
              <w:rFonts w:asciiTheme="majorBidi" w:hAnsiTheme="majorBidi" w:cstheme="majorBidi"/>
              <w:sz w:val="28"/>
              <w:szCs w:val="28"/>
              <w:lang w:val="en-US"/>
            </w:rPr>
            <w:t>.</w:t>
          </w:r>
        </w:p>
        <w:p w14:paraId="0C71A835" w14:textId="070D596F" w:rsidR="00A60122" w:rsidRPr="00D476C0" w:rsidRDefault="009C5203" w:rsidP="00905236">
          <w:pPr>
            <w:pStyle w:val="a9"/>
            <w:spacing w:line="240" w:lineRule="auto"/>
            <w:ind w:firstLine="709"/>
            <w:jc w:val="both"/>
            <w:rPr>
              <w:sz w:val="28"/>
              <w:szCs w:val="28"/>
              <w:lang w:val="en-US"/>
            </w:rPr>
          </w:pPr>
          <w:r w:rsidRPr="009C5203">
            <w:rPr>
              <w:sz w:val="28"/>
              <w:szCs w:val="28"/>
              <w:lang w:val="en-US"/>
            </w:rPr>
            <w:t>1</w:t>
          </w:r>
          <w:r w:rsidR="006E3EC5">
            <w:rPr>
              <w:sz w:val="28"/>
              <w:szCs w:val="28"/>
              <w:lang w:val="en-US"/>
            </w:rPr>
            <w:t>1</w:t>
          </w:r>
          <w:r w:rsidR="00DC4DFF" w:rsidRPr="00DC4DFF">
            <w:rPr>
              <w:sz w:val="28"/>
              <w:szCs w:val="28"/>
              <w:lang w:val="en-US"/>
            </w:rPr>
            <w:t>7</w:t>
          </w:r>
          <w:r w:rsidR="006E3EC5">
            <w:rPr>
              <w:sz w:val="28"/>
              <w:szCs w:val="28"/>
              <w:lang w:val="en-US"/>
            </w:rPr>
            <w:t xml:space="preserve"> </w:t>
          </w:r>
          <w:r w:rsidR="00D35978" w:rsidRPr="00E564EF">
            <w:rPr>
              <w:sz w:val="28"/>
              <w:szCs w:val="28"/>
              <w:lang w:val="en-US"/>
            </w:rPr>
            <w:t>P</w:t>
          </w:r>
          <w:r w:rsidR="008703E5" w:rsidRPr="00E564EF">
            <w:rPr>
              <w:sz w:val="28"/>
              <w:szCs w:val="28"/>
              <w:lang w:val="en-US"/>
            </w:rPr>
            <w:t>artnership</w:t>
          </w:r>
          <w:r w:rsidR="00D35978" w:rsidRPr="00E564EF">
            <w:rPr>
              <w:sz w:val="28"/>
              <w:szCs w:val="28"/>
              <w:lang w:val="en-US"/>
            </w:rPr>
            <w:t xml:space="preserve"> </w:t>
          </w:r>
          <w:r w:rsidR="008703E5" w:rsidRPr="00E564EF">
            <w:rPr>
              <w:sz w:val="28"/>
              <w:szCs w:val="28"/>
              <w:lang w:val="en-US"/>
            </w:rPr>
            <w:t>and</w:t>
          </w:r>
          <w:r w:rsidR="00D35978" w:rsidRPr="00E564EF">
            <w:rPr>
              <w:sz w:val="28"/>
              <w:szCs w:val="28"/>
              <w:lang w:val="en-US"/>
            </w:rPr>
            <w:t xml:space="preserve"> </w:t>
          </w:r>
          <w:r w:rsidR="00F42E4A" w:rsidRPr="00E564EF">
            <w:rPr>
              <w:sz w:val="28"/>
              <w:szCs w:val="28"/>
              <w:lang w:val="en-US"/>
            </w:rPr>
            <w:t>Cooperation A</w:t>
          </w:r>
          <w:r w:rsidR="008703E5" w:rsidRPr="00E564EF">
            <w:rPr>
              <w:sz w:val="28"/>
              <w:szCs w:val="28"/>
              <w:lang w:val="en-US"/>
            </w:rPr>
            <w:t xml:space="preserve">greement </w:t>
          </w:r>
          <w:r w:rsidR="00D35978" w:rsidRPr="00E564EF">
            <w:rPr>
              <w:sz w:val="28"/>
              <w:szCs w:val="28"/>
              <w:lang w:val="en-US"/>
            </w:rPr>
            <w:t>establi</w:t>
          </w:r>
          <w:r w:rsidR="00A60122" w:rsidRPr="00E564EF">
            <w:rPr>
              <w:sz w:val="28"/>
              <w:szCs w:val="28"/>
              <w:lang w:val="en-US"/>
            </w:rPr>
            <w:t xml:space="preserve">shing a partnership </w:t>
          </w:r>
          <w:r w:rsidR="00A60122" w:rsidRPr="00D476C0">
            <w:rPr>
              <w:sz w:val="28"/>
              <w:szCs w:val="28"/>
              <w:lang w:val="en-US"/>
            </w:rPr>
            <w:t xml:space="preserve">between the </w:t>
          </w:r>
          <w:r w:rsidR="00F42E4A" w:rsidRPr="00D476C0">
            <w:rPr>
              <w:sz w:val="28"/>
              <w:szCs w:val="28"/>
              <w:lang w:val="en-US"/>
            </w:rPr>
            <w:t xml:space="preserve">European Communities </w:t>
          </w:r>
          <w:r w:rsidR="00D35978" w:rsidRPr="00D476C0">
            <w:rPr>
              <w:sz w:val="28"/>
              <w:szCs w:val="28"/>
              <w:lang w:val="en-US"/>
            </w:rPr>
            <w:t>and their Member States, of the one</w:t>
          </w:r>
          <w:r w:rsidR="00F42E4A" w:rsidRPr="00D476C0">
            <w:rPr>
              <w:sz w:val="28"/>
              <w:szCs w:val="28"/>
              <w:lang w:val="en-US"/>
            </w:rPr>
            <w:t xml:space="preserve"> </w:t>
          </w:r>
          <w:r w:rsidR="00D35978" w:rsidRPr="00D476C0">
            <w:rPr>
              <w:sz w:val="28"/>
              <w:szCs w:val="28"/>
              <w:lang w:val="en-US"/>
            </w:rPr>
            <w:t>part, and the Republic of Tajikistan, of the other part</w:t>
          </w:r>
          <w:r w:rsidR="00FF09FC" w:rsidRPr="00D476C0">
            <w:rPr>
              <w:sz w:val="28"/>
              <w:szCs w:val="28"/>
              <w:lang w:val="en-US"/>
            </w:rPr>
            <w:t xml:space="preserve"> </w:t>
          </w:r>
          <w:r w:rsidR="00E92E1F" w:rsidRPr="00D476C0">
            <w:rPr>
              <w:sz w:val="28"/>
              <w:szCs w:val="28"/>
              <w:lang w:val="en-US"/>
            </w:rPr>
            <w:t>//</w:t>
          </w:r>
          <w:r w:rsidR="00B4589B" w:rsidRPr="00D476C0">
            <w:rPr>
              <w:sz w:val="28"/>
              <w:szCs w:val="28"/>
              <w:lang w:val="en-US"/>
            </w:rPr>
            <w:t xml:space="preserve"> </w:t>
          </w:r>
          <w:hyperlink r:id="rId52" w:history="1">
            <w:r w:rsidR="00FF09FC" w:rsidRPr="00D476C0">
              <w:rPr>
                <w:rStyle w:val="a3"/>
                <w:color w:val="auto"/>
                <w:sz w:val="28"/>
                <w:szCs w:val="28"/>
                <w:u w:val="none"/>
                <w:lang w:val="en-US"/>
              </w:rPr>
              <w:t>https://eur-lex.europa.eu</w:t>
            </w:r>
          </w:hyperlink>
          <w:r w:rsidR="00DA1D77" w:rsidRPr="00D476C0">
            <w:rPr>
              <w:rStyle w:val="a3"/>
              <w:color w:val="auto"/>
              <w:sz w:val="28"/>
              <w:szCs w:val="28"/>
              <w:u w:val="none"/>
              <w:lang w:val="en-US"/>
            </w:rPr>
            <w:t>. 19.02.2024</w:t>
          </w:r>
          <w:r w:rsidR="00DA1D77" w:rsidRPr="00D476C0">
            <w:rPr>
              <w:rStyle w:val="a3"/>
              <w:color w:val="auto"/>
              <w:sz w:val="28"/>
              <w:szCs w:val="28"/>
              <w:u w:val="none"/>
            </w:rPr>
            <w:t>.</w:t>
          </w:r>
        </w:p>
        <w:p w14:paraId="18300D80" w14:textId="6131B05C" w:rsidR="00DA1D77" w:rsidRPr="00D476C0" w:rsidRDefault="006E3EC5" w:rsidP="00905236">
          <w:pPr>
            <w:pStyle w:val="a9"/>
            <w:spacing w:line="240" w:lineRule="auto"/>
            <w:ind w:firstLine="709"/>
            <w:jc w:val="both"/>
            <w:rPr>
              <w:sz w:val="28"/>
              <w:szCs w:val="28"/>
            </w:rPr>
          </w:pPr>
          <w:r w:rsidRPr="00D476C0">
            <w:rPr>
              <w:sz w:val="28"/>
              <w:szCs w:val="28"/>
              <w:lang w:val="en-US"/>
            </w:rPr>
            <w:t>11</w:t>
          </w:r>
          <w:r w:rsidR="00DC4DFF" w:rsidRPr="00D476C0">
            <w:rPr>
              <w:sz w:val="28"/>
              <w:szCs w:val="28"/>
              <w:lang w:val="en-US"/>
            </w:rPr>
            <w:t>8</w:t>
          </w:r>
          <w:r w:rsidRPr="00D476C0">
            <w:rPr>
              <w:sz w:val="28"/>
              <w:szCs w:val="28"/>
              <w:lang w:val="en-US"/>
            </w:rPr>
            <w:t xml:space="preserve"> </w:t>
          </w:r>
          <w:r w:rsidR="008E3D44" w:rsidRPr="00D476C0">
            <w:rPr>
              <w:sz w:val="28"/>
              <w:szCs w:val="28"/>
              <w:lang w:val="en-US"/>
            </w:rPr>
            <w:t>P</w:t>
          </w:r>
          <w:r w:rsidR="00C25C9A" w:rsidRPr="00D476C0">
            <w:rPr>
              <w:sz w:val="28"/>
              <w:szCs w:val="28"/>
              <w:lang w:val="en-US"/>
            </w:rPr>
            <w:t xml:space="preserve">artnership and Cooperation </w:t>
          </w:r>
          <w:r w:rsidR="008E3D44" w:rsidRPr="00D476C0">
            <w:rPr>
              <w:sz w:val="28"/>
              <w:szCs w:val="28"/>
              <w:lang w:val="en-US"/>
            </w:rPr>
            <w:t>A</w:t>
          </w:r>
          <w:r w:rsidR="00C25C9A" w:rsidRPr="00D476C0">
            <w:rPr>
              <w:sz w:val="28"/>
              <w:szCs w:val="28"/>
              <w:lang w:val="en-US"/>
            </w:rPr>
            <w:t>greement</w:t>
          </w:r>
          <w:r w:rsidR="008E3D44" w:rsidRPr="00D476C0">
            <w:rPr>
              <w:sz w:val="28"/>
              <w:szCs w:val="28"/>
              <w:lang w:val="en-US"/>
            </w:rPr>
            <w:t xml:space="preserve"> establishing a partnership between the European Communities and their Member States, of the one part, and the Republic of Uzbekistan, of the other part</w:t>
          </w:r>
          <w:r w:rsidR="00FF09FC" w:rsidRPr="00D476C0">
            <w:rPr>
              <w:sz w:val="28"/>
              <w:szCs w:val="28"/>
              <w:lang w:val="en-US"/>
            </w:rPr>
            <w:t xml:space="preserve"> </w:t>
          </w:r>
          <w:r w:rsidR="00634959" w:rsidRPr="00D476C0">
            <w:rPr>
              <w:sz w:val="28"/>
              <w:szCs w:val="28"/>
              <w:lang w:val="en-US"/>
            </w:rPr>
            <w:t xml:space="preserve">// </w:t>
          </w:r>
          <w:hyperlink r:id="rId53" w:history="1">
            <w:r w:rsidR="00FF09FC" w:rsidRPr="00D476C0">
              <w:rPr>
                <w:rStyle w:val="a3"/>
                <w:color w:val="auto"/>
                <w:sz w:val="28"/>
                <w:szCs w:val="28"/>
                <w:u w:val="none"/>
                <w:lang w:val="en-US"/>
              </w:rPr>
              <w:t>https://eur-lex.europa.eu/</w:t>
            </w:r>
          </w:hyperlink>
          <w:r w:rsidR="00FF09FC" w:rsidRPr="00D476C0">
            <w:rPr>
              <w:rStyle w:val="a3"/>
              <w:color w:val="auto"/>
              <w:sz w:val="28"/>
              <w:szCs w:val="28"/>
              <w:u w:val="none"/>
              <w:lang w:val="en-US"/>
            </w:rPr>
            <w:t>.</w:t>
          </w:r>
          <w:r w:rsidR="00DA1D77" w:rsidRPr="00D476C0">
            <w:rPr>
              <w:rStyle w:val="a3"/>
              <w:color w:val="auto"/>
              <w:sz w:val="28"/>
              <w:szCs w:val="28"/>
              <w:u w:val="none"/>
              <w:lang w:val="en-US"/>
            </w:rPr>
            <w:t xml:space="preserve"> 19.02.2024</w:t>
          </w:r>
          <w:r w:rsidR="00DA1D77" w:rsidRPr="00D476C0">
            <w:rPr>
              <w:rStyle w:val="a3"/>
              <w:color w:val="auto"/>
              <w:sz w:val="28"/>
              <w:szCs w:val="28"/>
              <w:u w:val="none"/>
            </w:rPr>
            <w:t>.</w:t>
          </w:r>
        </w:p>
        <w:p w14:paraId="59869E8C" w14:textId="396EB5E7" w:rsidR="00C658EA" w:rsidRPr="00D476C0" w:rsidRDefault="006E3EC5" w:rsidP="00905236">
          <w:pPr>
            <w:pStyle w:val="a9"/>
            <w:spacing w:line="240" w:lineRule="auto"/>
            <w:ind w:firstLine="709"/>
            <w:jc w:val="both"/>
            <w:rPr>
              <w:sz w:val="28"/>
              <w:szCs w:val="28"/>
              <w:lang w:val="en-US"/>
            </w:rPr>
          </w:pPr>
          <w:r w:rsidRPr="00D476C0">
            <w:rPr>
              <w:sz w:val="28"/>
              <w:szCs w:val="28"/>
              <w:lang w:val="en-US"/>
            </w:rPr>
            <w:t>11</w:t>
          </w:r>
          <w:r w:rsidR="00DC4DFF" w:rsidRPr="00D476C0">
            <w:rPr>
              <w:sz w:val="28"/>
              <w:szCs w:val="28"/>
              <w:lang w:val="en-US"/>
            </w:rPr>
            <w:t>9</w:t>
          </w:r>
          <w:r w:rsidRPr="00D476C0">
            <w:rPr>
              <w:sz w:val="28"/>
              <w:szCs w:val="28"/>
              <w:lang w:val="en-US"/>
            </w:rPr>
            <w:t xml:space="preserve"> </w:t>
          </w:r>
          <w:r w:rsidR="00BD5E70" w:rsidRPr="00D476C0">
            <w:rPr>
              <w:sz w:val="28"/>
              <w:szCs w:val="28"/>
              <w:lang w:val="en-US"/>
            </w:rPr>
            <w:t>Interim Agreement on trade and trade-related matters between the European Community, the European Coal and Steel Community and the European Atomic Energy Community, of the one part, and Turkmenistan of the other part</w:t>
          </w:r>
          <w:r w:rsidR="00FF09FC" w:rsidRPr="00D476C0">
            <w:rPr>
              <w:sz w:val="28"/>
              <w:szCs w:val="28"/>
              <w:lang w:val="en-US"/>
            </w:rPr>
            <w:t xml:space="preserve"> </w:t>
          </w:r>
          <w:r w:rsidR="003A0B02" w:rsidRPr="00D476C0">
            <w:rPr>
              <w:sz w:val="28"/>
              <w:szCs w:val="28"/>
              <w:lang w:val="en-US"/>
            </w:rPr>
            <w:t>//</w:t>
          </w:r>
          <w:r w:rsidR="003B47FA" w:rsidRPr="00D476C0">
            <w:rPr>
              <w:sz w:val="28"/>
              <w:szCs w:val="28"/>
              <w:lang w:val="en-US"/>
            </w:rPr>
            <w:t xml:space="preserve"> </w:t>
          </w:r>
          <w:hyperlink r:id="rId54" w:history="1">
            <w:r w:rsidR="00FF09FC" w:rsidRPr="00D476C0">
              <w:rPr>
                <w:rStyle w:val="a3"/>
                <w:color w:val="auto"/>
                <w:sz w:val="28"/>
                <w:szCs w:val="28"/>
                <w:u w:val="none"/>
                <w:lang w:val="en-US"/>
              </w:rPr>
              <w:t>https://eur-lex.europa.eu/legal-content</w:t>
            </w:r>
          </w:hyperlink>
          <w:r w:rsidR="008B2391" w:rsidRPr="00D476C0">
            <w:rPr>
              <w:sz w:val="28"/>
              <w:szCs w:val="28"/>
              <w:lang w:val="en-US"/>
            </w:rPr>
            <w:t>.</w:t>
          </w:r>
          <w:r w:rsidR="00FF09FC" w:rsidRPr="00D476C0">
            <w:rPr>
              <w:sz w:val="28"/>
              <w:szCs w:val="28"/>
              <w:lang w:val="en-US"/>
            </w:rPr>
            <w:t xml:space="preserve"> </w:t>
          </w:r>
          <w:r w:rsidR="00FF09FC" w:rsidRPr="00D476C0">
            <w:rPr>
              <w:rStyle w:val="a3"/>
              <w:color w:val="auto"/>
              <w:sz w:val="28"/>
              <w:szCs w:val="28"/>
              <w:u w:val="none"/>
              <w:lang w:val="en-US"/>
            </w:rPr>
            <w:t>19.02.2024</w:t>
          </w:r>
          <w:r w:rsidR="00FF09FC" w:rsidRPr="00D476C0">
            <w:rPr>
              <w:rStyle w:val="a3"/>
              <w:color w:val="auto"/>
              <w:sz w:val="28"/>
              <w:szCs w:val="28"/>
              <w:u w:val="none"/>
            </w:rPr>
            <w:t>.</w:t>
          </w:r>
        </w:p>
        <w:p w14:paraId="68F53550" w14:textId="520A65CA" w:rsidR="00CD1218" w:rsidRPr="00D476C0" w:rsidRDefault="006E3EC5" w:rsidP="00905236">
          <w:pPr>
            <w:pStyle w:val="a9"/>
            <w:spacing w:line="240" w:lineRule="auto"/>
            <w:ind w:firstLine="709"/>
            <w:jc w:val="both"/>
            <w:rPr>
              <w:sz w:val="28"/>
              <w:szCs w:val="28"/>
              <w:lang w:val="en-US"/>
            </w:rPr>
          </w:pPr>
          <w:r w:rsidRPr="00D476C0">
            <w:rPr>
              <w:sz w:val="28"/>
              <w:szCs w:val="28"/>
              <w:lang w:val="en-US"/>
            </w:rPr>
            <w:t>1</w:t>
          </w:r>
          <w:r w:rsidR="00DC4DFF" w:rsidRPr="00D476C0">
            <w:rPr>
              <w:sz w:val="28"/>
              <w:szCs w:val="28"/>
              <w:lang w:val="en-US"/>
            </w:rPr>
            <w:t>20</w:t>
          </w:r>
          <w:r w:rsidRPr="00D476C0">
            <w:rPr>
              <w:sz w:val="28"/>
              <w:szCs w:val="28"/>
              <w:lang w:val="en-US"/>
            </w:rPr>
            <w:t xml:space="preserve"> </w:t>
          </w:r>
          <w:r w:rsidR="00302585" w:rsidRPr="00D476C0">
            <w:rPr>
              <w:sz w:val="28"/>
              <w:szCs w:val="28"/>
              <w:lang w:val="en-US"/>
            </w:rPr>
            <w:t xml:space="preserve">Partnership and Cooperation Agreement Establishing a Partnership between the European Communities and Their Member States, of the One Part, and the Kyrgyz Republic, of the other part // </w:t>
          </w:r>
          <w:hyperlink r:id="rId55" w:history="1">
            <w:r w:rsidR="00FF09FC" w:rsidRPr="00D476C0">
              <w:rPr>
                <w:rStyle w:val="a3"/>
                <w:color w:val="auto"/>
                <w:sz w:val="28"/>
                <w:szCs w:val="28"/>
                <w:u w:val="none"/>
                <w:lang w:val="en-US"/>
              </w:rPr>
              <w:t>https://eur-lex.europa.eu</w:t>
            </w:r>
          </w:hyperlink>
          <w:r w:rsidR="00DA1D77" w:rsidRPr="00D476C0">
            <w:rPr>
              <w:rStyle w:val="a3"/>
              <w:color w:val="auto"/>
              <w:sz w:val="28"/>
              <w:szCs w:val="28"/>
              <w:u w:val="none"/>
              <w:lang w:val="en-US"/>
            </w:rPr>
            <w:t>. 19.02.2024</w:t>
          </w:r>
          <w:r w:rsidR="00DA1D77" w:rsidRPr="00D476C0">
            <w:rPr>
              <w:rStyle w:val="a3"/>
              <w:color w:val="auto"/>
              <w:sz w:val="28"/>
              <w:szCs w:val="28"/>
              <w:u w:val="none"/>
            </w:rPr>
            <w:t>.</w:t>
          </w:r>
        </w:p>
        <w:p w14:paraId="258D1F90" w14:textId="40121189" w:rsidR="00BC62F1" w:rsidRPr="00D476C0" w:rsidRDefault="006E3EC5" w:rsidP="00905236">
          <w:pPr>
            <w:pStyle w:val="a9"/>
            <w:spacing w:line="240" w:lineRule="auto"/>
            <w:ind w:firstLine="709"/>
            <w:jc w:val="both"/>
            <w:rPr>
              <w:sz w:val="28"/>
              <w:szCs w:val="28"/>
              <w:lang w:val="en-US"/>
            </w:rPr>
          </w:pPr>
          <w:r w:rsidRPr="00D476C0">
            <w:rPr>
              <w:sz w:val="28"/>
              <w:szCs w:val="28"/>
              <w:lang w:val="en-US"/>
            </w:rPr>
            <w:t>1</w:t>
          </w:r>
          <w:r w:rsidR="00DC4DFF" w:rsidRPr="00D476C0">
            <w:rPr>
              <w:sz w:val="28"/>
              <w:szCs w:val="28"/>
              <w:lang w:val="en-US"/>
            </w:rPr>
            <w:t>21</w:t>
          </w:r>
          <w:r w:rsidR="00CD1218" w:rsidRPr="00D476C0">
            <w:rPr>
              <w:sz w:val="28"/>
              <w:szCs w:val="28"/>
              <w:lang w:val="en-US"/>
            </w:rPr>
            <w:t xml:space="preserve"> </w:t>
          </w:r>
          <w:r w:rsidR="00507F90" w:rsidRPr="00D476C0">
            <w:rPr>
              <w:sz w:val="28"/>
              <w:szCs w:val="28"/>
              <w:lang w:val="en-US"/>
            </w:rPr>
            <w:t xml:space="preserve">Enhanced Partnership and Cooperation Agreement between the European Union and its Member States, of the one part, and the Republic of Kazakhstan, of the other part // </w:t>
          </w:r>
          <w:hyperlink r:id="rId56" w:history="1">
            <w:r w:rsidR="00FF09FC" w:rsidRPr="00D476C0">
              <w:rPr>
                <w:rStyle w:val="a3"/>
                <w:color w:val="auto"/>
                <w:sz w:val="28"/>
                <w:szCs w:val="28"/>
                <w:u w:val="none"/>
                <w:lang w:val="en-US"/>
              </w:rPr>
              <w:t>https://eur-lex.europa.eu/legal-content/</w:t>
            </w:r>
          </w:hyperlink>
          <w:r w:rsidR="00DA1D77" w:rsidRPr="00D476C0">
            <w:rPr>
              <w:rStyle w:val="a3"/>
              <w:color w:val="auto"/>
              <w:sz w:val="28"/>
              <w:szCs w:val="28"/>
              <w:u w:val="none"/>
              <w:lang w:val="en-US"/>
            </w:rPr>
            <w:t>. 19.02.2024</w:t>
          </w:r>
          <w:r w:rsidR="00DA1D77" w:rsidRPr="00D476C0">
            <w:rPr>
              <w:rStyle w:val="a3"/>
              <w:color w:val="auto"/>
              <w:sz w:val="28"/>
              <w:szCs w:val="28"/>
              <w:u w:val="none"/>
            </w:rPr>
            <w:t>.</w:t>
          </w:r>
        </w:p>
        <w:p w14:paraId="1D888A1D" w14:textId="4A65E1CC" w:rsidR="00F17426" w:rsidRPr="00D476C0" w:rsidRDefault="006E3EC5" w:rsidP="00905236">
          <w:pPr>
            <w:pStyle w:val="a9"/>
            <w:spacing w:line="240" w:lineRule="auto"/>
            <w:ind w:firstLine="709"/>
            <w:jc w:val="both"/>
            <w:rPr>
              <w:sz w:val="28"/>
              <w:szCs w:val="28"/>
              <w:lang w:val="en-US"/>
            </w:rPr>
          </w:pPr>
          <w:r w:rsidRPr="00D476C0">
            <w:rPr>
              <w:sz w:val="28"/>
              <w:szCs w:val="28"/>
              <w:lang w:val="en-US"/>
            </w:rPr>
            <w:t>1</w:t>
          </w:r>
          <w:r w:rsidR="00DC4DFF" w:rsidRPr="00D476C0">
            <w:rPr>
              <w:sz w:val="28"/>
              <w:szCs w:val="28"/>
              <w:lang w:val="en-US"/>
            </w:rPr>
            <w:t>22</w:t>
          </w:r>
          <w:r w:rsidRPr="00D476C0">
            <w:rPr>
              <w:sz w:val="28"/>
              <w:szCs w:val="28"/>
              <w:lang w:val="en-US"/>
            </w:rPr>
            <w:t xml:space="preserve"> </w:t>
          </w:r>
          <w:r w:rsidR="00FF09FC" w:rsidRPr="00D476C0">
            <w:rPr>
              <w:rFonts w:asciiTheme="majorBidi" w:hAnsiTheme="majorBidi" w:cstheme="majorBidi"/>
              <w:bCs/>
              <w:sz w:val="28"/>
              <w:szCs w:val="28"/>
              <w:lang w:val="en-US"/>
            </w:rPr>
            <w:t>SimilarWeb.com</w:t>
          </w:r>
          <w:r w:rsidR="00FF09FC" w:rsidRPr="00D476C0">
            <w:t xml:space="preserve"> </w:t>
          </w:r>
          <w:r w:rsidR="00FF09FC" w:rsidRPr="00D476C0">
            <w:rPr>
              <w:lang w:val="en-US"/>
            </w:rPr>
            <w:t xml:space="preserve">// </w:t>
          </w:r>
          <w:hyperlink r:id="rId57" w:history="1">
            <w:r w:rsidR="00F70C6F" w:rsidRPr="00D476C0">
              <w:rPr>
                <w:rStyle w:val="a3"/>
                <w:color w:val="auto"/>
                <w:sz w:val="28"/>
                <w:szCs w:val="28"/>
                <w:u w:val="none"/>
                <w:lang w:val="en-US"/>
              </w:rPr>
              <w:t>https://www.similarweb.com/ru/website/</w:t>
            </w:r>
          </w:hyperlink>
        </w:p>
        <w:p w14:paraId="5AF7054F" w14:textId="0BB10EEE" w:rsidR="00BE095F" w:rsidRPr="00D476C0" w:rsidRDefault="006E3EC5" w:rsidP="00905236">
          <w:pPr>
            <w:pStyle w:val="a9"/>
            <w:spacing w:line="240" w:lineRule="auto"/>
            <w:ind w:firstLine="709"/>
            <w:jc w:val="both"/>
            <w:rPr>
              <w:sz w:val="28"/>
              <w:szCs w:val="28"/>
              <w:lang w:val="en-US"/>
            </w:rPr>
          </w:pPr>
          <w:r w:rsidRPr="00D476C0">
            <w:rPr>
              <w:sz w:val="28"/>
              <w:szCs w:val="28"/>
              <w:lang w:val="en-US"/>
            </w:rPr>
            <w:t>12</w:t>
          </w:r>
          <w:r w:rsidR="00DC4DFF" w:rsidRPr="00D476C0">
            <w:rPr>
              <w:sz w:val="28"/>
              <w:szCs w:val="28"/>
              <w:lang w:val="en-US"/>
            </w:rPr>
            <w:t>3</w:t>
          </w:r>
          <w:r w:rsidRPr="00D476C0">
            <w:rPr>
              <w:sz w:val="28"/>
              <w:szCs w:val="28"/>
              <w:lang w:val="en-US"/>
            </w:rPr>
            <w:t xml:space="preserve"> </w:t>
          </w:r>
          <w:r w:rsidR="00FF09FC" w:rsidRPr="00D476C0">
            <w:rPr>
              <w:rFonts w:asciiTheme="majorBidi" w:hAnsiTheme="majorBidi" w:cstheme="majorBidi"/>
              <w:bCs/>
              <w:sz w:val="28"/>
              <w:szCs w:val="28"/>
              <w:lang w:val="en-US"/>
            </w:rPr>
            <w:t>WorldBank</w:t>
          </w:r>
          <w:r w:rsidR="00FF09FC" w:rsidRPr="00D476C0">
            <w:t xml:space="preserve"> </w:t>
          </w:r>
          <w:r w:rsidR="00FF09FC" w:rsidRPr="00D476C0">
            <w:rPr>
              <w:lang w:val="en-US"/>
            </w:rPr>
            <w:t xml:space="preserve">// </w:t>
          </w:r>
          <w:hyperlink r:id="rId58" w:history="1">
            <w:r w:rsidR="00BE095F" w:rsidRPr="00D476C0">
              <w:rPr>
                <w:rStyle w:val="a3"/>
                <w:color w:val="auto"/>
                <w:sz w:val="28"/>
                <w:szCs w:val="28"/>
                <w:u w:val="none"/>
                <w:lang w:val="en-US"/>
              </w:rPr>
              <w:t>https://www.worldbank.org/</w:t>
            </w:r>
          </w:hyperlink>
        </w:p>
        <w:p w14:paraId="13B95227" w14:textId="17B36A47" w:rsidR="006E7799" w:rsidRPr="00D476C0" w:rsidRDefault="006E3EC5" w:rsidP="00905236">
          <w:pPr>
            <w:pStyle w:val="a9"/>
            <w:spacing w:line="240" w:lineRule="auto"/>
            <w:ind w:firstLine="709"/>
            <w:jc w:val="both"/>
            <w:rPr>
              <w:sz w:val="28"/>
              <w:szCs w:val="28"/>
              <w:lang w:val="en-US"/>
            </w:rPr>
          </w:pPr>
          <w:r w:rsidRPr="00D476C0">
            <w:rPr>
              <w:sz w:val="28"/>
              <w:szCs w:val="28"/>
              <w:lang w:val="en-US"/>
            </w:rPr>
            <w:t>12</w:t>
          </w:r>
          <w:r w:rsidR="00DC4DFF" w:rsidRPr="00D476C0">
            <w:rPr>
              <w:sz w:val="28"/>
              <w:szCs w:val="28"/>
              <w:lang w:val="en-US"/>
            </w:rPr>
            <w:t>4</w:t>
          </w:r>
          <w:r w:rsidRPr="00D476C0">
            <w:rPr>
              <w:sz w:val="28"/>
              <w:szCs w:val="28"/>
              <w:lang w:val="en-US"/>
            </w:rPr>
            <w:t xml:space="preserve"> </w:t>
          </w:r>
          <w:r w:rsidR="00FF09FC" w:rsidRPr="00D476C0">
            <w:rPr>
              <w:rFonts w:asciiTheme="majorBidi" w:hAnsiTheme="majorBidi" w:cstheme="majorBidi"/>
              <w:bCs/>
              <w:sz w:val="28"/>
              <w:szCs w:val="28"/>
              <w:lang w:val="en-US"/>
            </w:rPr>
            <w:t xml:space="preserve">Cabar.asia </w:t>
          </w:r>
          <w:r w:rsidR="00FF09FC" w:rsidRPr="00D476C0">
            <w:rPr>
              <w:sz w:val="28"/>
              <w:szCs w:val="28"/>
              <w:lang w:val="en-US"/>
            </w:rPr>
            <w:t xml:space="preserve">// </w:t>
          </w:r>
          <w:hyperlink r:id="rId59" w:history="1">
            <w:r w:rsidR="00B22F46" w:rsidRPr="00D476C0">
              <w:rPr>
                <w:rStyle w:val="a3"/>
                <w:color w:val="auto"/>
                <w:sz w:val="28"/>
                <w:szCs w:val="28"/>
                <w:u w:val="none"/>
                <w:lang w:val="en-US"/>
              </w:rPr>
              <w:t>https://cabar.asia/ru/</w:t>
            </w:r>
          </w:hyperlink>
          <w:r w:rsidR="00FF09FC" w:rsidRPr="00D476C0">
            <w:rPr>
              <w:rStyle w:val="a3"/>
              <w:color w:val="auto"/>
              <w:sz w:val="28"/>
              <w:szCs w:val="28"/>
              <w:u w:val="none"/>
              <w:lang w:val="en-US"/>
            </w:rPr>
            <w:t>. 19.02.2024.</w:t>
          </w:r>
        </w:p>
        <w:p w14:paraId="28D4A2C5" w14:textId="7881B52D" w:rsidR="00A46FEC" w:rsidRPr="00D476C0" w:rsidRDefault="006E3EC5" w:rsidP="00905236">
          <w:pPr>
            <w:pStyle w:val="a9"/>
            <w:spacing w:line="240" w:lineRule="auto"/>
            <w:ind w:firstLine="709"/>
            <w:jc w:val="both"/>
            <w:rPr>
              <w:spacing w:val="-4"/>
              <w:sz w:val="28"/>
              <w:szCs w:val="28"/>
              <w:lang w:val="en-US"/>
            </w:rPr>
          </w:pPr>
          <w:r w:rsidRPr="00D476C0">
            <w:rPr>
              <w:spacing w:val="-4"/>
              <w:sz w:val="28"/>
              <w:szCs w:val="28"/>
              <w:lang w:val="en-US"/>
            </w:rPr>
            <w:t>12</w:t>
          </w:r>
          <w:r w:rsidR="00DC4DFF" w:rsidRPr="00D476C0">
            <w:rPr>
              <w:spacing w:val="-4"/>
              <w:sz w:val="28"/>
              <w:szCs w:val="28"/>
              <w:lang w:val="en-US"/>
            </w:rPr>
            <w:t>5</w:t>
          </w:r>
          <w:r w:rsidR="00F25711" w:rsidRPr="00D476C0">
            <w:rPr>
              <w:spacing w:val="-4"/>
              <w:sz w:val="28"/>
              <w:szCs w:val="28"/>
              <w:lang w:val="en-US"/>
            </w:rPr>
            <w:t xml:space="preserve"> </w:t>
          </w:r>
          <w:r w:rsidR="007253E6" w:rsidRPr="00D476C0">
            <w:rPr>
              <w:spacing w:val="-4"/>
              <w:sz w:val="28"/>
              <w:szCs w:val="28"/>
              <w:lang w:val="en-US"/>
            </w:rPr>
            <w:t>Official website of European Commission</w:t>
          </w:r>
          <w:r w:rsidR="00FF09FC" w:rsidRPr="00D476C0">
            <w:rPr>
              <w:spacing w:val="-4"/>
              <w:sz w:val="28"/>
              <w:szCs w:val="28"/>
              <w:lang w:val="en-US"/>
            </w:rPr>
            <w:t xml:space="preserve"> </w:t>
          </w:r>
          <w:r w:rsidR="000D10A8" w:rsidRPr="00D476C0">
            <w:rPr>
              <w:spacing w:val="-4"/>
              <w:sz w:val="28"/>
              <w:szCs w:val="28"/>
              <w:lang w:val="en-US"/>
            </w:rPr>
            <w:t xml:space="preserve">// </w:t>
          </w:r>
          <w:hyperlink r:id="rId60" w:history="1">
            <w:r w:rsidR="00FF09FC" w:rsidRPr="00D476C0">
              <w:rPr>
                <w:rStyle w:val="a3"/>
                <w:color w:val="auto"/>
                <w:spacing w:val="-4"/>
                <w:sz w:val="28"/>
                <w:szCs w:val="28"/>
                <w:u w:val="none"/>
                <w:lang w:val="en-US"/>
              </w:rPr>
              <w:t>https://commission.</w:t>
            </w:r>
          </w:hyperlink>
          <w:r w:rsidR="00FF09FC" w:rsidRPr="00D476C0">
            <w:rPr>
              <w:rStyle w:val="a3"/>
              <w:color w:val="auto"/>
              <w:spacing w:val="-4"/>
              <w:sz w:val="28"/>
              <w:szCs w:val="28"/>
              <w:u w:val="none"/>
              <w:lang w:val="en-US"/>
            </w:rPr>
            <w:t xml:space="preserve"> 19.02.2024</w:t>
          </w:r>
          <w:r w:rsidR="00FF09FC" w:rsidRPr="00D476C0">
            <w:rPr>
              <w:rStyle w:val="a3"/>
              <w:color w:val="auto"/>
              <w:spacing w:val="-4"/>
              <w:sz w:val="28"/>
              <w:szCs w:val="28"/>
              <w:u w:val="none"/>
            </w:rPr>
            <w:t>.</w:t>
          </w:r>
        </w:p>
        <w:p w14:paraId="354E838F" w14:textId="06333430" w:rsidR="00040BB4" w:rsidRPr="00D476C0" w:rsidRDefault="006E3EC5" w:rsidP="00905236">
          <w:pPr>
            <w:pStyle w:val="a9"/>
            <w:spacing w:line="240" w:lineRule="auto"/>
            <w:ind w:firstLine="709"/>
            <w:jc w:val="both"/>
            <w:rPr>
              <w:sz w:val="28"/>
              <w:szCs w:val="28"/>
              <w:lang w:val="en-US"/>
            </w:rPr>
          </w:pPr>
          <w:r w:rsidRPr="00D476C0">
            <w:rPr>
              <w:sz w:val="28"/>
              <w:szCs w:val="28"/>
              <w:lang w:val="en-US"/>
            </w:rPr>
            <w:t>12</w:t>
          </w:r>
          <w:r w:rsidR="00DC4DFF" w:rsidRPr="00D476C0">
            <w:rPr>
              <w:sz w:val="28"/>
              <w:szCs w:val="28"/>
              <w:lang w:val="en-US"/>
            </w:rPr>
            <w:t>6</w:t>
          </w:r>
          <w:r w:rsidRPr="00D476C0">
            <w:rPr>
              <w:sz w:val="28"/>
              <w:szCs w:val="28"/>
              <w:lang w:val="en-US"/>
            </w:rPr>
            <w:t xml:space="preserve"> </w:t>
          </w:r>
          <w:r w:rsidR="00FC439B" w:rsidRPr="00D476C0">
            <w:rPr>
              <w:sz w:val="28"/>
              <w:szCs w:val="28"/>
              <w:lang w:val="en-US"/>
            </w:rPr>
            <w:t>EEAS Factsheet on the EU</w:t>
          </w:r>
          <w:r w:rsidR="00FF09FC" w:rsidRPr="00D476C0">
            <w:rPr>
              <w:sz w:val="28"/>
              <w:szCs w:val="28"/>
              <w:lang w:val="en-US"/>
            </w:rPr>
            <w:t xml:space="preserve"> </w:t>
          </w:r>
          <w:r w:rsidR="00FC439B" w:rsidRPr="00D476C0">
            <w:rPr>
              <w:sz w:val="28"/>
              <w:szCs w:val="28"/>
              <w:lang w:val="en-US"/>
            </w:rPr>
            <w:t>- Central Asia</w:t>
          </w:r>
          <w:r w:rsidR="008C02BC" w:rsidRPr="00D476C0">
            <w:rPr>
              <w:sz w:val="28"/>
              <w:szCs w:val="28"/>
              <w:lang w:val="en-US"/>
            </w:rPr>
            <w:t xml:space="preserve"> relations //</w:t>
          </w:r>
          <w:r w:rsidR="00040BB4" w:rsidRPr="00D476C0">
            <w:rPr>
              <w:sz w:val="28"/>
              <w:szCs w:val="28"/>
              <w:lang w:val="en-US"/>
            </w:rPr>
            <w:t xml:space="preserve"> </w:t>
          </w:r>
          <w:hyperlink r:id="rId61" w:history="1">
            <w:r w:rsidR="00FF09FC" w:rsidRPr="00D476C0">
              <w:rPr>
                <w:rStyle w:val="a3"/>
                <w:color w:val="auto"/>
                <w:sz w:val="28"/>
                <w:szCs w:val="28"/>
                <w:u w:val="none"/>
                <w:lang w:val="en-US"/>
              </w:rPr>
              <w:t>https://www.eeas.europa.eu/sites/default/files/documents/2023</w:t>
            </w:r>
          </w:hyperlink>
          <w:r w:rsidR="00DA1D77" w:rsidRPr="00D476C0">
            <w:rPr>
              <w:rStyle w:val="a3"/>
              <w:color w:val="auto"/>
              <w:sz w:val="28"/>
              <w:szCs w:val="28"/>
              <w:u w:val="none"/>
              <w:lang w:val="en-US"/>
            </w:rPr>
            <w:t>. 19.02.2024</w:t>
          </w:r>
          <w:r w:rsidR="00DA1D77" w:rsidRPr="00D476C0">
            <w:rPr>
              <w:rStyle w:val="a3"/>
              <w:color w:val="auto"/>
              <w:sz w:val="28"/>
              <w:szCs w:val="28"/>
              <w:u w:val="none"/>
            </w:rPr>
            <w:t>.</w:t>
          </w:r>
        </w:p>
        <w:p w14:paraId="31831621" w14:textId="29D4615E" w:rsidR="007B00A1" w:rsidRPr="00D476C0" w:rsidRDefault="006E3EC5" w:rsidP="00905236">
          <w:pPr>
            <w:pStyle w:val="a9"/>
            <w:spacing w:line="240" w:lineRule="auto"/>
            <w:ind w:firstLine="709"/>
            <w:jc w:val="both"/>
            <w:rPr>
              <w:sz w:val="28"/>
              <w:szCs w:val="28"/>
              <w:lang w:val="en-US"/>
            </w:rPr>
          </w:pPr>
          <w:r w:rsidRPr="00D476C0">
            <w:rPr>
              <w:sz w:val="28"/>
              <w:szCs w:val="28"/>
              <w:lang w:val="en-US"/>
            </w:rPr>
            <w:t>12</w:t>
          </w:r>
          <w:r w:rsidR="00DC4DFF" w:rsidRPr="00D476C0">
            <w:rPr>
              <w:sz w:val="28"/>
              <w:szCs w:val="28"/>
              <w:lang w:val="en-US"/>
            </w:rPr>
            <w:t>7</w:t>
          </w:r>
          <w:r w:rsidR="00040BB4" w:rsidRPr="00D476C0">
            <w:rPr>
              <w:sz w:val="28"/>
              <w:szCs w:val="28"/>
              <w:lang w:val="en-US"/>
            </w:rPr>
            <w:t xml:space="preserve"> </w:t>
          </w:r>
          <w:r w:rsidR="008265D8" w:rsidRPr="00D476C0">
            <w:rPr>
              <w:sz w:val="28"/>
              <w:szCs w:val="28"/>
              <w:lang w:val="en-US"/>
            </w:rPr>
            <w:t>EEAS Factsheet on the EU</w:t>
          </w:r>
          <w:r w:rsidR="00FF09FC" w:rsidRPr="00D476C0">
            <w:rPr>
              <w:sz w:val="28"/>
              <w:szCs w:val="28"/>
              <w:lang w:val="en-US"/>
            </w:rPr>
            <w:t xml:space="preserve"> </w:t>
          </w:r>
          <w:r w:rsidR="008265D8" w:rsidRPr="00D476C0">
            <w:rPr>
              <w:sz w:val="28"/>
              <w:szCs w:val="28"/>
              <w:lang w:val="en-US"/>
            </w:rPr>
            <w:t xml:space="preserve">- Kazakhstan relations // </w:t>
          </w:r>
          <w:hyperlink r:id="rId62" w:history="1">
            <w:r w:rsidR="00FF09FC" w:rsidRPr="00D476C0">
              <w:rPr>
                <w:rStyle w:val="a3"/>
                <w:color w:val="auto"/>
                <w:sz w:val="28"/>
                <w:szCs w:val="28"/>
                <w:u w:val="none"/>
                <w:lang w:val="en-US"/>
              </w:rPr>
              <w:t>https://www.eeas.europa.eu/sites/default/files/documents/EEAS</w:t>
            </w:r>
          </w:hyperlink>
          <w:r w:rsidR="00DA1D77" w:rsidRPr="00D476C0">
            <w:rPr>
              <w:rStyle w:val="a3"/>
              <w:color w:val="auto"/>
              <w:sz w:val="28"/>
              <w:szCs w:val="28"/>
              <w:u w:val="none"/>
              <w:lang w:val="en-US"/>
            </w:rPr>
            <w:t>. 19.02.2024</w:t>
          </w:r>
          <w:r w:rsidR="00DA1D77" w:rsidRPr="00D476C0">
            <w:rPr>
              <w:rStyle w:val="a3"/>
              <w:color w:val="auto"/>
              <w:sz w:val="28"/>
              <w:szCs w:val="28"/>
              <w:u w:val="none"/>
            </w:rPr>
            <w:t>.</w:t>
          </w:r>
        </w:p>
        <w:p w14:paraId="70600DF8" w14:textId="5D35D807" w:rsidR="008132F7" w:rsidRPr="00D476C0" w:rsidRDefault="006E3EC5" w:rsidP="00905236">
          <w:pPr>
            <w:pStyle w:val="a9"/>
            <w:spacing w:line="240" w:lineRule="auto"/>
            <w:ind w:firstLine="709"/>
            <w:jc w:val="both"/>
            <w:rPr>
              <w:sz w:val="28"/>
              <w:szCs w:val="28"/>
              <w:lang w:val="en-US"/>
            </w:rPr>
          </w:pPr>
          <w:r w:rsidRPr="00D476C0">
            <w:rPr>
              <w:sz w:val="28"/>
              <w:szCs w:val="28"/>
              <w:lang w:val="en-US"/>
            </w:rPr>
            <w:t>12</w:t>
          </w:r>
          <w:r w:rsidR="00DC4DFF" w:rsidRPr="00D476C0">
            <w:rPr>
              <w:sz w:val="28"/>
              <w:szCs w:val="28"/>
              <w:lang w:val="en-US"/>
            </w:rPr>
            <w:t>8</w:t>
          </w:r>
          <w:r w:rsidRPr="00D476C0">
            <w:rPr>
              <w:sz w:val="28"/>
              <w:szCs w:val="28"/>
              <w:lang w:val="en-US"/>
            </w:rPr>
            <w:t xml:space="preserve"> </w:t>
          </w:r>
          <w:r w:rsidR="00FC439B" w:rsidRPr="00D476C0">
            <w:rPr>
              <w:sz w:val="28"/>
              <w:szCs w:val="28"/>
              <w:lang w:val="en-US"/>
            </w:rPr>
            <w:t>EEAS Factsheet on the EU</w:t>
          </w:r>
          <w:r w:rsidR="00FF09FC" w:rsidRPr="00D476C0">
            <w:rPr>
              <w:sz w:val="28"/>
              <w:szCs w:val="28"/>
              <w:lang w:val="en-US"/>
            </w:rPr>
            <w:t xml:space="preserve"> </w:t>
          </w:r>
          <w:r w:rsidR="00FC439B" w:rsidRPr="00D476C0">
            <w:rPr>
              <w:sz w:val="28"/>
              <w:szCs w:val="28"/>
              <w:lang w:val="en-US"/>
            </w:rPr>
            <w:t>- Kyrg</w:t>
          </w:r>
          <w:r w:rsidR="00F5236E" w:rsidRPr="00D476C0">
            <w:rPr>
              <w:sz w:val="28"/>
              <w:szCs w:val="28"/>
              <w:lang w:val="en-US"/>
            </w:rPr>
            <w:t xml:space="preserve">yz Republic relations // </w:t>
          </w:r>
          <w:hyperlink r:id="rId63" w:history="1">
            <w:r w:rsidR="00FF09FC" w:rsidRPr="00D476C0">
              <w:rPr>
                <w:rStyle w:val="a3"/>
                <w:color w:val="auto"/>
                <w:sz w:val="28"/>
                <w:szCs w:val="28"/>
                <w:u w:val="none"/>
                <w:lang w:val="en-US"/>
              </w:rPr>
              <w:t>https://www.eeas.europa.eu/sites/default/files/documents/EEAS.</w:t>
            </w:r>
          </w:hyperlink>
          <w:r w:rsidR="00DA1D77" w:rsidRPr="00D476C0">
            <w:rPr>
              <w:rStyle w:val="a3"/>
              <w:color w:val="auto"/>
              <w:sz w:val="28"/>
              <w:szCs w:val="28"/>
              <w:u w:val="none"/>
              <w:lang w:val="en-US"/>
            </w:rPr>
            <w:t xml:space="preserve"> 19.02.2024</w:t>
          </w:r>
          <w:r w:rsidR="00DA1D77" w:rsidRPr="00D476C0">
            <w:rPr>
              <w:rStyle w:val="a3"/>
              <w:color w:val="auto"/>
              <w:sz w:val="28"/>
              <w:szCs w:val="28"/>
              <w:u w:val="none"/>
            </w:rPr>
            <w:t>.</w:t>
          </w:r>
        </w:p>
        <w:p w14:paraId="65F44DE1" w14:textId="45FDB0CC" w:rsidR="0088092C" w:rsidRPr="00D476C0" w:rsidRDefault="006E3EC5" w:rsidP="00905236">
          <w:pPr>
            <w:pStyle w:val="a9"/>
            <w:spacing w:line="240" w:lineRule="auto"/>
            <w:ind w:firstLine="709"/>
            <w:jc w:val="both"/>
            <w:rPr>
              <w:sz w:val="28"/>
              <w:szCs w:val="28"/>
              <w:lang w:val="en-US"/>
            </w:rPr>
          </w:pPr>
          <w:r w:rsidRPr="00D476C0">
            <w:rPr>
              <w:sz w:val="28"/>
              <w:szCs w:val="28"/>
              <w:lang w:val="en-US"/>
            </w:rPr>
            <w:t>12</w:t>
          </w:r>
          <w:r w:rsidR="00DC4DFF" w:rsidRPr="00D476C0">
            <w:rPr>
              <w:sz w:val="28"/>
              <w:szCs w:val="28"/>
              <w:lang w:val="en-US"/>
            </w:rPr>
            <w:t>9</w:t>
          </w:r>
          <w:r w:rsidRPr="00D476C0">
            <w:rPr>
              <w:sz w:val="28"/>
              <w:szCs w:val="28"/>
              <w:lang w:val="en-US"/>
            </w:rPr>
            <w:t xml:space="preserve"> </w:t>
          </w:r>
          <w:r w:rsidR="00222793" w:rsidRPr="00D476C0">
            <w:rPr>
              <w:sz w:val="28"/>
              <w:szCs w:val="28"/>
              <w:lang w:val="en-US"/>
            </w:rPr>
            <w:t>EEAS Factsheet on the EU</w:t>
          </w:r>
          <w:r w:rsidR="00FF09FC" w:rsidRPr="00D476C0">
            <w:rPr>
              <w:sz w:val="28"/>
              <w:szCs w:val="28"/>
              <w:lang w:val="en-US"/>
            </w:rPr>
            <w:t xml:space="preserve"> </w:t>
          </w:r>
          <w:r w:rsidR="00222793" w:rsidRPr="00D476C0">
            <w:rPr>
              <w:sz w:val="28"/>
              <w:szCs w:val="28"/>
              <w:lang w:val="en-US"/>
            </w:rPr>
            <w:t xml:space="preserve">- Tajikistan relations // </w:t>
          </w:r>
          <w:hyperlink r:id="rId64" w:history="1">
            <w:r w:rsidR="00FF09FC" w:rsidRPr="00D476C0">
              <w:rPr>
                <w:rStyle w:val="a3"/>
                <w:color w:val="auto"/>
                <w:sz w:val="28"/>
                <w:szCs w:val="28"/>
                <w:u w:val="none"/>
                <w:lang w:val="en-US"/>
              </w:rPr>
              <w:t>https://www.eeas.europa.eu/sites/default/files/documents/2023/EEAS</w:t>
            </w:r>
          </w:hyperlink>
          <w:r w:rsidR="00DA1D77" w:rsidRPr="00D476C0">
            <w:rPr>
              <w:rStyle w:val="a3"/>
              <w:color w:val="auto"/>
              <w:sz w:val="28"/>
              <w:szCs w:val="28"/>
              <w:u w:val="none"/>
              <w:lang w:val="en-US"/>
            </w:rPr>
            <w:t>. 19.02.2024</w:t>
          </w:r>
          <w:r w:rsidR="00DA1D77" w:rsidRPr="00D476C0">
            <w:rPr>
              <w:rStyle w:val="a3"/>
              <w:color w:val="auto"/>
              <w:sz w:val="28"/>
              <w:szCs w:val="28"/>
              <w:u w:val="none"/>
            </w:rPr>
            <w:t>.</w:t>
          </w:r>
        </w:p>
        <w:p w14:paraId="08EC2DD2" w14:textId="191B0CB0" w:rsidR="008F0B27" w:rsidRPr="00D476C0" w:rsidRDefault="006E3EC5" w:rsidP="00905236">
          <w:pPr>
            <w:pStyle w:val="a9"/>
            <w:spacing w:line="240" w:lineRule="auto"/>
            <w:ind w:firstLine="709"/>
            <w:jc w:val="both"/>
            <w:rPr>
              <w:sz w:val="28"/>
              <w:szCs w:val="28"/>
              <w:lang w:val="en-US"/>
            </w:rPr>
          </w:pPr>
          <w:r w:rsidRPr="00D476C0">
            <w:rPr>
              <w:sz w:val="28"/>
              <w:szCs w:val="28"/>
              <w:lang w:val="en-US"/>
            </w:rPr>
            <w:t>1</w:t>
          </w:r>
          <w:r w:rsidR="00DC4DFF" w:rsidRPr="00D476C0">
            <w:rPr>
              <w:sz w:val="28"/>
              <w:szCs w:val="28"/>
              <w:lang w:val="en-US"/>
            </w:rPr>
            <w:t>30</w:t>
          </w:r>
          <w:r w:rsidRPr="00D476C0">
            <w:rPr>
              <w:sz w:val="28"/>
              <w:szCs w:val="28"/>
              <w:lang w:val="en-US"/>
            </w:rPr>
            <w:t xml:space="preserve"> </w:t>
          </w:r>
          <w:r w:rsidR="0088092C" w:rsidRPr="00D476C0">
            <w:rPr>
              <w:sz w:val="28"/>
              <w:szCs w:val="28"/>
              <w:lang w:val="en-US"/>
            </w:rPr>
            <w:t>EEAS Factsheet on the EU</w:t>
          </w:r>
          <w:r w:rsidR="00FF09FC" w:rsidRPr="00D476C0">
            <w:rPr>
              <w:sz w:val="28"/>
              <w:szCs w:val="28"/>
              <w:lang w:val="en-US"/>
            </w:rPr>
            <w:t xml:space="preserve"> </w:t>
          </w:r>
          <w:r w:rsidR="0088092C" w:rsidRPr="00D476C0">
            <w:rPr>
              <w:sz w:val="28"/>
              <w:szCs w:val="28"/>
              <w:lang w:val="en-US"/>
            </w:rPr>
            <w:t>- T</w:t>
          </w:r>
          <w:r w:rsidR="00FE769B" w:rsidRPr="00D476C0">
            <w:rPr>
              <w:sz w:val="28"/>
              <w:szCs w:val="28"/>
              <w:lang w:val="en-US"/>
            </w:rPr>
            <w:t xml:space="preserve">urkmenistan relations // </w:t>
          </w:r>
          <w:hyperlink r:id="rId65" w:history="1">
            <w:r w:rsidR="00FF09FC" w:rsidRPr="00D476C0">
              <w:rPr>
                <w:rStyle w:val="a3"/>
                <w:color w:val="auto"/>
                <w:sz w:val="28"/>
                <w:szCs w:val="28"/>
                <w:u w:val="none"/>
                <w:lang w:val="en-US"/>
              </w:rPr>
              <w:t>https://www.eeas.europa.eu/sites/default/files/documents/EEAS</w:t>
            </w:r>
          </w:hyperlink>
          <w:r w:rsidR="00FF09FC" w:rsidRPr="00D476C0">
            <w:rPr>
              <w:sz w:val="28"/>
              <w:szCs w:val="28"/>
              <w:lang w:val="en-US"/>
            </w:rPr>
            <w:t xml:space="preserve">. </w:t>
          </w:r>
          <w:r w:rsidR="00FF09FC" w:rsidRPr="00D476C0">
            <w:rPr>
              <w:rStyle w:val="a3"/>
              <w:color w:val="auto"/>
              <w:sz w:val="28"/>
              <w:szCs w:val="28"/>
              <w:u w:val="none"/>
              <w:lang w:val="en-US"/>
            </w:rPr>
            <w:t>19.02.2024</w:t>
          </w:r>
          <w:r w:rsidR="00FF09FC" w:rsidRPr="00D476C0">
            <w:rPr>
              <w:rStyle w:val="a3"/>
              <w:color w:val="auto"/>
              <w:sz w:val="28"/>
              <w:szCs w:val="28"/>
              <w:u w:val="none"/>
            </w:rPr>
            <w:t>.</w:t>
          </w:r>
        </w:p>
        <w:p w14:paraId="17BEE748" w14:textId="5CE2FF3B" w:rsidR="00165090" w:rsidRPr="00D476C0" w:rsidRDefault="006E3EC5" w:rsidP="00905236">
          <w:pPr>
            <w:pStyle w:val="a9"/>
            <w:spacing w:line="240" w:lineRule="auto"/>
            <w:ind w:firstLine="709"/>
            <w:jc w:val="both"/>
            <w:rPr>
              <w:sz w:val="28"/>
              <w:szCs w:val="28"/>
              <w:lang w:val="en-US"/>
            </w:rPr>
          </w:pPr>
          <w:r w:rsidRPr="00D476C0">
            <w:rPr>
              <w:sz w:val="28"/>
              <w:szCs w:val="28"/>
              <w:lang w:val="en-US"/>
            </w:rPr>
            <w:t>1</w:t>
          </w:r>
          <w:r w:rsidR="00DC4DFF" w:rsidRPr="00D476C0">
            <w:rPr>
              <w:sz w:val="28"/>
              <w:szCs w:val="28"/>
              <w:lang w:val="en-US"/>
            </w:rPr>
            <w:t>31</w:t>
          </w:r>
          <w:r w:rsidRPr="00D476C0">
            <w:rPr>
              <w:sz w:val="28"/>
              <w:szCs w:val="28"/>
              <w:lang w:val="en-US"/>
            </w:rPr>
            <w:t xml:space="preserve"> </w:t>
          </w:r>
          <w:r w:rsidR="00FC439B" w:rsidRPr="00D476C0">
            <w:rPr>
              <w:sz w:val="28"/>
              <w:szCs w:val="28"/>
              <w:lang w:val="en-US"/>
            </w:rPr>
            <w:t>EEAS Factsheet on the EU</w:t>
          </w:r>
          <w:r w:rsidR="00FF09FC" w:rsidRPr="00D476C0">
            <w:rPr>
              <w:sz w:val="28"/>
              <w:szCs w:val="28"/>
              <w:lang w:val="en-US"/>
            </w:rPr>
            <w:t xml:space="preserve"> </w:t>
          </w:r>
          <w:r w:rsidR="00FC439B" w:rsidRPr="00D476C0">
            <w:rPr>
              <w:sz w:val="28"/>
              <w:szCs w:val="28"/>
              <w:lang w:val="en-US"/>
            </w:rPr>
            <w:t>- Uzbekistan relations.</w:t>
          </w:r>
          <w:r w:rsidR="00FF09FC" w:rsidRPr="00D476C0">
            <w:rPr>
              <w:sz w:val="28"/>
              <w:szCs w:val="28"/>
              <w:lang w:val="en-US"/>
            </w:rPr>
            <w:t xml:space="preserve"> </w:t>
          </w:r>
          <w:r w:rsidR="00FC439B" w:rsidRPr="00D476C0">
            <w:rPr>
              <w:sz w:val="28"/>
              <w:szCs w:val="28"/>
              <w:lang w:val="en-US"/>
            </w:rPr>
            <w:t xml:space="preserve">2022 </w:t>
          </w:r>
          <w:hyperlink w:history="1">
            <w:r w:rsidR="00FF09FC" w:rsidRPr="00D476C0">
              <w:rPr>
                <w:rStyle w:val="a3"/>
                <w:color w:val="auto"/>
                <w:sz w:val="28"/>
                <w:szCs w:val="28"/>
                <w:u w:val="none"/>
                <w:lang w:val="en-US"/>
              </w:rPr>
              <w:t>// https://www.eeas.europa.eu/sites/default/files/documents/EEAS.</w:t>
            </w:r>
          </w:hyperlink>
          <w:r w:rsidR="00DA1D77" w:rsidRPr="00D476C0">
            <w:rPr>
              <w:rStyle w:val="a3"/>
              <w:color w:val="auto"/>
              <w:sz w:val="28"/>
              <w:szCs w:val="28"/>
              <w:u w:val="none"/>
              <w:lang w:val="en-US"/>
            </w:rPr>
            <w:t xml:space="preserve"> 19.02.2024</w:t>
          </w:r>
          <w:r w:rsidR="00DA1D77" w:rsidRPr="00D476C0">
            <w:rPr>
              <w:rStyle w:val="a3"/>
              <w:color w:val="auto"/>
              <w:sz w:val="28"/>
              <w:szCs w:val="28"/>
              <w:u w:val="none"/>
            </w:rPr>
            <w:t>.</w:t>
          </w:r>
        </w:p>
        <w:p w14:paraId="40D0E7A1" w14:textId="61ED45CF" w:rsidR="00747DF2" w:rsidRPr="00905236" w:rsidRDefault="006E3EC5" w:rsidP="00905236">
          <w:pPr>
            <w:pStyle w:val="a9"/>
            <w:spacing w:line="240" w:lineRule="auto"/>
            <w:ind w:firstLine="709"/>
            <w:jc w:val="both"/>
            <w:rPr>
              <w:color w:val="222222"/>
              <w:sz w:val="28"/>
              <w:szCs w:val="28"/>
              <w:shd w:val="clear" w:color="auto" w:fill="FFFFFF"/>
              <w:lang w:val="en-US"/>
            </w:rPr>
          </w:pPr>
          <w:r w:rsidRPr="00D476C0">
            <w:rPr>
              <w:sz w:val="28"/>
              <w:szCs w:val="28"/>
              <w:shd w:val="clear" w:color="auto" w:fill="FFFFFF"/>
              <w:lang w:val="en-US"/>
            </w:rPr>
            <w:t>1</w:t>
          </w:r>
          <w:r w:rsidR="00DC4DFF" w:rsidRPr="00D476C0">
            <w:rPr>
              <w:sz w:val="28"/>
              <w:szCs w:val="28"/>
              <w:shd w:val="clear" w:color="auto" w:fill="FFFFFF"/>
              <w:lang w:val="en-US"/>
            </w:rPr>
            <w:t>3</w:t>
          </w:r>
          <w:r w:rsidRPr="00D476C0">
            <w:rPr>
              <w:sz w:val="28"/>
              <w:szCs w:val="28"/>
              <w:shd w:val="clear" w:color="auto" w:fill="FFFFFF"/>
              <w:lang w:val="en-US"/>
            </w:rPr>
            <w:t xml:space="preserve">2 </w:t>
          </w:r>
          <w:r w:rsidR="00905236">
            <w:rPr>
              <w:sz w:val="28"/>
              <w:szCs w:val="28"/>
              <w:shd w:val="clear" w:color="auto" w:fill="FFFFFF"/>
              <w:lang w:val="en-US"/>
            </w:rPr>
            <w:t>Mukasheva Z.Y., Akhmedyanova D.</w:t>
          </w:r>
          <w:r w:rsidR="00884FE8" w:rsidRPr="00D476C0">
            <w:rPr>
              <w:sz w:val="28"/>
              <w:szCs w:val="28"/>
              <w:shd w:val="clear" w:color="auto" w:fill="FFFFFF"/>
              <w:lang w:val="en-US"/>
            </w:rPr>
            <w:t xml:space="preserve">K. Evolution of the Bilateral </w:t>
          </w:r>
          <w:r w:rsidR="00884FE8" w:rsidRPr="00E564EF">
            <w:rPr>
              <w:color w:val="222222"/>
              <w:sz w:val="28"/>
              <w:szCs w:val="28"/>
              <w:shd w:val="clear" w:color="auto" w:fill="FFFFFF"/>
              <w:lang w:val="en-US"/>
            </w:rPr>
            <w:t>Partnership between European Union and Kazakhstan: Results from the Content Analysis of Partnership and Cooperation Agreement and Enhanced Partnership and Cooperation Agreement //</w:t>
          </w:r>
          <w:r w:rsidR="00905236" w:rsidRPr="00905236">
            <w:rPr>
              <w:color w:val="222222"/>
              <w:sz w:val="28"/>
              <w:szCs w:val="28"/>
              <w:shd w:val="clear" w:color="auto" w:fill="FFFFFF"/>
              <w:lang w:val="en-US"/>
            </w:rPr>
            <w:t xml:space="preserve"> </w:t>
          </w:r>
          <w:r w:rsidR="00884FE8" w:rsidRPr="00E564EF">
            <w:rPr>
              <w:color w:val="222222"/>
              <w:sz w:val="28"/>
              <w:szCs w:val="28"/>
              <w:shd w:val="clear" w:color="auto" w:fill="FFFFFF"/>
            </w:rPr>
            <w:t>Вестник</w:t>
          </w:r>
          <w:r w:rsidR="00884FE8" w:rsidRPr="00E564EF">
            <w:rPr>
              <w:color w:val="222222"/>
              <w:sz w:val="28"/>
              <w:szCs w:val="28"/>
              <w:shd w:val="clear" w:color="auto" w:fill="FFFFFF"/>
              <w:lang w:val="en-US"/>
            </w:rPr>
            <w:t xml:space="preserve"> </w:t>
          </w:r>
          <w:r w:rsidR="00884FE8" w:rsidRPr="00E564EF">
            <w:rPr>
              <w:color w:val="222222"/>
              <w:sz w:val="28"/>
              <w:szCs w:val="28"/>
              <w:shd w:val="clear" w:color="auto" w:fill="FFFFFF"/>
            </w:rPr>
            <w:t>КазНУ</w:t>
          </w:r>
          <w:r w:rsidR="00884FE8" w:rsidRPr="00E564EF">
            <w:rPr>
              <w:color w:val="222222"/>
              <w:sz w:val="28"/>
              <w:szCs w:val="28"/>
              <w:shd w:val="clear" w:color="auto" w:fill="FFFFFF"/>
              <w:lang w:val="en-US"/>
            </w:rPr>
            <w:t xml:space="preserve">. </w:t>
          </w:r>
          <w:r w:rsidR="00884FE8" w:rsidRPr="00905236">
            <w:rPr>
              <w:color w:val="222222"/>
              <w:sz w:val="28"/>
              <w:szCs w:val="28"/>
              <w:shd w:val="clear" w:color="auto" w:fill="FFFFFF"/>
              <w:lang w:val="en-US"/>
            </w:rPr>
            <w:t xml:space="preserve">– 2023. – </w:t>
          </w:r>
          <w:r w:rsidR="00884FE8" w:rsidRPr="00E564EF">
            <w:rPr>
              <w:color w:val="222222"/>
              <w:sz w:val="28"/>
              <w:szCs w:val="28"/>
              <w:shd w:val="clear" w:color="auto" w:fill="FFFFFF"/>
              <w:lang w:val="ru-RU"/>
            </w:rPr>
            <w:t>Т</w:t>
          </w:r>
          <w:r w:rsidR="00884FE8" w:rsidRPr="00905236">
            <w:rPr>
              <w:color w:val="222222"/>
              <w:sz w:val="28"/>
              <w:szCs w:val="28"/>
              <w:shd w:val="clear" w:color="auto" w:fill="FFFFFF"/>
              <w:lang w:val="en-US"/>
            </w:rPr>
            <w:t>. 102</w:t>
          </w:r>
          <w:r w:rsidR="00905236" w:rsidRPr="00905236">
            <w:rPr>
              <w:color w:val="222222"/>
              <w:sz w:val="28"/>
              <w:szCs w:val="28"/>
              <w:shd w:val="clear" w:color="auto" w:fill="FFFFFF"/>
              <w:lang w:val="en-US"/>
            </w:rPr>
            <w:t>,</w:t>
          </w:r>
          <w:r w:rsidR="00884FE8" w:rsidRPr="00905236">
            <w:rPr>
              <w:color w:val="222222"/>
              <w:sz w:val="28"/>
              <w:szCs w:val="28"/>
              <w:shd w:val="clear" w:color="auto" w:fill="FFFFFF"/>
              <w:lang w:val="en-US"/>
            </w:rPr>
            <w:t xml:space="preserve"> №2. – </w:t>
          </w:r>
          <w:r w:rsidR="00884FE8" w:rsidRPr="00E564EF">
            <w:rPr>
              <w:color w:val="222222"/>
              <w:sz w:val="28"/>
              <w:szCs w:val="28"/>
              <w:shd w:val="clear" w:color="auto" w:fill="FFFFFF"/>
              <w:lang w:val="ru-RU"/>
            </w:rPr>
            <w:t>С</w:t>
          </w:r>
          <w:r w:rsidR="00884FE8" w:rsidRPr="00905236">
            <w:rPr>
              <w:color w:val="222222"/>
              <w:sz w:val="28"/>
              <w:szCs w:val="28"/>
              <w:shd w:val="clear" w:color="auto" w:fill="FFFFFF"/>
              <w:lang w:val="en-US"/>
            </w:rPr>
            <w:t>. 4-12.</w:t>
          </w:r>
          <w:r w:rsidR="006A10C2" w:rsidRPr="00905236">
            <w:rPr>
              <w:sz w:val="28"/>
              <w:szCs w:val="28"/>
              <w:lang w:val="en-US"/>
            </w:rPr>
            <w:t xml:space="preserve"> </w:t>
          </w:r>
        </w:p>
        <w:p w14:paraId="31080780" w14:textId="4E0760C4" w:rsidR="00C6163C" w:rsidRPr="00E564EF" w:rsidRDefault="006E3EC5" w:rsidP="00905236">
          <w:pPr>
            <w:pStyle w:val="a9"/>
            <w:spacing w:line="240" w:lineRule="auto"/>
            <w:ind w:firstLine="709"/>
            <w:jc w:val="both"/>
            <w:rPr>
              <w:color w:val="222222"/>
              <w:sz w:val="28"/>
              <w:szCs w:val="28"/>
              <w:shd w:val="clear" w:color="auto" w:fill="FFFFFF"/>
              <w:lang w:val="ru-RU"/>
            </w:rPr>
          </w:pPr>
          <w:r w:rsidRPr="006E3EC5">
            <w:rPr>
              <w:sz w:val="28"/>
              <w:szCs w:val="28"/>
              <w:lang w:val="ru-RU"/>
            </w:rPr>
            <w:t>1</w:t>
          </w:r>
          <w:r w:rsidR="00DC4DFF">
            <w:rPr>
              <w:sz w:val="28"/>
              <w:szCs w:val="28"/>
              <w:lang w:val="ru-RU"/>
            </w:rPr>
            <w:t>3</w:t>
          </w:r>
          <w:r w:rsidRPr="006E3EC5">
            <w:rPr>
              <w:sz w:val="28"/>
              <w:szCs w:val="28"/>
              <w:lang w:val="ru-RU"/>
            </w:rPr>
            <w:t xml:space="preserve">3 </w:t>
          </w:r>
          <w:r w:rsidR="00FF09FC">
            <w:rPr>
              <w:color w:val="222222"/>
              <w:sz w:val="28"/>
              <w:szCs w:val="28"/>
              <w:shd w:val="clear" w:color="auto" w:fill="FFFFFF"/>
              <w:lang w:val="ru-RU"/>
            </w:rPr>
            <w:t>Мукашева З.Е., Ахмедьянова Д.</w:t>
          </w:r>
          <w:r w:rsidR="00747DF2" w:rsidRPr="00E564EF">
            <w:rPr>
              <w:color w:val="222222"/>
              <w:sz w:val="28"/>
              <w:szCs w:val="28"/>
              <w:shd w:val="clear" w:color="auto" w:fill="FFFFFF"/>
              <w:lang w:val="ru-RU"/>
            </w:rPr>
            <w:t xml:space="preserve">К. Новый виток регионализма в Центральной Азии? Контент-анализ текстов документов и выступлений президентов по итогам </w:t>
          </w:r>
          <w:r w:rsidR="00747DF2" w:rsidRPr="00E564EF">
            <w:rPr>
              <w:color w:val="222222"/>
              <w:sz w:val="28"/>
              <w:szCs w:val="28"/>
              <w:shd w:val="clear" w:color="auto" w:fill="FFFFFF"/>
            </w:rPr>
            <w:t>IV</w:t>
          </w:r>
          <w:r w:rsidR="00747DF2" w:rsidRPr="00E564EF">
            <w:rPr>
              <w:color w:val="222222"/>
              <w:sz w:val="28"/>
              <w:szCs w:val="28"/>
              <w:shd w:val="clear" w:color="auto" w:fill="FFFFFF"/>
              <w:lang w:val="ru-RU"/>
            </w:rPr>
            <w:t xml:space="preserve"> консультативной встречи 2022 года //</w:t>
          </w:r>
          <w:r w:rsidR="00905236">
            <w:rPr>
              <w:color w:val="222222"/>
              <w:sz w:val="28"/>
              <w:szCs w:val="28"/>
              <w:shd w:val="clear" w:color="auto" w:fill="FFFFFF"/>
              <w:lang w:val="ru-RU"/>
            </w:rPr>
            <w:t xml:space="preserve"> Вестник ЕНУ им. Л.Н. Гумилева.</w:t>
          </w:r>
          <w:r w:rsidR="00747DF2" w:rsidRPr="00E564EF">
            <w:rPr>
              <w:color w:val="222222"/>
              <w:sz w:val="28"/>
              <w:szCs w:val="28"/>
              <w:shd w:val="clear" w:color="auto" w:fill="FFFFFF"/>
              <w:lang w:val="ru-RU"/>
            </w:rPr>
            <w:t xml:space="preserve"> – 2024. – Т. 146</w:t>
          </w:r>
          <w:r w:rsidR="00905236">
            <w:rPr>
              <w:color w:val="222222"/>
              <w:sz w:val="28"/>
              <w:szCs w:val="28"/>
              <w:shd w:val="clear" w:color="auto" w:fill="FFFFFF"/>
              <w:lang w:val="ru-RU"/>
            </w:rPr>
            <w:t>, №</w:t>
          </w:r>
          <w:r w:rsidR="00747DF2" w:rsidRPr="00E564EF">
            <w:rPr>
              <w:color w:val="222222"/>
              <w:sz w:val="28"/>
              <w:szCs w:val="28"/>
              <w:shd w:val="clear" w:color="auto" w:fill="FFFFFF"/>
              <w:lang w:val="ru-RU"/>
            </w:rPr>
            <w:t>1. – С. 8-21.</w:t>
          </w:r>
        </w:p>
        <w:p w14:paraId="537D8C6B" w14:textId="434D11A4" w:rsidR="005E4F95" w:rsidRPr="00AF16F1" w:rsidRDefault="006E3EC5" w:rsidP="00905236">
          <w:pPr>
            <w:pStyle w:val="a9"/>
            <w:spacing w:line="240" w:lineRule="auto"/>
            <w:ind w:firstLine="709"/>
            <w:jc w:val="both"/>
            <w:rPr>
              <w:sz w:val="28"/>
              <w:szCs w:val="28"/>
              <w:shd w:val="clear" w:color="auto" w:fill="FFFFFF"/>
              <w:lang w:val="ru-RU"/>
            </w:rPr>
          </w:pPr>
          <w:r w:rsidRPr="00AF16F1">
            <w:rPr>
              <w:sz w:val="28"/>
              <w:szCs w:val="28"/>
              <w:lang w:val="ru-RU"/>
            </w:rPr>
            <w:t>13</w:t>
          </w:r>
          <w:r w:rsidR="00DC4DFF" w:rsidRPr="00AF16F1">
            <w:rPr>
              <w:sz w:val="28"/>
              <w:szCs w:val="28"/>
              <w:lang w:val="ru-RU"/>
            </w:rPr>
            <w:t>4</w:t>
          </w:r>
          <w:r w:rsidRPr="00AF16F1">
            <w:rPr>
              <w:sz w:val="28"/>
              <w:szCs w:val="28"/>
              <w:lang w:val="ru-RU"/>
            </w:rPr>
            <w:t xml:space="preserve"> </w:t>
          </w:r>
          <w:r w:rsidR="00CE3F93" w:rsidRPr="00AF16F1">
            <w:rPr>
              <w:sz w:val="28"/>
              <w:szCs w:val="28"/>
              <w:shd w:val="clear" w:color="auto" w:fill="FFFFFF"/>
              <w:lang w:val="ru-RU"/>
            </w:rPr>
            <w:t>Мукашева З.</w:t>
          </w:r>
          <w:r w:rsidR="005E4F95" w:rsidRPr="00AF16F1">
            <w:rPr>
              <w:sz w:val="28"/>
              <w:szCs w:val="28"/>
              <w:shd w:val="clear" w:color="auto" w:fill="FFFFFF"/>
              <w:lang w:val="ru-RU"/>
            </w:rPr>
            <w:t xml:space="preserve">Е. </w:t>
          </w:r>
          <w:r w:rsidR="00CE3F93" w:rsidRPr="00AF16F1">
            <w:rPr>
              <w:sz w:val="28"/>
              <w:szCs w:val="28"/>
              <w:shd w:val="clear" w:color="auto" w:fill="FFFFFF"/>
              <w:lang w:val="ru-RU"/>
            </w:rPr>
            <w:t xml:space="preserve">Диффузия норм </w:t>
          </w:r>
          <w:r w:rsidR="008A379A" w:rsidRPr="00AF16F1">
            <w:rPr>
              <w:sz w:val="28"/>
              <w:szCs w:val="28"/>
              <w:shd w:val="clear" w:color="auto" w:fill="FFFFFF"/>
              <w:lang w:val="ru-RU"/>
            </w:rPr>
            <w:t xml:space="preserve">Европейского </w:t>
          </w:r>
          <w:r w:rsidR="00CE3F93" w:rsidRPr="00AF16F1">
            <w:rPr>
              <w:sz w:val="28"/>
              <w:szCs w:val="28"/>
              <w:shd w:val="clear" w:color="auto" w:fill="FFFFFF"/>
              <w:lang w:val="ru-RU"/>
            </w:rPr>
            <w:t>союза</w:t>
          </w:r>
          <w:r w:rsidR="005E4F95" w:rsidRPr="00AF16F1">
            <w:rPr>
              <w:sz w:val="28"/>
              <w:szCs w:val="28"/>
              <w:shd w:val="clear" w:color="auto" w:fill="FFFFFF"/>
              <w:lang w:val="ru-RU"/>
            </w:rPr>
            <w:t xml:space="preserve">: </w:t>
          </w:r>
          <w:r w:rsidR="00CE3F93" w:rsidRPr="00AF16F1">
            <w:rPr>
              <w:sz w:val="28"/>
              <w:szCs w:val="28"/>
              <w:shd w:val="clear" w:color="auto" w:fill="FFFFFF"/>
              <w:lang w:val="ru-RU"/>
            </w:rPr>
            <w:t>миф</w:t>
          </w:r>
          <w:r w:rsidR="005E4F95" w:rsidRPr="00AF16F1">
            <w:rPr>
              <w:sz w:val="28"/>
              <w:szCs w:val="28"/>
              <w:shd w:val="clear" w:color="auto" w:fill="FFFFFF"/>
              <w:lang w:val="ru-RU"/>
            </w:rPr>
            <w:t xml:space="preserve"> </w:t>
          </w:r>
          <w:r w:rsidR="00CE3F93" w:rsidRPr="00AF16F1">
            <w:rPr>
              <w:sz w:val="28"/>
              <w:szCs w:val="28"/>
              <w:shd w:val="clear" w:color="auto" w:fill="FFFFFF"/>
              <w:lang w:val="ru-RU"/>
            </w:rPr>
            <w:t xml:space="preserve">или реальность </w:t>
          </w:r>
          <w:r w:rsidR="00B55F95" w:rsidRPr="00AF16F1">
            <w:rPr>
              <w:sz w:val="28"/>
              <w:szCs w:val="28"/>
              <w:shd w:val="clear" w:color="auto" w:fill="FFFFFF"/>
              <w:lang w:val="ru-RU"/>
            </w:rPr>
            <w:t>//</w:t>
          </w:r>
          <w:r w:rsidR="00CE3F93" w:rsidRPr="00AF16F1">
            <w:rPr>
              <w:sz w:val="28"/>
              <w:szCs w:val="28"/>
              <w:shd w:val="clear" w:color="auto" w:fill="FFFFFF"/>
              <w:lang w:val="ru-RU"/>
            </w:rPr>
            <w:t xml:space="preserve"> </w:t>
          </w:r>
          <w:r w:rsidR="00AF16F1" w:rsidRPr="00AF16F1">
            <w:rPr>
              <w:sz w:val="28"/>
              <w:szCs w:val="28"/>
              <w:shd w:val="clear" w:color="auto" w:fill="FFFFFF"/>
              <w:lang w:val="ru-RU"/>
            </w:rPr>
            <w:t>Ǵylym Jáne Bilim – 2021: матер. междунар. науч. конф. студ. и молод. учен. – Астана,</w:t>
          </w:r>
          <w:r w:rsidR="005E4F95" w:rsidRPr="00AF16F1">
            <w:rPr>
              <w:sz w:val="28"/>
              <w:szCs w:val="28"/>
              <w:shd w:val="clear" w:color="auto" w:fill="FFFFFF"/>
              <w:lang w:val="ru-RU"/>
            </w:rPr>
            <w:t xml:space="preserve"> 2021.</w:t>
          </w:r>
          <w:r w:rsidR="00AF16F1" w:rsidRPr="00AF16F1">
            <w:rPr>
              <w:sz w:val="28"/>
              <w:szCs w:val="28"/>
              <w:shd w:val="clear" w:color="auto" w:fill="FFFFFF"/>
              <w:lang w:val="ru-RU"/>
            </w:rPr>
            <w:t xml:space="preserve"> – </w:t>
          </w:r>
          <w:r w:rsidR="00AF16F1">
            <w:rPr>
              <w:sz w:val="28"/>
              <w:szCs w:val="28"/>
              <w:shd w:val="clear" w:color="auto" w:fill="FFFFFF"/>
              <w:lang w:val="en-US"/>
            </w:rPr>
            <w:t>C</w:t>
          </w:r>
          <w:r w:rsidR="00AF16F1" w:rsidRPr="00AF16F1">
            <w:rPr>
              <w:sz w:val="28"/>
              <w:szCs w:val="28"/>
              <w:shd w:val="clear" w:color="auto" w:fill="FFFFFF"/>
              <w:lang w:val="ru-RU"/>
            </w:rPr>
            <w:t>. 1889-1892.</w:t>
          </w:r>
        </w:p>
        <w:p w14:paraId="73F836D9" w14:textId="27B3F37D" w:rsidR="00D74D43" w:rsidRPr="00AF16F1" w:rsidRDefault="006E3EC5" w:rsidP="00905236">
          <w:pPr>
            <w:pStyle w:val="a9"/>
            <w:spacing w:line="240" w:lineRule="auto"/>
            <w:ind w:firstLine="709"/>
            <w:jc w:val="both"/>
            <w:rPr>
              <w:sz w:val="28"/>
              <w:szCs w:val="28"/>
              <w:shd w:val="clear" w:color="auto" w:fill="FFFFFF"/>
              <w:lang w:val="ru-RU"/>
            </w:rPr>
          </w:pPr>
          <w:r w:rsidRPr="00AF16F1">
            <w:rPr>
              <w:sz w:val="28"/>
              <w:szCs w:val="28"/>
              <w:shd w:val="clear" w:color="auto" w:fill="FFFFFF"/>
              <w:lang w:val="ru-RU"/>
            </w:rPr>
            <w:t>13</w:t>
          </w:r>
          <w:r w:rsidR="00DC4DFF" w:rsidRPr="00AF16F1">
            <w:rPr>
              <w:sz w:val="28"/>
              <w:szCs w:val="28"/>
              <w:shd w:val="clear" w:color="auto" w:fill="FFFFFF"/>
              <w:lang w:val="ru-RU"/>
            </w:rPr>
            <w:t>5</w:t>
          </w:r>
          <w:r w:rsidRPr="00AF16F1">
            <w:rPr>
              <w:sz w:val="28"/>
              <w:szCs w:val="28"/>
              <w:shd w:val="clear" w:color="auto" w:fill="FFFFFF"/>
              <w:lang w:val="ru-RU"/>
            </w:rPr>
            <w:t xml:space="preserve"> </w:t>
          </w:r>
          <w:r w:rsidR="00CE3F93" w:rsidRPr="00AF16F1">
            <w:rPr>
              <w:sz w:val="28"/>
              <w:szCs w:val="28"/>
              <w:shd w:val="clear" w:color="auto" w:fill="FFFFFF"/>
              <w:lang w:val="ru-RU"/>
            </w:rPr>
            <w:t>Мукашева З.</w:t>
          </w:r>
          <w:r w:rsidR="005E4F95" w:rsidRPr="00AF16F1">
            <w:rPr>
              <w:sz w:val="28"/>
              <w:szCs w:val="28"/>
              <w:shd w:val="clear" w:color="auto" w:fill="FFFFFF"/>
              <w:lang w:val="ru-RU"/>
            </w:rPr>
            <w:t>Е. П</w:t>
          </w:r>
          <w:r w:rsidR="00CE3F93" w:rsidRPr="00AF16F1">
            <w:rPr>
              <w:sz w:val="28"/>
              <w:szCs w:val="28"/>
              <w:shd w:val="clear" w:color="auto" w:fill="FFFFFF"/>
              <w:lang w:val="ru-RU"/>
            </w:rPr>
            <w:t>овестка дня европейского союза о развитии регионального сотрудничества в</w:t>
          </w:r>
          <w:r w:rsidR="005E4F95" w:rsidRPr="00AF16F1">
            <w:rPr>
              <w:sz w:val="28"/>
              <w:szCs w:val="28"/>
              <w:shd w:val="clear" w:color="auto" w:fill="FFFFFF"/>
              <w:lang w:val="ru-RU"/>
            </w:rPr>
            <w:t xml:space="preserve"> Ц</w:t>
          </w:r>
          <w:r w:rsidR="00CE3F93" w:rsidRPr="00AF16F1">
            <w:rPr>
              <w:sz w:val="28"/>
              <w:szCs w:val="28"/>
              <w:shd w:val="clear" w:color="auto" w:fill="FFFFFF"/>
              <w:lang w:val="ru-RU"/>
            </w:rPr>
            <w:t>ентральной</w:t>
          </w:r>
          <w:r w:rsidR="005E4F95" w:rsidRPr="00AF16F1">
            <w:rPr>
              <w:sz w:val="28"/>
              <w:szCs w:val="28"/>
              <w:shd w:val="clear" w:color="auto" w:fill="FFFFFF"/>
              <w:lang w:val="ru-RU"/>
            </w:rPr>
            <w:t xml:space="preserve"> А</w:t>
          </w:r>
          <w:r w:rsidR="00CE3F93" w:rsidRPr="00AF16F1">
            <w:rPr>
              <w:sz w:val="28"/>
              <w:szCs w:val="28"/>
              <w:shd w:val="clear" w:color="auto" w:fill="FFFFFF"/>
              <w:lang w:val="ru-RU"/>
            </w:rPr>
            <w:t xml:space="preserve">зии </w:t>
          </w:r>
          <w:r w:rsidR="00B55F95" w:rsidRPr="00AF16F1">
            <w:rPr>
              <w:sz w:val="28"/>
              <w:szCs w:val="28"/>
              <w:shd w:val="clear" w:color="auto" w:fill="FFFFFF"/>
              <w:lang w:val="ru-RU"/>
            </w:rPr>
            <w:t>//</w:t>
          </w:r>
          <w:r w:rsidR="00CE3F93" w:rsidRPr="00AF16F1">
            <w:rPr>
              <w:sz w:val="28"/>
              <w:szCs w:val="28"/>
              <w:shd w:val="clear" w:color="auto" w:fill="FFFFFF"/>
              <w:lang w:val="ru-RU"/>
            </w:rPr>
            <w:t xml:space="preserve"> Ǵylym Jáne Bilim – 2023:</w:t>
          </w:r>
          <w:r w:rsidR="00B55F95" w:rsidRPr="00AF16F1">
            <w:rPr>
              <w:sz w:val="28"/>
              <w:szCs w:val="28"/>
              <w:shd w:val="clear" w:color="auto" w:fill="FFFFFF"/>
              <w:lang w:val="ru-RU"/>
            </w:rPr>
            <w:t xml:space="preserve"> </w:t>
          </w:r>
          <w:r w:rsidR="00CE3F93" w:rsidRPr="00AF16F1">
            <w:rPr>
              <w:sz w:val="28"/>
              <w:szCs w:val="28"/>
              <w:shd w:val="clear" w:color="auto" w:fill="FFFFFF"/>
              <w:lang w:val="ru-RU"/>
            </w:rPr>
            <w:t xml:space="preserve">матер. междунар. науч. конф. студ. и молод. учен. </w:t>
          </w:r>
          <w:r w:rsidR="005E4F95" w:rsidRPr="00AF16F1">
            <w:rPr>
              <w:sz w:val="28"/>
              <w:szCs w:val="28"/>
              <w:shd w:val="clear" w:color="auto" w:fill="FFFFFF"/>
              <w:lang w:val="ru-RU"/>
            </w:rPr>
            <w:t xml:space="preserve">– </w:t>
          </w:r>
          <w:r w:rsidR="00CE3F93" w:rsidRPr="00AF16F1">
            <w:rPr>
              <w:sz w:val="28"/>
              <w:szCs w:val="28"/>
              <w:shd w:val="clear" w:color="auto" w:fill="FFFFFF"/>
              <w:lang w:val="ru-RU"/>
            </w:rPr>
            <w:t xml:space="preserve">Астана, </w:t>
          </w:r>
          <w:r w:rsidR="005E4F95" w:rsidRPr="00AF16F1">
            <w:rPr>
              <w:sz w:val="28"/>
              <w:szCs w:val="28"/>
              <w:shd w:val="clear" w:color="auto" w:fill="FFFFFF"/>
              <w:lang w:val="ru-RU"/>
            </w:rPr>
            <w:t>2023.</w:t>
          </w:r>
          <w:r w:rsidR="00CE3F93" w:rsidRPr="00AF16F1">
            <w:rPr>
              <w:sz w:val="28"/>
              <w:szCs w:val="28"/>
              <w:shd w:val="clear" w:color="auto" w:fill="FFFFFF"/>
              <w:lang w:val="ru-RU"/>
            </w:rPr>
            <w:t xml:space="preserve"> – </w:t>
          </w:r>
          <w:r w:rsidR="00CE3F93" w:rsidRPr="00AF16F1">
            <w:rPr>
              <w:sz w:val="28"/>
              <w:szCs w:val="28"/>
              <w:shd w:val="clear" w:color="auto" w:fill="FFFFFF"/>
              <w:lang w:val="en-US"/>
            </w:rPr>
            <w:t>C</w:t>
          </w:r>
          <w:r w:rsidR="00CE3F93" w:rsidRPr="00AF16F1">
            <w:rPr>
              <w:sz w:val="28"/>
              <w:szCs w:val="28"/>
              <w:shd w:val="clear" w:color="auto" w:fill="FFFFFF"/>
              <w:lang w:val="ru-RU"/>
            </w:rPr>
            <w:t>. 1746-1749.</w:t>
          </w:r>
        </w:p>
        <w:p w14:paraId="73639FCE" w14:textId="1A214E1E" w:rsidR="004C0A42" w:rsidRPr="008A379A" w:rsidRDefault="006E3EC5" w:rsidP="00905236">
          <w:pPr>
            <w:pStyle w:val="a9"/>
            <w:spacing w:line="240" w:lineRule="auto"/>
            <w:ind w:firstLine="709"/>
            <w:jc w:val="both"/>
            <w:rPr>
              <w:sz w:val="28"/>
              <w:szCs w:val="28"/>
              <w:shd w:val="clear" w:color="auto" w:fill="FFFFFF"/>
              <w:lang w:val="ru-RU"/>
            </w:rPr>
          </w:pPr>
          <w:r w:rsidRPr="008A379A">
            <w:rPr>
              <w:sz w:val="28"/>
              <w:szCs w:val="28"/>
              <w:lang w:val="ru-RU"/>
            </w:rPr>
            <w:t>13</w:t>
          </w:r>
          <w:r w:rsidR="00DC4DFF" w:rsidRPr="008A379A">
            <w:rPr>
              <w:sz w:val="28"/>
              <w:szCs w:val="28"/>
              <w:lang w:val="ru-RU"/>
            </w:rPr>
            <w:t>6</w:t>
          </w:r>
          <w:r w:rsidRPr="008A379A">
            <w:rPr>
              <w:sz w:val="28"/>
              <w:szCs w:val="28"/>
              <w:lang w:val="ru-RU"/>
            </w:rPr>
            <w:t xml:space="preserve"> </w:t>
          </w:r>
          <w:r w:rsidR="00B55F95" w:rsidRPr="00AF16F1">
            <w:rPr>
              <w:sz w:val="28"/>
              <w:szCs w:val="28"/>
              <w:shd w:val="clear" w:color="auto" w:fill="FFFFFF"/>
              <w:lang w:val="ru-RU"/>
            </w:rPr>
            <w:t>Мукашева</w:t>
          </w:r>
          <w:r w:rsidR="00B55F95" w:rsidRPr="008A379A">
            <w:rPr>
              <w:sz w:val="28"/>
              <w:szCs w:val="28"/>
              <w:shd w:val="clear" w:color="auto" w:fill="FFFFFF"/>
              <w:lang w:val="ru-RU"/>
            </w:rPr>
            <w:t xml:space="preserve"> </w:t>
          </w:r>
          <w:r w:rsidR="00B55F95" w:rsidRPr="00AF16F1">
            <w:rPr>
              <w:sz w:val="28"/>
              <w:szCs w:val="28"/>
              <w:shd w:val="clear" w:color="auto" w:fill="FFFFFF"/>
              <w:lang w:val="ru-RU"/>
            </w:rPr>
            <w:t>З</w:t>
          </w:r>
          <w:r w:rsidR="00CE3F93" w:rsidRPr="008A379A">
            <w:rPr>
              <w:sz w:val="28"/>
              <w:szCs w:val="28"/>
              <w:shd w:val="clear" w:color="auto" w:fill="FFFFFF"/>
              <w:lang w:val="ru-RU"/>
            </w:rPr>
            <w:t>.</w:t>
          </w:r>
          <w:r w:rsidR="00B55F95" w:rsidRPr="00AF16F1">
            <w:rPr>
              <w:sz w:val="28"/>
              <w:szCs w:val="28"/>
              <w:shd w:val="clear" w:color="auto" w:fill="FFFFFF"/>
              <w:lang w:val="ru-RU"/>
            </w:rPr>
            <w:t>Е</w:t>
          </w:r>
          <w:r w:rsidR="00916DE5" w:rsidRPr="008A379A">
            <w:rPr>
              <w:sz w:val="28"/>
              <w:szCs w:val="28"/>
              <w:shd w:val="clear" w:color="auto" w:fill="FFFFFF"/>
              <w:lang w:val="ru-RU"/>
            </w:rPr>
            <w:t xml:space="preserve">. </w:t>
          </w:r>
          <w:r w:rsidR="00916DE5" w:rsidRPr="00AF16F1">
            <w:rPr>
              <w:bCs/>
              <w:sz w:val="28"/>
              <w:szCs w:val="28"/>
              <w:lang w:val="en-US"/>
            </w:rPr>
            <w:t>The</w:t>
          </w:r>
          <w:r w:rsidR="00916DE5" w:rsidRPr="008A379A">
            <w:rPr>
              <w:bCs/>
              <w:sz w:val="28"/>
              <w:szCs w:val="28"/>
              <w:lang w:val="ru-RU"/>
            </w:rPr>
            <w:t xml:space="preserve"> </w:t>
          </w:r>
          <w:r w:rsidR="00916DE5" w:rsidRPr="00AF16F1">
            <w:rPr>
              <w:bCs/>
              <w:sz w:val="28"/>
              <w:szCs w:val="28"/>
              <w:lang w:val="en-US"/>
            </w:rPr>
            <w:t>Diffusion</w:t>
          </w:r>
          <w:r w:rsidR="00916DE5" w:rsidRPr="008A379A">
            <w:rPr>
              <w:bCs/>
              <w:sz w:val="28"/>
              <w:szCs w:val="28"/>
              <w:lang w:val="ru-RU"/>
            </w:rPr>
            <w:t xml:space="preserve"> </w:t>
          </w:r>
          <w:r w:rsidR="00916DE5" w:rsidRPr="00AF16F1">
            <w:rPr>
              <w:bCs/>
              <w:sz w:val="28"/>
              <w:szCs w:val="28"/>
              <w:lang w:val="en-US"/>
            </w:rPr>
            <w:t>of</w:t>
          </w:r>
          <w:r w:rsidR="00916DE5" w:rsidRPr="008A379A">
            <w:rPr>
              <w:bCs/>
              <w:sz w:val="28"/>
              <w:szCs w:val="28"/>
              <w:lang w:val="ru-RU"/>
            </w:rPr>
            <w:t xml:space="preserve"> </w:t>
          </w:r>
          <w:r w:rsidR="00916DE5" w:rsidRPr="00AF16F1">
            <w:rPr>
              <w:bCs/>
              <w:sz w:val="28"/>
              <w:szCs w:val="28"/>
              <w:lang w:val="en-US"/>
            </w:rPr>
            <w:t>European</w:t>
          </w:r>
          <w:r w:rsidR="00916DE5" w:rsidRPr="008A379A">
            <w:rPr>
              <w:bCs/>
              <w:sz w:val="28"/>
              <w:szCs w:val="28"/>
              <w:lang w:val="ru-RU"/>
            </w:rPr>
            <w:t xml:space="preserve"> </w:t>
          </w:r>
          <w:r w:rsidR="00916DE5" w:rsidRPr="00AF16F1">
            <w:rPr>
              <w:bCs/>
              <w:sz w:val="28"/>
              <w:szCs w:val="28"/>
              <w:lang w:val="en-US"/>
            </w:rPr>
            <w:t>Union</w:t>
          </w:r>
          <w:r w:rsidR="00916DE5" w:rsidRPr="008A379A">
            <w:rPr>
              <w:bCs/>
              <w:sz w:val="28"/>
              <w:szCs w:val="28"/>
              <w:lang w:val="ru-RU"/>
            </w:rPr>
            <w:t xml:space="preserve"> </w:t>
          </w:r>
          <w:r w:rsidR="00916DE5" w:rsidRPr="00AF16F1">
            <w:rPr>
              <w:bCs/>
              <w:sz w:val="28"/>
              <w:szCs w:val="28"/>
              <w:lang w:val="en-US"/>
            </w:rPr>
            <w:t>Norms</w:t>
          </w:r>
          <w:r w:rsidR="00916DE5" w:rsidRPr="008A379A">
            <w:rPr>
              <w:bCs/>
              <w:sz w:val="28"/>
              <w:szCs w:val="28"/>
              <w:lang w:val="ru-RU"/>
            </w:rPr>
            <w:t xml:space="preserve">: </w:t>
          </w:r>
          <w:r w:rsidR="00916DE5" w:rsidRPr="00AF16F1">
            <w:rPr>
              <w:bCs/>
              <w:sz w:val="28"/>
              <w:szCs w:val="28"/>
              <w:lang w:val="en-US"/>
            </w:rPr>
            <w:t>The</w:t>
          </w:r>
          <w:r w:rsidR="00916DE5" w:rsidRPr="008A379A">
            <w:rPr>
              <w:bCs/>
              <w:sz w:val="28"/>
              <w:szCs w:val="28"/>
              <w:lang w:val="ru-RU"/>
            </w:rPr>
            <w:t xml:space="preserve"> </w:t>
          </w:r>
          <w:r w:rsidR="00916DE5" w:rsidRPr="00AF16F1">
            <w:rPr>
              <w:bCs/>
              <w:sz w:val="28"/>
              <w:szCs w:val="28"/>
              <w:lang w:val="en-US"/>
            </w:rPr>
            <w:t>Case</w:t>
          </w:r>
          <w:r w:rsidR="00916DE5" w:rsidRPr="008A379A">
            <w:rPr>
              <w:bCs/>
              <w:sz w:val="28"/>
              <w:szCs w:val="28"/>
              <w:lang w:val="ru-RU"/>
            </w:rPr>
            <w:t xml:space="preserve"> </w:t>
          </w:r>
          <w:r w:rsidR="00916DE5" w:rsidRPr="00AF16F1">
            <w:rPr>
              <w:bCs/>
              <w:sz w:val="28"/>
              <w:szCs w:val="28"/>
              <w:lang w:val="en-US"/>
            </w:rPr>
            <w:t>of</w:t>
          </w:r>
          <w:r w:rsidR="00916DE5" w:rsidRPr="008A379A">
            <w:rPr>
              <w:bCs/>
              <w:sz w:val="28"/>
              <w:szCs w:val="28"/>
              <w:lang w:val="ru-RU"/>
            </w:rPr>
            <w:t xml:space="preserve"> </w:t>
          </w:r>
          <w:r w:rsidR="00916DE5" w:rsidRPr="00AF16F1">
            <w:rPr>
              <w:bCs/>
              <w:sz w:val="28"/>
              <w:szCs w:val="28"/>
              <w:lang w:val="en-US"/>
            </w:rPr>
            <w:t>the</w:t>
          </w:r>
          <w:r w:rsidR="00916DE5" w:rsidRPr="008A379A">
            <w:rPr>
              <w:bCs/>
              <w:sz w:val="28"/>
              <w:szCs w:val="28"/>
              <w:lang w:val="ru-RU"/>
            </w:rPr>
            <w:t xml:space="preserve"> </w:t>
          </w:r>
          <w:r w:rsidR="00916DE5" w:rsidRPr="00AF16F1">
            <w:rPr>
              <w:bCs/>
              <w:sz w:val="28"/>
              <w:szCs w:val="28"/>
              <w:lang w:val="en-US"/>
            </w:rPr>
            <w:t>Eurasian</w:t>
          </w:r>
          <w:r w:rsidR="00916DE5" w:rsidRPr="008A379A">
            <w:rPr>
              <w:bCs/>
              <w:sz w:val="28"/>
              <w:szCs w:val="28"/>
              <w:lang w:val="ru-RU"/>
            </w:rPr>
            <w:t xml:space="preserve"> </w:t>
          </w:r>
          <w:r w:rsidR="00916DE5" w:rsidRPr="00AF16F1">
            <w:rPr>
              <w:bCs/>
              <w:sz w:val="28"/>
              <w:szCs w:val="28"/>
              <w:lang w:val="en-US"/>
            </w:rPr>
            <w:t>Economic</w:t>
          </w:r>
          <w:r w:rsidR="00916DE5" w:rsidRPr="008A379A">
            <w:rPr>
              <w:bCs/>
              <w:sz w:val="28"/>
              <w:szCs w:val="28"/>
              <w:lang w:val="ru-RU"/>
            </w:rPr>
            <w:t xml:space="preserve"> </w:t>
          </w:r>
          <w:r w:rsidR="00916DE5" w:rsidRPr="00AF16F1">
            <w:rPr>
              <w:bCs/>
              <w:sz w:val="28"/>
              <w:szCs w:val="28"/>
              <w:lang w:val="en-US"/>
            </w:rPr>
            <w:t>Union</w:t>
          </w:r>
          <w:r w:rsidR="00B55F95" w:rsidRPr="008A379A">
            <w:rPr>
              <w:sz w:val="28"/>
              <w:szCs w:val="28"/>
              <w:shd w:val="clear" w:color="auto" w:fill="FFFFFF"/>
              <w:lang w:val="ru-RU"/>
            </w:rPr>
            <w:t xml:space="preserve"> //</w:t>
          </w:r>
          <w:r w:rsidR="00CE3F93" w:rsidRPr="008A379A">
            <w:rPr>
              <w:sz w:val="28"/>
              <w:szCs w:val="28"/>
              <w:shd w:val="clear" w:color="auto" w:fill="FFFFFF"/>
              <w:lang w:val="ru-RU"/>
            </w:rPr>
            <w:t xml:space="preserve"> </w:t>
          </w:r>
          <w:r w:rsidR="00B55F95" w:rsidRPr="00AF16F1">
            <w:rPr>
              <w:sz w:val="28"/>
              <w:szCs w:val="28"/>
              <w:shd w:val="clear" w:color="auto" w:fill="FFFFFF"/>
              <w:lang w:val="ru-RU"/>
            </w:rPr>
            <w:t>Современные</w:t>
          </w:r>
          <w:r w:rsidR="00B55F95" w:rsidRPr="008A379A">
            <w:rPr>
              <w:sz w:val="28"/>
              <w:szCs w:val="28"/>
              <w:shd w:val="clear" w:color="auto" w:fill="FFFFFF"/>
              <w:lang w:val="ru-RU"/>
            </w:rPr>
            <w:t xml:space="preserve"> </w:t>
          </w:r>
          <w:r w:rsidR="00B55F95" w:rsidRPr="00AF16F1">
            <w:rPr>
              <w:sz w:val="28"/>
              <w:szCs w:val="28"/>
              <w:shd w:val="clear" w:color="auto" w:fill="FFFFFF"/>
              <w:lang w:val="ru-RU"/>
            </w:rPr>
            <w:t>методы</w:t>
          </w:r>
          <w:r w:rsidR="00B55F95" w:rsidRPr="008A379A">
            <w:rPr>
              <w:sz w:val="28"/>
              <w:szCs w:val="28"/>
              <w:shd w:val="clear" w:color="auto" w:fill="FFFFFF"/>
              <w:lang w:val="ru-RU"/>
            </w:rPr>
            <w:t xml:space="preserve"> </w:t>
          </w:r>
          <w:r w:rsidR="00B55F95" w:rsidRPr="00AF16F1">
            <w:rPr>
              <w:sz w:val="28"/>
              <w:szCs w:val="28"/>
              <w:shd w:val="clear" w:color="auto" w:fill="FFFFFF"/>
              <w:lang w:val="ru-RU"/>
            </w:rPr>
            <w:t>региональных</w:t>
          </w:r>
          <w:r w:rsidR="00B55F95" w:rsidRPr="008A379A">
            <w:rPr>
              <w:sz w:val="28"/>
              <w:szCs w:val="28"/>
              <w:shd w:val="clear" w:color="auto" w:fill="FFFFFF"/>
              <w:lang w:val="ru-RU"/>
            </w:rPr>
            <w:t xml:space="preserve"> </w:t>
          </w:r>
          <w:r w:rsidR="00B55F95" w:rsidRPr="00AF16F1">
            <w:rPr>
              <w:sz w:val="28"/>
              <w:szCs w:val="28"/>
              <w:shd w:val="clear" w:color="auto" w:fill="FFFFFF"/>
              <w:lang w:val="ru-RU"/>
            </w:rPr>
            <w:t>исследований</w:t>
          </w:r>
          <w:r w:rsidR="008A379A" w:rsidRPr="008A379A">
            <w:rPr>
              <w:sz w:val="28"/>
              <w:szCs w:val="28"/>
              <w:shd w:val="clear" w:color="auto" w:fill="FFFFFF"/>
              <w:lang w:val="ru-RU"/>
            </w:rPr>
            <w:t xml:space="preserve">: </w:t>
          </w:r>
          <w:r w:rsidR="008A379A">
            <w:rPr>
              <w:sz w:val="28"/>
              <w:szCs w:val="28"/>
              <w:shd w:val="clear" w:color="auto" w:fill="FFFFFF"/>
              <w:lang w:val="ru-RU"/>
            </w:rPr>
            <w:t>матер</w:t>
          </w:r>
          <w:r w:rsidR="008A379A" w:rsidRPr="008A379A">
            <w:rPr>
              <w:sz w:val="28"/>
              <w:szCs w:val="28"/>
              <w:shd w:val="clear" w:color="auto" w:fill="FFFFFF"/>
              <w:lang w:val="ru-RU"/>
            </w:rPr>
            <w:t xml:space="preserve">. </w:t>
          </w:r>
          <w:r w:rsidR="008A379A">
            <w:rPr>
              <w:sz w:val="28"/>
              <w:szCs w:val="28"/>
              <w:shd w:val="clear" w:color="auto" w:fill="FFFFFF"/>
              <w:lang w:val="ru-RU"/>
            </w:rPr>
            <w:t>междунар</w:t>
          </w:r>
          <w:r w:rsidR="008A379A" w:rsidRPr="008A379A">
            <w:rPr>
              <w:sz w:val="28"/>
              <w:szCs w:val="28"/>
              <w:shd w:val="clear" w:color="auto" w:fill="FFFFFF"/>
              <w:lang w:val="ru-RU"/>
            </w:rPr>
            <w:t xml:space="preserve">. </w:t>
          </w:r>
          <w:r w:rsidR="008A379A">
            <w:rPr>
              <w:sz w:val="28"/>
              <w:szCs w:val="28"/>
              <w:shd w:val="clear" w:color="auto" w:fill="FFFFFF"/>
              <w:lang w:val="ru-RU"/>
            </w:rPr>
            <w:t>конф.</w:t>
          </w:r>
          <w:r w:rsidR="00C516F1" w:rsidRPr="008A379A">
            <w:rPr>
              <w:sz w:val="28"/>
              <w:szCs w:val="28"/>
              <w:shd w:val="clear" w:color="auto" w:fill="FFFFFF"/>
              <w:lang w:val="ru-RU"/>
            </w:rPr>
            <w:t xml:space="preserve"> </w:t>
          </w:r>
          <w:r w:rsidR="008A379A">
            <w:rPr>
              <w:sz w:val="28"/>
              <w:szCs w:val="28"/>
              <w:shd w:val="clear" w:color="auto" w:fill="FFFFFF"/>
              <w:lang w:val="ru-RU"/>
            </w:rPr>
            <w:t xml:space="preserve">– М.: </w:t>
          </w:r>
          <w:r w:rsidR="00B55F95" w:rsidRPr="008A379A">
            <w:rPr>
              <w:sz w:val="28"/>
              <w:szCs w:val="28"/>
              <w:shd w:val="clear" w:color="auto" w:fill="FFFFFF"/>
              <w:lang w:val="ru-RU"/>
            </w:rPr>
            <w:t>РУДН</w:t>
          </w:r>
          <w:r w:rsidR="00DD28E5" w:rsidRPr="008A379A">
            <w:rPr>
              <w:sz w:val="28"/>
              <w:szCs w:val="28"/>
              <w:shd w:val="clear" w:color="auto" w:fill="FFFFFF"/>
              <w:lang w:val="ru-RU"/>
            </w:rPr>
            <w:t xml:space="preserve">, </w:t>
          </w:r>
          <w:r w:rsidR="00B55F95" w:rsidRPr="008A379A">
            <w:rPr>
              <w:sz w:val="28"/>
              <w:szCs w:val="28"/>
              <w:shd w:val="clear" w:color="auto" w:fill="FFFFFF"/>
              <w:lang w:val="ru-RU"/>
            </w:rPr>
            <w:t>2022.</w:t>
          </w:r>
          <w:r w:rsidR="00DD28E5" w:rsidRPr="008A379A">
            <w:rPr>
              <w:sz w:val="28"/>
              <w:szCs w:val="28"/>
              <w:shd w:val="clear" w:color="auto" w:fill="FFFFFF"/>
              <w:lang w:val="ru-RU"/>
            </w:rPr>
            <w:t xml:space="preserve"> – </w:t>
          </w:r>
          <w:r w:rsidR="00DD28E5">
            <w:rPr>
              <w:sz w:val="28"/>
              <w:szCs w:val="28"/>
              <w:shd w:val="clear" w:color="auto" w:fill="FFFFFF"/>
              <w:lang w:val="ru-RU"/>
            </w:rPr>
            <w:t>С</w:t>
          </w:r>
          <w:r w:rsidR="00DD28E5" w:rsidRPr="008A379A">
            <w:rPr>
              <w:sz w:val="28"/>
              <w:szCs w:val="28"/>
              <w:shd w:val="clear" w:color="auto" w:fill="FFFFFF"/>
              <w:lang w:val="ru-RU"/>
            </w:rPr>
            <w:t xml:space="preserve">. </w:t>
          </w:r>
          <w:r w:rsidR="008A379A">
            <w:rPr>
              <w:sz w:val="28"/>
              <w:szCs w:val="28"/>
              <w:shd w:val="clear" w:color="auto" w:fill="FFFFFF"/>
              <w:lang w:val="ru-RU"/>
            </w:rPr>
            <w:t>341-351.</w:t>
          </w:r>
        </w:p>
        <w:p w14:paraId="2E88A01A" w14:textId="5831E8FD" w:rsidR="003D30FA" w:rsidRPr="00C77177" w:rsidRDefault="006E3EC5" w:rsidP="00905236">
          <w:pPr>
            <w:pStyle w:val="a9"/>
            <w:spacing w:line="240" w:lineRule="auto"/>
            <w:ind w:firstLine="709"/>
            <w:jc w:val="both"/>
            <w:rPr>
              <w:sz w:val="28"/>
              <w:szCs w:val="28"/>
            </w:rPr>
          </w:pPr>
          <w:r w:rsidRPr="00C77177">
            <w:rPr>
              <w:sz w:val="28"/>
              <w:szCs w:val="28"/>
              <w:lang w:val="ru-RU"/>
            </w:rPr>
            <w:t>13</w:t>
          </w:r>
          <w:r w:rsidR="00DC4DFF" w:rsidRPr="00C77177">
            <w:rPr>
              <w:sz w:val="28"/>
              <w:szCs w:val="28"/>
              <w:lang w:val="ru-RU"/>
            </w:rPr>
            <w:t>7</w:t>
          </w:r>
          <w:r w:rsidRPr="00C77177">
            <w:rPr>
              <w:sz w:val="28"/>
              <w:szCs w:val="28"/>
              <w:lang w:val="ru-RU"/>
            </w:rPr>
            <w:t xml:space="preserve"> </w:t>
          </w:r>
          <w:hyperlink r:id="rId66" w:tgtFrame="_blank" w:history="1">
            <w:r w:rsidR="00F75A3E" w:rsidRPr="00AF16F1">
              <w:rPr>
                <w:rStyle w:val="a3"/>
                <w:color w:val="auto"/>
                <w:sz w:val="28"/>
                <w:szCs w:val="28"/>
                <w:u w:val="none"/>
                <w:shd w:val="clear" w:color="auto" w:fill="FFFFFF"/>
                <w:lang w:val="ru-RU"/>
              </w:rPr>
              <w:t>Научный Семинар-20230316_101102-Запись собрания.</w:t>
            </w:r>
            <w:r w:rsidR="00F75A3E" w:rsidRPr="00AF16F1">
              <w:rPr>
                <w:rStyle w:val="a3"/>
                <w:color w:val="auto"/>
                <w:sz w:val="28"/>
                <w:szCs w:val="28"/>
                <w:u w:val="none"/>
                <w:shd w:val="clear" w:color="auto" w:fill="FFFFFF"/>
              </w:rPr>
              <w:t>mp</w:t>
            </w:r>
            <w:r w:rsidR="00F75A3E" w:rsidRPr="00AF16F1">
              <w:rPr>
                <w:rStyle w:val="a3"/>
                <w:color w:val="auto"/>
                <w:sz w:val="28"/>
                <w:szCs w:val="28"/>
                <w:u w:val="none"/>
                <w:shd w:val="clear" w:color="auto" w:fill="FFFFFF"/>
                <w:lang w:val="ru-RU"/>
              </w:rPr>
              <w:t>4</w:t>
            </w:r>
          </w:hyperlink>
          <w:r w:rsidR="00A92AF6" w:rsidRPr="00AF16F1">
            <w:rPr>
              <w:rStyle w:val="a3"/>
              <w:color w:val="auto"/>
              <w:sz w:val="28"/>
              <w:szCs w:val="28"/>
              <w:u w:val="none"/>
              <w:shd w:val="clear" w:color="auto" w:fill="FFFFFF"/>
              <w:lang w:val="ru-RU"/>
            </w:rPr>
            <w:t xml:space="preserve"> // </w:t>
          </w:r>
          <w:hyperlink r:id="rId67" w:tgtFrame="_blank" w:history="1">
            <w:r w:rsidR="00AF16F1" w:rsidRPr="00AF16F1">
              <w:rPr>
                <w:rFonts w:eastAsiaTheme="minorHAnsi"/>
                <w:sz w:val="28"/>
                <w:szCs w:val="28"/>
                <w:lang w:val="ru-RU" w:eastAsia="en-US"/>
              </w:rPr>
              <w:t>https://www.microsoft.com/ru-ru/microsoft-teams</w:t>
            </w:r>
          </w:hyperlink>
          <w:r w:rsidR="00A92AF6" w:rsidRPr="00AF16F1">
            <w:rPr>
              <w:rStyle w:val="a3"/>
              <w:color w:val="auto"/>
              <w:sz w:val="28"/>
              <w:szCs w:val="28"/>
              <w:u w:val="none"/>
              <w:shd w:val="clear" w:color="auto" w:fill="FFFFFF"/>
              <w:lang w:val="ru-RU"/>
            </w:rPr>
            <w:t xml:space="preserve">. </w:t>
          </w:r>
          <w:r w:rsidR="00A92AF6" w:rsidRPr="00C77177">
            <w:rPr>
              <w:rStyle w:val="a3"/>
              <w:color w:val="auto"/>
              <w:sz w:val="28"/>
              <w:szCs w:val="28"/>
              <w:u w:val="none"/>
              <w:shd w:val="clear" w:color="auto" w:fill="FFFFFF"/>
            </w:rPr>
            <w:t>10.07.2024.</w:t>
          </w:r>
        </w:p>
        <w:p w14:paraId="5C71B6A0" w14:textId="6A83687D" w:rsidR="00786870" w:rsidRPr="00E564EF" w:rsidRDefault="006E3EC5" w:rsidP="00905236">
          <w:pPr>
            <w:pStyle w:val="a9"/>
            <w:spacing w:line="240" w:lineRule="auto"/>
            <w:ind w:firstLine="709"/>
            <w:jc w:val="both"/>
            <w:rPr>
              <w:sz w:val="28"/>
              <w:szCs w:val="28"/>
              <w:lang w:val="en-US"/>
            </w:rPr>
          </w:pPr>
          <w:r>
            <w:rPr>
              <w:sz w:val="28"/>
              <w:szCs w:val="28"/>
              <w:lang w:val="en-US"/>
            </w:rPr>
            <w:t>13</w:t>
          </w:r>
          <w:r w:rsidR="00DC4DFF" w:rsidRPr="00DC4DFF">
            <w:rPr>
              <w:sz w:val="28"/>
              <w:szCs w:val="28"/>
              <w:lang w:val="en-US"/>
            </w:rPr>
            <w:t>8</w:t>
          </w:r>
          <w:r>
            <w:rPr>
              <w:sz w:val="28"/>
              <w:szCs w:val="28"/>
              <w:lang w:val="en-US"/>
            </w:rPr>
            <w:t xml:space="preserve"> </w:t>
          </w:r>
          <w:r w:rsidR="00A92AF6">
            <w:rPr>
              <w:sz w:val="28"/>
              <w:szCs w:val="28"/>
              <w:lang w:val="en-US"/>
            </w:rPr>
            <w:t>Keohane R.</w:t>
          </w:r>
          <w:r w:rsidR="00786870" w:rsidRPr="00E564EF">
            <w:rPr>
              <w:sz w:val="28"/>
              <w:szCs w:val="28"/>
              <w:lang w:val="en-US"/>
            </w:rPr>
            <w:t xml:space="preserve">O. International institutions and state power: Essays in international relations theory. – </w:t>
          </w:r>
          <w:r w:rsidR="00A92AF6">
            <w:rPr>
              <w:sz w:val="28"/>
              <w:szCs w:val="28"/>
              <w:lang w:val="en-US"/>
            </w:rPr>
            <w:t>NY.</w:t>
          </w:r>
          <w:r w:rsidR="00786870" w:rsidRPr="00E564EF">
            <w:rPr>
              <w:sz w:val="28"/>
              <w:szCs w:val="28"/>
              <w:lang w:val="en-US"/>
            </w:rPr>
            <w:t>, 2020.</w:t>
          </w:r>
          <w:r w:rsidR="00A92AF6">
            <w:rPr>
              <w:sz w:val="28"/>
              <w:szCs w:val="28"/>
              <w:lang w:val="en-US"/>
            </w:rPr>
            <w:t xml:space="preserve"> – 270 p.</w:t>
          </w:r>
        </w:p>
        <w:p w14:paraId="1177F57D" w14:textId="1579B62B" w:rsidR="00786870" w:rsidRPr="00DC04BF" w:rsidRDefault="006E3EC5" w:rsidP="00905236">
          <w:pPr>
            <w:pStyle w:val="a9"/>
            <w:spacing w:line="240" w:lineRule="auto"/>
            <w:ind w:firstLine="709"/>
            <w:jc w:val="both"/>
            <w:rPr>
              <w:sz w:val="28"/>
              <w:szCs w:val="28"/>
              <w:lang w:val="en-US"/>
            </w:rPr>
          </w:pPr>
          <w:r>
            <w:rPr>
              <w:sz w:val="28"/>
              <w:szCs w:val="28"/>
              <w:lang w:val="en-US"/>
            </w:rPr>
            <w:t>13</w:t>
          </w:r>
          <w:r w:rsidR="00DC4DFF" w:rsidRPr="00DC4DFF">
            <w:rPr>
              <w:sz w:val="28"/>
              <w:szCs w:val="28"/>
              <w:lang w:val="en-US"/>
            </w:rPr>
            <w:t>9</w:t>
          </w:r>
          <w:r>
            <w:rPr>
              <w:sz w:val="28"/>
              <w:szCs w:val="28"/>
              <w:lang w:val="en-US"/>
            </w:rPr>
            <w:t xml:space="preserve"> </w:t>
          </w:r>
          <w:r w:rsidR="00905236">
            <w:rPr>
              <w:sz w:val="28"/>
              <w:szCs w:val="28"/>
              <w:lang w:val="en-US"/>
            </w:rPr>
            <w:t>Nye J.</w:t>
          </w:r>
          <w:r w:rsidR="00786870" w:rsidRPr="00E564EF">
            <w:rPr>
              <w:sz w:val="28"/>
              <w:szCs w:val="28"/>
              <w:lang w:val="en-US"/>
            </w:rPr>
            <w:t>S. Power and interdependence</w:t>
          </w:r>
          <w:r w:rsidR="00DC04BF" w:rsidRPr="00DC04BF">
            <w:rPr>
              <w:sz w:val="28"/>
              <w:szCs w:val="28"/>
              <w:lang w:val="en-US"/>
            </w:rPr>
            <w:t xml:space="preserve">: </w:t>
          </w:r>
          <w:r w:rsidR="00786870" w:rsidRPr="00E564EF">
            <w:rPr>
              <w:sz w:val="28"/>
              <w:szCs w:val="28"/>
              <w:lang w:val="en-US"/>
            </w:rPr>
            <w:t xml:space="preserve">World Politics in Transition. – </w:t>
          </w:r>
          <w:r w:rsidR="00DC04BF" w:rsidRPr="00DC04BF">
            <w:rPr>
              <w:sz w:val="28"/>
              <w:szCs w:val="28"/>
              <w:lang w:val="en-US"/>
            </w:rPr>
            <w:t xml:space="preserve">Boston, </w:t>
          </w:r>
          <w:r w:rsidR="00786870" w:rsidRPr="00E564EF">
            <w:rPr>
              <w:sz w:val="28"/>
              <w:szCs w:val="28"/>
              <w:lang w:val="en-US"/>
            </w:rPr>
            <w:t>1977.</w:t>
          </w:r>
          <w:r w:rsidR="00DC04BF" w:rsidRPr="00DC04BF">
            <w:rPr>
              <w:sz w:val="28"/>
              <w:szCs w:val="28"/>
              <w:lang w:val="en-US"/>
            </w:rPr>
            <w:t xml:space="preserve"> – 273 </w:t>
          </w:r>
          <w:r w:rsidR="00DC04BF">
            <w:rPr>
              <w:sz w:val="28"/>
              <w:szCs w:val="28"/>
              <w:lang w:val="ru-RU"/>
            </w:rPr>
            <w:t>р</w:t>
          </w:r>
          <w:r w:rsidR="00DC04BF" w:rsidRPr="00DC04BF">
            <w:rPr>
              <w:sz w:val="28"/>
              <w:szCs w:val="28"/>
              <w:lang w:val="en-US"/>
            </w:rPr>
            <w:t>.</w:t>
          </w:r>
        </w:p>
        <w:p w14:paraId="42117C53" w14:textId="2AC58374" w:rsidR="00786870" w:rsidRPr="00A92AF6"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40</w:t>
          </w:r>
          <w:r>
            <w:rPr>
              <w:sz w:val="28"/>
              <w:szCs w:val="28"/>
              <w:lang w:val="en-US"/>
            </w:rPr>
            <w:t xml:space="preserve"> </w:t>
          </w:r>
          <w:r w:rsidR="00A92AF6">
            <w:rPr>
              <w:sz w:val="28"/>
              <w:szCs w:val="28"/>
              <w:lang w:val="en-US"/>
            </w:rPr>
            <w:t>Walt S.</w:t>
          </w:r>
          <w:r w:rsidR="00786870" w:rsidRPr="00E564EF">
            <w:rPr>
              <w:sz w:val="28"/>
              <w:szCs w:val="28"/>
              <w:lang w:val="en-US"/>
            </w:rPr>
            <w:t>M. International relations: One world, many theori</w:t>
          </w:r>
          <w:r w:rsidR="00D234F9" w:rsidRPr="00E564EF">
            <w:rPr>
              <w:sz w:val="28"/>
              <w:szCs w:val="28"/>
              <w:lang w:val="en-US"/>
            </w:rPr>
            <w:t>es //</w:t>
          </w:r>
          <w:r w:rsidR="00A92AF6">
            <w:rPr>
              <w:sz w:val="28"/>
              <w:szCs w:val="28"/>
              <w:lang w:val="en-US"/>
            </w:rPr>
            <w:t xml:space="preserve"> In book: </w:t>
          </w:r>
          <w:r w:rsidR="00D234F9" w:rsidRPr="00A92AF6">
            <w:rPr>
              <w:sz w:val="28"/>
              <w:szCs w:val="28"/>
              <w:lang w:val="en-US"/>
            </w:rPr>
            <w:t xml:space="preserve">Foreign policy. – </w:t>
          </w:r>
          <w:r w:rsidR="00A92AF6" w:rsidRPr="00A92AF6">
            <w:rPr>
              <w:rStyle w:val="organictextcontentspan"/>
              <w:sz w:val="28"/>
              <w:szCs w:val="28"/>
            </w:rPr>
            <w:t xml:space="preserve">Washington, </w:t>
          </w:r>
          <w:r w:rsidR="00D234F9" w:rsidRPr="00A92AF6">
            <w:rPr>
              <w:sz w:val="28"/>
              <w:szCs w:val="28"/>
              <w:lang w:val="en-US"/>
            </w:rPr>
            <w:t>1998. – P</w:t>
          </w:r>
          <w:r w:rsidR="00786870" w:rsidRPr="00A92AF6">
            <w:rPr>
              <w:sz w:val="28"/>
              <w:szCs w:val="28"/>
              <w:lang w:val="en-US"/>
            </w:rPr>
            <w:t>. 29-46.</w:t>
          </w:r>
        </w:p>
        <w:p w14:paraId="33DB53AB" w14:textId="21C38B8A" w:rsidR="00786870"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41</w:t>
          </w:r>
          <w:r>
            <w:rPr>
              <w:sz w:val="28"/>
              <w:szCs w:val="28"/>
              <w:lang w:val="en-US"/>
            </w:rPr>
            <w:t xml:space="preserve"> </w:t>
          </w:r>
          <w:r w:rsidR="00A92AF6">
            <w:rPr>
              <w:sz w:val="28"/>
              <w:szCs w:val="28"/>
              <w:lang w:val="en-US"/>
            </w:rPr>
            <w:t>Lamberte M.</w:t>
          </w:r>
          <w:r w:rsidR="00786870" w:rsidRPr="00E564EF">
            <w:rPr>
              <w:sz w:val="28"/>
              <w:szCs w:val="28"/>
              <w:lang w:val="en-US"/>
            </w:rPr>
            <w:t>B. An overview of economic cooperation and integration in Asia //</w:t>
          </w:r>
          <w:r w:rsidR="00A92AF6">
            <w:rPr>
              <w:sz w:val="28"/>
              <w:szCs w:val="28"/>
              <w:lang w:val="en-US"/>
            </w:rPr>
            <w:t xml:space="preserve"> In book: </w:t>
          </w:r>
          <w:r w:rsidR="00786870" w:rsidRPr="00E564EF">
            <w:rPr>
              <w:sz w:val="28"/>
              <w:szCs w:val="28"/>
              <w:lang w:val="en-US"/>
            </w:rPr>
            <w:t>Asian Economic Cooperation and Integration</w:t>
          </w:r>
          <w:r w:rsidR="00A92AF6">
            <w:rPr>
              <w:sz w:val="28"/>
              <w:szCs w:val="28"/>
              <w:lang w:val="en-US"/>
            </w:rPr>
            <w:t>.</w:t>
          </w:r>
          <w:r w:rsidR="00786870" w:rsidRPr="00E564EF">
            <w:rPr>
              <w:sz w:val="28"/>
              <w:szCs w:val="28"/>
              <w:lang w:val="en-US"/>
            </w:rPr>
            <w:t xml:space="preserve"> </w:t>
          </w:r>
          <w:r w:rsidR="00A92AF6">
            <w:rPr>
              <w:sz w:val="28"/>
              <w:szCs w:val="28"/>
              <w:lang w:val="en-US"/>
            </w:rPr>
            <w:t xml:space="preserve">– </w:t>
          </w:r>
          <w:r w:rsidR="00786870" w:rsidRPr="00E564EF">
            <w:rPr>
              <w:sz w:val="28"/>
              <w:szCs w:val="28"/>
              <w:lang w:val="en-US"/>
            </w:rPr>
            <w:t>Manila</w:t>
          </w:r>
          <w:r w:rsidR="00A92AF6">
            <w:rPr>
              <w:sz w:val="28"/>
              <w:szCs w:val="28"/>
              <w:lang w:val="en-US"/>
            </w:rPr>
            <w:t>,</w:t>
          </w:r>
          <w:r w:rsidR="00D234F9" w:rsidRPr="00E564EF">
            <w:rPr>
              <w:sz w:val="28"/>
              <w:szCs w:val="28"/>
              <w:lang w:val="en-US"/>
            </w:rPr>
            <w:t xml:space="preserve"> 2005. – P</w:t>
          </w:r>
          <w:r w:rsidR="00786870" w:rsidRPr="00E564EF">
            <w:rPr>
              <w:sz w:val="28"/>
              <w:szCs w:val="28"/>
              <w:lang w:val="en-US"/>
            </w:rPr>
            <w:t>. 3-44.</w:t>
          </w:r>
        </w:p>
        <w:p w14:paraId="0025A6F5" w14:textId="3918597B" w:rsidR="00786870"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42</w:t>
          </w:r>
          <w:r>
            <w:rPr>
              <w:sz w:val="28"/>
              <w:szCs w:val="28"/>
              <w:lang w:val="en-US"/>
            </w:rPr>
            <w:t xml:space="preserve"> </w:t>
          </w:r>
          <w:r w:rsidR="00A92AF6">
            <w:rPr>
              <w:sz w:val="28"/>
              <w:szCs w:val="28"/>
              <w:lang w:val="en-US"/>
            </w:rPr>
            <w:t>Haas E.</w:t>
          </w:r>
          <w:r w:rsidR="00786870" w:rsidRPr="00E564EF">
            <w:rPr>
              <w:sz w:val="28"/>
              <w:szCs w:val="28"/>
              <w:lang w:val="en-US"/>
            </w:rPr>
            <w:t xml:space="preserve">B. </w:t>
          </w:r>
          <w:r w:rsidR="00A92AF6">
            <w:rPr>
              <w:sz w:val="28"/>
              <w:szCs w:val="28"/>
              <w:lang w:val="en-US"/>
            </w:rPr>
            <w:t xml:space="preserve">The </w:t>
          </w:r>
          <w:r w:rsidR="00786870" w:rsidRPr="00E564EF">
            <w:rPr>
              <w:sz w:val="28"/>
              <w:szCs w:val="28"/>
              <w:lang w:val="en-US"/>
            </w:rPr>
            <w:t>Uniting of Europe: Political, Social, and Economic Forces, 1950-1957. – Notre Dame, 20</w:t>
          </w:r>
          <w:r w:rsidR="00A92AF6">
            <w:rPr>
              <w:sz w:val="28"/>
              <w:szCs w:val="28"/>
              <w:lang w:val="en-US"/>
            </w:rPr>
            <w:t>04</w:t>
          </w:r>
          <w:r w:rsidR="00786870" w:rsidRPr="00E564EF">
            <w:rPr>
              <w:sz w:val="28"/>
              <w:szCs w:val="28"/>
              <w:lang w:val="en-US"/>
            </w:rPr>
            <w:t>.</w:t>
          </w:r>
          <w:r w:rsidR="00A92AF6">
            <w:rPr>
              <w:sz w:val="28"/>
              <w:szCs w:val="28"/>
              <w:lang w:val="en-US"/>
            </w:rPr>
            <w:t xml:space="preserve"> – 552 p.</w:t>
          </w:r>
        </w:p>
        <w:p w14:paraId="3F82C4B1" w14:textId="2A53F600" w:rsidR="00786870" w:rsidRPr="00E564EF" w:rsidRDefault="006E3EC5" w:rsidP="00905236">
          <w:pPr>
            <w:pStyle w:val="a9"/>
            <w:spacing w:line="240" w:lineRule="auto"/>
            <w:ind w:firstLine="709"/>
            <w:jc w:val="both"/>
            <w:rPr>
              <w:sz w:val="28"/>
              <w:szCs w:val="28"/>
              <w:lang w:val="en-US"/>
            </w:rPr>
          </w:pPr>
          <w:r>
            <w:rPr>
              <w:sz w:val="28"/>
              <w:szCs w:val="28"/>
              <w:lang w:val="en-US"/>
            </w:rPr>
            <w:t>14</w:t>
          </w:r>
          <w:r w:rsidR="00DC4DFF" w:rsidRPr="00DC4DFF">
            <w:rPr>
              <w:sz w:val="28"/>
              <w:szCs w:val="28"/>
              <w:lang w:val="en-US"/>
            </w:rPr>
            <w:t>3</w:t>
          </w:r>
          <w:r>
            <w:rPr>
              <w:sz w:val="28"/>
              <w:szCs w:val="28"/>
              <w:lang w:val="en-US"/>
            </w:rPr>
            <w:t xml:space="preserve"> </w:t>
          </w:r>
          <w:r w:rsidR="00786870" w:rsidRPr="00E564EF">
            <w:rPr>
              <w:sz w:val="28"/>
              <w:szCs w:val="28"/>
              <w:lang w:val="en-US"/>
            </w:rPr>
            <w:t>Axelrod R., Keo</w:t>
          </w:r>
          <w:r w:rsidR="00A92AF6">
            <w:rPr>
              <w:sz w:val="28"/>
              <w:szCs w:val="28"/>
              <w:lang w:val="en-US"/>
            </w:rPr>
            <w:t>hane R.</w:t>
          </w:r>
          <w:r w:rsidR="00786870" w:rsidRPr="00E564EF">
            <w:rPr>
              <w:sz w:val="28"/>
              <w:szCs w:val="28"/>
              <w:lang w:val="en-US"/>
            </w:rPr>
            <w:t>O. Achieving cooperation under anarchy: Strategies and institutions //</w:t>
          </w:r>
          <w:r w:rsidR="00A92AF6">
            <w:rPr>
              <w:sz w:val="28"/>
              <w:szCs w:val="28"/>
              <w:lang w:val="en-US"/>
            </w:rPr>
            <w:t xml:space="preserve"> </w:t>
          </w:r>
          <w:r w:rsidR="00786870" w:rsidRPr="00E564EF">
            <w:rPr>
              <w:sz w:val="28"/>
              <w:szCs w:val="28"/>
              <w:lang w:val="en-US"/>
            </w:rPr>
            <w:t>World politi</w:t>
          </w:r>
          <w:r w:rsidR="00D234F9" w:rsidRPr="00E564EF">
            <w:rPr>
              <w:sz w:val="28"/>
              <w:szCs w:val="28"/>
              <w:lang w:val="en-US"/>
            </w:rPr>
            <w:t xml:space="preserve">cs. – 1985. – </w:t>
          </w:r>
          <w:r w:rsidR="00A92AF6">
            <w:rPr>
              <w:sz w:val="28"/>
              <w:szCs w:val="28"/>
              <w:lang w:val="en-US"/>
            </w:rPr>
            <w:t>Vol.</w:t>
          </w:r>
          <w:r w:rsidR="00D234F9" w:rsidRPr="00E564EF">
            <w:rPr>
              <w:sz w:val="28"/>
              <w:szCs w:val="28"/>
              <w:lang w:val="en-US"/>
            </w:rPr>
            <w:t xml:space="preserve"> 38</w:t>
          </w:r>
          <w:r w:rsidR="00A92AF6">
            <w:rPr>
              <w:sz w:val="28"/>
              <w:szCs w:val="28"/>
              <w:lang w:val="en-US"/>
            </w:rPr>
            <w:t>, Issue</w:t>
          </w:r>
          <w:r w:rsidR="00D234F9" w:rsidRPr="00E564EF">
            <w:rPr>
              <w:sz w:val="28"/>
              <w:szCs w:val="28"/>
              <w:lang w:val="en-US"/>
            </w:rPr>
            <w:t xml:space="preserve"> 1. – P</w:t>
          </w:r>
          <w:r w:rsidR="00786870" w:rsidRPr="00E564EF">
            <w:rPr>
              <w:sz w:val="28"/>
              <w:szCs w:val="28"/>
              <w:lang w:val="en-US"/>
            </w:rPr>
            <w:t>. 226-254.</w:t>
          </w:r>
        </w:p>
        <w:p w14:paraId="16C0A348" w14:textId="7A1FC535" w:rsidR="00786870" w:rsidRPr="00E564EF" w:rsidRDefault="006E3EC5" w:rsidP="00905236">
          <w:pPr>
            <w:pStyle w:val="a9"/>
            <w:spacing w:line="240" w:lineRule="auto"/>
            <w:ind w:firstLine="709"/>
            <w:jc w:val="both"/>
            <w:rPr>
              <w:sz w:val="28"/>
              <w:szCs w:val="28"/>
              <w:lang w:val="en-US"/>
            </w:rPr>
          </w:pPr>
          <w:r>
            <w:rPr>
              <w:sz w:val="28"/>
              <w:szCs w:val="28"/>
              <w:lang w:val="en-US"/>
            </w:rPr>
            <w:t>14</w:t>
          </w:r>
          <w:r w:rsidR="00DC4DFF" w:rsidRPr="00DC4DFF">
            <w:rPr>
              <w:sz w:val="28"/>
              <w:szCs w:val="28"/>
              <w:lang w:val="en-US"/>
            </w:rPr>
            <w:t>4</w:t>
          </w:r>
          <w:r>
            <w:rPr>
              <w:sz w:val="28"/>
              <w:szCs w:val="28"/>
              <w:lang w:val="en-US"/>
            </w:rPr>
            <w:t xml:space="preserve"> </w:t>
          </w:r>
          <w:r w:rsidR="00A92AF6">
            <w:rPr>
              <w:sz w:val="28"/>
              <w:szCs w:val="28"/>
              <w:lang w:val="en-US"/>
            </w:rPr>
            <w:t>Welsh H.A., Willerton J.</w:t>
          </w:r>
          <w:r w:rsidR="00786870" w:rsidRPr="00E564EF">
            <w:rPr>
              <w:sz w:val="28"/>
              <w:szCs w:val="28"/>
              <w:lang w:val="en-US"/>
            </w:rPr>
            <w:t>P. Regional cooperation and the CIS: West European lessons and post-Soviet experience //</w:t>
          </w:r>
          <w:r w:rsidR="00A92AF6">
            <w:rPr>
              <w:sz w:val="28"/>
              <w:szCs w:val="28"/>
              <w:lang w:val="en-US"/>
            </w:rPr>
            <w:t xml:space="preserve"> </w:t>
          </w:r>
          <w:r w:rsidR="00786870" w:rsidRPr="00E564EF">
            <w:rPr>
              <w:sz w:val="28"/>
              <w:szCs w:val="28"/>
              <w:lang w:val="en-US"/>
            </w:rPr>
            <w:t>International Politi</w:t>
          </w:r>
          <w:r w:rsidR="00D234F9" w:rsidRPr="00E564EF">
            <w:rPr>
              <w:sz w:val="28"/>
              <w:szCs w:val="28"/>
              <w:lang w:val="en-US"/>
            </w:rPr>
            <w:t xml:space="preserve">cs. – 1997. – </w:t>
          </w:r>
          <w:r w:rsidR="00A92AF6">
            <w:rPr>
              <w:sz w:val="28"/>
              <w:szCs w:val="28"/>
              <w:lang w:val="en-US"/>
            </w:rPr>
            <w:t>Vol. </w:t>
          </w:r>
          <w:r w:rsidR="00D234F9" w:rsidRPr="00E564EF">
            <w:rPr>
              <w:sz w:val="28"/>
              <w:szCs w:val="28"/>
              <w:lang w:val="en-US"/>
            </w:rPr>
            <w:t>34</w:t>
          </w:r>
          <w:r w:rsidR="00A92AF6">
            <w:rPr>
              <w:sz w:val="28"/>
              <w:szCs w:val="28"/>
              <w:lang w:val="en-US"/>
            </w:rPr>
            <w:t>, Issue</w:t>
          </w:r>
          <w:r w:rsidR="00D234F9" w:rsidRPr="00E564EF">
            <w:rPr>
              <w:sz w:val="28"/>
              <w:szCs w:val="28"/>
              <w:lang w:val="en-US"/>
            </w:rPr>
            <w:t xml:space="preserve"> 1. – P</w:t>
          </w:r>
          <w:r w:rsidR="00786870" w:rsidRPr="00E564EF">
            <w:rPr>
              <w:sz w:val="28"/>
              <w:szCs w:val="28"/>
              <w:lang w:val="en-US"/>
            </w:rPr>
            <w:t>. 33-61.</w:t>
          </w:r>
        </w:p>
        <w:p w14:paraId="7744AF02" w14:textId="55C85628" w:rsidR="00786870" w:rsidRPr="00E564EF" w:rsidRDefault="006E3EC5" w:rsidP="00905236">
          <w:pPr>
            <w:pStyle w:val="a9"/>
            <w:spacing w:line="240" w:lineRule="auto"/>
            <w:ind w:firstLine="709"/>
            <w:jc w:val="both"/>
            <w:rPr>
              <w:sz w:val="28"/>
              <w:szCs w:val="28"/>
              <w:lang w:val="en-US"/>
            </w:rPr>
          </w:pPr>
          <w:r>
            <w:rPr>
              <w:sz w:val="28"/>
              <w:szCs w:val="28"/>
              <w:lang w:val="en-US"/>
            </w:rPr>
            <w:t>14</w:t>
          </w:r>
          <w:r w:rsidR="00DC4DFF" w:rsidRPr="00DC4DFF">
            <w:rPr>
              <w:sz w:val="28"/>
              <w:szCs w:val="28"/>
              <w:lang w:val="en-US"/>
            </w:rPr>
            <w:t>5</w:t>
          </w:r>
          <w:r>
            <w:rPr>
              <w:sz w:val="28"/>
              <w:szCs w:val="28"/>
              <w:lang w:val="en-US"/>
            </w:rPr>
            <w:t xml:space="preserve"> </w:t>
          </w:r>
          <w:r w:rsidR="00786870" w:rsidRPr="00E564EF">
            <w:rPr>
              <w:sz w:val="28"/>
              <w:szCs w:val="28"/>
              <w:lang w:val="en-US"/>
            </w:rPr>
            <w:t xml:space="preserve">Edwards M. Future positive: International co-operation in the 21st century. – </w:t>
          </w:r>
          <w:r w:rsidR="00A92AF6">
            <w:rPr>
              <w:sz w:val="28"/>
              <w:szCs w:val="28"/>
              <w:lang w:val="en-US"/>
            </w:rPr>
            <w:t xml:space="preserve">London: </w:t>
          </w:r>
          <w:r w:rsidR="00786870" w:rsidRPr="00E564EF">
            <w:rPr>
              <w:sz w:val="28"/>
              <w:szCs w:val="28"/>
              <w:lang w:val="en-US"/>
            </w:rPr>
            <w:t>Routledge, 2013.</w:t>
          </w:r>
          <w:r w:rsidR="00A92AF6">
            <w:rPr>
              <w:sz w:val="28"/>
              <w:szCs w:val="28"/>
              <w:lang w:val="en-US"/>
            </w:rPr>
            <w:t xml:space="preserve"> – 304 p.</w:t>
          </w:r>
        </w:p>
        <w:p w14:paraId="20FAE63A" w14:textId="159721C5" w:rsidR="00786870" w:rsidRPr="00E564EF" w:rsidRDefault="006E3EC5" w:rsidP="00905236">
          <w:pPr>
            <w:pStyle w:val="a9"/>
            <w:spacing w:line="240" w:lineRule="auto"/>
            <w:ind w:firstLine="709"/>
            <w:jc w:val="both"/>
            <w:rPr>
              <w:sz w:val="28"/>
              <w:szCs w:val="28"/>
              <w:lang w:val="en-US"/>
            </w:rPr>
          </w:pPr>
          <w:r>
            <w:rPr>
              <w:sz w:val="28"/>
              <w:szCs w:val="28"/>
              <w:lang w:val="en-US"/>
            </w:rPr>
            <w:t>14</w:t>
          </w:r>
          <w:r w:rsidR="00DC4DFF" w:rsidRPr="00DC4DFF">
            <w:rPr>
              <w:sz w:val="28"/>
              <w:szCs w:val="28"/>
              <w:lang w:val="en-US"/>
            </w:rPr>
            <w:t>6</w:t>
          </w:r>
          <w:r>
            <w:rPr>
              <w:sz w:val="28"/>
              <w:szCs w:val="28"/>
              <w:lang w:val="en-US"/>
            </w:rPr>
            <w:t xml:space="preserve"> </w:t>
          </w:r>
          <w:r w:rsidR="00786870" w:rsidRPr="00E564EF">
            <w:rPr>
              <w:sz w:val="28"/>
              <w:szCs w:val="28"/>
              <w:lang w:val="en-US"/>
            </w:rPr>
            <w:t>Kumar N. Flying Geese Theory and Japanese Foreign Direct //</w:t>
          </w:r>
          <w:r w:rsidR="00A92AF6">
            <w:rPr>
              <w:sz w:val="28"/>
              <w:szCs w:val="28"/>
              <w:lang w:val="en-US"/>
            </w:rPr>
            <w:t xml:space="preserve"> </w:t>
          </w:r>
          <w:r w:rsidR="00786870" w:rsidRPr="00E564EF">
            <w:rPr>
              <w:sz w:val="28"/>
              <w:szCs w:val="28"/>
              <w:lang w:val="en-US"/>
            </w:rPr>
            <w:t>Journal of International Econom</w:t>
          </w:r>
          <w:r w:rsidR="00D234F9" w:rsidRPr="00E564EF">
            <w:rPr>
              <w:sz w:val="28"/>
              <w:szCs w:val="28"/>
              <w:lang w:val="en-US"/>
            </w:rPr>
            <w:t xml:space="preserve">ic Studies. – 2001. – </w:t>
          </w:r>
          <w:r w:rsidR="00A92AF6">
            <w:rPr>
              <w:sz w:val="28"/>
              <w:szCs w:val="28"/>
              <w:lang w:val="en-US"/>
            </w:rPr>
            <w:t>Vol</w:t>
          </w:r>
          <w:r w:rsidR="00D234F9" w:rsidRPr="00E564EF">
            <w:rPr>
              <w:sz w:val="28"/>
              <w:szCs w:val="28"/>
              <w:lang w:val="en-US"/>
            </w:rPr>
            <w:t>. 15. – P</w:t>
          </w:r>
          <w:r w:rsidR="00786870" w:rsidRPr="00E564EF">
            <w:rPr>
              <w:sz w:val="28"/>
              <w:szCs w:val="28"/>
              <w:lang w:val="en-US"/>
            </w:rPr>
            <w:t>. 179-192.</w:t>
          </w:r>
        </w:p>
        <w:p w14:paraId="545EF458" w14:textId="2FA08911" w:rsidR="00786870" w:rsidRPr="00E564EF" w:rsidRDefault="006E3EC5" w:rsidP="00905236">
          <w:pPr>
            <w:pStyle w:val="a9"/>
            <w:spacing w:line="240" w:lineRule="auto"/>
            <w:ind w:firstLine="709"/>
            <w:jc w:val="both"/>
            <w:rPr>
              <w:sz w:val="28"/>
              <w:szCs w:val="28"/>
              <w:lang w:val="en-US"/>
            </w:rPr>
          </w:pPr>
          <w:r>
            <w:rPr>
              <w:sz w:val="28"/>
              <w:szCs w:val="28"/>
              <w:lang w:val="en-US"/>
            </w:rPr>
            <w:t>14</w:t>
          </w:r>
          <w:r w:rsidR="00DC4DFF" w:rsidRPr="00E61303">
            <w:rPr>
              <w:sz w:val="28"/>
              <w:szCs w:val="28"/>
              <w:lang w:val="en-US"/>
            </w:rPr>
            <w:t>7</w:t>
          </w:r>
          <w:r>
            <w:rPr>
              <w:sz w:val="28"/>
              <w:szCs w:val="28"/>
              <w:lang w:val="en-US"/>
            </w:rPr>
            <w:t xml:space="preserve"> </w:t>
          </w:r>
          <w:r w:rsidR="00786870" w:rsidRPr="00E564EF">
            <w:rPr>
              <w:sz w:val="28"/>
              <w:szCs w:val="28"/>
              <w:lang w:val="en-US"/>
            </w:rPr>
            <w:t>Vasilyan S. et al. The policy of regional cooperation in the south Caucasus. – Centro Argentino de Estudios Internacionales</w:t>
          </w:r>
          <w:r w:rsidR="00A92AF6">
            <w:rPr>
              <w:sz w:val="28"/>
              <w:szCs w:val="28"/>
              <w:lang w:val="en-US"/>
            </w:rPr>
            <w:t>. – Halle</w:t>
          </w:r>
          <w:r w:rsidR="00786870" w:rsidRPr="00E564EF">
            <w:rPr>
              <w:sz w:val="28"/>
              <w:szCs w:val="28"/>
              <w:lang w:val="en-US"/>
            </w:rPr>
            <w:t>, 2007.</w:t>
          </w:r>
          <w:r w:rsidR="00A92AF6">
            <w:rPr>
              <w:sz w:val="28"/>
              <w:szCs w:val="28"/>
              <w:lang w:val="en-US"/>
            </w:rPr>
            <w:t xml:space="preserve"> – P. 1-49.</w:t>
          </w:r>
        </w:p>
        <w:p w14:paraId="59D0B36D" w14:textId="2F6B120E" w:rsidR="00786870" w:rsidRPr="00E564EF" w:rsidRDefault="006E3EC5" w:rsidP="00905236">
          <w:pPr>
            <w:pStyle w:val="a9"/>
            <w:spacing w:line="240" w:lineRule="auto"/>
            <w:ind w:firstLine="709"/>
            <w:jc w:val="both"/>
            <w:rPr>
              <w:sz w:val="28"/>
              <w:szCs w:val="28"/>
              <w:lang w:val="en-US"/>
            </w:rPr>
          </w:pPr>
          <w:r>
            <w:rPr>
              <w:sz w:val="28"/>
              <w:szCs w:val="28"/>
              <w:lang w:val="en-US"/>
            </w:rPr>
            <w:t>14</w:t>
          </w:r>
          <w:r w:rsidR="00DC4DFF" w:rsidRPr="00DC4DFF">
            <w:rPr>
              <w:sz w:val="28"/>
              <w:szCs w:val="28"/>
              <w:lang w:val="en-US"/>
            </w:rPr>
            <w:t>8</w:t>
          </w:r>
          <w:r>
            <w:rPr>
              <w:sz w:val="28"/>
              <w:szCs w:val="28"/>
              <w:lang w:val="en-US"/>
            </w:rPr>
            <w:t xml:space="preserve"> </w:t>
          </w:r>
          <w:r w:rsidR="00786870" w:rsidRPr="00E564EF">
            <w:rPr>
              <w:sz w:val="28"/>
              <w:szCs w:val="28"/>
              <w:lang w:val="en-US"/>
            </w:rPr>
            <w:t>Knecht S. Arctic regionalism in theory and practice: From cooperation to integration? //</w:t>
          </w:r>
          <w:r w:rsidR="00041814">
            <w:rPr>
              <w:sz w:val="28"/>
              <w:szCs w:val="28"/>
              <w:lang w:val="en-US"/>
            </w:rPr>
            <w:t xml:space="preserve"> </w:t>
          </w:r>
          <w:r w:rsidR="00FB7347">
            <w:rPr>
              <w:sz w:val="28"/>
              <w:szCs w:val="28"/>
              <w:lang w:val="en-US"/>
            </w:rPr>
            <w:t xml:space="preserve">In book: </w:t>
          </w:r>
          <w:r w:rsidR="00786870" w:rsidRPr="00E564EF">
            <w:rPr>
              <w:sz w:val="28"/>
              <w:szCs w:val="28"/>
              <w:lang w:val="en-US"/>
            </w:rPr>
            <w:t xml:space="preserve">Arctic </w:t>
          </w:r>
          <w:r w:rsidR="00D234F9" w:rsidRPr="00E564EF">
            <w:rPr>
              <w:sz w:val="28"/>
              <w:szCs w:val="28"/>
              <w:lang w:val="en-US"/>
            </w:rPr>
            <w:t xml:space="preserve">yearbook. – </w:t>
          </w:r>
          <w:r w:rsidR="00FB7347" w:rsidRPr="00FB7347">
            <w:rPr>
              <w:sz w:val="28"/>
              <w:szCs w:val="28"/>
              <w:lang w:val="en-US"/>
            </w:rPr>
            <w:t>Akureyri,</w:t>
          </w:r>
          <w:r w:rsidR="00FB7347">
            <w:rPr>
              <w:sz w:val="28"/>
              <w:szCs w:val="28"/>
              <w:lang w:val="en-US"/>
            </w:rPr>
            <w:t xml:space="preserve"> </w:t>
          </w:r>
          <w:r w:rsidR="00D234F9" w:rsidRPr="00E564EF">
            <w:rPr>
              <w:sz w:val="28"/>
              <w:szCs w:val="28"/>
              <w:lang w:val="en-US"/>
            </w:rPr>
            <w:t>2013. – P</w:t>
          </w:r>
          <w:r w:rsidR="00786870" w:rsidRPr="00E564EF">
            <w:rPr>
              <w:sz w:val="28"/>
              <w:szCs w:val="28"/>
              <w:lang w:val="en-US"/>
            </w:rPr>
            <w:t xml:space="preserve">. </w:t>
          </w:r>
          <w:r w:rsidR="00FB7347">
            <w:rPr>
              <w:sz w:val="28"/>
              <w:szCs w:val="28"/>
              <w:lang w:val="en-US"/>
            </w:rPr>
            <w:t>164-183</w:t>
          </w:r>
          <w:r w:rsidR="00786870" w:rsidRPr="00E564EF">
            <w:rPr>
              <w:sz w:val="28"/>
              <w:szCs w:val="28"/>
              <w:lang w:val="en-US"/>
            </w:rPr>
            <w:t>.</w:t>
          </w:r>
        </w:p>
        <w:p w14:paraId="3A4663C5" w14:textId="25D29440" w:rsidR="00D234F9" w:rsidRPr="00E564EF" w:rsidRDefault="006E3EC5" w:rsidP="00905236">
          <w:pPr>
            <w:pStyle w:val="a9"/>
            <w:spacing w:line="240" w:lineRule="auto"/>
            <w:ind w:firstLine="709"/>
            <w:jc w:val="both"/>
            <w:rPr>
              <w:sz w:val="28"/>
              <w:szCs w:val="28"/>
              <w:lang w:val="en-US"/>
            </w:rPr>
          </w:pPr>
          <w:r>
            <w:rPr>
              <w:sz w:val="28"/>
              <w:szCs w:val="28"/>
              <w:lang w:val="en-US"/>
            </w:rPr>
            <w:t>14</w:t>
          </w:r>
          <w:r w:rsidR="00DC4DFF" w:rsidRPr="00DC4DFF">
            <w:rPr>
              <w:sz w:val="28"/>
              <w:szCs w:val="28"/>
              <w:lang w:val="en-US"/>
            </w:rPr>
            <w:t>9</w:t>
          </w:r>
          <w:r w:rsidR="00786870" w:rsidRPr="00E564EF">
            <w:rPr>
              <w:sz w:val="28"/>
              <w:szCs w:val="28"/>
              <w:lang w:val="en-US"/>
            </w:rPr>
            <w:t xml:space="preserve"> Muntschick J. Theorising regionalism and external influence: A situation-structural approach //</w:t>
          </w:r>
          <w:r w:rsidR="00041814">
            <w:rPr>
              <w:sz w:val="28"/>
              <w:szCs w:val="28"/>
              <w:lang w:val="en-US"/>
            </w:rPr>
            <w:t xml:space="preserve"> </w:t>
          </w:r>
          <w:r w:rsidR="00786870" w:rsidRPr="00E564EF">
            <w:rPr>
              <w:sz w:val="28"/>
              <w:szCs w:val="28"/>
              <w:lang w:val="en-US"/>
            </w:rPr>
            <w:t>Mainz Papers on International and European Politics. – 2012</w:t>
          </w:r>
          <w:r w:rsidR="00D234F9" w:rsidRPr="00E564EF">
            <w:rPr>
              <w:sz w:val="28"/>
              <w:szCs w:val="28"/>
              <w:lang w:val="en-US"/>
            </w:rPr>
            <w:t xml:space="preserve">. – </w:t>
          </w:r>
          <w:r w:rsidR="00041814">
            <w:rPr>
              <w:sz w:val="28"/>
              <w:szCs w:val="28"/>
              <w:lang w:val="en-US"/>
            </w:rPr>
            <w:t>Vol.</w:t>
          </w:r>
          <w:r w:rsidR="00D234F9" w:rsidRPr="00E564EF">
            <w:rPr>
              <w:sz w:val="28"/>
              <w:szCs w:val="28"/>
              <w:lang w:val="en-US"/>
            </w:rPr>
            <w:t xml:space="preserve"> 2. – P. 1-29.</w:t>
          </w:r>
        </w:p>
        <w:p w14:paraId="7210DD33" w14:textId="7D89FAD5" w:rsidR="00786870"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50</w:t>
          </w:r>
          <w:r>
            <w:rPr>
              <w:sz w:val="28"/>
              <w:szCs w:val="28"/>
              <w:lang w:val="en-US"/>
            </w:rPr>
            <w:t xml:space="preserve"> </w:t>
          </w:r>
          <w:r w:rsidR="00786870" w:rsidRPr="00E564EF">
            <w:rPr>
              <w:sz w:val="28"/>
              <w:szCs w:val="28"/>
              <w:lang w:val="en-US"/>
            </w:rPr>
            <w:t>Lambrechts K., Alden C. Regionalism and Regionalisation //</w:t>
          </w:r>
          <w:r w:rsidR="00041814">
            <w:rPr>
              <w:sz w:val="28"/>
              <w:szCs w:val="28"/>
              <w:lang w:val="en-US"/>
            </w:rPr>
            <w:t xml:space="preserve"> In book: </w:t>
          </w:r>
          <w:r w:rsidR="00786870" w:rsidRPr="00E564EF">
            <w:rPr>
              <w:sz w:val="28"/>
              <w:szCs w:val="28"/>
              <w:lang w:val="en-US"/>
            </w:rPr>
            <w:t>Palgrave Advances in Development Studies. – London</w:t>
          </w:r>
          <w:r w:rsidR="00D234F9" w:rsidRPr="00E564EF">
            <w:rPr>
              <w:sz w:val="28"/>
              <w:szCs w:val="28"/>
              <w:lang w:val="en-US"/>
            </w:rPr>
            <w:t>, 2005. – P</w:t>
          </w:r>
          <w:r w:rsidR="00786870" w:rsidRPr="00E564EF">
            <w:rPr>
              <w:sz w:val="28"/>
              <w:szCs w:val="28"/>
              <w:lang w:val="en-US"/>
            </w:rPr>
            <w:t>. 288-312.</w:t>
          </w:r>
        </w:p>
        <w:p w14:paraId="0C02D7DB" w14:textId="5740E150" w:rsidR="00786870"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51</w:t>
          </w:r>
          <w:r>
            <w:rPr>
              <w:sz w:val="28"/>
              <w:szCs w:val="28"/>
              <w:lang w:val="en-US"/>
            </w:rPr>
            <w:t xml:space="preserve"> </w:t>
          </w:r>
          <w:r w:rsidR="00786870" w:rsidRPr="00E564EF">
            <w:rPr>
              <w:sz w:val="28"/>
              <w:szCs w:val="28"/>
              <w:lang w:val="en-US"/>
            </w:rPr>
            <w:t>Kubicek P. Regionalism, nationalism and realpolitik in Central Asia //</w:t>
          </w:r>
          <w:r w:rsidR="00041814">
            <w:rPr>
              <w:sz w:val="28"/>
              <w:szCs w:val="28"/>
              <w:lang w:val="en-US"/>
            </w:rPr>
            <w:t xml:space="preserve"> </w:t>
          </w:r>
          <w:r w:rsidR="00786870" w:rsidRPr="00E564EF">
            <w:rPr>
              <w:sz w:val="28"/>
              <w:szCs w:val="28"/>
              <w:lang w:val="en-US"/>
            </w:rPr>
            <w:t>Europe-Asia Studi</w:t>
          </w:r>
          <w:r w:rsidR="00D234F9" w:rsidRPr="00E564EF">
            <w:rPr>
              <w:sz w:val="28"/>
              <w:szCs w:val="28"/>
              <w:lang w:val="en-US"/>
            </w:rPr>
            <w:t xml:space="preserve">es. – 1997. – </w:t>
          </w:r>
          <w:r w:rsidR="00041814">
            <w:rPr>
              <w:sz w:val="28"/>
              <w:szCs w:val="28"/>
              <w:lang w:val="en-US"/>
            </w:rPr>
            <w:t>Vol.</w:t>
          </w:r>
          <w:r w:rsidR="00D234F9" w:rsidRPr="00E564EF">
            <w:rPr>
              <w:sz w:val="28"/>
              <w:szCs w:val="28"/>
              <w:lang w:val="en-US"/>
            </w:rPr>
            <w:t xml:space="preserve"> 49</w:t>
          </w:r>
          <w:r w:rsidR="00041814">
            <w:rPr>
              <w:sz w:val="28"/>
              <w:szCs w:val="28"/>
              <w:lang w:val="en-US"/>
            </w:rPr>
            <w:t>, Issue</w:t>
          </w:r>
          <w:r w:rsidR="00D234F9" w:rsidRPr="00E564EF">
            <w:rPr>
              <w:sz w:val="28"/>
              <w:szCs w:val="28"/>
              <w:lang w:val="en-US"/>
            </w:rPr>
            <w:t xml:space="preserve"> 4. – P</w:t>
          </w:r>
          <w:r w:rsidR="00786870" w:rsidRPr="00E564EF">
            <w:rPr>
              <w:sz w:val="28"/>
              <w:szCs w:val="28"/>
              <w:lang w:val="en-US"/>
            </w:rPr>
            <w:t>. 637-655.</w:t>
          </w:r>
        </w:p>
        <w:p w14:paraId="641F9671" w14:textId="1A2DE732" w:rsidR="00786870"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52</w:t>
          </w:r>
          <w:r>
            <w:rPr>
              <w:sz w:val="28"/>
              <w:szCs w:val="28"/>
              <w:lang w:val="en-US"/>
            </w:rPr>
            <w:t xml:space="preserve"> </w:t>
          </w:r>
          <w:r w:rsidR="00786870" w:rsidRPr="00E564EF">
            <w:rPr>
              <w:sz w:val="28"/>
              <w:szCs w:val="28"/>
              <w:lang w:val="en-US"/>
            </w:rPr>
            <w:t>Hoffmann S. Reflections on the nation-state in Western Europe today //</w:t>
          </w:r>
          <w:r w:rsidR="00041814">
            <w:rPr>
              <w:sz w:val="28"/>
              <w:szCs w:val="28"/>
              <w:lang w:val="en-US"/>
            </w:rPr>
            <w:t xml:space="preserve"> </w:t>
          </w:r>
          <w:r w:rsidR="00786870" w:rsidRPr="00E564EF">
            <w:rPr>
              <w:sz w:val="28"/>
              <w:szCs w:val="28"/>
              <w:lang w:val="en-US"/>
            </w:rPr>
            <w:t>J. Common</w:t>
          </w:r>
          <w:r w:rsidR="00D234F9" w:rsidRPr="00E564EF">
            <w:rPr>
              <w:sz w:val="28"/>
              <w:szCs w:val="28"/>
              <w:lang w:val="en-US"/>
            </w:rPr>
            <w:t xml:space="preserve"> Mkt. Stud. – 1982. – </w:t>
          </w:r>
          <w:r w:rsidR="00041814">
            <w:rPr>
              <w:sz w:val="28"/>
              <w:szCs w:val="28"/>
              <w:lang w:val="en-US"/>
            </w:rPr>
            <w:t>Vol.</w:t>
          </w:r>
          <w:r w:rsidR="00D234F9" w:rsidRPr="00E564EF">
            <w:rPr>
              <w:sz w:val="28"/>
              <w:szCs w:val="28"/>
              <w:lang w:val="en-US"/>
            </w:rPr>
            <w:t xml:space="preserve"> 21. – P</w:t>
          </w:r>
          <w:r w:rsidR="00786870" w:rsidRPr="00E564EF">
            <w:rPr>
              <w:sz w:val="28"/>
              <w:szCs w:val="28"/>
              <w:lang w:val="en-US"/>
            </w:rPr>
            <w:t>. 21</w:t>
          </w:r>
          <w:r w:rsidR="00041814">
            <w:rPr>
              <w:sz w:val="28"/>
              <w:szCs w:val="28"/>
              <w:lang w:val="en-US"/>
            </w:rPr>
            <w:t>-38</w:t>
          </w:r>
          <w:r w:rsidR="00786870" w:rsidRPr="00E564EF">
            <w:rPr>
              <w:sz w:val="28"/>
              <w:szCs w:val="28"/>
              <w:lang w:val="en-US"/>
            </w:rPr>
            <w:t>.</w:t>
          </w:r>
        </w:p>
        <w:p w14:paraId="2ADB5B7F" w14:textId="73189922" w:rsidR="00786870" w:rsidRPr="00E564EF" w:rsidRDefault="006E3EC5" w:rsidP="00905236">
          <w:pPr>
            <w:pStyle w:val="a9"/>
            <w:spacing w:line="240" w:lineRule="auto"/>
            <w:ind w:firstLine="709"/>
            <w:jc w:val="both"/>
            <w:rPr>
              <w:sz w:val="28"/>
              <w:szCs w:val="28"/>
              <w:lang w:val="en-US"/>
            </w:rPr>
          </w:pPr>
          <w:r>
            <w:rPr>
              <w:sz w:val="28"/>
              <w:szCs w:val="28"/>
              <w:lang w:val="en-US"/>
            </w:rPr>
            <w:t>15</w:t>
          </w:r>
          <w:r w:rsidR="00DC4DFF" w:rsidRPr="00DC4DFF">
            <w:rPr>
              <w:sz w:val="28"/>
              <w:szCs w:val="28"/>
              <w:lang w:val="en-US"/>
            </w:rPr>
            <w:t>3</w:t>
          </w:r>
          <w:r>
            <w:rPr>
              <w:sz w:val="28"/>
              <w:szCs w:val="28"/>
              <w:lang w:val="en-US"/>
            </w:rPr>
            <w:t xml:space="preserve"> </w:t>
          </w:r>
          <w:r w:rsidR="00786870" w:rsidRPr="00E564EF">
            <w:rPr>
              <w:sz w:val="28"/>
              <w:szCs w:val="28"/>
              <w:lang w:val="en-US"/>
            </w:rPr>
            <w:t xml:space="preserve">Moravcsik A. The choice for Europe: Social purpose and state power from Messina to Maastricht. – </w:t>
          </w:r>
          <w:r w:rsidR="00041814">
            <w:rPr>
              <w:sz w:val="28"/>
              <w:szCs w:val="28"/>
              <w:lang w:val="en-US"/>
            </w:rPr>
            <w:t xml:space="preserve">London: </w:t>
          </w:r>
          <w:r w:rsidR="00786870" w:rsidRPr="00E564EF">
            <w:rPr>
              <w:sz w:val="28"/>
              <w:szCs w:val="28"/>
              <w:lang w:val="en-US"/>
            </w:rPr>
            <w:t xml:space="preserve">Routledge, </w:t>
          </w:r>
          <w:r w:rsidR="00041814">
            <w:rPr>
              <w:sz w:val="28"/>
              <w:szCs w:val="28"/>
              <w:lang w:val="en-US"/>
            </w:rPr>
            <w:t>1998. – 514 p.</w:t>
          </w:r>
        </w:p>
        <w:p w14:paraId="3C51E6F0" w14:textId="7B3879E1" w:rsidR="00786870" w:rsidRPr="00E564EF" w:rsidRDefault="006E3EC5" w:rsidP="00905236">
          <w:pPr>
            <w:pStyle w:val="a9"/>
            <w:spacing w:line="240" w:lineRule="auto"/>
            <w:ind w:firstLine="709"/>
            <w:jc w:val="both"/>
            <w:rPr>
              <w:sz w:val="28"/>
              <w:szCs w:val="28"/>
              <w:lang w:val="en-US"/>
            </w:rPr>
          </w:pPr>
          <w:r>
            <w:rPr>
              <w:sz w:val="28"/>
              <w:szCs w:val="28"/>
              <w:lang w:val="en-US"/>
            </w:rPr>
            <w:t>15</w:t>
          </w:r>
          <w:r w:rsidR="00DC4DFF" w:rsidRPr="00DC4DFF">
            <w:rPr>
              <w:sz w:val="28"/>
              <w:szCs w:val="28"/>
              <w:lang w:val="en-US"/>
            </w:rPr>
            <w:t>4</w:t>
          </w:r>
          <w:r>
            <w:rPr>
              <w:sz w:val="28"/>
              <w:szCs w:val="28"/>
              <w:lang w:val="en-US"/>
            </w:rPr>
            <w:t xml:space="preserve"> </w:t>
          </w:r>
          <w:r w:rsidR="00041814">
            <w:rPr>
              <w:sz w:val="28"/>
              <w:szCs w:val="28"/>
              <w:lang w:val="en-US"/>
            </w:rPr>
            <w:t>Keohane R.</w:t>
          </w:r>
          <w:r w:rsidR="00786870" w:rsidRPr="00E564EF">
            <w:rPr>
              <w:sz w:val="28"/>
              <w:szCs w:val="28"/>
              <w:lang w:val="en-US"/>
            </w:rPr>
            <w:t>O. The demand for international regimes //</w:t>
          </w:r>
          <w:r w:rsidR="00041814">
            <w:rPr>
              <w:sz w:val="28"/>
              <w:szCs w:val="28"/>
              <w:lang w:val="en-US"/>
            </w:rPr>
            <w:t xml:space="preserve"> </w:t>
          </w:r>
          <w:r w:rsidR="00786870" w:rsidRPr="00E564EF">
            <w:rPr>
              <w:sz w:val="28"/>
              <w:szCs w:val="28"/>
              <w:lang w:val="en-US"/>
            </w:rPr>
            <w:t>International organizati</w:t>
          </w:r>
          <w:r w:rsidR="00D234F9" w:rsidRPr="00E564EF">
            <w:rPr>
              <w:sz w:val="28"/>
              <w:szCs w:val="28"/>
              <w:lang w:val="en-US"/>
            </w:rPr>
            <w:t xml:space="preserve">on. – 1982. – </w:t>
          </w:r>
          <w:r w:rsidR="00041814">
            <w:rPr>
              <w:sz w:val="28"/>
              <w:szCs w:val="28"/>
              <w:lang w:val="en-US"/>
            </w:rPr>
            <w:t>Vol.</w:t>
          </w:r>
          <w:r w:rsidR="00D234F9" w:rsidRPr="00E564EF">
            <w:rPr>
              <w:sz w:val="28"/>
              <w:szCs w:val="28"/>
              <w:lang w:val="en-US"/>
            </w:rPr>
            <w:t xml:space="preserve"> 36</w:t>
          </w:r>
          <w:r w:rsidR="00041814">
            <w:rPr>
              <w:sz w:val="28"/>
              <w:szCs w:val="28"/>
              <w:lang w:val="en-US"/>
            </w:rPr>
            <w:t>, Issue</w:t>
          </w:r>
          <w:r w:rsidR="00D234F9" w:rsidRPr="00E564EF">
            <w:rPr>
              <w:sz w:val="28"/>
              <w:szCs w:val="28"/>
              <w:lang w:val="en-US"/>
            </w:rPr>
            <w:t xml:space="preserve"> 2. – P</w:t>
          </w:r>
          <w:r w:rsidR="00786870" w:rsidRPr="00E564EF">
            <w:rPr>
              <w:sz w:val="28"/>
              <w:szCs w:val="28"/>
              <w:lang w:val="en-US"/>
            </w:rPr>
            <w:t>. 325-355.</w:t>
          </w:r>
        </w:p>
        <w:p w14:paraId="2D1549D3" w14:textId="1C2DD923" w:rsidR="00786870" w:rsidRPr="00E564EF" w:rsidRDefault="006E3EC5" w:rsidP="00905236">
          <w:pPr>
            <w:pStyle w:val="a9"/>
            <w:spacing w:line="240" w:lineRule="auto"/>
            <w:ind w:firstLine="709"/>
            <w:jc w:val="both"/>
            <w:rPr>
              <w:sz w:val="28"/>
              <w:szCs w:val="28"/>
              <w:lang w:val="en-US"/>
            </w:rPr>
          </w:pPr>
          <w:r>
            <w:rPr>
              <w:sz w:val="28"/>
              <w:szCs w:val="28"/>
              <w:lang w:val="en-US"/>
            </w:rPr>
            <w:t>15</w:t>
          </w:r>
          <w:r w:rsidR="00DC4DFF" w:rsidRPr="00DC4DFF">
            <w:rPr>
              <w:sz w:val="28"/>
              <w:szCs w:val="28"/>
              <w:lang w:val="en-US"/>
            </w:rPr>
            <w:t>5</w:t>
          </w:r>
          <w:r>
            <w:rPr>
              <w:sz w:val="28"/>
              <w:szCs w:val="28"/>
              <w:lang w:val="en-US"/>
            </w:rPr>
            <w:t xml:space="preserve"> </w:t>
          </w:r>
          <w:r w:rsidR="00786870" w:rsidRPr="00E564EF">
            <w:rPr>
              <w:sz w:val="28"/>
              <w:szCs w:val="28"/>
              <w:lang w:val="en-US"/>
            </w:rPr>
            <w:t>Söderbaum F. Early, old, new and comparative regionalism: The scholarly development of the field</w:t>
          </w:r>
          <w:r w:rsidR="00B135D2">
            <w:rPr>
              <w:sz w:val="28"/>
              <w:szCs w:val="28"/>
              <w:lang w:val="en-US"/>
            </w:rPr>
            <w:t xml:space="preserve"> // </w:t>
          </w:r>
          <w:r w:rsidR="00B135D2" w:rsidRPr="00B135D2">
            <w:rPr>
              <w:sz w:val="28"/>
              <w:szCs w:val="28"/>
              <w:lang w:val="en-US"/>
            </w:rPr>
            <w:t>SSRN Electronic J KFG</w:t>
          </w:r>
          <w:r w:rsidR="00786870" w:rsidRPr="00E564EF">
            <w:rPr>
              <w:sz w:val="28"/>
              <w:szCs w:val="28"/>
              <w:lang w:val="en-US"/>
            </w:rPr>
            <w:t>. – 2015.</w:t>
          </w:r>
          <w:r w:rsidR="00B135D2">
            <w:rPr>
              <w:sz w:val="28"/>
              <w:szCs w:val="28"/>
              <w:lang w:val="en-US"/>
            </w:rPr>
            <w:t xml:space="preserve"> – Issue 64. – P. 3-27.</w:t>
          </w:r>
        </w:p>
        <w:p w14:paraId="6B0BB650" w14:textId="47DDE9FC" w:rsidR="007620CF" w:rsidRPr="00E564EF" w:rsidRDefault="006E3EC5" w:rsidP="00905236">
          <w:pPr>
            <w:pStyle w:val="a9"/>
            <w:spacing w:line="240" w:lineRule="auto"/>
            <w:ind w:firstLine="709"/>
            <w:jc w:val="both"/>
            <w:rPr>
              <w:sz w:val="28"/>
              <w:szCs w:val="28"/>
              <w:lang w:val="en-US"/>
            </w:rPr>
          </w:pPr>
          <w:r>
            <w:rPr>
              <w:sz w:val="28"/>
              <w:szCs w:val="28"/>
              <w:lang w:val="en-US"/>
            </w:rPr>
            <w:t>15</w:t>
          </w:r>
          <w:r w:rsidR="00DC4DFF" w:rsidRPr="00DC4DFF">
            <w:rPr>
              <w:sz w:val="28"/>
              <w:szCs w:val="28"/>
              <w:lang w:val="en-US"/>
            </w:rPr>
            <w:t>6</w:t>
          </w:r>
          <w:r>
            <w:rPr>
              <w:sz w:val="28"/>
              <w:szCs w:val="28"/>
              <w:lang w:val="en-US"/>
            </w:rPr>
            <w:t xml:space="preserve"> </w:t>
          </w:r>
          <w:r w:rsidR="00041814">
            <w:rPr>
              <w:color w:val="222222"/>
              <w:sz w:val="28"/>
              <w:szCs w:val="28"/>
              <w:shd w:val="clear" w:color="auto" w:fill="FFFFFF"/>
            </w:rPr>
            <w:t>McKeown T.</w:t>
          </w:r>
          <w:r w:rsidR="002A60DF" w:rsidRPr="00E564EF">
            <w:rPr>
              <w:color w:val="222222"/>
              <w:sz w:val="28"/>
              <w:szCs w:val="28"/>
              <w:shd w:val="clear" w:color="auto" w:fill="FFFFFF"/>
            </w:rPr>
            <w:t>J. Hegemonic stability theory and 19th century tariff levels in Europe //</w:t>
          </w:r>
          <w:r w:rsidR="00041814">
            <w:rPr>
              <w:color w:val="222222"/>
              <w:sz w:val="28"/>
              <w:szCs w:val="28"/>
              <w:shd w:val="clear" w:color="auto" w:fill="FFFFFF"/>
            </w:rPr>
            <w:t xml:space="preserve"> </w:t>
          </w:r>
          <w:r w:rsidR="002A60DF" w:rsidRPr="00E564EF">
            <w:rPr>
              <w:color w:val="222222"/>
              <w:sz w:val="28"/>
              <w:szCs w:val="28"/>
              <w:shd w:val="clear" w:color="auto" w:fill="FFFFFF"/>
            </w:rPr>
            <w:t>International organizati</w:t>
          </w:r>
          <w:r w:rsidR="00D234F9" w:rsidRPr="00E564EF">
            <w:rPr>
              <w:color w:val="222222"/>
              <w:sz w:val="28"/>
              <w:szCs w:val="28"/>
              <w:shd w:val="clear" w:color="auto" w:fill="FFFFFF"/>
            </w:rPr>
            <w:t xml:space="preserve">on. – 1983. – </w:t>
          </w:r>
          <w:r w:rsidR="00041814">
            <w:rPr>
              <w:color w:val="222222"/>
              <w:sz w:val="28"/>
              <w:szCs w:val="28"/>
              <w:shd w:val="clear" w:color="auto" w:fill="FFFFFF"/>
            </w:rPr>
            <w:t>Vol.</w:t>
          </w:r>
          <w:r w:rsidR="00D234F9" w:rsidRPr="00E564EF">
            <w:rPr>
              <w:color w:val="222222"/>
              <w:sz w:val="28"/>
              <w:szCs w:val="28"/>
              <w:shd w:val="clear" w:color="auto" w:fill="FFFFFF"/>
            </w:rPr>
            <w:t xml:space="preserve"> 37</w:t>
          </w:r>
          <w:r w:rsidR="00041814">
            <w:rPr>
              <w:color w:val="222222"/>
              <w:sz w:val="28"/>
              <w:szCs w:val="28"/>
              <w:shd w:val="clear" w:color="auto" w:fill="FFFFFF"/>
            </w:rPr>
            <w:t>, Issue</w:t>
          </w:r>
          <w:r w:rsidR="00D234F9" w:rsidRPr="00E564EF">
            <w:rPr>
              <w:color w:val="222222"/>
              <w:sz w:val="28"/>
              <w:szCs w:val="28"/>
              <w:shd w:val="clear" w:color="auto" w:fill="FFFFFF"/>
            </w:rPr>
            <w:t xml:space="preserve"> 1. – P</w:t>
          </w:r>
          <w:r w:rsidR="002A60DF" w:rsidRPr="00E564EF">
            <w:rPr>
              <w:color w:val="222222"/>
              <w:sz w:val="28"/>
              <w:szCs w:val="28"/>
              <w:shd w:val="clear" w:color="auto" w:fill="FFFFFF"/>
            </w:rPr>
            <w:t>. 73-91.</w:t>
          </w:r>
        </w:p>
        <w:p w14:paraId="24BDE5D1" w14:textId="02436A36" w:rsidR="00786870" w:rsidRPr="00E564EF" w:rsidRDefault="006E3EC5" w:rsidP="00905236">
          <w:pPr>
            <w:pStyle w:val="a9"/>
            <w:spacing w:line="240" w:lineRule="auto"/>
            <w:ind w:firstLine="709"/>
            <w:jc w:val="both"/>
            <w:rPr>
              <w:sz w:val="28"/>
              <w:szCs w:val="28"/>
              <w:lang w:val="en-US"/>
            </w:rPr>
          </w:pPr>
          <w:r>
            <w:rPr>
              <w:sz w:val="28"/>
              <w:szCs w:val="28"/>
              <w:lang w:val="en-US"/>
            </w:rPr>
            <w:t>15</w:t>
          </w:r>
          <w:r w:rsidR="00DC4DFF" w:rsidRPr="00DC4DFF">
            <w:rPr>
              <w:sz w:val="28"/>
              <w:szCs w:val="28"/>
              <w:lang w:val="en-US"/>
            </w:rPr>
            <w:t>7</w:t>
          </w:r>
          <w:r>
            <w:rPr>
              <w:sz w:val="28"/>
              <w:szCs w:val="28"/>
              <w:lang w:val="en-US"/>
            </w:rPr>
            <w:t xml:space="preserve"> </w:t>
          </w:r>
          <w:r w:rsidR="00786870" w:rsidRPr="00E564EF">
            <w:rPr>
              <w:sz w:val="28"/>
              <w:szCs w:val="28"/>
              <w:lang w:val="en-US"/>
            </w:rPr>
            <w:t>MacFarlane S. N. The Caucasus and Central Asia: towards a non-strategy //</w:t>
          </w:r>
          <w:r w:rsidR="00041814">
            <w:rPr>
              <w:sz w:val="28"/>
              <w:szCs w:val="28"/>
              <w:lang w:val="en-US"/>
            </w:rPr>
            <w:t xml:space="preserve"> In book: </w:t>
          </w:r>
          <w:r w:rsidR="00786870" w:rsidRPr="00E564EF">
            <w:rPr>
              <w:sz w:val="28"/>
              <w:szCs w:val="28"/>
              <w:lang w:val="en-US"/>
            </w:rPr>
            <w:t>European Union foreign and securit</w:t>
          </w:r>
          <w:r w:rsidR="00D234F9" w:rsidRPr="00E564EF">
            <w:rPr>
              <w:sz w:val="28"/>
              <w:szCs w:val="28"/>
              <w:lang w:val="en-US"/>
            </w:rPr>
            <w:t xml:space="preserve">y policy. – </w:t>
          </w:r>
          <w:r w:rsidR="00041814">
            <w:rPr>
              <w:sz w:val="28"/>
              <w:szCs w:val="28"/>
              <w:lang w:val="en-US"/>
            </w:rPr>
            <w:t xml:space="preserve">London: </w:t>
          </w:r>
          <w:r w:rsidR="00D234F9" w:rsidRPr="00E564EF">
            <w:rPr>
              <w:sz w:val="28"/>
              <w:szCs w:val="28"/>
              <w:lang w:val="en-US"/>
            </w:rPr>
            <w:t>Routledge, 2004. – P</w:t>
          </w:r>
          <w:r w:rsidR="00786870" w:rsidRPr="00E564EF">
            <w:rPr>
              <w:sz w:val="28"/>
              <w:szCs w:val="28"/>
              <w:lang w:val="en-US"/>
            </w:rPr>
            <w:t>. 118-134.</w:t>
          </w:r>
        </w:p>
        <w:p w14:paraId="24264550" w14:textId="467B6B88" w:rsidR="00786870" w:rsidRPr="00E564EF" w:rsidRDefault="006E3EC5" w:rsidP="00905236">
          <w:pPr>
            <w:pStyle w:val="a9"/>
            <w:spacing w:line="240" w:lineRule="auto"/>
            <w:ind w:firstLine="709"/>
            <w:jc w:val="both"/>
            <w:rPr>
              <w:sz w:val="28"/>
              <w:szCs w:val="28"/>
              <w:lang w:val="en-US"/>
            </w:rPr>
          </w:pPr>
          <w:r>
            <w:rPr>
              <w:sz w:val="28"/>
              <w:szCs w:val="28"/>
              <w:lang w:val="en-US"/>
            </w:rPr>
            <w:t>15</w:t>
          </w:r>
          <w:r w:rsidR="00DC4DFF" w:rsidRPr="00DC4DFF">
            <w:rPr>
              <w:sz w:val="28"/>
              <w:szCs w:val="28"/>
              <w:lang w:val="en-US"/>
            </w:rPr>
            <w:t>8</w:t>
          </w:r>
          <w:r>
            <w:rPr>
              <w:sz w:val="28"/>
              <w:szCs w:val="28"/>
              <w:lang w:val="en-US"/>
            </w:rPr>
            <w:t xml:space="preserve"> </w:t>
          </w:r>
          <w:r w:rsidR="00786870" w:rsidRPr="00E564EF">
            <w:rPr>
              <w:sz w:val="28"/>
              <w:szCs w:val="28"/>
              <w:lang w:val="en-US"/>
            </w:rPr>
            <w:t>Rumley D. The geopolitics of Asia-Pacific regionalism in the 21st century //</w:t>
          </w:r>
          <w:r w:rsidR="00041814">
            <w:rPr>
              <w:sz w:val="28"/>
              <w:szCs w:val="28"/>
              <w:lang w:val="en-US"/>
            </w:rPr>
            <w:t xml:space="preserve"> </w:t>
          </w:r>
          <w:r w:rsidR="00786870" w:rsidRPr="00E564EF">
            <w:rPr>
              <w:sz w:val="28"/>
              <w:szCs w:val="28"/>
              <w:lang w:val="en-US"/>
            </w:rPr>
            <w:t xml:space="preserve">The Otemon Journal of Australian Studies. – 2005. – </w:t>
          </w:r>
          <w:r w:rsidR="00041814">
            <w:rPr>
              <w:sz w:val="28"/>
              <w:szCs w:val="28"/>
              <w:lang w:val="en-US"/>
            </w:rPr>
            <w:t>Vol.</w:t>
          </w:r>
          <w:r w:rsidR="00786870" w:rsidRPr="00E564EF">
            <w:rPr>
              <w:sz w:val="28"/>
              <w:szCs w:val="28"/>
              <w:lang w:val="en-US"/>
            </w:rPr>
            <w:t xml:space="preserve"> 31. – </w:t>
          </w:r>
          <w:r w:rsidR="00041814">
            <w:rPr>
              <w:sz w:val="28"/>
              <w:szCs w:val="28"/>
              <w:lang w:val="en-US"/>
            </w:rPr>
            <w:t>P.</w:t>
          </w:r>
          <w:r w:rsidR="00786870" w:rsidRPr="00E564EF">
            <w:rPr>
              <w:sz w:val="28"/>
              <w:szCs w:val="28"/>
              <w:lang w:val="en-US"/>
            </w:rPr>
            <w:t xml:space="preserve"> </w:t>
          </w:r>
          <w:r w:rsidR="00041814">
            <w:rPr>
              <w:sz w:val="28"/>
              <w:szCs w:val="28"/>
              <w:lang w:val="en-US"/>
            </w:rPr>
            <w:t>5-27.</w:t>
          </w:r>
        </w:p>
        <w:p w14:paraId="6B3DE55A" w14:textId="355908C7" w:rsidR="00786870" w:rsidRPr="00E564EF" w:rsidRDefault="006E3EC5" w:rsidP="00905236">
          <w:pPr>
            <w:pStyle w:val="a9"/>
            <w:spacing w:line="240" w:lineRule="auto"/>
            <w:ind w:firstLine="709"/>
            <w:jc w:val="both"/>
            <w:rPr>
              <w:sz w:val="28"/>
              <w:szCs w:val="28"/>
              <w:lang w:val="en-US"/>
            </w:rPr>
          </w:pPr>
          <w:r>
            <w:rPr>
              <w:sz w:val="28"/>
              <w:szCs w:val="28"/>
              <w:lang w:val="en-US"/>
            </w:rPr>
            <w:t>15</w:t>
          </w:r>
          <w:r w:rsidR="00DC4DFF" w:rsidRPr="00DC4DFF">
            <w:rPr>
              <w:sz w:val="28"/>
              <w:szCs w:val="28"/>
              <w:lang w:val="en-US"/>
            </w:rPr>
            <w:t>9</w:t>
          </w:r>
          <w:r>
            <w:rPr>
              <w:sz w:val="28"/>
              <w:szCs w:val="28"/>
              <w:lang w:val="en-US"/>
            </w:rPr>
            <w:t xml:space="preserve"> </w:t>
          </w:r>
          <w:r w:rsidR="00041814">
            <w:rPr>
              <w:sz w:val="28"/>
              <w:szCs w:val="28"/>
              <w:lang w:val="en-US"/>
            </w:rPr>
            <w:t xml:space="preserve">Dover R. </w:t>
          </w:r>
          <w:r w:rsidR="00786870" w:rsidRPr="00E564EF">
            <w:rPr>
              <w:sz w:val="28"/>
              <w:szCs w:val="28"/>
              <w:lang w:val="en-US"/>
            </w:rPr>
            <w:t>European Union foreign policy</w:t>
          </w:r>
          <w:r w:rsidR="00B135D2">
            <w:rPr>
              <w:sz w:val="28"/>
              <w:szCs w:val="28"/>
              <w:lang w:val="en-US"/>
            </w:rPr>
            <w:t xml:space="preserve">: </w:t>
          </w:r>
          <w:r w:rsidR="00786870" w:rsidRPr="00E564EF">
            <w:rPr>
              <w:sz w:val="28"/>
              <w:szCs w:val="28"/>
              <w:lang w:val="en-US"/>
            </w:rPr>
            <w:t>What it is and What it Does</w:t>
          </w:r>
          <w:r w:rsidR="00041814">
            <w:rPr>
              <w:sz w:val="28"/>
              <w:szCs w:val="28"/>
              <w:lang w:val="en-US"/>
            </w:rPr>
            <w:t xml:space="preserve"> / by Hazel </w:t>
          </w:r>
          <w:r w:rsidR="00041814" w:rsidRPr="00E564EF">
            <w:rPr>
              <w:sz w:val="28"/>
              <w:szCs w:val="28"/>
              <w:lang w:val="en-US"/>
            </w:rPr>
            <w:t>Smith</w:t>
          </w:r>
          <w:r w:rsidR="00786870" w:rsidRPr="00E564EF">
            <w:rPr>
              <w:sz w:val="28"/>
              <w:szCs w:val="28"/>
              <w:lang w:val="en-US"/>
            </w:rPr>
            <w:t xml:space="preserve">. </w:t>
          </w:r>
          <w:r w:rsidR="00041814">
            <w:rPr>
              <w:sz w:val="28"/>
              <w:szCs w:val="28"/>
              <w:lang w:val="en-US"/>
            </w:rPr>
            <w:t xml:space="preserve">(Pluto Press, </w:t>
          </w:r>
          <w:r w:rsidR="00786870" w:rsidRPr="00E564EF">
            <w:rPr>
              <w:sz w:val="28"/>
              <w:szCs w:val="28"/>
              <w:lang w:val="en-US"/>
            </w:rPr>
            <w:t>London</w:t>
          </w:r>
          <w:r w:rsidR="00B135D2">
            <w:rPr>
              <w:sz w:val="28"/>
              <w:szCs w:val="28"/>
              <w:lang w:val="en-US"/>
            </w:rPr>
            <w:t>,</w:t>
          </w:r>
          <w:r w:rsidR="00786870" w:rsidRPr="00E564EF">
            <w:rPr>
              <w:sz w:val="28"/>
              <w:szCs w:val="28"/>
              <w:lang w:val="en-US"/>
            </w:rPr>
            <w:t xml:space="preserve"> 2002</w:t>
          </w:r>
          <w:r w:rsidR="00041814">
            <w:rPr>
              <w:sz w:val="28"/>
              <w:szCs w:val="28"/>
              <w:lang w:val="en-US"/>
            </w:rPr>
            <w:t xml:space="preserve">) // </w:t>
          </w:r>
          <w:r w:rsidR="00041814" w:rsidRPr="00041814">
            <w:rPr>
              <w:sz w:val="28"/>
              <w:szCs w:val="28"/>
              <w:lang w:val="en-US"/>
            </w:rPr>
            <w:t>European Foreign Affairs Review</w:t>
          </w:r>
          <w:r w:rsidR="00041814">
            <w:rPr>
              <w:sz w:val="28"/>
              <w:szCs w:val="28"/>
              <w:lang w:val="en-US"/>
            </w:rPr>
            <w:t xml:space="preserve">. – 2003. – </w:t>
          </w:r>
          <w:r w:rsidR="00041814" w:rsidRPr="00041814">
            <w:rPr>
              <w:sz w:val="28"/>
              <w:szCs w:val="28"/>
              <w:lang w:val="en-US"/>
            </w:rPr>
            <w:t>Vol</w:t>
          </w:r>
          <w:r w:rsidR="00041814">
            <w:rPr>
              <w:sz w:val="28"/>
              <w:szCs w:val="28"/>
              <w:lang w:val="en-US"/>
            </w:rPr>
            <w:t>.</w:t>
          </w:r>
          <w:r w:rsidR="00041814" w:rsidRPr="00041814">
            <w:rPr>
              <w:sz w:val="28"/>
              <w:szCs w:val="28"/>
              <w:lang w:val="en-US"/>
            </w:rPr>
            <w:t xml:space="preserve"> 8, Issue 3</w:t>
          </w:r>
          <w:r w:rsidR="00041814">
            <w:rPr>
              <w:sz w:val="28"/>
              <w:szCs w:val="28"/>
              <w:lang w:val="en-US"/>
            </w:rPr>
            <w:t>. – P.</w:t>
          </w:r>
          <w:r w:rsidR="00041814" w:rsidRPr="00041814">
            <w:rPr>
              <w:sz w:val="28"/>
              <w:szCs w:val="28"/>
              <w:lang w:val="en-US"/>
            </w:rPr>
            <w:t xml:space="preserve"> 417</w:t>
          </w:r>
          <w:r w:rsidR="00041814">
            <w:rPr>
              <w:sz w:val="28"/>
              <w:szCs w:val="28"/>
              <w:lang w:val="en-US"/>
            </w:rPr>
            <w:t>-</w:t>
          </w:r>
          <w:r w:rsidR="00041814" w:rsidRPr="00041814">
            <w:rPr>
              <w:sz w:val="28"/>
              <w:szCs w:val="28"/>
              <w:lang w:val="en-US"/>
            </w:rPr>
            <w:t>418</w:t>
          </w:r>
          <w:r w:rsidR="00041814">
            <w:rPr>
              <w:sz w:val="28"/>
              <w:szCs w:val="28"/>
              <w:lang w:val="en-US"/>
            </w:rPr>
            <w:t>.</w:t>
          </w:r>
        </w:p>
        <w:p w14:paraId="40949EFD" w14:textId="291EDAFB" w:rsidR="00786870"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60</w:t>
          </w:r>
          <w:r>
            <w:rPr>
              <w:sz w:val="28"/>
              <w:szCs w:val="28"/>
              <w:lang w:val="en-US"/>
            </w:rPr>
            <w:t xml:space="preserve"> </w:t>
          </w:r>
          <w:r w:rsidR="00786870" w:rsidRPr="00E564EF">
            <w:rPr>
              <w:sz w:val="28"/>
              <w:szCs w:val="28"/>
              <w:lang w:val="en-US"/>
            </w:rPr>
            <w:t>Söderbaum F., Stålgren P., Van Langenhove L. The EU as a global actor and the dynamics of interregionalism: A comparative analysis //</w:t>
          </w:r>
          <w:r w:rsidR="00A36FD3">
            <w:rPr>
              <w:sz w:val="28"/>
              <w:szCs w:val="28"/>
              <w:lang w:val="en-US"/>
            </w:rPr>
            <w:t xml:space="preserve"> </w:t>
          </w:r>
          <w:r w:rsidR="00041814" w:rsidRPr="00041814">
            <w:rPr>
              <w:sz w:val="28"/>
              <w:szCs w:val="28"/>
              <w:lang w:val="en-US"/>
            </w:rPr>
            <w:t>Journal of European Integration</w:t>
          </w:r>
          <w:r w:rsidR="00041814">
            <w:rPr>
              <w:sz w:val="28"/>
              <w:szCs w:val="28"/>
              <w:lang w:val="en-US"/>
            </w:rPr>
            <w:t>. – 2005. – Vol.</w:t>
          </w:r>
          <w:r w:rsidR="00041814" w:rsidRPr="00041814">
            <w:rPr>
              <w:sz w:val="28"/>
              <w:szCs w:val="28"/>
              <w:lang w:val="en-US"/>
            </w:rPr>
            <w:t xml:space="preserve"> 27</w:t>
          </w:r>
          <w:r w:rsidR="00041814">
            <w:rPr>
              <w:sz w:val="28"/>
              <w:szCs w:val="28"/>
              <w:lang w:val="en-US"/>
            </w:rPr>
            <w:t xml:space="preserve">, Issue </w:t>
          </w:r>
          <w:r w:rsidR="00041814" w:rsidRPr="00041814">
            <w:rPr>
              <w:sz w:val="28"/>
              <w:szCs w:val="28"/>
              <w:lang w:val="en-US"/>
            </w:rPr>
            <w:t>3</w:t>
          </w:r>
          <w:r w:rsidR="00041814">
            <w:rPr>
              <w:sz w:val="28"/>
              <w:szCs w:val="28"/>
              <w:lang w:val="en-US"/>
            </w:rPr>
            <w:t xml:space="preserve">. – P. </w:t>
          </w:r>
          <w:r w:rsidR="00041814" w:rsidRPr="00041814">
            <w:rPr>
              <w:sz w:val="28"/>
              <w:szCs w:val="28"/>
              <w:lang w:val="en-US"/>
            </w:rPr>
            <w:t>365-380</w:t>
          </w:r>
          <w:r w:rsidR="00041814">
            <w:rPr>
              <w:sz w:val="28"/>
              <w:szCs w:val="28"/>
              <w:lang w:val="en-US"/>
            </w:rPr>
            <w:t>.</w:t>
          </w:r>
        </w:p>
        <w:p w14:paraId="20A41BF7" w14:textId="6E1076FD" w:rsidR="00786870"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61</w:t>
          </w:r>
          <w:r>
            <w:rPr>
              <w:sz w:val="28"/>
              <w:szCs w:val="28"/>
              <w:lang w:val="en-US"/>
            </w:rPr>
            <w:t xml:space="preserve"> </w:t>
          </w:r>
          <w:r w:rsidR="00786870" w:rsidRPr="00E564EF">
            <w:rPr>
              <w:sz w:val="28"/>
              <w:szCs w:val="28"/>
              <w:lang w:val="en-US"/>
            </w:rPr>
            <w:t>Edwards G., Regelsberger E. Europe's global links: the European Community and inter-r</w:t>
          </w:r>
          <w:r w:rsidR="00D234F9" w:rsidRPr="00E564EF">
            <w:rPr>
              <w:sz w:val="28"/>
              <w:szCs w:val="28"/>
              <w:lang w:val="en-US"/>
            </w:rPr>
            <w:t>egional cooperation</w:t>
          </w:r>
          <w:r w:rsidR="00786870" w:rsidRPr="00E564EF">
            <w:rPr>
              <w:sz w:val="28"/>
              <w:szCs w:val="28"/>
              <w:lang w:val="en-US"/>
            </w:rPr>
            <w:t xml:space="preserve">. – </w:t>
          </w:r>
          <w:r w:rsidR="00A36FD3">
            <w:rPr>
              <w:sz w:val="28"/>
              <w:szCs w:val="28"/>
              <w:lang w:val="en-US"/>
            </w:rPr>
            <w:t xml:space="preserve">NY., </w:t>
          </w:r>
          <w:r w:rsidR="00786870" w:rsidRPr="00E564EF">
            <w:rPr>
              <w:sz w:val="28"/>
              <w:szCs w:val="28"/>
              <w:lang w:val="en-US"/>
            </w:rPr>
            <w:t>1990.</w:t>
          </w:r>
          <w:r w:rsidR="00A36FD3">
            <w:rPr>
              <w:sz w:val="28"/>
              <w:szCs w:val="28"/>
              <w:lang w:val="en-US"/>
            </w:rPr>
            <w:t xml:space="preserve"> – 248 p.</w:t>
          </w:r>
        </w:p>
        <w:p w14:paraId="32BAC2CE" w14:textId="42ACD871" w:rsidR="009F5A8E"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62</w:t>
          </w:r>
          <w:r>
            <w:rPr>
              <w:sz w:val="28"/>
              <w:szCs w:val="28"/>
              <w:lang w:val="en-US"/>
            </w:rPr>
            <w:t xml:space="preserve"> </w:t>
          </w:r>
          <w:r w:rsidR="00786870" w:rsidRPr="00E564EF">
            <w:rPr>
              <w:sz w:val="28"/>
              <w:szCs w:val="28"/>
              <w:lang w:val="en-US"/>
            </w:rPr>
            <w:t>Reiterer M. Interregionalism as a new diplomatic tool: the EU and East Asia //</w:t>
          </w:r>
          <w:r w:rsidR="00A36FD3">
            <w:rPr>
              <w:sz w:val="28"/>
              <w:szCs w:val="28"/>
              <w:lang w:val="en-US"/>
            </w:rPr>
            <w:t xml:space="preserve"> </w:t>
          </w:r>
          <w:r w:rsidR="00786870" w:rsidRPr="00E564EF">
            <w:rPr>
              <w:sz w:val="28"/>
              <w:szCs w:val="28"/>
              <w:lang w:val="en-US"/>
            </w:rPr>
            <w:t>Eur. Foreig</w:t>
          </w:r>
          <w:r w:rsidR="00D234F9" w:rsidRPr="00E564EF">
            <w:rPr>
              <w:sz w:val="28"/>
              <w:szCs w:val="28"/>
              <w:lang w:val="en-US"/>
            </w:rPr>
            <w:t xml:space="preserve">n Aff. Rev. – 2006. – </w:t>
          </w:r>
          <w:r w:rsidR="00A36FD3">
            <w:rPr>
              <w:sz w:val="28"/>
              <w:szCs w:val="28"/>
              <w:lang w:val="en-US"/>
            </w:rPr>
            <w:t>Vol.</w:t>
          </w:r>
          <w:r w:rsidR="00D234F9" w:rsidRPr="00E564EF">
            <w:rPr>
              <w:sz w:val="28"/>
              <w:szCs w:val="28"/>
              <w:lang w:val="en-US"/>
            </w:rPr>
            <w:t xml:space="preserve"> 11. – P</w:t>
          </w:r>
          <w:r w:rsidR="00786870" w:rsidRPr="00E564EF">
            <w:rPr>
              <w:sz w:val="28"/>
              <w:szCs w:val="28"/>
              <w:lang w:val="en-US"/>
            </w:rPr>
            <w:t>. 223</w:t>
          </w:r>
          <w:r w:rsidR="00A36FD3">
            <w:rPr>
              <w:sz w:val="28"/>
              <w:szCs w:val="28"/>
              <w:lang w:val="en-US"/>
            </w:rPr>
            <w:t>-245</w:t>
          </w:r>
          <w:r w:rsidR="00786870" w:rsidRPr="00E564EF">
            <w:rPr>
              <w:sz w:val="28"/>
              <w:szCs w:val="28"/>
              <w:lang w:val="en-US"/>
            </w:rPr>
            <w:t>.</w:t>
          </w:r>
        </w:p>
        <w:p w14:paraId="774C1177" w14:textId="6013BC01" w:rsidR="0038290C" w:rsidRPr="00A36FD3" w:rsidRDefault="006E3EC5" w:rsidP="00905236">
          <w:pPr>
            <w:pStyle w:val="a9"/>
            <w:spacing w:line="240" w:lineRule="auto"/>
            <w:ind w:firstLine="709"/>
            <w:jc w:val="both"/>
            <w:rPr>
              <w:sz w:val="28"/>
              <w:szCs w:val="28"/>
              <w:lang w:val="en-US"/>
            </w:rPr>
          </w:pPr>
          <w:r>
            <w:rPr>
              <w:sz w:val="28"/>
              <w:szCs w:val="28"/>
              <w:lang w:val="en-US"/>
            </w:rPr>
            <w:t>16</w:t>
          </w:r>
          <w:r w:rsidR="00DC4DFF" w:rsidRPr="00E61303">
            <w:rPr>
              <w:sz w:val="28"/>
              <w:szCs w:val="28"/>
              <w:lang w:val="en-US"/>
            </w:rPr>
            <w:t>3</w:t>
          </w:r>
          <w:r w:rsidR="00786870" w:rsidRPr="00E564EF">
            <w:rPr>
              <w:sz w:val="28"/>
              <w:szCs w:val="28"/>
              <w:lang w:val="en-US"/>
            </w:rPr>
            <w:t xml:space="preserve"> Communication from the Commission to the Council and the European Parliament. Wider Europe</w:t>
          </w:r>
          <w:r w:rsidR="00A36FD3">
            <w:rPr>
              <w:sz w:val="28"/>
              <w:szCs w:val="28"/>
              <w:lang w:val="en-US"/>
            </w:rPr>
            <w:t xml:space="preserve"> ‒</w:t>
          </w:r>
          <w:r w:rsidR="00786870" w:rsidRPr="00E564EF">
            <w:rPr>
              <w:sz w:val="28"/>
              <w:szCs w:val="28"/>
              <w:lang w:val="en-US"/>
            </w:rPr>
            <w:t xml:space="preserve"> Neighbourhood: A New Framework for Relations with </w:t>
          </w:r>
          <w:r w:rsidR="00786870" w:rsidRPr="00A36FD3">
            <w:rPr>
              <w:sz w:val="28"/>
              <w:szCs w:val="28"/>
              <w:lang w:val="en-US"/>
            </w:rPr>
            <w:t>our Eastern and Southern Neighbours. COM(2003) 104 final</w:t>
          </w:r>
          <w:r w:rsidR="00A36FD3" w:rsidRPr="00A36FD3">
            <w:rPr>
              <w:sz w:val="28"/>
              <w:szCs w:val="28"/>
              <w:lang w:val="en-US"/>
            </w:rPr>
            <w:t xml:space="preserve"> –</w:t>
          </w:r>
          <w:r w:rsidR="00786870" w:rsidRPr="00A36FD3">
            <w:rPr>
              <w:sz w:val="28"/>
              <w:szCs w:val="28"/>
              <w:lang w:val="en-US"/>
            </w:rPr>
            <w:t xml:space="preserve"> 2003</w:t>
          </w:r>
          <w:r w:rsidR="00A36FD3" w:rsidRPr="00A36FD3">
            <w:rPr>
              <w:sz w:val="28"/>
              <w:szCs w:val="28"/>
              <w:lang w:val="en-US"/>
            </w:rPr>
            <w:t xml:space="preserve"> </w:t>
          </w:r>
          <w:r w:rsidR="00786870" w:rsidRPr="00A36FD3">
            <w:rPr>
              <w:sz w:val="28"/>
              <w:szCs w:val="28"/>
              <w:lang w:val="en-US"/>
            </w:rPr>
            <w:t>//</w:t>
          </w:r>
          <w:r w:rsidR="00A36FD3" w:rsidRPr="00A36FD3">
            <w:rPr>
              <w:sz w:val="28"/>
              <w:szCs w:val="28"/>
              <w:lang w:val="en-US"/>
            </w:rPr>
            <w:t xml:space="preserve"> </w:t>
          </w:r>
          <w:hyperlink r:id="rId68" w:history="1">
            <w:r w:rsidR="0038290C" w:rsidRPr="00A36FD3">
              <w:rPr>
                <w:rStyle w:val="a3"/>
                <w:color w:val="auto"/>
                <w:sz w:val="28"/>
                <w:szCs w:val="28"/>
                <w:u w:val="none"/>
                <w:lang w:val="en-US"/>
              </w:rPr>
              <w:t>http://ec.europa.eu/world/enp/pdf/com03_104_en.pdf</w:t>
            </w:r>
          </w:hyperlink>
          <w:r w:rsidR="00D234F9" w:rsidRPr="00A36FD3">
            <w:rPr>
              <w:rStyle w:val="a3"/>
              <w:color w:val="auto"/>
              <w:sz w:val="28"/>
              <w:szCs w:val="28"/>
              <w:u w:val="none"/>
              <w:lang w:val="en-US"/>
            </w:rPr>
            <w:t>. 19.02.2024</w:t>
          </w:r>
          <w:r w:rsidR="00D234F9" w:rsidRPr="00A36FD3">
            <w:rPr>
              <w:rStyle w:val="a3"/>
              <w:color w:val="auto"/>
              <w:sz w:val="28"/>
              <w:szCs w:val="28"/>
              <w:u w:val="none"/>
            </w:rPr>
            <w:t>.</w:t>
          </w:r>
        </w:p>
        <w:p w14:paraId="43ACC0B2" w14:textId="07C1DF66" w:rsidR="00827DB7" w:rsidRPr="00A36FD3" w:rsidRDefault="006E3EC5" w:rsidP="00905236">
          <w:pPr>
            <w:pStyle w:val="a9"/>
            <w:spacing w:line="240" w:lineRule="auto"/>
            <w:ind w:firstLine="709"/>
            <w:jc w:val="both"/>
            <w:rPr>
              <w:rStyle w:val="a3"/>
              <w:color w:val="auto"/>
              <w:sz w:val="28"/>
              <w:szCs w:val="28"/>
              <w:u w:val="none"/>
              <w:lang w:val="en-US"/>
            </w:rPr>
          </w:pPr>
          <w:r w:rsidRPr="00A36FD3">
            <w:rPr>
              <w:sz w:val="28"/>
              <w:szCs w:val="28"/>
              <w:lang w:val="en-US"/>
            </w:rPr>
            <w:t>16</w:t>
          </w:r>
          <w:r w:rsidR="00DC4DFF" w:rsidRPr="00A36FD3">
            <w:rPr>
              <w:sz w:val="28"/>
              <w:szCs w:val="28"/>
              <w:lang w:val="en-US"/>
            </w:rPr>
            <w:t>4</w:t>
          </w:r>
          <w:r w:rsidRPr="00A36FD3">
            <w:rPr>
              <w:sz w:val="28"/>
              <w:szCs w:val="28"/>
              <w:lang w:val="en-US"/>
            </w:rPr>
            <w:t xml:space="preserve"> </w:t>
          </w:r>
          <w:r w:rsidR="0038290C" w:rsidRPr="00A36FD3">
            <w:rPr>
              <w:sz w:val="28"/>
              <w:szCs w:val="28"/>
              <w:lang w:val="en-US"/>
            </w:rPr>
            <w:t>Resolution on the Commission communication on European Community support for regional economic integration efforts among developing count</w:t>
          </w:r>
          <w:r w:rsidR="00D5418B" w:rsidRPr="00A36FD3">
            <w:rPr>
              <w:sz w:val="28"/>
              <w:szCs w:val="28"/>
              <w:lang w:val="en-US"/>
            </w:rPr>
            <w:t xml:space="preserve">ries (COM(95)0219 C4- 0260/95) // </w:t>
          </w:r>
          <w:hyperlink r:id="rId69" w:history="1">
            <w:r w:rsidR="00A36FD3" w:rsidRPr="00A36FD3">
              <w:rPr>
                <w:rStyle w:val="a3"/>
                <w:color w:val="auto"/>
                <w:sz w:val="28"/>
                <w:szCs w:val="28"/>
                <w:u w:val="none"/>
                <w:lang w:val="en-US"/>
              </w:rPr>
              <w:t>http://eurlex.europa.eu/LexUriServ</w:t>
            </w:r>
          </w:hyperlink>
          <w:r w:rsidR="00D234F9" w:rsidRPr="00A36FD3">
            <w:rPr>
              <w:rStyle w:val="a3"/>
              <w:color w:val="auto"/>
              <w:sz w:val="28"/>
              <w:szCs w:val="28"/>
              <w:u w:val="none"/>
              <w:lang w:val="en-US"/>
            </w:rPr>
            <w:t>. 19.02.2024</w:t>
          </w:r>
          <w:r w:rsidR="00D234F9" w:rsidRPr="00A36FD3">
            <w:rPr>
              <w:rStyle w:val="a3"/>
              <w:color w:val="auto"/>
              <w:sz w:val="28"/>
              <w:szCs w:val="28"/>
              <w:u w:val="none"/>
            </w:rPr>
            <w:t>.</w:t>
          </w:r>
        </w:p>
        <w:p w14:paraId="46695166" w14:textId="6153AB69" w:rsidR="008B6383" w:rsidRPr="00E564EF" w:rsidRDefault="006E3EC5" w:rsidP="00905236">
          <w:pPr>
            <w:pStyle w:val="a9"/>
            <w:spacing w:line="240" w:lineRule="auto"/>
            <w:ind w:firstLine="709"/>
            <w:jc w:val="both"/>
            <w:rPr>
              <w:color w:val="222222"/>
              <w:sz w:val="28"/>
              <w:szCs w:val="28"/>
              <w:shd w:val="clear" w:color="auto" w:fill="FFFFFF"/>
            </w:rPr>
          </w:pPr>
          <w:r w:rsidRPr="00A36FD3">
            <w:rPr>
              <w:sz w:val="28"/>
              <w:szCs w:val="28"/>
              <w:lang w:val="en-US"/>
            </w:rPr>
            <w:t>16</w:t>
          </w:r>
          <w:r w:rsidR="00DC4DFF" w:rsidRPr="00A36FD3">
            <w:rPr>
              <w:sz w:val="28"/>
              <w:szCs w:val="28"/>
              <w:lang w:val="en-US"/>
            </w:rPr>
            <w:t>5</w:t>
          </w:r>
          <w:r w:rsidRPr="00A36FD3">
            <w:rPr>
              <w:sz w:val="28"/>
              <w:szCs w:val="28"/>
              <w:lang w:val="en-US"/>
            </w:rPr>
            <w:t xml:space="preserve"> </w:t>
          </w:r>
          <w:r w:rsidR="00A36FD3" w:rsidRPr="00A36FD3">
            <w:rPr>
              <w:sz w:val="28"/>
              <w:szCs w:val="28"/>
              <w:shd w:val="clear" w:color="auto" w:fill="FFFFFF"/>
              <w:lang w:val="en-US"/>
            </w:rPr>
            <w:t>Lavenex S., Uçarer E.</w:t>
          </w:r>
          <w:r w:rsidR="00827DB7" w:rsidRPr="00A36FD3">
            <w:rPr>
              <w:sz w:val="28"/>
              <w:szCs w:val="28"/>
              <w:shd w:val="clear" w:color="auto" w:fill="FFFFFF"/>
              <w:lang w:val="en-US"/>
            </w:rPr>
            <w:t xml:space="preserve">M. The external dimension of Europeanization: The </w:t>
          </w:r>
          <w:r w:rsidR="00827DB7" w:rsidRPr="00E564EF">
            <w:rPr>
              <w:color w:val="222222"/>
              <w:sz w:val="28"/>
              <w:szCs w:val="28"/>
              <w:shd w:val="clear" w:color="auto" w:fill="FFFFFF"/>
              <w:lang w:val="en-US"/>
            </w:rPr>
            <w:t>case of immigration policies //</w:t>
          </w:r>
          <w:r w:rsidR="00A36FD3">
            <w:rPr>
              <w:color w:val="222222"/>
              <w:sz w:val="28"/>
              <w:szCs w:val="28"/>
              <w:shd w:val="clear" w:color="auto" w:fill="FFFFFF"/>
              <w:lang w:val="en-US"/>
            </w:rPr>
            <w:t xml:space="preserve"> </w:t>
          </w:r>
          <w:r w:rsidR="00827DB7" w:rsidRPr="00E564EF">
            <w:rPr>
              <w:color w:val="222222"/>
              <w:sz w:val="28"/>
              <w:szCs w:val="28"/>
              <w:shd w:val="clear" w:color="auto" w:fill="FFFFFF"/>
              <w:lang w:val="en-US"/>
            </w:rPr>
            <w:t xml:space="preserve">Cooperation and conflict. – 2004. – </w:t>
          </w:r>
          <w:r w:rsidR="00A36FD3">
            <w:rPr>
              <w:color w:val="222222"/>
              <w:sz w:val="28"/>
              <w:szCs w:val="28"/>
              <w:shd w:val="clear" w:color="auto" w:fill="FFFFFF"/>
              <w:lang w:val="en-US"/>
            </w:rPr>
            <w:t>Vol.</w:t>
          </w:r>
          <w:r w:rsidR="00827DB7" w:rsidRPr="00E564EF">
            <w:rPr>
              <w:color w:val="222222"/>
              <w:sz w:val="28"/>
              <w:szCs w:val="28"/>
              <w:shd w:val="clear" w:color="auto" w:fill="FFFFFF"/>
              <w:lang w:val="en-US"/>
            </w:rPr>
            <w:t xml:space="preserve"> 39</w:t>
          </w:r>
          <w:r w:rsidR="00A36FD3">
            <w:rPr>
              <w:color w:val="222222"/>
              <w:sz w:val="28"/>
              <w:szCs w:val="28"/>
              <w:shd w:val="clear" w:color="auto" w:fill="FFFFFF"/>
              <w:lang w:val="en-US"/>
            </w:rPr>
            <w:t>, Issue</w:t>
          </w:r>
          <w:r w:rsidR="00827DB7" w:rsidRPr="00E564EF">
            <w:rPr>
              <w:color w:val="222222"/>
              <w:sz w:val="28"/>
              <w:szCs w:val="28"/>
              <w:shd w:val="clear" w:color="auto" w:fill="FFFFFF"/>
              <w:lang w:val="en-US"/>
            </w:rPr>
            <w:t xml:space="preserve"> </w:t>
          </w:r>
          <w:r w:rsidR="00D234F9" w:rsidRPr="00E564EF">
            <w:rPr>
              <w:color w:val="222222"/>
              <w:sz w:val="28"/>
              <w:szCs w:val="28"/>
              <w:shd w:val="clear" w:color="auto" w:fill="FFFFFF"/>
            </w:rPr>
            <w:t>4. – P</w:t>
          </w:r>
          <w:r w:rsidR="00827DB7" w:rsidRPr="00E564EF">
            <w:rPr>
              <w:color w:val="222222"/>
              <w:sz w:val="28"/>
              <w:szCs w:val="28"/>
              <w:shd w:val="clear" w:color="auto" w:fill="FFFFFF"/>
            </w:rPr>
            <w:t>. 417-443.</w:t>
          </w:r>
        </w:p>
        <w:p w14:paraId="6FE88630" w14:textId="2CA626AB" w:rsidR="008B6383" w:rsidRPr="00E564EF" w:rsidRDefault="006E3EC5" w:rsidP="00905236">
          <w:pPr>
            <w:pStyle w:val="a9"/>
            <w:spacing w:line="240" w:lineRule="auto"/>
            <w:ind w:firstLine="709"/>
            <w:jc w:val="both"/>
            <w:rPr>
              <w:color w:val="222222"/>
              <w:sz w:val="28"/>
              <w:szCs w:val="28"/>
              <w:shd w:val="clear" w:color="auto" w:fill="FFFFFF"/>
            </w:rPr>
          </w:pPr>
          <w:r>
            <w:rPr>
              <w:sz w:val="28"/>
              <w:szCs w:val="28"/>
            </w:rPr>
            <w:t>16</w:t>
          </w:r>
          <w:r w:rsidR="00DC4DFF" w:rsidRPr="00DC4DFF">
            <w:rPr>
              <w:sz w:val="28"/>
              <w:szCs w:val="28"/>
              <w:lang w:val="en-US"/>
            </w:rPr>
            <w:t>6</w:t>
          </w:r>
          <w:r>
            <w:rPr>
              <w:sz w:val="28"/>
              <w:szCs w:val="28"/>
            </w:rPr>
            <w:t xml:space="preserve"> </w:t>
          </w:r>
          <w:r w:rsidR="008B6383" w:rsidRPr="00E564EF">
            <w:rPr>
              <w:color w:val="222222"/>
              <w:sz w:val="28"/>
              <w:szCs w:val="28"/>
              <w:shd w:val="clear" w:color="auto" w:fill="FFFFFF"/>
              <w:lang w:val="en-US"/>
            </w:rPr>
            <w:t>Diez T., Stetter S., Albert M. The European Union and border conflicts: the transformative power of integration //</w:t>
          </w:r>
          <w:r w:rsidR="00A36FD3">
            <w:rPr>
              <w:color w:val="222222"/>
              <w:sz w:val="28"/>
              <w:szCs w:val="28"/>
              <w:shd w:val="clear" w:color="auto" w:fill="FFFFFF"/>
              <w:lang w:val="en-US"/>
            </w:rPr>
            <w:t xml:space="preserve"> </w:t>
          </w:r>
          <w:r w:rsidR="008B6383" w:rsidRPr="00E564EF">
            <w:rPr>
              <w:color w:val="222222"/>
              <w:sz w:val="28"/>
              <w:szCs w:val="28"/>
              <w:shd w:val="clear" w:color="auto" w:fill="FFFFFF"/>
              <w:lang w:val="en-US"/>
            </w:rPr>
            <w:t xml:space="preserve">International organization. – 2006. – </w:t>
          </w:r>
          <w:r w:rsidR="00A36FD3">
            <w:rPr>
              <w:color w:val="222222"/>
              <w:sz w:val="28"/>
              <w:szCs w:val="28"/>
              <w:shd w:val="clear" w:color="auto" w:fill="FFFFFF"/>
              <w:lang w:val="en-US"/>
            </w:rPr>
            <w:t>Vol. </w:t>
          </w:r>
          <w:r w:rsidR="008B6383" w:rsidRPr="00E564EF">
            <w:rPr>
              <w:color w:val="222222"/>
              <w:sz w:val="28"/>
              <w:szCs w:val="28"/>
              <w:shd w:val="clear" w:color="auto" w:fill="FFFFFF"/>
              <w:lang w:val="en-US"/>
            </w:rPr>
            <w:t>60</w:t>
          </w:r>
          <w:r w:rsidR="00A36FD3">
            <w:rPr>
              <w:color w:val="222222"/>
              <w:sz w:val="28"/>
              <w:szCs w:val="28"/>
              <w:shd w:val="clear" w:color="auto" w:fill="FFFFFF"/>
              <w:lang w:val="en-US"/>
            </w:rPr>
            <w:t>, Issue</w:t>
          </w:r>
          <w:r w:rsidR="008B6383" w:rsidRPr="00E564EF">
            <w:rPr>
              <w:color w:val="222222"/>
              <w:sz w:val="28"/>
              <w:szCs w:val="28"/>
              <w:shd w:val="clear" w:color="auto" w:fill="FFFFFF"/>
              <w:lang w:val="en-US"/>
            </w:rPr>
            <w:t xml:space="preserve"> </w:t>
          </w:r>
          <w:r w:rsidR="00D234F9" w:rsidRPr="00E564EF">
            <w:rPr>
              <w:color w:val="222222"/>
              <w:sz w:val="28"/>
              <w:szCs w:val="28"/>
              <w:shd w:val="clear" w:color="auto" w:fill="FFFFFF"/>
            </w:rPr>
            <w:t>3. – P</w:t>
          </w:r>
          <w:r w:rsidR="008B6383" w:rsidRPr="00E564EF">
            <w:rPr>
              <w:color w:val="222222"/>
              <w:sz w:val="28"/>
              <w:szCs w:val="28"/>
              <w:shd w:val="clear" w:color="auto" w:fill="FFFFFF"/>
            </w:rPr>
            <w:t>. 563-593.</w:t>
          </w:r>
        </w:p>
        <w:p w14:paraId="01660477" w14:textId="200F4FF9" w:rsidR="00DA59BB" w:rsidRPr="00E564EF" w:rsidRDefault="006E3EC5" w:rsidP="00905236">
          <w:pPr>
            <w:pStyle w:val="a9"/>
            <w:spacing w:line="240" w:lineRule="auto"/>
            <w:ind w:firstLine="709"/>
            <w:jc w:val="both"/>
            <w:rPr>
              <w:color w:val="222222"/>
              <w:sz w:val="28"/>
              <w:szCs w:val="28"/>
              <w:shd w:val="clear" w:color="auto" w:fill="FFFFFF"/>
              <w:lang w:val="en-US"/>
            </w:rPr>
          </w:pPr>
          <w:r>
            <w:rPr>
              <w:color w:val="222222"/>
              <w:sz w:val="28"/>
              <w:szCs w:val="28"/>
              <w:shd w:val="clear" w:color="auto" w:fill="FFFFFF"/>
              <w:lang w:val="en-US"/>
            </w:rPr>
            <w:t>16</w:t>
          </w:r>
          <w:r w:rsidR="00DC4DFF" w:rsidRPr="00DC4DFF">
            <w:rPr>
              <w:color w:val="222222"/>
              <w:sz w:val="28"/>
              <w:szCs w:val="28"/>
              <w:shd w:val="clear" w:color="auto" w:fill="FFFFFF"/>
              <w:lang w:val="en-US"/>
            </w:rPr>
            <w:t>7</w:t>
          </w:r>
          <w:r>
            <w:rPr>
              <w:color w:val="222222"/>
              <w:sz w:val="28"/>
              <w:szCs w:val="28"/>
              <w:shd w:val="clear" w:color="auto" w:fill="FFFFFF"/>
              <w:lang w:val="en-US"/>
            </w:rPr>
            <w:t xml:space="preserve"> </w:t>
          </w:r>
          <w:r w:rsidR="00A36FD3">
            <w:rPr>
              <w:color w:val="222222"/>
              <w:sz w:val="28"/>
              <w:szCs w:val="28"/>
              <w:shd w:val="clear" w:color="auto" w:fill="FFFFFF"/>
              <w:lang w:val="en-US"/>
            </w:rPr>
            <w:t>Bauer M.</w:t>
          </w:r>
          <w:r w:rsidR="008B6383" w:rsidRPr="00E564EF">
            <w:rPr>
              <w:color w:val="222222"/>
              <w:sz w:val="28"/>
              <w:szCs w:val="28"/>
              <w:shd w:val="clear" w:color="auto" w:fill="FFFFFF"/>
              <w:lang w:val="en-US"/>
            </w:rPr>
            <w:t>W., Knill C., Pitschel D. Differential Europeanization in Eastern Europe: the impact of diverse EU regulatory governance patterns //</w:t>
          </w:r>
          <w:r w:rsidR="00A36FD3">
            <w:rPr>
              <w:color w:val="222222"/>
              <w:sz w:val="28"/>
              <w:szCs w:val="28"/>
              <w:shd w:val="clear" w:color="auto" w:fill="FFFFFF"/>
              <w:lang w:val="en-US"/>
            </w:rPr>
            <w:t xml:space="preserve"> </w:t>
          </w:r>
          <w:r w:rsidR="008B6383" w:rsidRPr="00E564EF">
            <w:rPr>
              <w:color w:val="222222"/>
              <w:sz w:val="28"/>
              <w:szCs w:val="28"/>
              <w:shd w:val="clear" w:color="auto" w:fill="FFFFFF"/>
              <w:lang w:val="en-US"/>
            </w:rPr>
            <w:t xml:space="preserve">Journal of European Integration. – 2007. – </w:t>
          </w:r>
          <w:r w:rsidR="00A36FD3">
            <w:rPr>
              <w:color w:val="222222"/>
              <w:sz w:val="28"/>
              <w:szCs w:val="28"/>
              <w:shd w:val="clear" w:color="auto" w:fill="FFFFFF"/>
              <w:lang w:val="en-US"/>
            </w:rPr>
            <w:t>Vol.</w:t>
          </w:r>
          <w:r w:rsidR="008B6383" w:rsidRPr="00E564EF">
            <w:rPr>
              <w:color w:val="222222"/>
              <w:sz w:val="28"/>
              <w:szCs w:val="28"/>
              <w:shd w:val="clear" w:color="auto" w:fill="FFFFFF"/>
              <w:lang w:val="en-US"/>
            </w:rPr>
            <w:t xml:space="preserve"> 29</w:t>
          </w:r>
          <w:r w:rsidR="00A36FD3">
            <w:rPr>
              <w:color w:val="222222"/>
              <w:sz w:val="28"/>
              <w:szCs w:val="28"/>
              <w:shd w:val="clear" w:color="auto" w:fill="FFFFFF"/>
              <w:lang w:val="en-US"/>
            </w:rPr>
            <w:t>, Issue</w:t>
          </w:r>
          <w:r w:rsidR="008B6383" w:rsidRPr="00E564EF">
            <w:rPr>
              <w:color w:val="222222"/>
              <w:sz w:val="28"/>
              <w:szCs w:val="28"/>
              <w:shd w:val="clear" w:color="auto" w:fill="FFFFFF"/>
              <w:lang w:val="en-US"/>
            </w:rPr>
            <w:t xml:space="preserve"> 4. – </w:t>
          </w:r>
          <w:r w:rsidR="00D234F9" w:rsidRPr="00E564EF">
            <w:rPr>
              <w:color w:val="222222"/>
              <w:sz w:val="28"/>
              <w:szCs w:val="28"/>
              <w:shd w:val="clear" w:color="auto" w:fill="FFFFFF"/>
            </w:rPr>
            <w:t>P</w:t>
          </w:r>
          <w:r w:rsidR="008B6383" w:rsidRPr="00E564EF">
            <w:rPr>
              <w:color w:val="222222"/>
              <w:sz w:val="28"/>
              <w:szCs w:val="28"/>
              <w:shd w:val="clear" w:color="auto" w:fill="FFFFFF"/>
              <w:lang w:val="en-US"/>
            </w:rPr>
            <w:t>. 405-423.</w:t>
          </w:r>
        </w:p>
        <w:p w14:paraId="3AFF84F8" w14:textId="69790B38" w:rsidR="00786870" w:rsidRPr="00A36FD3" w:rsidRDefault="006E3EC5" w:rsidP="00905236">
          <w:pPr>
            <w:pStyle w:val="a9"/>
            <w:spacing w:line="240" w:lineRule="auto"/>
            <w:ind w:firstLine="709"/>
            <w:jc w:val="both"/>
            <w:rPr>
              <w:color w:val="222222"/>
              <w:sz w:val="28"/>
              <w:szCs w:val="28"/>
              <w:shd w:val="clear" w:color="auto" w:fill="FFFFFF"/>
              <w:lang w:val="en-US"/>
            </w:rPr>
          </w:pPr>
          <w:r>
            <w:rPr>
              <w:sz w:val="28"/>
              <w:szCs w:val="28"/>
              <w:lang w:val="en-US"/>
            </w:rPr>
            <w:t>16</w:t>
          </w:r>
          <w:r w:rsidR="00DC4DFF" w:rsidRPr="00DC4DFF">
            <w:rPr>
              <w:sz w:val="28"/>
              <w:szCs w:val="28"/>
              <w:lang w:val="en-US"/>
            </w:rPr>
            <w:t>8</w:t>
          </w:r>
          <w:r>
            <w:rPr>
              <w:sz w:val="28"/>
              <w:szCs w:val="28"/>
              <w:lang w:val="en-US"/>
            </w:rPr>
            <w:t xml:space="preserve"> </w:t>
          </w:r>
          <w:r w:rsidR="00786870" w:rsidRPr="00E564EF">
            <w:rPr>
              <w:sz w:val="28"/>
              <w:szCs w:val="28"/>
              <w:lang w:val="en-US"/>
            </w:rPr>
            <w:t>Hettne B., Sunkel O., Inotai A. Globalism and the New Regionalism</w:t>
          </w:r>
          <w:r w:rsidR="00A36FD3" w:rsidRPr="00A36FD3">
            <w:rPr>
              <w:sz w:val="28"/>
              <w:szCs w:val="28"/>
              <w:lang w:val="en-US"/>
            </w:rPr>
            <w:t xml:space="preserve">. </w:t>
          </w:r>
          <w:r w:rsidR="00786870" w:rsidRPr="00E564EF">
            <w:rPr>
              <w:sz w:val="28"/>
              <w:szCs w:val="28"/>
              <w:lang w:val="en-US"/>
            </w:rPr>
            <w:t xml:space="preserve">– </w:t>
          </w:r>
          <w:r w:rsidR="00A36FD3">
            <w:rPr>
              <w:sz w:val="28"/>
              <w:szCs w:val="28"/>
              <w:lang w:val="en-US"/>
            </w:rPr>
            <w:t>London</w:t>
          </w:r>
          <w:r w:rsidR="00A36FD3" w:rsidRPr="00A36FD3">
            <w:rPr>
              <w:sz w:val="28"/>
              <w:szCs w:val="28"/>
              <w:lang w:val="en-US"/>
            </w:rPr>
            <w:t>:</w:t>
          </w:r>
          <w:r w:rsidR="00A36FD3" w:rsidRPr="00E564EF">
            <w:rPr>
              <w:sz w:val="28"/>
              <w:szCs w:val="28"/>
              <w:lang w:val="en-US"/>
            </w:rPr>
            <w:t xml:space="preserve"> </w:t>
          </w:r>
          <w:r w:rsidR="00786870" w:rsidRPr="00E564EF">
            <w:rPr>
              <w:sz w:val="28"/>
              <w:szCs w:val="28"/>
              <w:lang w:val="en-US"/>
            </w:rPr>
            <w:t>Palgrave Macmillan UK, 1999.</w:t>
          </w:r>
          <w:r w:rsidR="00A36FD3" w:rsidRPr="00A36FD3">
            <w:rPr>
              <w:sz w:val="28"/>
              <w:szCs w:val="28"/>
              <w:lang w:val="en-US"/>
            </w:rPr>
            <w:t xml:space="preserve"> – </w:t>
          </w:r>
          <w:r w:rsidR="00A36FD3" w:rsidRPr="00E564EF">
            <w:rPr>
              <w:sz w:val="28"/>
              <w:szCs w:val="28"/>
              <w:lang w:val="en-US"/>
            </w:rPr>
            <w:t>Vol</w:t>
          </w:r>
          <w:r w:rsidR="00A36FD3" w:rsidRPr="00A36FD3">
            <w:rPr>
              <w:sz w:val="28"/>
              <w:szCs w:val="28"/>
              <w:lang w:val="en-US"/>
            </w:rPr>
            <w:t>.</w:t>
          </w:r>
          <w:r w:rsidR="00A36FD3" w:rsidRPr="00E564EF">
            <w:rPr>
              <w:sz w:val="28"/>
              <w:szCs w:val="28"/>
              <w:lang w:val="en-US"/>
            </w:rPr>
            <w:t xml:space="preserve"> 1.</w:t>
          </w:r>
          <w:r w:rsidR="00A36FD3" w:rsidRPr="00A36FD3">
            <w:rPr>
              <w:sz w:val="28"/>
              <w:szCs w:val="28"/>
              <w:lang w:val="en-US"/>
            </w:rPr>
            <w:t xml:space="preserve"> </w:t>
          </w:r>
          <w:r w:rsidR="00A36FD3">
            <w:rPr>
              <w:sz w:val="28"/>
              <w:szCs w:val="28"/>
              <w:lang w:val="en-US"/>
            </w:rPr>
            <w:t>–</w:t>
          </w:r>
          <w:r w:rsidR="00A36FD3" w:rsidRPr="00A36FD3">
            <w:rPr>
              <w:sz w:val="28"/>
              <w:szCs w:val="28"/>
              <w:lang w:val="en-US"/>
            </w:rPr>
            <w:t xml:space="preserve"> 209 </w:t>
          </w:r>
          <w:r w:rsidR="00A36FD3">
            <w:rPr>
              <w:sz w:val="28"/>
              <w:szCs w:val="28"/>
              <w:lang w:val="ru-RU"/>
            </w:rPr>
            <w:t>р</w:t>
          </w:r>
          <w:r w:rsidR="00A36FD3" w:rsidRPr="00A36FD3">
            <w:rPr>
              <w:sz w:val="28"/>
              <w:szCs w:val="28"/>
              <w:lang w:val="en-US"/>
            </w:rPr>
            <w:t>.</w:t>
          </w:r>
        </w:p>
        <w:p w14:paraId="779CFF93" w14:textId="0489019E" w:rsidR="00786870" w:rsidRPr="00E564EF" w:rsidRDefault="006E3EC5" w:rsidP="00905236">
          <w:pPr>
            <w:pStyle w:val="a9"/>
            <w:spacing w:line="240" w:lineRule="auto"/>
            <w:ind w:firstLine="709"/>
            <w:jc w:val="both"/>
            <w:rPr>
              <w:sz w:val="28"/>
              <w:szCs w:val="28"/>
              <w:lang w:val="en-US"/>
            </w:rPr>
          </w:pPr>
          <w:r>
            <w:rPr>
              <w:sz w:val="28"/>
              <w:szCs w:val="28"/>
              <w:lang w:val="en-US"/>
            </w:rPr>
            <w:t>16</w:t>
          </w:r>
          <w:r w:rsidR="00DC4DFF" w:rsidRPr="00DC4DFF">
            <w:rPr>
              <w:sz w:val="28"/>
              <w:szCs w:val="28"/>
              <w:lang w:val="en-US"/>
            </w:rPr>
            <w:t>9</w:t>
          </w:r>
          <w:r>
            <w:rPr>
              <w:sz w:val="28"/>
              <w:szCs w:val="28"/>
              <w:lang w:val="en-US"/>
            </w:rPr>
            <w:t xml:space="preserve"> </w:t>
          </w:r>
          <w:r w:rsidR="00E61303" w:rsidRPr="00E564EF">
            <w:rPr>
              <w:sz w:val="28"/>
              <w:szCs w:val="28"/>
              <w:lang w:val="en-US"/>
            </w:rPr>
            <w:t xml:space="preserve">De Lombaerde P. et al. The EU and World Regionalism: the Makability of regions in the 21st century. – </w:t>
          </w:r>
          <w:r w:rsidR="00E61303">
            <w:rPr>
              <w:sz w:val="28"/>
              <w:szCs w:val="28"/>
              <w:lang w:val="en-US"/>
            </w:rPr>
            <w:t>London</w:t>
          </w:r>
          <w:r w:rsidR="00E61303" w:rsidRPr="00E564EF">
            <w:rPr>
              <w:sz w:val="28"/>
              <w:szCs w:val="28"/>
              <w:lang w:val="en-US"/>
            </w:rPr>
            <w:t>, 2009.</w:t>
          </w:r>
          <w:r w:rsidR="00E61303">
            <w:rPr>
              <w:sz w:val="28"/>
              <w:szCs w:val="28"/>
              <w:lang w:val="en-US"/>
            </w:rPr>
            <w:t xml:space="preserve"> – 320 p.</w:t>
          </w:r>
        </w:p>
        <w:p w14:paraId="5D05904E" w14:textId="2D47E1C5" w:rsidR="00786870" w:rsidRPr="00E61303" w:rsidRDefault="006E3EC5" w:rsidP="00905236">
          <w:pPr>
            <w:pStyle w:val="a9"/>
            <w:spacing w:line="240" w:lineRule="auto"/>
            <w:ind w:firstLine="709"/>
            <w:jc w:val="both"/>
            <w:rPr>
              <w:sz w:val="28"/>
              <w:szCs w:val="28"/>
              <w:lang w:val="en-US"/>
            </w:rPr>
          </w:pPr>
          <w:r>
            <w:rPr>
              <w:sz w:val="28"/>
              <w:szCs w:val="28"/>
              <w:lang w:val="en-US"/>
            </w:rPr>
            <w:t>1</w:t>
          </w:r>
          <w:r w:rsidR="00DC4DFF" w:rsidRPr="00E61303">
            <w:rPr>
              <w:sz w:val="28"/>
              <w:szCs w:val="28"/>
              <w:lang w:val="en-US"/>
            </w:rPr>
            <w:t>70</w:t>
          </w:r>
          <w:r>
            <w:rPr>
              <w:sz w:val="28"/>
              <w:szCs w:val="28"/>
              <w:lang w:val="en-US"/>
            </w:rPr>
            <w:t xml:space="preserve"> </w:t>
          </w:r>
          <w:r w:rsidR="00786870" w:rsidRPr="00E564EF">
            <w:rPr>
              <w:sz w:val="28"/>
              <w:szCs w:val="28"/>
              <w:lang w:val="en-US"/>
            </w:rPr>
            <w:t xml:space="preserve">Breslin S. et al. New regionalism in the global political economy: </w:t>
          </w:r>
          <w:r w:rsidR="00E61303" w:rsidRPr="00E564EF">
            <w:rPr>
              <w:sz w:val="28"/>
              <w:szCs w:val="28"/>
              <w:lang w:val="en-US"/>
            </w:rPr>
            <w:t>t</w:t>
          </w:r>
          <w:r w:rsidR="00786870" w:rsidRPr="00E564EF">
            <w:rPr>
              <w:sz w:val="28"/>
              <w:szCs w:val="28"/>
              <w:lang w:val="en-US"/>
            </w:rPr>
            <w:t xml:space="preserve">heories and cases. – </w:t>
          </w:r>
          <w:r w:rsidR="00E61303">
            <w:rPr>
              <w:sz w:val="28"/>
              <w:szCs w:val="28"/>
              <w:lang w:val="en-US"/>
            </w:rPr>
            <w:t>London</w:t>
          </w:r>
          <w:r w:rsidR="00E61303" w:rsidRPr="00E61303">
            <w:rPr>
              <w:sz w:val="28"/>
              <w:szCs w:val="28"/>
              <w:lang w:val="en-US"/>
            </w:rPr>
            <w:t>:</w:t>
          </w:r>
          <w:r w:rsidR="00E61303" w:rsidRPr="00E564EF">
            <w:rPr>
              <w:sz w:val="28"/>
              <w:szCs w:val="28"/>
              <w:lang w:val="en-US"/>
            </w:rPr>
            <w:t xml:space="preserve"> </w:t>
          </w:r>
          <w:r w:rsidR="00786870" w:rsidRPr="00E564EF">
            <w:rPr>
              <w:sz w:val="28"/>
              <w:szCs w:val="28"/>
              <w:lang w:val="en-US"/>
            </w:rPr>
            <w:t>Routledge, 2002.</w:t>
          </w:r>
          <w:r w:rsidR="00E61303" w:rsidRPr="00E61303">
            <w:rPr>
              <w:sz w:val="28"/>
              <w:szCs w:val="28"/>
              <w:lang w:val="en-US"/>
            </w:rPr>
            <w:t xml:space="preserve"> – 272 </w:t>
          </w:r>
          <w:r w:rsidR="00E61303">
            <w:rPr>
              <w:sz w:val="28"/>
              <w:szCs w:val="28"/>
              <w:lang w:val="ru-RU"/>
            </w:rPr>
            <w:t>р</w:t>
          </w:r>
          <w:r w:rsidR="00E61303" w:rsidRPr="00E61303">
            <w:rPr>
              <w:sz w:val="28"/>
              <w:szCs w:val="28"/>
              <w:lang w:val="en-US"/>
            </w:rPr>
            <w:t>.</w:t>
          </w:r>
        </w:p>
        <w:p w14:paraId="397DDB60" w14:textId="3EA872D5" w:rsidR="00786870" w:rsidRPr="00E61303"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71</w:t>
          </w:r>
          <w:r>
            <w:rPr>
              <w:sz w:val="28"/>
              <w:szCs w:val="28"/>
              <w:lang w:val="en-US"/>
            </w:rPr>
            <w:t xml:space="preserve"> </w:t>
          </w:r>
          <w:r w:rsidR="00E61303">
            <w:rPr>
              <w:sz w:val="28"/>
              <w:szCs w:val="28"/>
              <w:lang w:val="en-US"/>
            </w:rPr>
            <w:t>Katzenstein P.</w:t>
          </w:r>
          <w:r w:rsidR="00786870" w:rsidRPr="00E564EF">
            <w:rPr>
              <w:sz w:val="28"/>
              <w:szCs w:val="28"/>
              <w:lang w:val="en-US"/>
            </w:rPr>
            <w:t xml:space="preserve">J. A World of Regions: Asia and Europe in the American Imperium. – </w:t>
          </w:r>
          <w:r w:rsidR="00E61303">
            <w:rPr>
              <w:sz w:val="28"/>
              <w:szCs w:val="28"/>
              <w:lang w:val="en-US"/>
            </w:rPr>
            <w:t>London</w:t>
          </w:r>
          <w:r w:rsidR="00E61303" w:rsidRPr="00E61303">
            <w:rPr>
              <w:sz w:val="28"/>
              <w:szCs w:val="28"/>
              <w:lang w:val="en-US"/>
            </w:rPr>
            <w:t>:</w:t>
          </w:r>
          <w:r w:rsidR="00E61303" w:rsidRPr="00E564EF">
            <w:rPr>
              <w:sz w:val="28"/>
              <w:szCs w:val="28"/>
              <w:lang w:val="en-US"/>
            </w:rPr>
            <w:t xml:space="preserve"> </w:t>
          </w:r>
          <w:r w:rsidR="00786870" w:rsidRPr="00E564EF">
            <w:rPr>
              <w:sz w:val="28"/>
              <w:szCs w:val="28"/>
              <w:lang w:val="en-US"/>
            </w:rPr>
            <w:t>Cornell University Press, 2005.</w:t>
          </w:r>
          <w:r w:rsidR="00E61303" w:rsidRPr="00E61303">
            <w:rPr>
              <w:sz w:val="28"/>
              <w:szCs w:val="28"/>
              <w:lang w:val="en-US"/>
            </w:rPr>
            <w:t xml:space="preserve"> – 297 </w:t>
          </w:r>
          <w:r w:rsidR="00E61303">
            <w:rPr>
              <w:sz w:val="28"/>
              <w:szCs w:val="28"/>
              <w:lang w:val="ru-RU"/>
            </w:rPr>
            <w:t>р</w:t>
          </w:r>
          <w:r w:rsidR="00E61303" w:rsidRPr="00E61303">
            <w:rPr>
              <w:sz w:val="28"/>
              <w:szCs w:val="28"/>
              <w:lang w:val="en-US"/>
            </w:rPr>
            <w:t>.</w:t>
          </w:r>
        </w:p>
        <w:p w14:paraId="2C55BFF4" w14:textId="6E32544C" w:rsidR="00786870"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72</w:t>
          </w:r>
          <w:r>
            <w:rPr>
              <w:sz w:val="28"/>
              <w:szCs w:val="28"/>
              <w:lang w:val="en-US"/>
            </w:rPr>
            <w:t xml:space="preserve"> </w:t>
          </w:r>
          <w:r w:rsidR="00365990">
            <w:rPr>
              <w:sz w:val="28"/>
              <w:szCs w:val="28"/>
              <w:lang w:val="en-US"/>
            </w:rPr>
            <w:t>Alter K.</w:t>
          </w:r>
          <w:r w:rsidR="00786870" w:rsidRPr="00E564EF">
            <w:rPr>
              <w:sz w:val="28"/>
              <w:szCs w:val="28"/>
              <w:lang w:val="en-US"/>
            </w:rPr>
            <w:t>J. The global spread of European style international courts //</w:t>
          </w:r>
          <w:r w:rsidR="00E61303" w:rsidRPr="00E61303">
            <w:rPr>
              <w:sz w:val="28"/>
              <w:szCs w:val="28"/>
              <w:lang w:val="en-US"/>
            </w:rPr>
            <w:t xml:space="preserve"> </w:t>
          </w:r>
          <w:r w:rsidR="00E61303">
            <w:rPr>
              <w:sz w:val="28"/>
              <w:szCs w:val="28"/>
              <w:lang w:val="en-US"/>
            </w:rPr>
            <w:t xml:space="preserve">In book: </w:t>
          </w:r>
          <w:r w:rsidR="00786870" w:rsidRPr="00E564EF">
            <w:rPr>
              <w:sz w:val="28"/>
              <w:szCs w:val="28"/>
              <w:lang w:val="en-US"/>
            </w:rPr>
            <w:t>From Europeanisation to Di</w:t>
          </w:r>
          <w:r w:rsidR="00D234F9" w:rsidRPr="00E564EF">
            <w:rPr>
              <w:sz w:val="28"/>
              <w:szCs w:val="28"/>
              <w:lang w:val="en-US"/>
            </w:rPr>
            <w:t xml:space="preserve">ffusion. – </w:t>
          </w:r>
          <w:r w:rsidR="00E61303">
            <w:rPr>
              <w:sz w:val="28"/>
              <w:szCs w:val="28"/>
              <w:lang w:val="en-US"/>
            </w:rPr>
            <w:t>London</w:t>
          </w:r>
          <w:r w:rsidR="00E61303" w:rsidRPr="00E61303">
            <w:rPr>
              <w:sz w:val="28"/>
              <w:szCs w:val="28"/>
              <w:lang w:val="en-US"/>
            </w:rPr>
            <w:t>:</w:t>
          </w:r>
          <w:r w:rsidR="00E61303" w:rsidRPr="00E564EF">
            <w:rPr>
              <w:sz w:val="28"/>
              <w:szCs w:val="28"/>
              <w:lang w:val="en-US"/>
            </w:rPr>
            <w:t xml:space="preserve"> </w:t>
          </w:r>
          <w:r w:rsidR="00D234F9" w:rsidRPr="00E564EF">
            <w:rPr>
              <w:sz w:val="28"/>
              <w:szCs w:val="28"/>
              <w:lang w:val="en-US"/>
            </w:rPr>
            <w:t>Routledge, 2020. – P</w:t>
          </w:r>
          <w:r w:rsidR="00786870" w:rsidRPr="00E564EF">
            <w:rPr>
              <w:sz w:val="28"/>
              <w:szCs w:val="28"/>
              <w:lang w:val="en-US"/>
            </w:rPr>
            <w:t>. 135-154.</w:t>
          </w:r>
        </w:p>
        <w:p w14:paraId="70B1B174" w14:textId="36080884" w:rsidR="00786870" w:rsidRPr="00E564EF" w:rsidRDefault="006E3EC5" w:rsidP="00905236">
          <w:pPr>
            <w:pStyle w:val="a9"/>
            <w:spacing w:line="240" w:lineRule="auto"/>
            <w:ind w:firstLine="709"/>
            <w:jc w:val="both"/>
            <w:rPr>
              <w:sz w:val="28"/>
              <w:szCs w:val="28"/>
              <w:lang w:val="en-US"/>
            </w:rPr>
          </w:pPr>
          <w:r>
            <w:rPr>
              <w:sz w:val="28"/>
              <w:szCs w:val="28"/>
              <w:lang w:val="en-US"/>
            </w:rPr>
            <w:t>17</w:t>
          </w:r>
          <w:r w:rsidR="00DC4DFF" w:rsidRPr="00DC4DFF">
            <w:rPr>
              <w:sz w:val="28"/>
              <w:szCs w:val="28"/>
              <w:lang w:val="en-US"/>
            </w:rPr>
            <w:t>3</w:t>
          </w:r>
          <w:r>
            <w:rPr>
              <w:sz w:val="28"/>
              <w:szCs w:val="28"/>
              <w:lang w:val="en-US"/>
            </w:rPr>
            <w:t xml:space="preserve"> </w:t>
          </w:r>
          <w:r w:rsidR="00786870" w:rsidRPr="00E564EF">
            <w:rPr>
              <w:sz w:val="28"/>
              <w:szCs w:val="28"/>
              <w:lang w:val="en-US"/>
            </w:rPr>
            <w:t>Lenz T. EU normative power and regionalism: Ideational diffusion and its limits //</w:t>
          </w:r>
          <w:r w:rsidR="00386F80">
            <w:rPr>
              <w:sz w:val="28"/>
              <w:szCs w:val="28"/>
              <w:lang w:val="en-US"/>
            </w:rPr>
            <w:t xml:space="preserve"> </w:t>
          </w:r>
          <w:r w:rsidR="00786870" w:rsidRPr="00E564EF">
            <w:rPr>
              <w:sz w:val="28"/>
              <w:szCs w:val="28"/>
              <w:lang w:val="en-US"/>
            </w:rPr>
            <w:t>Cooperation and Confli</w:t>
          </w:r>
          <w:r w:rsidR="00D234F9" w:rsidRPr="00E564EF">
            <w:rPr>
              <w:sz w:val="28"/>
              <w:szCs w:val="28"/>
              <w:lang w:val="en-US"/>
            </w:rPr>
            <w:t xml:space="preserve">ct. – 2013. – </w:t>
          </w:r>
          <w:r w:rsidR="00386F80">
            <w:rPr>
              <w:sz w:val="28"/>
              <w:szCs w:val="28"/>
              <w:lang w:val="en-US"/>
            </w:rPr>
            <w:t>Vol.</w:t>
          </w:r>
          <w:r w:rsidR="00D234F9" w:rsidRPr="00E564EF">
            <w:rPr>
              <w:sz w:val="28"/>
              <w:szCs w:val="28"/>
              <w:lang w:val="en-US"/>
            </w:rPr>
            <w:t xml:space="preserve"> 48</w:t>
          </w:r>
          <w:r w:rsidR="00386F80">
            <w:rPr>
              <w:sz w:val="28"/>
              <w:szCs w:val="28"/>
              <w:lang w:val="en-US"/>
            </w:rPr>
            <w:t>, Issue</w:t>
          </w:r>
          <w:r w:rsidR="00D234F9" w:rsidRPr="00E564EF">
            <w:rPr>
              <w:sz w:val="28"/>
              <w:szCs w:val="28"/>
              <w:lang w:val="en-US"/>
            </w:rPr>
            <w:t xml:space="preserve"> 2. – P</w:t>
          </w:r>
          <w:r w:rsidR="00786870" w:rsidRPr="00E564EF">
            <w:rPr>
              <w:sz w:val="28"/>
              <w:szCs w:val="28"/>
              <w:lang w:val="en-US"/>
            </w:rPr>
            <w:t>. 211-228.</w:t>
          </w:r>
        </w:p>
        <w:p w14:paraId="2544210F" w14:textId="14993EB1" w:rsidR="00330677" w:rsidRPr="00E564EF" w:rsidRDefault="006E3EC5" w:rsidP="00905236">
          <w:pPr>
            <w:pStyle w:val="a9"/>
            <w:spacing w:line="240" w:lineRule="auto"/>
            <w:ind w:firstLine="709"/>
            <w:jc w:val="both"/>
            <w:rPr>
              <w:sz w:val="28"/>
              <w:szCs w:val="28"/>
              <w:shd w:val="clear" w:color="auto" w:fill="FFFFFF"/>
            </w:rPr>
          </w:pPr>
          <w:r>
            <w:rPr>
              <w:sz w:val="28"/>
              <w:szCs w:val="28"/>
              <w:lang w:val="en-US"/>
            </w:rPr>
            <w:t>17</w:t>
          </w:r>
          <w:r w:rsidR="00DC4DFF" w:rsidRPr="00DC4DFF">
            <w:rPr>
              <w:sz w:val="28"/>
              <w:szCs w:val="28"/>
              <w:lang w:val="en-US"/>
            </w:rPr>
            <w:t>4</w:t>
          </w:r>
          <w:r>
            <w:rPr>
              <w:sz w:val="28"/>
              <w:szCs w:val="28"/>
              <w:lang w:val="en-US"/>
            </w:rPr>
            <w:t xml:space="preserve"> </w:t>
          </w:r>
          <w:r w:rsidR="00C542D4" w:rsidRPr="00E564EF">
            <w:rPr>
              <w:sz w:val="28"/>
              <w:szCs w:val="28"/>
              <w:lang w:val="en-US"/>
            </w:rPr>
            <w:t>Marks G., Lenz T., Ceka B. Discovering cooperation: A constructivist theory of regional governance</w:t>
          </w:r>
          <w:r w:rsidR="00386F80">
            <w:rPr>
              <w:sz w:val="28"/>
              <w:szCs w:val="28"/>
              <w:lang w:val="en-US"/>
            </w:rPr>
            <w:t xml:space="preserve"> </w:t>
          </w:r>
          <w:r w:rsidR="00C542D4" w:rsidRPr="00E564EF">
            <w:rPr>
              <w:sz w:val="28"/>
              <w:szCs w:val="28"/>
              <w:lang w:val="en-US"/>
            </w:rPr>
            <w:t xml:space="preserve">// </w:t>
          </w:r>
          <w:r w:rsidR="00386F80">
            <w:rPr>
              <w:sz w:val="28"/>
              <w:szCs w:val="28"/>
              <w:lang w:val="en-US"/>
            </w:rPr>
            <w:t xml:space="preserve">Procced. </w:t>
          </w:r>
          <w:r w:rsidR="00386F80" w:rsidRPr="00E564EF">
            <w:rPr>
              <w:sz w:val="28"/>
              <w:szCs w:val="28"/>
              <w:lang w:val="en-US"/>
            </w:rPr>
            <w:t>i</w:t>
          </w:r>
          <w:r w:rsidR="00C542D4" w:rsidRPr="00E564EF">
            <w:rPr>
              <w:sz w:val="28"/>
              <w:szCs w:val="28"/>
              <w:lang w:val="en-US"/>
            </w:rPr>
            <w:t>nternat</w:t>
          </w:r>
          <w:r w:rsidR="00386F80">
            <w:rPr>
              <w:sz w:val="28"/>
              <w:szCs w:val="28"/>
              <w:lang w:val="en-US"/>
            </w:rPr>
            <w:t>.</w:t>
          </w:r>
          <w:r w:rsidR="00C542D4" w:rsidRPr="00E564EF">
            <w:rPr>
              <w:sz w:val="28"/>
              <w:szCs w:val="28"/>
              <w:lang w:val="en-US"/>
            </w:rPr>
            <w:t xml:space="preserve"> Studies Association Annual </w:t>
          </w:r>
          <w:r w:rsidR="00386F80" w:rsidRPr="00E564EF">
            <w:rPr>
              <w:sz w:val="28"/>
              <w:szCs w:val="28"/>
              <w:lang w:val="en-US"/>
            </w:rPr>
            <w:t>c</w:t>
          </w:r>
          <w:r w:rsidR="00C542D4" w:rsidRPr="00E564EF">
            <w:rPr>
              <w:sz w:val="28"/>
              <w:szCs w:val="28"/>
              <w:lang w:val="en-US"/>
            </w:rPr>
            <w:t>onf</w:t>
          </w:r>
          <w:r w:rsidR="00386F80">
            <w:rPr>
              <w:sz w:val="28"/>
              <w:szCs w:val="28"/>
              <w:lang w:val="en-US"/>
            </w:rPr>
            <w:t>. –</w:t>
          </w:r>
          <w:r w:rsidR="00C542D4" w:rsidRPr="00E564EF">
            <w:rPr>
              <w:sz w:val="28"/>
              <w:szCs w:val="28"/>
              <w:lang w:val="en-US"/>
            </w:rPr>
            <w:t xml:space="preserve"> San Francisco, 2013.</w:t>
          </w:r>
          <w:r w:rsidR="00386F80">
            <w:rPr>
              <w:sz w:val="28"/>
              <w:szCs w:val="28"/>
              <w:lang w:val="en-US"/>
            </w:rPr>
            <w:t xml:space="preserve"> – P. </w:t>
          </w:r>
          <w:r w:rsidR="00365990">
            <w:rPr>
              <w:sz w:val="28"/>
              <w:szCs w:val="28"/>
              <w:lang w:val="en-US"/>
            </w:rPr>
            <w:t>1-9.</w:t>
          </w:r>
        </w:p>
        <w:p w14:paraId="3108FE57" w14:textId="7F18605D" w:rsidR="00786870" w:rsidRPr="00E564EF" w:rsidRDefault="006E3EC5" w:rsidP="00905236">
          <w:pPr>
            <w:pStyle w:val="a9"/>
            <w:spacing w:line="240" w:lineRule="auto"/>
            <w:ind w:firstLine="709"/>
            <w:jc w:val="both"/>
            <w:rPr>
              <w:sz w:val="28"/>
              <w:szCs w:val="28"/>
              <w:shd w:val="clear" w:color="auto" w:fill="FFFFFF"/>
            </w:rPr>
          </w:pPr>
          <w:r>
            <w:rPr>
              <w:sz w:val="28"/>
              <w:szCs w:val="28"/>
              <w:lang w:val="en-US"/>
            </w:rPr>
            <w:t>17</w:t>
          </w:r>
          <w:r w:rsidR="00DC4DFF" w:rsidRPr="00DC4DFF">
            <w:rPr>
              <w:sz w:val="28"/>
              <w:szCs w:val="28"/>
              <w:lang w:val="en-US"/>
            </w:rPr>
            <w:t>5</w:t>
          </w:r>
          <w:r>
            <w:rPr>
              <w:sz w:val="28"/>
              <w:szCs w:val="28"/>
              <w:lang w:val="en-US"/>
            </w:rPr>
            <w:t xml:space="preserve"> </w:t>
          </w:r>
          <w:r w:rsidR="00386F80">
            <w:rPr>
              <w:sz w:val="28"/>
              <w:szCs w:val="28"/>
              <w:lang w:val="en-US"/>
            </w:rPr>
            <w:t>Whitman R.</w:t>
          </w:r>
          <w:r w:rsidR="00786870" w:rsidRPr="00E564EF">
            <w:rPr>
              <w:sz w:val="28"/>
              <w:szCs w:val="28"/>
              <w:lang w:val="en-US"/>
            </w:rPr>
            <w:t>G. The neo-normative turn in theorising the EU’s international presence //</w:t>
          </w:r>
          <w:r w:rsidR="00386F80">
            <w:rPr>
              <w:sz w:val="28"/>
              <w:szCs w:val="28"/>
              <w:lang w:val="en-US"/>
            </w:rPr>
            <w:t xml:space="preserve"> </w:t>
          </w:r>
          <w:r w:rsidR="00786870" w:rsidRPr="00E564EF">
            <w:rPr>
              <w:sz w:val="28"/>
              <w:szCs w:val="28"/>
              <w:lang w:val="en-US"/>
            </w:rPr>
            <w:t xml:space="preserve">Cooperation and conflict. – 2013. – </w:t>
          </w:r>
          <w:r w:rsidR="00386F80">
            <w:rPr>
              <w:sz w:val="28"/>
              <w:szCs w:val="28"/>
              <w:lang w:val="en-US"/>
            </w:rPr>
            <w:t>Vol.</w:t>
          </w:r>
          <w:r w:rsidR="00786870" w:rsidRPr="00E564EF">
            <w:rPr>
              <w:sz w:val="28"/>
              <w:szCs w:val="28"/>
              <w:lang w:val="en-US"/>
            </w:rPr>
            <w:t xml:space="preserve"> 48</w:t>
          </w:r>
          <w:r w:rsidR="00386F80">
            <w:rPr>
              <w:sz w:val="28"/>
              <w:szCs w:val="28"/>
              <w:lang w:val="en-US"/>
            </w:rPr>
            <w:t>, Issue</w:t>
          </w:r>
          <w:r w:rsidR="00786870" w:rsidRPr="00E564EF">
            <w:rPr>
              <w:sz w:val="28"/>
              <w:szCs w:val="28"/>
              <w:lang w:val="en-US"/>
            </w:rPr>
            <w:t xml:space="preserve"> 2. </w:t>
          </w:r>
          <w:r w:rsidR="00D234F9" w:rsidRPr="00E564EF">
            <w:rPr>
              <w:sz w:val="28"/>
              <w:szCs w:val="28"/>
              <w:lang w:val="en-US"/>
            </w:rPr>
            <w:t>– P</w:t>
          </w:r>
          <w:r w:rsidR="00786870" w:rsidRPr="00E564EF">
            <w:rPr>
              <w:sz w:val="28"/>
              <w:szCs w:val="28"/>
              <w:lang w:val="en-US"/>
            </w:rPr>
            <w:t>. 171-193.</w:t>
          </w:r>
        </w:p>
        <w:p w14:paraId="41122B3E" w14:textId="55606045" w:rsidR="00786870" w:rsidRPr="00E564EF" w:rsidRDefault="006E3EC5" w:rsidP="00905236">
          <w:pPr>
            <w:pStyle w:val="a9"/>
            <w:spacing w:line="240" w:lineRule="auto"/>
            <w:ind w:firstLine="709"/>
            <w:jc w:val="both"/>
            <w:rPr>
              <w:sz w:val="28"/>
              <w:szCs w:val="28"/>
              <w:lang w:val="en-US"/>
            </w:rPr>
          </w:pPr>
          <w:r>
            <w:rPr>
              <w:sz w:val="28"/>
              <w:szCs w:val="28"/>
              <w:lang w:val="en-US"/>
            </w:rPr>
            <w:t>17</w:t>
          </w:r>
          <w:r w:rsidR="00DC4DFF" w:rsidRPr="00DC4DFF">
            <w:rPr>
              <w:sz w:val="28"/>
              <w:szCs w:val="28"/>
              <w:lang w:val="en-US"/>
            </w:rPr>
            <w:t>6</w:t>
          </w:r>
          <w:r>
            <w:rPr>
              <w:sz w:val="28"/>
              <w:szCs w:val="28"/>
              <w:lang w:val="en-US"/>
            </w:rPr>
            <w:t xml:space="preserve"> </w:t>
          </w:r>
          <w:r w:rsidR="00786870" w:rsidRPr="00E564EF">
            <w:rPr>
              <w:sz w:val="28"/>
              <w:szCs w:val="28"/>
              <w:lang w:val="en-US"/>
            </w:rPr>
            <w:t>Diez T. Normative power as hegemony //</w:t>
          </w:r>
          <w:r w:rsidR="00386F80">
            <w:rPr>
              <w:sz w:val="28"/>
              <w:szCs w:val="28"/>
              <w:lang w:val="en-US"/>
            </w:rPr>
            <w:t xml:space="preserve"> </w:t>
          </w:r>
          <w:r w:rsidR="00786870" w:rsidRPr="00E564EF">
            <w:rPr>
              <w:sz w:val="28"/>
              <w:szCs w:val="28"/>
              <w:lang w:val="en-US"/>
            </w:rPr>
            <w:t>Cooperation and confli</w:t>
          </w:r>
          <w:r w:rsidR="00D234F9" w:rsidRPr="00E564EF">
            <w:rPr>
              <w:sz w:val="28"/>
              <w:szCs w:val="28"/>
              <w:lang w:val="en-US"/>
            </w:rPr>
            <w:t xml:space="preserve">ct. – 2013. – </w:t>
          </w:r>
          <w:r w:rsidR="00386F80">
            <w:rPr>
              <w:sz w:val="28"/>
              <w:szCs w:val="28"/>
              <w:lang w:val="en-US"/>
            </w:rPr>
            <w:t>Vol.</w:t>
          </w:r>
          <w:r w:rsidR="00D234F9" w:rsidRPr="00E564EF">
            <w:rPr>
              <w:sz w:val="28"/>
              <w:szCs w:val="28"/>
              <w:lang w:val="en-US"/>
            </w:rPr>
            <w:t xml:space="preserve"> 48</w:t>
          </w:r>
          <w:r w:rsidR="00386F80">
            <w:rPr>
              <w:sz w:val="28"/>
              <w:szCs w:val="28"/>
              <w:lang w:val="en-US"/>
            </w:rPr>
            <w:t>, Issue</w:t>
          </w:r>
          <w:r w:rsidR="00D234F9" w:rsidRPr="00E564EF">
            <w:rPr>
              <w:sz w:val="28"/>
              <w:szCs w:val="28"/>
              <w:lang w:val="en-US"/>
            </w:rPr>
            <w:t xml:space="preserve"> 2. – P</w:t>
          </w:r>
          <w:r w:rsidR="00786870" w:rsidRPr="00E564EF">
            <w:rPr>
              <w:sz w:val="28"/>
              <w:szCs w:val="28"/>
              <w:lang w:val="en-US"/>
            </w:rPr>
            <w:t>. 194-210.</w:t>
          </w:r>
        </w:p>
        <w:p w14:paraId="7111C8FB" w14:textId="6D950DFD" w:rsidR="00786870" w:rsidRPr="00E564EF" w:rsidRDefault="006E3EC5" w:rsidP="00905236">
          <w:pPr>
            <w:pStyle w:val="a9"/>
            <w:spacing w:line="240" w:lineRule="auto"/>
            <w:ind w:firstLine="709"/>
            <w:jc w:val="both"/>
            <w:rPr>
              <w:sz w:val="28"/>
              <w:szCs w:val="28"/>
              <w:lang w:val="en-US"/>
            </w:rPr>
          </w:pPr>
          <w:r>
            <w:rPr>
              <w:sz w:val="28"/>
              <w:szCs w:val="28"/>
              <w:lang w:val="en-US"/>
            </w:rPr>
            <w:t>17</w:t>
          </w:r>
          <w:r w:rsidR="00DC4DFF" w:rsidRPr="00DC4DFF">
            <w:rPr>
              <w:sz w:val="28"/>
              <w:szCs w:val="28"/>
              <w:lang w:val="en-US"/>
            </w:rPr>
            <w:t>7</w:t>
          </w:r>
          <w:r>
            <w:rPr>
              <w:sz w:val="28"/>
              <w:szCs w:val="28"/>
              <w:lang w:val="en-US"/>
            </w:rPr>
            <w:t xml:space="preserve"> </w:t>
          </w:r>
          <w:r w:rsidR="00786870" w:rsidRPr="00E564EF">
            <w:rPr>
              <w:sz w:val="28"/>
              <w:szCs w:val="28"/>
              <w:lang w:val="en-US"/>
            </w:rPr>
            <w:t>Manners I. The European Union’s normative power: critical perspectives and perspectives on the critical //</w:t>
          </w:r>
          <w:r w:rsidR="00386F80">
            <w:rPr>
              <w:sz w:val="28"/>
              <w:szCs w:val="28"/>
              <w:lang w:val="en-US"/>
            </w:rPr>
            <w:t xml:space="preserve"> In book: </w:t>
          </w:r>
          <w:r w:rsidR="00786870" w:rsidRPr="00E564EF">
            <w:rPr>
              <w:sz w:val="28"/>
              <w:szCs w:val="28"/>
              <w:lang w:val="en-US"/>
            </w:rPr>
            <w:t>Normative power Europe: Empirical and theor</w:t>
          </w:r>
          <w:r w:rsidR="00D234F9" w:rsidRPr="00E564EF">
            <w:rPr>
              <w:sz w:val="28"/>
              <w:szCs w:val="28"/>
              <w:lang w:val="en-US"/>
            </w:rPr>
            <w:t xml:space="preserve">etical perspectives. – </w:t>
          </w:r>
          <w:r w:rsidR="00386F80" w:rsidRPr="00386F80">
            <w:rPr>
              <w:sz w:val="28"/>
              <w:szCs w:val="28"/>
              <w:lang w:val="en-US"/>
            </w:rPr>
            <w:t>Basingstoke</w:t>
          </w:r>
          <w:r w:rsidR="00386F80">
            <w:rPr>
              <w:sz w:val="28"/>
              <w:szCs w:val="28"/>
              <w:lang w:val="en-US"/>
            </w:rPr>
            <w:t xml:space="preserve">, </w:t>
          </w:r>
          <w:r w:rsidR="00D234F9" w:rsidRPr="00E564EF">
            <w:rPr>
              <w:sz w:val="28"/>
              <w:szCs w:val="28"/>
              <w:lang w:val="en-US"/>
            </w:rPr>
            <w:t>2011. – P</w:t>
          </w:r>
          <w:r w:rsidR="00786870" w:rsidRPr="00E564EF">
            <w:rPr>
              <w:sz w:val="28"/>
              <w:szCs w:val="28"/>
              <w:lang w:val="en-US"/>
            </w:rPr>
            <w:t>. 226-247.</w:t>
          </w:r>
        </w:p>
        <w:p w14:paraId="52582EC2" w14:textId="0650FC19" w:rsidR="00786870" w:rsidRPr="00E564EF" w:rsidRDefault="006E3EC5" w:rsidP="00905236">
          <w:pPr>
            <w:pStyle w:val="a9"/>
            <w:spacing w:line="240" w:lineRule="auto"/>
            <w:ind w:firstLine="709"/>
            <w:jc w:val="both"/>
            <w:rPr>
              <w:sz w:val="28"/>
              <w:szCs w:val="28"/>
              <w:lang w:val="en-US"/>
            </w:rPr>
          </w:pPr>
          <w:r>
            <w:rPr>
              <w:sz w:val="28"/>
              <w:szCs w:val="28"/>
              <w:lang w:val="en-US"/>
            </w:rPr>
            <w:t>17</w:t>
          </w:r>
          <w:r w:rsidR="00DC4DFF" w:rsidRPr="00DC4DFF">
            <w:rPr>
              <w:sz w:val="28"/>
              <w:szCs w:val="28"/>
              <w:lang w:val="en-US"/>
            </w:rPr>
            <w:t>8</w:t>
          </w:r>
          <w:r>
            <w:rPr>
              <w:sz w:val="28"/>
              <w:szCs w:val="28"/>
              <w:lang w:val="en-US"/>
            </w:rPr>
            <w:t xml:space="preserve"> </w:t>
          </w:r>
          <w:r w:rsidR="00786870" w:rsidRPr="00E564EF">
            <w:rPr>
              <w:sz w:val="28"/>
              <w:szCs w:val="28"/>
              <w:lang w:val="en-US"/>
            </w:rPr>
            <w:t xml:space="preserve">Diez T., Manners I. Reflecting on </w:t>
          </w:r>
          <w:r w:rsidR="00386F80" w:rsidRPr="00E564EF">
            <w:rPr>
              <w:sz w:val="28"/>
              <w:szCs w:val="28"/>
              <w:lang w:val="en-US"/>
            </w:rPr>
            <w:t>Normative P</w:t>
          </w:r>
          <w:r w:rsidR="00786870" w:rsidRPr="00E564EF">
            <w:rPr>
              <w:sz w:val="28"/>
              <w:szCs w:val="28"/>
              <w:lang w:val="en-US"/>
            </w:rPr>
            <w:t>ower Europe</w:t>
          </w:r>
          <w:r w:rsidR="006616AF">
            <w:rPr>
              <w:sz w:val="28"/>
              <w:szCs w:val="28"/>
              <w:lang w:val="en-US"/>
            </w:rPr>
            <w:t xml:space="preserve"> // </w:t>
          </w:r>
          <w:r w:rsidR="00386F80">
            <w:rPr>
              <w:sz w:val="28"/>
              <w:szCs w:val="28"/>
              <w:lang w:val="en-US"/>
            </w:rPr>
            <w:t xml:space="preserve">In book: </w:t>
          </w:r>
          <w:r w:rsidR="00386F80" w:rsidRPr="00386F80">
            <w:rPr>
              <w:sz w:val="28"/>
              <w:szCs w:val="28"/>
              <w:lang w:val="en-US"/>
            </w:rPr>
            <w:t>A</w:t>
          </w:r>
          <w:r w:rsidR="00386F80">
            <w:rPr>
              <w:sz w:val="28"/>
              <w:szCs w:val="28"/>
              <w:lang w:val="en-US"/>
            </w:rPr>
            <w:t> </w:t>
          </w:r>
          <w:r w:rsidR="00386F80" w:rsidRPr="00386F80">
            <w:rPr>
              <w:sz w:val="28"/>
              <w:szCs w:val="28"/>
              <w:lang w:val="en-US"/>
            </w:rPr>
            <w:t xml:space="preserve">different kind of power?: the EU's role in international politics. </w:t>
          </w:r>
          <w:r w:rsidR="00386F80">
            <w:rPr>
              <w:sz w:val="28"/>
              <w:szCs w:val="28"/>
              <w:lang w:val="en-US"/>
            </w:rPr>
            <w:t>–</w:t>
          </w:r>
          <w:r w:rsidR="00386F80" w:rsidRPr="00386F80">
            <w:rPr>
              <w:sz w:val="28"/>
              <w:szCs w:val="28"/>
              <w:lang w:val="en-US"/>
            </w:rPr>
            <w:t xml:space="preserve"> NY</w:t>
          </w:r>
          <w:r w:rsidR="00386F80">
            <w:rPr>
              <w:sz w:val="28"/>
              <w:szCs w:val="28"/>
              <w:lang w:val="en-US"/>
            </w:rPr>
            <w:t>.,</w:t>
          </w:r>
          <w:r w:rsidR="00786870" w:rsidRPr="00E564EF">
            <w:rPr>
              <w:sz w:val="28"/>
              <w:szCs w:val="28"/>
              <w:lang w:val="en-US"/>
            </w:rPr>
            <w:t xml:space="preserve"> 2014.</w:t>
          </w:r>
          <w:r w:rsidR="006616AF">
            <w:rPr>
              <w:sz w:val="28"/>
              <w:szCs w:val="28"/>
              <w:lang w:val="en-US"/>
            </w:rPr>
            <w:t xml:space="preserve"> – S.</w:t>
          </w:r>
          <w:r w:rsidR="00386F80">
            <w:rPr>
              <w:sz w:val="28"/>
              <w:szCs w:val="28"/>
              <w:lang w:val="en-US"/>
            </w:rPr>
            <w:t> </w:t>
          </w:r>
          <w:r w:rsidR="006616AF">
            <w:rPr>
              <w:sz w:val="28"/>
              <w:szCs w:val="28"/>
              <w:lang w:val="en-US"/>
            </w:rPr>
            <w:t>55-74.</w:t>
          </w:r>
        </w:p>
        <w:p w14:paraId="1C069FC5" w14:textId="7F543774" w:rsidR="00786870" w:rsidRPr="00E564EF" w:rsidRDefault="006E3EC5" w:rsidP="00905236">
          <w:pPr>
            <w:pStyle w:val="a9"/>
            <w:spacing w:line="240" w:lineRule="auto"/>
            <w:ind w:firstLine="709"/>
            <w:jc w:val="both"/>
            <w:rPr>
              <w:sz w:val="28"/>
              <w:szCs w:val="28"/>
              <w:lang w:val="en-US"/>
            </w:rPr>
          </w:pPr>
          <w:r>
            <w:rPr>
              <w:sz w:val="28"/>
              <w:szCs w:val="28"/>
              <w:lang w:val="en-US"/>
            </w:rPr>
            <w:t>17</w:t>
          </w:r>
          <w:r w:rsidR="00DC4DFF" w:rsidRPr="00DC4DFF">
            <w:rPr>
              <w:sz w:val="28"/>
              <w:szCs w:val="28"/>
              <w:lang w:val="en-US"/>
            </w:rPr>
            <w:t>9</w:t>
          </w:r>
          <w:r>
            <w:rPr>
              <w:sz w:val="28"/>
              <w:szCs w:val="28"/>
              <w:lang w:val="en-US"/>
            </w:rPr>
            <w:t xml:space="preserve"> </w:t>
          </w:r>
          <w:r w:rsidR="00786870" w:rsidRPr="00E564EF">
            <w:rPr>
              <w:sz w:val="28"/>
              <w:szCs w:val="28"/>
              <w:lang w:val="en-US"/>
            </w:rPr>
            <w:t>Manners I., Whitman R. The" difference engine': constructing and representing the international identity of the European Union //</w:t>
          </w:r>
          <w:r w:rsidR="006616AF">
            <w:rPr>
              <w:sz w:val="28"/>
              <w:szCs w:val="28"/>
              <w:lang w:val="en-US"/>
            </w:rPr>
            <w:t xml:space="preserve"> </w:t>
          </w:r>
          <w:r w:rsidR="00786870" w:rsidRPr="00E564EF">
            <w:rPr>
              <w:sz w:val="28"/>
              <w:szCs w:val="28"/>
              <w:lang w:val="en-US"/>
            </w:rPr>
            <w:t>Journal of European public poli</w:t>
          </w:r>
          <w:r w:rsidR="00D234F9" w:rsidRPr="00E564EF">
            <w:rPr>
              <w:sz w:val="28"/>
              <w:szCs w:val="28"/>
              <w:lang w:val="en-US"/>
            </w:rPr>
            <w:t xml:space="preserve">cy. – 2003. – </w:t>
          </w:r>
          <w:r w:rsidR="006616AF">
            <w:rPr>
              <w:sz w:val="28"/>
              <w:szCs w:val="28"/>
              <w:lang w:val="en-US"/>
            </w:rPr>
            <w:t>Vol.</w:t>
          </w:r>
          <w:r w:rsidR="00D234F9" w:rsidRPr="00E564EF">
            <w:rPr>
              <w:sz w:val="28"/>
              <w:szCs w:val="28"/>
              <w:lang w:val="en-US"/>
            </w:rPr>
            <w:t xml:space="preserve"> 10</w:t>
          </w:r>
          <w:r w:rsidR="006616AF">
            <w:rPr>
              <w:sz w:val="28"/>
              <w:szCs w:val="28"/>
              <w:lang w:val="en-US"/>
            </w:rPr>
            <w:t>, Issue</w:t>
          </w:r>
          <w:r w:rsidR="00D234F9" w:rsidRPr="00E564EF">
            <w:rPr>
              <w:sz w:val="28"/>
              <w:szCs w:val="28"/>
              <w:lang w:val="en-US"/>
            </w:rPr>
            <w:t xml:space="preserve"> 3. – P</w:t>
          </w:r>
          <w:r w:rsidR="00786870" w:rsidRPr="00E564EF">
            <w:rPr>
              <w:sz w:val="28"/>
              <w:szCs w:val="28"/>
              <w:lang w:val="en-US"/>
            </w:rPr>
            <w:t>. 380-404.</w:t>
          </w:r>
        </w:p>
        <w:p w14:paraId="3B6C3342" w14:textId="664EECDB" w:rsidR="00DF3EB4"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80</w:t>
          </w:r>
          <w:r>
            <w:rPr>
              <w:sz w:val="28"/>
              <w:szCs w:val="28"/>
              <w:lang w:val="en-US"/>
            </w:rPr>
            <w:t xml:space="preserve"> </w:t>
          </w:r>
          <w:r w:rsidR="00786870" w:rsidRPr="00E564EF">
            <w:rPr>
              <w:sz w:val="28"/>
              <w:szCs w:val="28"/>
              <w:lang w:val="en-US"/>
            </w:rPr>
            <w:t>Marchi L. The EU promotion of security cooperation in the non-European world: the case of ASEAN and Myanmar //</w:t>
          </w:r>
          <w:r w:rsidR="006616AF">
            <w:rPr>
              <w:sz w:val="28"/>
              <w:szCs w:val="28"/>
              <w:lang w:val="en-US"/>
            </w:rPr>
            <w:t xml:space="preserve"> </w:t>
          </w:r>
          <w:r w:rsidR="00786870" w:rsidRPr="00E564EF">
            <w:rPr>
              <w:sz w:val="28"/>
              <w:szCs w:val="28"/>
              <w:lang w:val="en-US"/>
            </w:rPr>
            <w:t xml:space="preserve">Journal of European Integration History. – 2019. – </w:t>
          </w:r>
          <w:r w:rsidR="006616AF">
            <w:rPr>
              <w:sz w:val="28"/>
              <w:szCs w:val="28"/>
              <w:lang w:val="en-US"/>
            </w:rPr>
            <w:t>Vol.</w:t>
          </w:r>
          <w:r w:rsidR="00786870" w:rsidRPr="00E564EF">
            <w:rPr>
              <w:sz w:val="28"/>
              <w:szCs w:val="28"/>
              <w:lang w:val="en-US"/>
            </w:rPr>
            <w:t xml:space="preserve"> 2</w:t>
          </w:r>
          <w:r w:rsidR="00D234F9" w:rsidRPr="00E564EF">
            <w:rPr>
              <w:sz w:val="28"/>
              <w:szCs w:val="28"/>
              <w:lang w:val="en-US"/>
            </w:rPr>
            <w:t>5</w:t>
          </w:r>
          <w:r w:rsidR="006616AF">
            <w:rPr>
              <w:sz w:val="28"/>
              <w:szCs w:val="28"/>
              <w:lang w:val="en-US"/>
            </w:rPr>
            <w:t>, Issue</w:t>
          </w:r>
          <w:r w:rsidR="00D234F9" w:rsidRPr="00E564EF">
            <w:rPr>
              <w:sz w:val="28"/>
              <w:szCs w:val="28"/>
              <w:lang w:val="en-US"/>
            </w:rPr>
            <w:t xml:space="preserve"> 1. – P</w:t>
          </w:r>
          <w:r w:rsidR="00786870" w:rsidRPr="00E564EF">
            <w:rPr>
              <w:sz w:val="28"/>
              <w:szCs w:val="28"/>
              <w:lang w:val="en-US"/>
            </w:rPr>
            <w:t>. 81-98.</w:t>
          </w:r>
        </w:p>
        <w:p w14:paraId="28D53281" w14:textId="707B115D" w:rsidR="000A2767" w:rsidRPr="00E564EF" w:rsidRDefault="006E3EC5" w:rsidP="00905236">
          <w:pPr>
            <w:pStyle w:val="a9"/>
            <w:spacing w:line="240" w:lineRule="auto"/>
            <w:ind w:firstLine="709"/>
            <w:jc w:val="both"/>
            <w:rPr>
              <w:sz w:val="28"/>
              <w:szCs w:val="28"/>
              <w:lang w:val="en-US"/>
            </w:rPr>
          </w:pPr>
          <w:r>
            <w:rPr>
              <w:color w:val="222222"/>
              <w:sz w:val="28"/>
              <w:szCs w:val="28"/>
              <w:shd w:val="clear" w:color="auto" w:fill="FFFFFF"/>
              <w:lang w:val="en-US"/>
            </w:rPr>
            <w:t>1</w:t>
          </w:r>
          <w:r w:rsidR="00DC4DFF" w:rsidRPr="00DC4DFF">
            <w:rPr>
              <w:color w:val="222222"/>
              <w:sz w:val="28"/>
              <w:szCs w:val="28"/>
              <w:shd w:val="clear" w:color="auto" w:fill="FFFFFF"/>
              <w:lang w:val="en-US"/>
            </w:rPr>
            <w:t>81</w:t>
          </w:r>
          <w:r>
            <w:rPr>
              <w:color w:val="222222"/>
              <w:sz w:val="28"/>
              <w:szCs w:val="28"/>
              <w:shd w:val="clear" w:color="auto" w:fill="FFFFFF"/>
              <w:lang w:val="en-US"/>
            </w:rPr>
            <w:t xml:space="preserve"> </w:t>
          </w:r>
          <w:r w:rsidR="00DF3EB4" w:rsidRPr="00E564EF">
            <w:rPr>
              <w:color w:val="222222"/>
              <w:sz w:val="28"/>
              <w:szCs w:val="28"/>
              <w:shd w:val="clear" w:color="auto" w:fill="FFFFFF"/>
              <w:lang w:val="en-US"/>
            </w:rPr>
            <w:t>Risse T. The Diffusion of Regionalism, Regional Institutions, Regional Governance</w:t>
          </w:r>
          <w:r w:rsidR="006616AF">
            <w:rPr>
              <w:color w:val="222222"/>
              <w:sz w:val="28"/>
              <w:szCs w:val="28"/>
              <w:shd w:val="clear" w:color="auto" w:fill="FFFFFF"/>
              <w:lang w:val="en-US"/>
            </w:rPr>
            <w:t xml:space="preserve"> // </w:t>
          </w:r>
          <w:r w:rsidR="006616AF" w:rsidRPr="006616AF">
            <w:rPr>
              <w:color w:val="222222"/>
              <w:sz w:val="28"/>
              <w:szCs w:val="28"/>
              <w:shd w:val="clear" w:color="auto" w:fill="FFFFFF"/>
              <w:lang w:val="en-US"/>
            </w:rPr>
            <w:t>https://ecpr.eu/Events/Event/PaperDetails/26755</w:t>
          </w:r>
          <w:r w:rsidR="00DF3EB4" w:rsidRPr="00E564EF">
            <w:rPr>
              <w:color w:val="222222"/>
              <w:sz w:val="28"/>
              <w:szCs w:val="28"/>
              <w:shd w:val="clear" w:color="auto" w:fill="FFFFFF"/>
              <w:lang w:val="en-US"/>
            </w:rPr>
            <w:t>.</w:t>
          </w:r>
          <w:r w:rsidR="006616AF">
            <w:rPr>
              <w:color w:val="222222"/>
              <w:sz w:val="28"/>
              <w:szCs w:val="28"/>
              <w:shd w:val="clear" w:color="auto" w:fill="FFFFFF"/>
              <w:lang w:val="en-US"/>
            </w:rPr>
            <w:t xml:space="preserve"> 08.05.2024.</w:t>
          </w:r>
        </w:p>
        <w:p w14:paraId="35BE084A" w14:textId="08C572D6" w:rsidR="00786870"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82</w:t>
          </w:r>
          <w:r>
            <w:rPr>
              <w:sz w:val="28"/>
              <w:szCs w:val="28"/>
              <w:lang w:val="en-US"/>
            </w:rPr>
            <w:t xml:space="preserve"> </w:t>
          </w:r>
          <w:r w:rsidR="00786870" w:rsidRPr="00E564EF">
            <w:rPr>
              <w:sz w:val="28"/>
              <w:szCs w:val="28"/>
              <w:lang w:val="en-US"/>
            </w:rPr>
            <w:t>Hettne B., Söderbaum F. Theorising the rise of regionness //</w:t>
          </w:r>
          <w:r w:rsidR="006616AF">
            <w:rPr>
              <w:sz w:val="28"/>
              <w:szCs w:val="28"/>
              <w:lang w:val="en-US"/>
            </w:rPr>
            <w:t xml:space="preserve"> </w:t>
          </w:r>
          <w:r w:rsidR="00786870" w:rsidRPr="00E564EF">
            <w:rPr>
              <w:sz w:val="28"/>
              <w:szCs w:val="28"/>
              <w:lang w:val="en-US"/>
            </w:rPr>
            <w:t>New political econ</w:t>
          </w:r>
          <w:r w:rsidR="00D234F9" w:rsidRPr="00E564EF">
            <w:rPr>
              <w:sz w:val="28"/>
              <w:szCs w:val="28"/>
              <w:lang w:val="en-US"/>
            </w:rPr>
            <w:t xml:space="preserve">omy. – 2000. – </w:t>
          </w:r>
          <w:r w:rsidR="006616AF">
            <w:rPr>
              <w:sz w:val="28"/>
              <w:szCs w:val="28"/>
              <w:lang w:val="en-US"/>
            </w:rPr>
            <w:t>Vol.</w:t>
          </w:r>
          <w:r w:rsidR="00D234F9" w:rsidRPr="00E564EF">
            <w:rPr>
              <w:sz w:val="28"/>
              <w:szCs w:val="28"/>
              <w:lang w:val="en-US"/>
            </w:rPr>
            <w:t xml:space="preserve"> 5</w:t>
          </w:r>
          <w:r w:rsidR="006616AF">
            <w:rPr>
              <w:sz w:val="28"/>
              <w:szCs w:val="28"/>
              <w:lang w:val="en-US"/>
            </w:rPr>
            <w:t>, Issue</w:t>
          </w:r>
          <w:r w:rsidR="00D234F9" w:rsidRPr="00E564EF">
            <w:rPr>
              <w:sz w:val="28"/>
              <w:szCs w:val="28"/>
              <w:lang w:val="en-US"/>
            </w:rPr>
            <w:t xml:space="preserve"> 3. – P</w:t>
          </w:r>
          <w:r w:rsidR="00786870" w:rsidRPr="00E564EF">
            <w:rPr>
              <w:sz w:val="28"/>
              <w:szCs w:val="28"/>
              <w:lang w:val="en-US"/>
            </w:rPr>
            <w:t>. 457-472.</w:t>
          </w:r>
        </w:p>
        <w:p w14:paraId="5650CF48" w14:textId="519CE785" w:rsidR="00786870" w:rsidRPr="00E564EF" w:rsidRDefault="006E3EC5" w:rsidP="00905236">
          <w:pPr>
            <w:pStyle w:val="a9"/>
            <w:spacing w:line="240" w:lineRule="auto"/>
            <w:ind w:firstLine="709"/>
            <w:jc w:val="both"/>
            <w:rPr>
              <w:sz w:val="28"/>
              <w:szCs w:val="28"/>
              <w:lang w:val="en-US"/>
            </w:rPr>
          </w:pPr>
          <w:r>
            <w:rPr>
              <w:sz w:val="28"/>
              <w:szCs w:val="28"/>
              <w:lang w:val="en-US"/>
            </w:rPr>
            <w:t>18</w:t>
          </w:r>
          <w:r w:rsidR="00DC4DFF" w:rsidRPr="00DC4DFF">
            <w:rPr>
              <w:sz w:val="28"/>
              <w:szCs w:val="28"/>
              <w:lang w:val="en-US"/>
            </w:rPr>
            <w:t>3</w:t>
          </w:r>
          <w:r>
            <w:rPr>
              <w:sz w:val="28"/>
              <w:szCs w:val="28"/>
              <w:lang w:val="en-US"/>
            </w:rPr>
            <w:t xml:space="preserve"> </w:t>
          </w:r>
          <w:r w:rsidR="006616AF">
            <w:rPr>
              <w:sz w:val="28"/>
              <w:szCs w:val="28"/>
              <w:lang w:val="en-US"/>
            </w:rPr>
            <w:t>Alexander M.G., Brewer M.B., Livingston R.</w:t>
          </w:r>
          <w:r w:rsidR="00786870" w:rsidRPr="00E564EF">
            <w:rPr>
              <w:sz w:val="28"/>
              <w:szCs w:val="28"/>
              <w:lang w:val="en-US"/>
            </w:rPr>
            <w:t>W. Putting stereotype content in context: Image theory and interethnic stereotypes //</w:t>
          </w:r>
          <w:r w:rsidR="006616AF">
            <w:rPr>
              <w:sz w:val="28"/>
              <w:szCs w:val="28"/>
              <w:lang w:val="en-US"/>
            </w:rPr>
            <w:t xml:space="preserve"> </w:t>
          </w:r>
          <w:r w:rsidR="00786870" w:rsidRPr="00E564EF">
            <w:rPr>
              <w:sz w:val="28"/>
              <w:szCs w:val="28"/>
              <w:lang w:val="en-US"/>
            </w:rPr>
            <w:t>Personality and Social Psychology Bullet</w:t>
          </w:r>
          <w:r w:rsidR="00D234F9" w:rsidRPr="00E564EF">
            <w:rPr>
              <w:sz w:val="28"/>
              <w:szCs w:val="28"/>
              <w:lang w:val="en-US"/>
            </w:rPr>
            <w:t xml:space="preserve">in. – 2005. – </w:t>
          </w:r>
          <w:r w:rsidR="006616AF">
            <w:rPr>
              <w:sz w:val="28"/>
              <w:szCs w:val="28"/>
              <w:lang w:val="en-US"/>
            </w:rPr>
            <w:t>Vol.</w:t>
          </w:r>
          <w:r w:rsidR="00D234F9" w:rsidRPr="00E564EF">
            <w:rPr>
              <w:sz w:val="28"/>
              <w:szCs w:val="28"/>
              <w:lang w:val="en-US"/>
            </w:rPr>
            <w:t xml:space="preserve"> 31</w:t>
          </w:r>
          <w:r w:rsidR="006616AF">
            <w:rPr>
              <w:sz w:val="28"/>
              <w:szCs w:val="28"/>
              <w:lang w:val="en-US"/>
            </w:rPr>
            <w:t>, Issue</w:t>
          </w:r>
          <w:r w:rsidR="00D234F9" w:rsidRPr="00E564EF">
            <w:rPr>
              <w:sz w:val="28"/>
              <w:szCs w:val="28"/>
              <w:lang w:val="en-US"/>
            </w:rPr>
            <w:t xml:space="preserve"> 6. – P</w:t>
          </w:r>
          <w:r w:rsidR="00786870" w:rsidRPr="00E564EF">
            <w:rPr>
              <w:sz w:val="28"/>
              <w:szCs w:val="28"/>
              <w:lang w:val="en-US"/>
            </w:rPr>
            <w:t>. 781-794.</w:t>
          </w:r>
        </w:p>
        <w:p w14:paraId="752CD32C" w14:textId="17D99E71" w:rsidR="00786870" w:rsidRPr="00E564EF" w:rsidRDefault="006E3EC5" w:rsidP="00905236">
          <w:pPr>
            <w:pStyle w:val="a9"/>
            <w:spacing w:line="240" w:lineRule="auto"/>
            <w:ind w:firstLine="709"/>
            <w:jc w:val="both"/>
            <w:rPr>
              <w:sz w:val="28"/>
              <w:szCs w:val="28"/>
              <w:lang w:val="en-US"/>
            </w:rPr>
          </w:pPr>
          <w:r>
            <w:rPr>
              <w:sz w:val="28"/>
              <w:szCs w:val="28"/>
              <w:lang w:val="en-US"/>
            </w:rPr>
            <w:t>18</w:t>
          </w:r>
          <w:r w:rsidR="00DC4DFF" w:rsidRPr="00DC4DFF">
            <w:rPr>
              <w:sz w:val="28"/>
              <w:szCs w:val="28"/>
              <w:lang w:val="en-US"/>
            </w:rPr>
            <w:t>4</w:t>
          </w:r>
          <w:r>
            <w:rPr>
              <w:sz w:val="28"/>
              <w:szCs w:val="28"/>
              <w:lang w:val="en-US"/>
            </w:rPr>
            <w:t xml:space="preserve"> </w:t>
          </w:r>
          <w:r w:rsidR="00786870" w:rsidRPr="00E564EF">
            <w:rPr>
              <w:sz w:val="28"/>
              <w:szCs w:val="28"/>
              <w:lang w:val="en-US"/>
            </w:rPr>
            <w:t>Silverstein B. Enemy images: The psychology of US attitudes and cognitions regarding the Soviet Union //</w:t>
          </w:r>
          <w:r w:rsidR="006616AF">
            <w:rPr>
              <w:sz w:val="28"/>
              <w:szCs w:val="28"/>
              <w:lang w:val="en-US"/>
            </w:rPr>
            <w:t xml:space="preserve"> </w:t>
          </w:r>
          <w:r w:rsidR="00786870" w:rsidRPr="00E564EF">
            <w:rPr>
              <w:sz w:val="28"/>
              <w:szCs w:val="28"/>
              <w:lang w:val="en-US"/>
            </w:rPr>
            <w:t>American Psychologi</w:t>
          </w:r>
          <w:r w:rsidR="00D234F9" w:rsidRPr="00E564EF">
            <w:rPr>
              <w:sz w:val="28"/>
              <w:szCs w:val="28"/>
              <w:lang w:val="en-US"/>
            </w:rPr>
            <w:t xml:space="preserve">st. – 1989. – </w:t>
          </w:r>
          <w:r w:rsidR="006616AF">
            <w:rPr>
              <w:sz w:val="28"/>
              <w:szCs w:val="28"/>
              <w:lang w:val="en-US"/>
            </w:rPr>
            <w:t>Vol.</w:t>
          </w:r>
          <w:r w:rsidR="00D234F9" w:rsidRPr="00E564EF">
            <w:rPr>
              <w:sz w:val="28"/>
              <w:szCs w:val="28"/>
              <w:lang w:val="en-US"/>
            </w:rPr>
            <w:t xml:space="preserve"> 44</w:t>
          </w:r>
          <w:r w:rsidR="006616AF">
            <w:rPr>
              <w:sz w:val="28"/>
              <w:szCs w:val="28"/>
              <w:lang w:val="en-US"/>
            </w:rPr>
            <w:t>, Issue</w:t>
          </w:r>
          <w:r w:rsidR="00D234F9" w:rsidRPr="00E564EF">
            <w:rPr>
              <w:sz w:val="28"/>
              <w:szCs w:val="28"/>
              <w:lang w:val="en-US"/>
            </w:rPr>
            <w:t xml:space="preserve"> 6. – P</w:t>
          </w:r>
          <w:r w:rsidR="00786870" w:rsidRPr="00E564EF">
            <w:rPr>
              <w:sz w:val="28"/>
              <w:szCs w:val="28"/>
              <w:lang w:val="en-US"/>
            </w:rPr>
            <w:t>. 903</w:t>
          </w:r>
          <w:r w:rsidR="006616AF">
            <w:rPr>
              <w:sz w:val="28"/>
              <w:szCs w:val="28"/>
              <w:lang w:val="en-US"/>
            </w:rPr>
            <w:t>-913</w:t>
          </w:r>
          <w:r w:rsidR="00786870" w:rsidRPr="00E564EF">
            <w:rPr>
              <w:sz w:val="28"/>
              <w:szCs w:val="28"/>
              <w:lang w:val="en-US"/>
            </w:rPr>
            <w:t>.</w:t>
          </w:r>
        </w:p>
        <w:p w14:paraId="53AE2CE7" w14:textId="06A01CE9" w:rsidR="00786870" w:rsidRPr="00E564EF" w:rsidRDefault="006E3EC5" w:rsidP="00905236">
          <w:pPr>
            <w:pStyle w:val="a9"/>
            <w:spacing w:line="240" w:lineRule="auto"/>
            <w:ind w:firstLine="709"/>
            <w:jc w:val="both"/>
            <w:rPr>
              <w:sz w:val="28"/>
              <w:szCs w:val="28"/>
              <w:lang w:val="en-US"/>
            </w:rPr>
          </w:pPr>
          <w:r>
            <w:rPr>
              <w:sz w:val="28"/>
              <w:szCs w:val="28"/>
              <w:lang w:val="en-US"/>
            </w:rPr>
            <w:t>18</w:t>
          </w:r>
          <w:r w:rsidR="00DC4DFF" w:rsidRPr="00DC4DFF">
            <w:rPr>
              <w:sz w:val="28"/>
              <w:szCs w:val="28"/>
              <w:lang w:val="en-US"/>
            </w:rPr>
            <w:t>5</w:t>
          </w:r>
          <w:r>
            <w:rPr>
              <w:sz w:val="28"/>
              <w:szCs w:val="28"/>
              <w:lang w:val="en-US"/>
            </w:rPr>
            <w:t xml:space="preserve"> </w:t>
          </w:r>
          <w:r w:rsidR="006616AF">
            <w:rPr>
              <w:sz w:val="28"/>
              <w:szCs w:val="28"/>
              <w:lang w:val="en-US"/>
            </w:rPr>
            <w:t>Herrmann R.K., Fischerkeller M.</w:t>
          </w:r>
          <w:r w:rsidR="00786870" w:rsidRPr="00E564EF">
            <w:rPr>
              <w:sz w:val="28"/>
              <w:szCs w:val="28"/>
              <w:lang w:val="en-US"/>
            </w:rPr>
            <w:t>P. Beyond the enemy image and spiral model: cognitive–strategic research after the cold war //</w:t>
          </w:r>
          <w:r w:rsidR="006616AF">
            <w:rPr>
              <w:sz w:val="28"/>
              <w:szCs w:val="28"/>
              <w:lang w:val="en-US"/>
            </w:rPr>
            <w:t xml:space="preserve"> </w:t>
          </w:r>
          <w:r w:rsidR="00786870" w:rsidRPr="00E564EF">
            <w:rPr>
              <w:sz w:val="28"/>
              <w:szCs w:val="28"/>
              <w:lang w:val="en-US"/>
            </w:rPr>
            <w:t>International organizati</w:t>
          </w:r>
          <w:r w:rsidR="00D234F9" w:rsidRPr="00E564EF">
            <w:rPr>
              <w:sz w:val="28"/>
              <w:szCs w:val="28"/>
              <w:lang w:val="en-US"/>
            </w:rPr>
            <w:t xml:space="preserve">on. – 1995. – </w:t>
          </w:r>
          <w:r w:rsidR="006616AF">
            <w:rPr>
              <w:sz w:val="28"/>
              <w:szCs w:val="28"/>
              <w:lang w:val="en-US"/>
            </w:rPr>
            <w:t>Vol.</w:t>
          </w:r>
          <w:r w:rsidR="00D234F9" w:rsidRPr="00E564EF">
            <w:rPr>
              <w:sz w:val="28"/>
              <w:szCs w:val="28"/>
              <w:lang w:val="en-US"/>
            </w:rPr>
            <w:t xml:space="preserve"> 49</w:t>
          </w:r>
          <w:r w:rsidR="006616AF">
            <w:rPr>
              <w:sz w:val="28"/>
              <w:szCs w:val="28"/>
              <w:lang w:val="en-US"/>
            </w:rPr>
            <w:t>, Issue</w:t>
          </w:r>
          <w:r w:rsidR="00D234F9" w:rsidRPr="00E564EF">
            <w:rPr>
              <w:sz w:val="28"/>
              <w:szCs w:val="28"/>
              <w:lang w:val="en-US"/>
            </w:rPr>
            <w:t xml:space="preserve"> 3. – P</w:t>
          </w:r>
          <w:r w:rsidR="00786870" w:rsidRPr="00E564EF">
            <w:rPr>
              <w:sz w:val="28"/>
              <w:szCs w:val="28"/>
              <w:lang w:val="en-US"/>
            </w:rPr>
            <w:t>. 415-450.</w:t>
          </w:r>
        </w:p>
        <w:p w14:paraId="5BFD85BD" w14:textId="15717CF2" w:rsidR="00786870" w:rsidRPr="00E564EF" w:rsidRDefault="006E3EC5" w:rsidP="00905236">
          <w:pPr>
            <w:pStyle w:val="a9"/>
            <w:spacing w:line="240" w:lineRule="auto"/>
            <w:ind w:firstLine="709"/>
            <w:jc w:val="both"/>
            <w:rPr>
              <w:sz w:val="28"/>
              <w:szCs w:val="28"/>
              <w:lang w:val="en-US"/>
            </w:rPr>
          </w:pPr>
          <w:r>
            <w:rPr>
              <w:sz w:val="28"/>
              <w:szCs w:val="28"/>
              <w:lang w:val="en-US"/>
            </w:rPr>
            <w:t>18</w:t>
          </w:r>
          <w:r w:rsidR="00DC4DFF" w:rsidRPr="00DC4DFF">
            <w:rPr>
              <w:sz w:val="28"/>
              <w:szCs w:val="28"/>
              <w:lang w:val="en-US"/>
            </w:rPr>
            <w:t>6</w:t>
          </w:r>
          <w:r>
            <w:rPr>
              <w:sz w:val="28"/>
              <w:szCs w:val="28"/>
              <w:lang w:val="en-US"/>
            </w:rPr>
            <w:t xml:space="preserve"> </w:t>
          </w:r>
          <w:r w:rsidR="006616AF">
            <w:rPr>
              <w:sz w:val="28"/>
              <w:szCs w:val="28"/>
              <w:lang w:val="en-US"/>
            </w:rPr>
            <w:t>Herrmann R.K., Keller J.</w:t>
          </w:r>
          <w:r w:rsidR="00786870" w:rsidRPr="00E564EF">
            <w:rPr>
              <w:sz w:val="28"/>
              <w:szCs w:val="28"/>
              <w:lang w:val="en-US"/>
            </w:rPr>
            <w:t>W. Beliefs, values, and strategic choice: US leaders’ decisions to engage, contain, and use force in an era of globalization //</w:t>
          </w:r>
          <w:r w:rsidR="006616AF">
            <w:rPr>
              <w:sz w:val="28"/>
              <w:szCs w:val="28"/>
              <w:lang w:val="en-US"/>
            </w:rPr>
            <w:t xml:space="preserve"> </w:t>
          </w:r>
          <w:r w:rsidR="00786870" w:rsidRPr="00E564EF">
            <w:rPr>
              <w:sz w:val="28"/>
              <w:szCs w:val="28"/>
              <w:lang w:val="en-US"/>
            </w:rPr>
            <w:t xml:space="preserve">The Journal of Politics. – 2004. – </w:t>
          </w:r>
          <w:r w:rsidR="006616AF">
            <w:rPr>
              <w:sz w:val="28"/>
              <w:szCs w:val="28"/>
              <w:lang w:val="en-US"/>
            </w:rPr>
            <w:t>Vol.</w:t>
          </w:r>
          <w:r w:rsidR="00786870" w:rsidRPr="00E564EF">
            <w:rPr>
              <w:sz w:val="28"/>
              <w:szCs w:val="28"/>
              <w:lang w:val="en-US"/>
            </w:rPr>
            <w:t xml:space="preserve"> 66</w:t>
          </w:r>
          <w:r w:rsidR="006616AF">
            <w:rPr>
              <w:sz w:val="28"/>
              <w:szCs w:val="28"/>
              <w:lang w:val="en-US"/>
            </w:rPr>
            <w:t>, Issue</w:t>
          </w:r>
          <w:r w:rsidR="00D234F9" w:rsidRPr="00E564EF">
            <w:rPr>
              <w:sz w:val="28"/>
              <w:szCs w:val="28"/>
              <w:lang w:val="en-US"/>
            </w:rPr>
            <w:t xml:space="preserve"> 2. – P</w:t>
          </w:r>
          <w:r w:rsidR="00786870" w:rsidRPr="00E564EF">
            <w:rPr>
              <w:sz w:val="28"/>
              <w:szCs w:val="28"/>
              <w:lang w:val="en-US"/>
            </w:rPr>
            <w:t>. 557-580.</w:t>
          </w:r>
        </w:p>
        <w:p w14:paraId="28008C1D" w14:textId="33259FAF" w:rsidR="00786870" w:rsidRPr="00E564EF" w:rsidRDefault="006E3EC5" w:rsidP="00905236">
          <w:pPr>
            <w:pStyle w:val="a9"/>
            <w:spacing w:line="240" w:lineRule="auto"/>
            <w:ind w:firstLine="709"/>
            <w:jc w:val="both"/>
            <w:rPr>
              <w:sz w:val="28"/>
              <w:szCs w:val="28"/>
              <w:lang w:val="en-US"/>
            </w:rPr>
          </w:pPr>
          <w:r>
            <w:rPr>
              <w:sz w:val="28"/>
              <w:szCs w:val="28"/>
              <w:lang w:val="en-US"/>
            </w:rPr>
            <w:t>18</w:t>
          </w:r>
          <w:r w:rsidR="00DC4DFF" w:rsidRPr="00DC4DFF">
            <w:rPr>
              <w:sz w:val="28"/>
              <w:szCs w:val="28"/>
              <w:lang w:val="en-US"/>
            </w:rPr>
            <w:t>7</w:t>
          </w:r>
          <w:r>
            <w:rPr>
              <w:sz w:val="28"/>
              <w:szCs w:val="28"/>
              <w:lang w:val="en-US"/>
            </w:rPr>
            <w:t xml:space="preserve"> </w:t>
          </w:r>
          <w:r w:rsidR="006616AF">
            <w:rPr>
              <w:sz w:val="28"/>
              <w:szCs w:val="28"/>
              <w:lang w:val="en-US"/>
            </w:rPr>
            <w:t>Mutz D.</w:t>
          </w:r>
          <w:r w:rsidR="00786870" w:rsidRPr="00E564EF">
            <w:rPr>
              <w:sz w:val="28"/>
              <w:szCs w:val="28"/>
              <w:lang w:val="en-US"/>
            </w:rPr>
            <w:t>C. Contextualizing personal experience: The role of mass media //</w:t>
          </w:r>
          <w:r w:rsidR="006616AF">
            <w:rPr>
              <w:sz w:val="28"/>
              <w:szCs w:val="28"/>
              <w:lang w:val="en-US"/>
            </w:rPr>
            <w:t xml:space="preserve"> </w:t>
          </w:r>
          <w:r w:rsidR="00786870" w:rsidRPr="00E564EF">
            <w:rPr>
              <w:sz w:val="28"/>
              <w:szCs w:val="28"/>
              <w:lang w:val="en-US"/>
            </w:rPr>
            <w:t>The Journal of Politi</w:t>
          </w:r>
          <w:r w:rsidR="00D234F9" w:rsidRPr="00E564EF">
            <w:rPr>
              <w:sz w:val="28"/>
              <w:szCs w:val="28"/>
              <w:lang w:val="en-US"/>
            </w:rPr>
            <w:t xml:space="preserve">cs. – 1994. – </w:t>
          </w:r>
          <w:r w:rsidR="006616AF">
            <w:rPr>
              <w:sz w:val="28"/>
              <w:szCs w:val="28"/>
              <w:lang w:val="en-US"/>
            </w:rPr>
            <w:t xml:space="preserve">Vol. </w:t>
          </w:r>
          <w:r w:rsidR="00D234F9" w:rsidRPr="00E564EF">
            <w:rPr>
              <w:sz w:val="28"/>
              <w:szCs w:val="28"/>
              <w:lang w:val="en-US"/>
            </w:rPr>
            <w:t>56</w:t>
          </w:r>
          <w:r w:rsidR="006616AF">
            <w:rPr>
              <w:sz w:val="28"/>
              <w:szCs w:val="28"/>
              <w:lang w:val="en-US"/>
            </w:rPr>
            <w:t>, Issue</w:t>
          </w:r>
          <w:r w:rsidR="00D234F9" w:rsidRPr="00E564EF">
            <w:rPr>
              <w:sz w:val="28"/>
              <w:szCs w:val="28"/>
              <w:lang w:val="en-US"/>
            </w:rPr>
            <w:t xml:space="preserve"> 3. – P</w:t>
          </w:r>
          <w:r w:rsidR="00786870" w:rsidRPr="00E564EF">
            <w:rPr>
              <w:sz w:val="28"/>
              <w:szCs w:val="28"/>
              <w:lang w:val="en-US"/>
            </w:rPr>
            <w:t>. 689-714.</w:t>
          </w:r>
        </w:p>
        <w:p w14:paraId="380BEFF4" w14:textId="5E0716D4" w:rsidR="00786870" w:rsidRPr="00E564EF" w:rsidRDefault="006E3EC5" w:rsidP="00905236">
          <w:pPr>
            <w:pStyle w:val="a9"/>
            <w:spacing w:line="240" w:lineRule="auto"/>
            <w:ind w:firstLine="709"/>
            <w:jc w:val="both"/>
            <w:rPr>
              <w:sz w:val="28"/>
              <w:szCs w:val="28"/>
              <w:lang w:val="en-US"/>
            </w:rPr>
          </w:pPr>
          <w:r>
            <w:rPr>
              <w:sz w:val="28"/>
              <w:szCs w:val="28"/>
              <w:lang w:val="en-US"/>
            </w:rPr>
            <w:t>18</w:t>
          </w:r>
          <w:r w:rsidR="00DC4DFF" w:rsidRPr="00DC4DFF">
            <w:rPr>
              <w:sz w:val="28"/>
              <w:szCs w:val="28"/>
              <w:lang w:val="en-US"/>
            </w:rPr>
            <w:t>8</w:t>
          </w:r>
          <w:r>
            <w:rPr>
              <w:sz w:val="28"/>
              <w:szCs w:val="28"/>
              <w:lang w:val="en-US"/>
            </w:rPr>
            <w:t xml:space="preserve"> </w:t>
          </w:r>
          <w:r w:rsidR="006616AF">
            <w:rPr>
              <w:sz w:val="28"/>
              <w:szCs w:val="28"/>
              <w:lang w:val="en-US"/>
            </w:rPr>
            <w:t>Blood D.J., Phillips P.C.</w:t>
          </w:r>
          <w:r w:rsidR="00786870" w:rsidRPr="00E564EF">
            <w:rPr>
              <w:sz w:val="28"/>
              <w:szCs w:val="28"/>
              <w:lang w:val="en-US"/>
            </w:rPr>
            <w:t>B. Recession headline news, consumer sentiment, the state of the economy and presidential popularity: A time series analysis 1989–1993 //</w:t>
          </w:r>
          <w:r w:rsidR="006616AF">
            <w:rPr>
              <w:sz w:val="28"/>
              <w:szCs w:val="28"/>
              <w:lang w:val="en-US"/>
            </w:rPr>
            <w:t xml:space="preserve"> </w:t>
          </w:r>
          <w:r w:rsidR="00786870" w:rsidRPr="00E564EF">
            <w:rPr>
              <w:sz w:val="28"/>
              <w:szCs w:val="28"/>
              <w:lang w:val="en-US"/>
            </w:rPr>
            <w:t>International Journal of Public Opinion Resea</w:t>
          </w:r>
          <w:r w:rsidR="00D234F9" w:rsidRPr="00E564EF">
            <w:rPr>
              <w:sz w:val="28"/>
              <w:szCs w:val="28"/>
              <w:lang w:val="en-US"/>
            </w:rPr>
            <w:t xml:space="preserve">rch. – 1995. – </w:t>
          </w:r>
          <w:r w:rsidR="006616AF">
            <w:rPr>
              <w:sz w:val="28"/>
              <w:szCs w:val="28"/>
              <w:lang w:val="en-US"/>
            </w:rPr>
            <w:t>Vol.</w:t>
          </w:r>
          <w:r w:rsidR="00D234F9" w:rsidRPr="00E564EF">
            <w:rPr>
              <w:sz w:val="28"/>
              <w:szCs w:val="28"/>
              <w:lang w:val="en-US"/>
            </w:rPr>
            <w:t xml:space="preserve"> 7</w:t>
          </w:r>
          <w:r w:rsidR="006616AF">
            <w:rPr>
              <w:sz w:val="28"/>
              <w:szCs w:val="28"/>
              <w:lang w:val="en-US"/>
            </w:rPr>
            <w:t>, Issue</w:t>
          </w:r>
          <w:r w:rsidR="00D234F9" w:rsidRPr="00E564EF">
            <w:rPr>
              <w:sz w:val="28"/>
              <w:szCs w:val="28"/>
              <w:lang w:val="en-US"/>
            </w:rPr>
            <w:t xml:space="preserve"> 1. – P</w:t>
          </w:r>
          <w:r w:rsidR="00786870" w:rsidRPr="00E564EF">
            <w:rPr>
              <w:sz w:val="28"/>
              <w:szCs w:val="28"/>
              <w:lang w:val="en-US"/>
            </w:rPr>
            <w:t>. 2-22.</w:t>
          </w:r>
        </w:p>
        <w:p w14:paraId="3D013F0E" w14:textId="2E737C3A" w:rsidR="00786870" w:rsidRPr="00E564EF" w:rsidRDefault="006E3EC5" w:rsidP="00905236">
          <w:pPr>
            <w:pStyle w:val="a9"/>
            <w:spacing w:line="240" w:lineRule="auto"/>
            <w:ind w:firstLine="709"/>
            <w:jc w:val="both"/>
            <w:rPr>
              <w:sz w:val="28"/>
              <w:szCs w:val="28"/>
              <w:lang w:val="en-US"/>
            </w:rPr>
          </w:pPr>
          <w:r>
            <w:rPr>
              <w:sz w:val="28"/>
              <w:szCs w:val="28"/>
              <w:lang w:val="en-US"/>
            </w:rPr>
            <w:t>18</w:t>
          </w:r>
          <w:r w:rsidR="00DC4DFF" w:rsidRPr="00DC4DFF">
            <w:rPr>
              <w:sz w:val="28"/>
              <w:szCs w:val="28"/>
              <w:lang w:val="en-US"/>
            </w:rPr>
            <w:t>9</w:t>
          </w:r>
          <w:r>
            <w:rPr>
              <w:sz w:val="28"/>
              <w:szCs w:val="28"/>
              <w:lang w:val="en-US"/>
            </w:rPr>
            <w:t xml:space="preserve"> </w:t>
          </w:r>
          <w:r w:rsidR="006616AF">
            <w:rPr>
              <w:sz w:val="28"/>
              <w:szCs w:val="28"/>
              <w:lang w:val="en-US"/>
            </w:rPr>
            <w:t>Soroka S.</w:t>
          </w:r>
          <w:r w:rsidR="00786870" w:rsidRPr="00E564EF">
            <w:rPr>
              <w:sz w:val="28"/>
              <w:szCs w:val="28"/>
              <w:lang w:val="en-US"/>
            </w:rPr>
            <w:t>N. Good news and bad news: Asymmetric responses to economic information //</w:t>
          </w:r>
          <w:r w:rsidR="006616AF">
            <w:rPr>
              <w:sz w:val="28"/>
              <w:szCs w:val="28"/>
              <w:lang w:val="en-US"/>
            </w:rPr>
            <w:t xml:space="preserve"> </w:t>
          </w:r>
          <w:r w:rsidR="00786870" w:rsidRPr="00E564EF">
            <w:rPr>
              <w:sz w:val="28"/>
              <w:szCs w:val="28"/>
              <w:lang w:val="en-US"/>
            </w:rPr>
            <w:t>The journal of Politi</w:t>
          </w:r>
          <w:r w:rsidR="00D234F9" w:rsidRPr="00E564EF">
            <w:rPr>
              <w:sz w:val="28"/>
              <w:szCs w:val="28"/>
              <w:lang w:val="en-US"/>
            </w:rPr>
            <w:t xml:space="preserve">cs. – 2006. – </w:t>
          </w:r>
          <w:r w:rsidR="006616AF">
            <w:rPr>
              <w:sz w:val="28"/>
              <w:szCs w:val="28"/>
              <w:lang w:val="en-US"/>
            </w:rPr>
            <w:t>Vol.</w:t>
          </w:r>
          <w:r w:rsidR="00D234F9" w:rsidRPr="00E564EF">
            <w:rPr>
              <w:sz w:val="28"/>
              <w:szCs w:val="28"/>
              <w:lang w:val="en-US"/>
            </w:rPr>
            <w:t xml:space="preserve"> 68</w:t>
          </w:r>
          <w:r w:rsidR="006616AF">
            <w:rPr>
              <w:sz w:val="28"/>
              <w:szCs w:val="28"/>
              <w:lang w:val="en-US"/>
            </w:rPr>
            <w:t>, Issue</w:t>
          </w:r>
          <w:r w:rsidR="00D234F9" w:rsidRPr="00E564EF">
            <w:rPr>
              <w:sz w:val="28"/>
              <w:szCs w:val="28"/>
              <w:lang w:val="en-US"/>
            </w:rPr>
            <w:t xml:space="preserve"> 2. – P</w:t>
          </w:r>
          <w:r w:rsidR="00786870" w:rsidRPr="00E564EF">
            <w:rPr>
              <w:sz w:val="28"/>
              <w:szCs w:val="28"/>
              <w:lang w:val="en-US"/>
            </w:rPr>
            <w:t>. 372-385.</w:t>
          </w:r>
        </w:p>
        <w:p w14:paraId="73DCC6A3" w14:textId="037D1EA7" w:rsidR="00786870"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90</w:t>
          </w:r>
          <w:r>
            <w:rPr>
              <w:sz w:val="28"/>
              <w:szCs w:val="28"/>
              <w:lang w:val="en-US"/>
            </w:rPr>
            <w:t xml:space="preserve"> </w:t>
          </w:r>
          <w:r w:rsidR="006616AF">
            <w:rPr>
              <w:sz w:val="28"/>
              <w:szCs w:val="28"/>
              <w:lang w:val="en-US"/>
            </w:rPr>
            <w:t>Soroka S.N., Stecula D.</w:t>
          </w:r>
          <w:r w:rsidR="00786870" w:rsidRPr="00E564EF">
            <w:rPr>
              <w:sz w:val="28"/>
              <w:szCs w:val="28"/>
              <w:lang w:val="en-US"/>
            </w:rPr>
            <w:t>A., Wlezien C. It's (change in) the (future) economy, stupid: economic indicators, the media, and public opinion //</w:t>
          </w:r>
          <w:r w:rsidR="006616AF">
            <w:rPr>
              <w:sz w:val="28"/>
              <w:szCs w:val="28"/>
              <w:lang w:val="en-US"/>
            </w:rPr>
            <w:t xml:space="preserve"> </w:t>
          </w:r>
          <w:r w:rsidR="00786870" w:rsidRPr="00E564EF">
            <w:rPr>
              <w:sz w:val="28"/>
              <w:szCs w:val="28"/>
              <w:lang w:val="en-US"/>
            </w:rPr>
            <w:t xml:space="preserve">American Journal of Political Science. – 2015. – </w:t>
          </w:r>
          <w:r w:rsidR="006616AF">
            <w:rPr>
              <w:sz w:val="28"/>
              <w:szCs w:val="28"/>
              <w:lang w:val="en-US"/>
            </w:rPr>
            <w:t>Vol.</w:t>
          </w:r>
          <w:r w:rsidR="00786870" w:rsidRPr="00E564EF">
            <w:rPr>
              <w:sz w:val="28"/>
              <w:szCs w:val="28"/>
              <w:lang w:val="en-US"/>
            </w:rPr>
            <w:t xml:space="preserve"> 59</w:t>
          </w:r>
          <w:r w:rsidR="006616AF">
            <w:rPr>
              <w:sz w:val="28"/>
              <w:szCs w:val="28"/>
              <w:lang w:val="en-US"/>
            </w:rPr>
            <w:t>, Issue</w:t>
          </w:r>
          <w:r w:rsidR="00D234F9" w:rsidRPr="00E564EF">
            <w:rPr>
              <w:sz w:val="28"/>
              <w:szCs w:val="28"/>
              <w:lang w:val="en-US"/>
            </w:rPr>
            <w:t xml:space="preserve"> 2. – P</w:t>
          </w:r>
          <w:r w:rsidR="00786870" w:rsidRPr="00E564EF">
            <w:rPr>
              <w:sz w:val="28"/>
              <w:szCs w:val="28"/>
              <w:lang w:val="en-US"/>
            </w:rPr>
            <w:t>. 457-474.</w:t>
          </w:r>
        </w:p>
        <w:p w14:paraId="77BD5126" w14:textId="25599EC5" w:rsidR="00786870"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9C5203">
            <w:rPr>
              <w:sz w:val="28"/>
              <w:szCs w:val="28"/>
              <w:lang w:val="en-US"/>
            </w:rPr>
            <w:t>91</w:t>
          </w:r>
          <w:r>
            <w:rPr>
              <w:sz w:val="28"/>
              <w:szCs w:val="28"/>
              <w:lang w:val="en-US"/>
            </w:rPr>
            <w:t xml:space="preserve"> </w:t>
          </w:r>
          <w:r w:rsidR="00786870" w:rsidRPr="00E564EF">
            <w:rPr>
              <w:sz w:val="28"/>
              <w:szCs w:val="28"/>
              <w:lang w:val="en-US"/>
            </w:rPr>
            <w:t>Iyengar S. et al. News that matters: Agenda-setting and priming in a television age //</w:t>
          </w:r>
          <w:r w:rsidR="00BD0BB8">
            <w:rPr>
              <w:sz w:val="28"/>
              <w:szCs w:val="28"/>
              <w:lang w:val="en-US"/>
            </w:rPr>
            <w:t xml:space="preserve"> </w:t>
          </w:r>
          <w:r w:rsidR="006616AF">
            <w:rPr>
              <w:sz w:val="28"/>
              <w:szCs w:val="28"/>
              <w:lang w:val="en-US"/>
            </w:rPr>
            <w:t xml:space="preserve">In book: </w:t>
          </w:r>
          <w:r w:rsidR="006616AF" w:rsidRPr="006616AF">
            <w:rPr>
              <w:sz w:val="28"/>
              <w:szCs w:val="28"/>
              <w:lang w:val="en-US"/>
            </w:rPr>
            <w:t>News That Matters: Television and American Opinion</w:t>
          </w:r>
          <w:r w:rsidR="00786870" w:rsidRPr="00E564EF">
            <w:rPr>
              <w:sz w:val="28"/>
              <w:szCs w:val="28"/>
              <w:lang w:val="en-US"/>
            </w:rPr>
            <w:t xml:space="preserve">. – </w:t>
          </w:r>
          <w:r w:rsidR="00E61303" w:rsidRPr="00E61303">
            <w:rPr>
              <w:sz w:val="28"/>
              <w:szCs w:val="28"/>
              <w:lang w:val="en-US"/>
            </w:rPr>
            <w:t xml:space="preserve">Chicago, </w:t>
          </w:r>
          <w:r w:rsidR="00786870" w:rsidRPr="00E564EF">
            <w:rPr>
              <w:sz w:val="28"/>
              <w:szCs w:val="28"/>
              <w:lang w:val="en-US"/>
            </w:rPr>
            <w:t>1987.</w:t>
          </w:r>
          <w:r w:rsidR="006616AF">
            <w:rPr>
              <w:sz w:val="28"/>
              <w:szCs w:val="28"/>
              <w:lang w:val="en-US"/>
            </w:rPr>
            <w:t xml:space="preserve"> – P. 108-131.</w:t>
          </w:r>
        </w:p>
        <w:p w14:paraId="34DF1B69" w14:textId="57EC2990" w:rsidR="00786870" w:rsidRPr="00E564EF" w:rsidRDefault="006E3EC5" w:rsidP="00905236">
          <w:pPr>
            <w:pStyle w:val="a9"/>
            <w:spacing w:line="240" w:lineRule="auto"/>
            <w:ind w:firstLine="709"/>
            <w:jc w:val="both"/>
            <w:rPr>
              <w:sz w:val="28"/>
              <w:szCs w:val="28"/>
              <w:lang w:val="en-US"/>
            </w:rPr>
          </w:pPr>
          <w:r>
            <w:rPr>
              <w:sz w:val="28"/>
              <w:szCs w:val="28"/>
              <w:lang w:val="en-US"/>
            </w:rPr>
            <w:t>1</w:t>
          </w:r>
          <w:r w:rsidR="00DC4DFF" w:rsidRPr="00DC4DFF">
            <w:rPr>
              <w:sz w:val="28"/>
              <w:szCs w:val="28"/>
              <w:lang w:val="en-US"/>
            </w:rPr>
            <w:t>92</w:t>
          </w:r>
          <w:r>
            <w:rPr>
              <w:sz w:val="28"/>
              <w:szCs w:val="28"/>
              <w:lang w:val="en-US"/>
            </w:rPr>
            <w:t xml:space="preserve"> </w:t>
          </w:r>
          <w:r w:rsidR="00BD0BB8">
            <w:rPr>
              <w:sz w:val="28"/>
              <w:szCs w:val="28"/>
              <w:lang w:val="en-US"/>
            </w:rPr>
            <w:t>Nelson T.E., Clawson R.A., Oxley Z.</w:t>
          </w:r>
          <w:r w:rsidR="00786870" w:rsidRPr="00E564EF">
            <w:rPr>
              <w:sz w:val="28"/>
              <w:szCs w:val="28"/>
              <w:lang w:val="en-US"/>
            </w:rPr>
            <w:t>M. Media framing of a civil liberties conflict and its effect on tolerance //</w:t>
          </w:r>
          <w:r w:rsidR="00BD0BB8">
            <w:rPr>
              <w:sz w:val="28"/>
              <w:szCs w:val="28"/>
              <w:lang w:val="en-US"/>
            </w:rPr>
            <w:t xml:space="preserve"> </w:t>
          </w:r>
          <w:r w:rsidR="00786870" w:rsidRPr="00E564EF">
            <w:rPr>
              <w:sz w:val="28"/>
              <w:szCs w:val="28"/>
              <w:lang w:val="en-US"/>
            </w:rPr>
            <w:t>American Political Science Revi</w:t>
          </w:r>
          <w:r w:rsidR="00D234F9" w:rsidRPr="00E564EF">
            <w:rPr>
              <w:sz w:val="28"/>
              <w:szCs w:val="28"/>
              <w:lang w:val="en-US"/>
            </w:rPr>
            <w:t xml:space="preserve">ew. – 1997. – </w:t>
          </w:r>
          <w:r w:rsidR="00BD0BB8">
            <w:rPr>
              <w:sz w:val="28"/>
              <w:szCs w:val="28"/>
              <w:lang w:val="en-US"/>
            </w:rPr>
            <w:t>Vol.</w:t>
          </w:r>
          <w:r w:rsidR="00D234F9" w:rsidRPr="00E564EF">
            <w:rPr>
              <w:sz w:val="28"/>
              <w:szCs w:val="28"/>
              <w:lang w:val="en-US"/>
            </w:rPr>
            <w:t xml:space="preserve"> 91</w:t>
          </w:r>
          <w:r w:rsidR="00BD0BB8">
            <w:rPr>
              <w:sz w:val="28"/>
              <w:szCs w:val="28"/>
              <w:lang w:val="en-US"/>
            </w:rPr>
            <w:t xml:space="preserve">, Issue </w:t>
          </w:r>
          <w:r w:rsidR="00D234F9" w:rsidRPr="00E564EF">
            <w:rPr>
              <w:sz w:val="28"/>
              <w:szCs w:val="28"/>
              <w:lang w:val="en-US"/>
            </w:rPr>
            <w:t>3. – P</w:t>
          </w:r>
          <w:r w:rsidR="00786870" w:rsidRPr="00E564EF">
            <w:rPr>
              <w:sz w:val="28"/>
              <w:szCs w:val="28"/>
              <w:lang w:val="en-US"/>
            </w:rPr>
            <w:t>. 567-583.</w:t>
          </w:r>
        </w:p>
        <w:p w14:paraId="6E2B67AE" w14:textId="53DD3004" w:rsidR="00786870" w:rsidRPr="00E564EF" w:rsidRDefault="006E3EC5" w:rsidP="00905236">
          <w:pPr>
            <w:pStyle w:val="a9"/>
            <w:spacing w:line="240" w:lineRule="auto"/>
            <w:ind w:firstLine="709"/>
            <w:jc w:val="both"/>
            <w:rPr>
              <w:sz w:val="28"/>
              <w:szCs w:val="28"/>
              <w:lang w:val="en-US"/>
            </w:rPr>
          </w:pPr>
          <w:r>
            <w:rPr>
              <w:sz w:val="28"/>
              <w:szCs w:val="28"/>
              <w:lang w:val="en-US"/>
            </w:rPr>
            <w:t>19</w:t>
          </w:r>
          <w:r w:rsidR="00DC4DFF" w:rsidRPr="00DC4DFF">
            <w:rPr>
              <w:sz w:val="28"/>
              <w:szCs w:val="28"/>
              <w:lang w:val="en-US"/>
            </w:rPr>
            <w:t>3</w:t>
          </w:r>
          <w:r>
            <w:rPr>
              <w:sz w:val="28"/>
              <w:szCs w:val="28"/>
              <w:lang w:val="en-US"/>
            </w:rPr>
            <w:t xml:space="preserve"> </w:t>
          </w:r>
          <w:r w:rsidR="00D234F9" w:rsidRPr="00E564EF">
            <w:rPr>
              <w:color w:val="222222"/>
              <w:sz w:val="28"/>
              <w:szCs w:val="28"/>
              <w:shd w:val="clear" w:color="auto" w:fill="FFFFFF"/>
            </w:rPr>
            <w:t>Gilens M. Why Americans hate welfare: Race, media, and the politics of antipoverty policy. – Chicago, 2009.</w:t>
          </w:r>
          <w:r w:rsidR="00BD0BB8">
            <w:rPr>
              <w:color w:val="222222"/>
              <w:sz w:val="28"/>
              <w:szCs w:val="28"/>
              <w:shd w:val="clear" w:color="auto" w:fill="FFFFFF"/>
            </w:rPr>
            <w:t xml:space="preserve"> – 303 p.</w:t>
          </w:r>
        </w:p>
        <w:p w14:paraId="12356491" w14:textId="0589F38F" w:rsidR="00786870" w:rsidRPr="00E564EF" w:rsidRDefault="006E3EC5" w:rsidP="00905236">
          <w:pPr>
            <w:pStyle w:val="a9"/>
            <w:spacing w:line="240" w:lineRule="auto"/>
            <w:ind w:firstLine="709"/>
            <w:jc w:val="both"/>
            <w:rPr>
              <w:sz w:val="28"/>
              <w:szCs w:val="28"/>
              <w:lang w:val="en-US"/>
            </w:rPr>
          </w:pPr>
          <w:r>
            <w:rPr>
              <w:sz w:val="28"/>
              <w:szCs w:val="28"/>
              <w:lang w:val="en-US"/>
            </w:rPr>
            <w:t>19</w:t>
          </w:r>
          <w:r w:rsidR="00DC4DFF" w:rsidRPr="00DC4DFF">
            <w:rPr>
              <w:sz w:val="28"/>
              <w:szCs w:val="28"/>
              <w:lang w:val="en-US"/>
            </w:rPr>
            <w:t>4</w:t>
          </w:r>
          <w:r>
            <w:rPr>
              <w:sz w:val="28"/>
              <w:szCs w:val="28"/>
              <w:lang w:val="en-US"/>
            </w:rPr>
            <w:t xml:space="preserve"> </w:t>
          </w:r>
          <w:r w:rsidR="00BD0BB8">
            <w:rPr>
              <w:sz w:val="28"/>
              <w:szCs w:val="28"/>
              <w:lang w:val="en-US"/>
            </w:rPr>
            <w:t>Kellstedt P.</w:t>
          </w:r>
          <w:r w:rsidR="00786870" w:rsidRPr="00E564EF">
            <w:rPr>
              <w:sz w:val="28"/>
              <w:szCs w:val="28"/>
              <w:lang w:val="en-US"/>
            </w:rPr>
            <w:t xml:space="preserve">M. The </w:t>
          </w:r>
          <w:r w:rsidR="00BD0BB8" w:rsidRPr="00E564EF">
            <w:rPr>
              <w:sz w:val="28"/>
              <w:szCs w:val="28"/>
              <w:lang w:val="en-US"/>
            </w:rPr>
            <w:t xml:space="preserve">Mass Media </w:t>
          </w:r>
          <w:r w:rsidR="00786870" w:rsidRPr="00E564EF">
            <w:rPr>
              <w:sz w:val="28"/>
              <w:szCs w:val="28"/>
              <w:lang w:val="en-US"/>
            </w:rPr>
            <w:t xml:space="preserve">and the </w:t>
          </w:r>
          <w:r w:rsidR="00BD0BB8" w:rsidRPr="00E564EF">
            <w:rPr>
              <w:sz w:val="28"/>
              <w:szCs w:val="28"/>
              <w:lang w:val="en-US"/>
            </w:rPr>
            <w:t xml:space="preserve">Dynamics </w:t>
          </w:r>
          <w:r w:rsidR="00786870" w:rsidRPr="00E564EF">
            <w:rPr>
              <w:sz w:val="28"/>
              <w:szCs w:val="28"/>
              <w:lang w:val="en-US"/>
            </w:rPr>
            <w:t xml:space="preserve">of American </w:t>
          </w:r>
          <w:r w:rsidR="00BD0BB8" w:rsidRPr="00E564EF">
            <w:rPr>
              <w:sz w:val="28"/>
              <w:szCs w:val="28"/>
              <w:lang w:val="en-US"/>
            </w:rPr>
            <w:t>Racial Attitudes</w:t>
          </w:r>
          <w:r w:rsidR="00786870" w:rsidRPr="00E564EF">
            <w:rPr>
              <w:sz w:val="28"/>
              <w:szCs w:val="28"/>
              <w:lang w:val="en-US"/>
            </w:rPr>
            <w:t>. – Cambridge, 2003.</w:t>
          </w:r>
          <w:r w:rsidR="00BD0BB8">
            <w:rPr>
              <w:sz w:val="28"/>
              <w:szCs w:val="28"/>
              <w:lang w:val="en-US"/>
            </w:rPr>
            <w:t xml:space="preserve"> – 174 p.</w:t>
          </w:r>
        </w:p>
        <w:p w14:paraId="255FC6F3" w14:textId="4D057978" w:rsidR="00786870" w:rsidRPr="00E564EF" w:rsidRDefault="006E3EC5" w:rsidP="00905236">
          <w:pPr>
            <w:pStyle w:val="a9"/>
            <w:spacing w:line="240" w:lineRule="auto"/>
            <w:ind w:firstLine="709"/>
            <w:jc w:val="both"/>
            <w:rPr>
              <w:sz w:val="28"/>
              <w:szCs w:val="28"/>
              <w:lang w:val="en-US"/>
            </w:rPr>
          </w:pPr>
          <w:r>
            <w:rPr>
              <w:sz w:val="28"/>
              <w:szCs w:val="28"/>
              <w:lang w:val="en-US"/>
            </w:rPr>
            <w:t>19</w:t>
          </w:r>
          <w:r w:rsidR="00DC4DFF" w:rsidRPr="00DC4DFF">
            <w:rPr>
              <w:sz w:val="28"/>
              <w:szCs w:val="28"/>
              <w:lang w:val="en-US"/>
            </w:rPr>
            <w:t>5</w:t>
          </w:r>
          <w:r>
            <w:rPr>
              <w:sz w:val="28"/>
              <w:szCs w:val="28"/>
              <w:lang w:val="en-US"/>
            </w:rPr>
            <w:t xml:space="preserve"> </w:t>
          </w:r>
          <w:r w:rsidR="00BD0BB8">
            <w:rPr>
              <w:sz w:val="28"/>
              <w:szCs w:val="28"/>
              <w:lang w:val="en-US"/>
            </w:rPr>
            <w:t>Manheim J.B., Albritton R.</w:t>
          </w:r>
          <w:r w:rsidR="00786870" w:rsidRPr="00E564EF">
            <w:rPr>
              <w:sz w:val="28"/>
              <w:szCs w:val="28"/>
              <w:lang w:val="en-US"/>
            </w:rPr>
            <w:t>B. Changing national images: International public relations and media agenda setting //</w:t>
          </w:r>
          <w:r w:rsidR="00BD0BB8">
            <w:rPr>
              <w:sz w:val="28"/>
              <w:szCs w:val="28"/>
              <w:lang w:val="en-US"/>
            </w:rPr>
            <w:t xml:space="preserve"> </w:t>
          </w:r>
          <w:r w:rsidR="00786870" w:rsidRPr="00E564EF">
            <w:rPr>
              <w:sz w:val="28"/>
              <w:szCs w:val="28"/>
              <w:lang w:val="en-US"/>
            </w:rPr>
            <w:t>American political science revi</w:t>
          </w:r>
          <w:r w:rsidR="009B658C" w:rsidRPr="00E564EF">
            <w:rPr>
              <w:sz w:val="28"/>
              <w:szCs w:val="28"/>
              <w:lang w:val="en-US"/>
            </w:rPr>
            <w:t xml:space="preserve">ew. – 1983. – </w:t>
          </w:r>
          <w:r w:rsidR="00BD0BB8">
            <w:rPr>
              <w:sz w:val="28"/>
              <w:szCs w:val="28"/>
              <w:lang w:val="en-US"/>
            </w:rPr>
            <w:t>Vol.</w:t>
          </w:r>
          <w:r w:rsidR="009B658C" w:rsidRPr="00E564EF">
            <w:rPr>
              <w:sz w:val="28"/>
              <w:szCs w:val="28"/>
              <w:lang w:val="en-US"/>
            </w:rPr>
            <w:t xml:space="preserve"> 78</w:t>
          </w:r>
          <w:r w:rsidR="00BD0BB8">
            <w:rPr>
              <w:sz w:val="28"/>
              <w:szCs w:val="28"/>
              <w:lang w:val="en-US"/>
            </w:rPr>
            <w:t>, Issue</w:t>
          </w:r>
          <w:r w:rsidR="009B658C" w:rsidRPr="00E564EF">
            <w:rPr>
              <w:sz w:val="28"/>
              <w:szCs w:val="28"/>
              <w:lang w:val="en-US"/>
            </w:rPr>
            <w:t xml:space="preserve"> 3. – P</w:t>
          </w:r>
          <w:r w:rsidR="00786870" w:rsidRPr="00E564EF">
            <w:rPr>
              <w:sz w:val="28"/>
              <w:szCs w:val="28"/>
              <w:lang w:val="en-US"/>
            </w:rPr>
            <w:t>. 641-657.</w:t>
          </w:r>
        </w:p>
        <w:p w14:paraId="66601B90" w14:textId="15F58D30" w:rsidR="00786870" w:rsidRPr="00E564EF" w:rsidRDefault="006E3EC5" w:rsidP="00905236">
          <w:pPr>
            <w:pStyle w:val="a9"/>
            <w:spacing w:line="240" w:lineRule="auto"/>
            <w:ind w:firstLine="709"/>
            <w:jc w:val="both"/>
            <w:rPr>
              <w:sz w:val="28"/>
              <w:szCs w:val="28"/>
              <w:lang w:val="en-US"/>
            </w:rPr>
          </w:pPr>
          <w:r>
            <w:rPr>
              <w:sz w:val="28"/>
              <w:szCs w:val="28"/>
              <w:lang w:val="en-US"/>
            </w:rPr>
            <w:t>19</w:t>
          </w:r>
          <w:r w:rsidR="00DC4DFF" w:rsidRPr="00DC4DFF">
            <w:rPr>
              <w:sz w:val="28"/>
              <w:szCs w:val="28"/>
              <w:lang w:val="en-US"/>
            </w:rPr>
            <w:t>6</w:t>
          </w:r>
          <w:r>
            <w:rPr>
              <w:sz w:val="28"/>
              <w:szCs w:val="28"/>
              <w:lang w:val="en-US"/>
            </w:rPr>
            <w:t xml:space="preserve"> </w:t>
          </w:r>
          <w:r w:rsidR="00786870" w:rsidRPr="00E564EF">
            <w:rPr>
              <w:sz w:val="28"/>
              <w:szCs w:val="28"/>
              <w:lang w:val="en-US"/>
            </w:rPr>
            <w:t xml:space="preserve">Krotz U. National role conceptions and foreign policies: France and Germany compared. – </w:t>
          </w:r>
          <w:r w:rsidR="00BD0BB8">
            <w:rPr>
              <w:sz w:val="28"/>
              <w:szCs w:val="28"/>
              <w:lang w:val="en-US"/>
            </w:rPr>
            <w:t>Cambridge,</w:t>
          </w:r>
          <w:r w:rsidR="00786870" w:rsidRPr="00E564EF">
            <w:rPr>
              <w:sz w:val="28"/>
              <w:szCs w:val="28"/>
              <w:lang w:val="en-US"/>
            </w:rPr>
            <w:t xml:space="preserve"> 2002.</w:t>
          </w:r>
          <w:r w:rsidR="00BD0BB8">
            <w:rPr>
              <w:sz w:val="28"/>
              <w:szCs w:val="28"/>
              <w:lang w:val="en-US"/>
            </w:rPr>
            <w:t xml:space="preserve"> – 33 p.</w:t>
          </w:r>
        </w:p>
        <w:p w14:paraId="100E4180" w14:textId="11262B76" w:rsidR="00786870" w:rsidRPr="00E564EF" w:rsidRDefault="006E3EC5" w:rsidP="00905236">
          <w:pPr>
            <w:pStyle w:val="a9"/>
            <w:spacing w:line="240" w:lineRule="auto"/>
            <w:ind w:firstLine="709"/>
            <w:jc w:val="both"/>
            <w:rPr>
              <w:sz w:val="28"/>
              <w:szCs w:val="28"/>
              <w:lang w:val="en-US"/>
            </w:rPr>
          </w:pPr>
          <w:r>
            <w:rPr>
              <w:sz w:val="28"/>
              <w:szCs w:val="28"/>
              <w:lang w:val="en-US"/>
            </w:rPr>
            <w:t>19</w:t>
          </w:r>
          <w:r w:rsidR="00DC4DFF" w:rsidRPr="00DC4DFF">
            <w:rPr>
              <w:sz w:val="28"/>
              <w:szCs w:val="28"/>
              <w:lang w:val="en-US"/>
            </w:rPr>
            <w:t>7</w:t>
          </w:r>
          <w:r>
            <w:rPr>
              <w:sz w:val="28"/>
              <w:szCs w:val="28"/>
              <w:lang w:val="en-US"/>
            </w:rPr>
            <w:t xml:space="preserve"> </w:t>
          </w:r>
          <w:r w:rsidR="00786870" w:rsidRPr="00E564EF">
            <w:rPr>
              <w:sz w:val="28"/>
              <w:szCs w:val="28"/>
              <w:lang w:val="en-US"/>
            </w:rPr>
            <w:t>Tewes H. Between deepening and widening: Role conflict in Germany's enlargement policy //</w:t>
          </w:r>
          <w:r w:rsidR="00BD0BB8">
            <w:rPr>
              <w:sz w:val="28"/>
              <w:szCs w:val="28"/>
              <w:lang w:val="en-US"/>
            </w:rPr>
            <w:t xml:space="preserve"> </w:t>
          </w:r>
          <w:r w:rsidR="00786870" w:rsidRPr="00E564EF">
            <w:rPr>
              <w:sz w:val="28"/>
              <w:szCs w:val="28"/>
              <w:lang w:val="en-US"/>
            </w:rPr>
            <w:t>West European Pol</w:t>
          </w:r>
          <w:r w:rsidR="009B658C" w:rsidRPr="00E564EF">
            <w:rPr>
              <w:sz w:val="28"/>
              <w:szCs w:val="28"/>
              <w:lang w:val="en-US"/>
            </w:rPr>
            <w:t xml:space="preserve">. – 1998. – </w:t>
          </w:r>
          <w:r w:rsidR="00BD0BB8">
            <w:rPr>
              <w:sz w:val="28"/>
              <w:szCs w:val="28"/>
              <w:lang w:val="en-US"/>
            </w:rPr>
            <w:t xml:space="preserve">Vol. </w:t>
          </w:r>
          <w:r w:rsidR="009B658C" w:rsidRPr="00E564EF">
            <w:rPr>
              <w:sz w:val="28"/>
              <w:szCs w:val="28"/>
              <w:lang w:val="en-US"/>
            </w:rPr>
            <w:t>21</w:t>
          </w:r>
          <w:r w:rsidR="00BD0BB8">
            <w:rPr>
              <w:sz w:val="28"/>
              <w:szCs w:val="28"/>
              <w:lang w:val="en-US"/>
            </w:rPr>
            <w:t>, Issue</w:t>
          </w:r>
          <w:r w:rsidR="009B658C" w:rsidRPr="00E564EF">
            <w:rPr>
              <w:sz w:val="28"/>
              <w:szCs w:val="28"/>
              <w:lang w:val="en-US"/>
            </w:rPr>
            <w:t xml:space="preserve"> 2. – P</w:t>
          </w:r>
          <w:r w:rsidR="00786870" w:rsidRPr="00E564EF">
            <w:rPr>
              <w:sz w:val="28"/>
              <w:szCs w:val="28"/>
              <w:lang w:val="en-US"/>
            </w:rPr>
            <w:t>. 117-133.</w:t>
          </w:r>
        </w:p>
        <w:p w14:paraId="0DF38B58" w14:textId="7021D7AC" w:rsidR="00786870" w:rsidRPr="00E564EF" w:rsidRDefault="009C5203" w:rsidP="00905236">
          <w:pPr>
            <w:pStyle w:val="a9"/>
            <w:spacing w:line="240" w:lineRule="auto"/>
            <w:ind w:firstLine="709"/>
            <w:jc w:val="both"/>
            <w:rPr>
              <w:sz w:val="28"/>
              <w:szCs w:val="28"/>
              <w:lang w:val="en-US"/>
            </w:rPr>
          </w:pPr>
          <w:r w:rsidRPr="009C5203">
            <w:rPr>
              <w:sz w:val="28"/>
              <w:szCs w:val="28"/>
              <w:lang w:val="en-US"/>
            </w:rPr>
            <w:t>1</w:t>
          </w:r>
          <w:r w:rsidR="006E3EC5">
            <w:rPr>
              <w:sz w:val="28"/>
              <w:szCs w:val="28"/>
              <w:lang w:val="en-US"/>
            </w:rPr>
            <w:t>9</w:t>
          </w:r>
          <w:r w:rsidR="00DC4DFF" w:rsidRPr="00DC4DFF">
            <w:rPr>
              <w:sz w:val="28"/>
              <w:szCs w:val="28"/>
              <w:lang w:val="en-US"/>
            </w:rPr>
            <w:t>8</w:t>
          </w:r>
          <w:r w:rsidR="006E3EC5">
            <w:rPr>
              <w:sz w:val="28"/>
              <w:szCs w:val="28"/>
              <w:lang w:val="en-US"/>
            </w:rPr>
            <w:t xml:space="preserve"> </w:t>
          </w:r>
          <w:r w:rsidR="002968A0">
            <w:rPr>
              <w:sz w:val="28"/>
              <w:szCs w:val="28"/>
              <w:lang w:val="en-US"/>
            </w:rPr>
            <w:t>Le Prestre P.G.</w:t>
          </w:r>
          <w:r w:rsidR="00786870" w:rsidRPr="00E564EF">
            <w:rPr>
              <w:sz w:val="28"/>
              <w:szCs w:val="28"/>
              <w:lang w:val="en-US"/>
            </w:rPr>
            <w:t xml:space="preserve"> Role quests in the post-cold war era: foreign policies in transition. – </w:t>
          </w:r>
          <w:r w:rsidR="00145691">
            <w:rPr>
              <w:sz w:val="28"/>
              <w:szCs w:val="28"/>
              <w:lang w:val="en-US"/>
            </w:rPr>
            <w:t>London</w:t>
          </w:r>
          <w:r w:rsidR="00786870" w:rsidRPr="00E564EF">
            <w:rPr>
              <w:sz w:val="28"/>
              <w:szCs w:val="28"/>
              <w:lang w:val="en-US"/>
            </w:rPr>
            <w:t>, 1997.</w:t>
          </w:r>
          <w:r w:rsidR="002968A0">
            <w:rPr>
              <w:sz w:val="28"/>
              <w:szCs w:val="28"/>
              <w:lang w:val="en-US"/>
            </w:rPr>
            <w:t xml:space="preserve"> – 336 p.</w:t>
          </w:r>
        </w:p>
        <w:p w14:paraId="53355927" w14:textId="696E0148" w:rsidR="00786870" w:rsidRPr="00E564EF" w:rsidRDefault="006E3EC5" w:rsidP="00905236">
          <w:pPr>
            <w:pStyle w:val="a9"/>
            <w:spacing w:line="240" w:lineRule="auto"/>
            <w:ind w:firstLine="709"/>
            <w:jc w:val="both"/>
            <w:rPr>
              <w:sz w:val="28"/>
              <w:szCs w:val="28"/>
              <w:lang w:val="en-US"/>
            </w:rPr>
          </w:pPr>
          <w:r>
            <w:rPr>
              <w:sz w:val="28"/>
              <w:szCs w:val="28"/>
              <w:lang w:val="en-US"/>
            </w:rPr>
            <w:t>19</w:t>
          </w:r>
          <w:r w:rsidR="00DC4DFF" w:rsidRPr="00DC4DFF">
            <w:rPr>
              <w:sz w:val="28"/>
              <w:szCs w:val="28"/>
              <w:lang w:val="en-US"/>
            </w:rPr>
            <w:t>9</w:t>
          </w:r>
          <w:r>
            <w:rPr>
              <w:sz w:val="28"/>
              <w:szCs w:val="28"/>
              <w:lang w:val="en-US"/>
            </w:rPr>
            <w:t xml:space="preserve"> </w:t>
          </w:r>
          <w:r w:rsidR="00786870" w:rsidRPr="00E564EF">
            <w:rPr>
              <w:sz w:val="28"/>
              <w:szCs w:val="28"/>
              <w:lang w:val="en-US"/>
            </w:rPr>
            <w:t>Barnett M. Institutions, roles, and disorder: The case of the Arab states system //</w:t>
          </w:r>
          <w:r w:rsidR="00BD0BB8">
            <w:rPr>
              <w:sz w:val="28"/>
              <w:szCs w:val="28"/>
              <w:lang w:val="en-US"/>
            </w:rPr>
            <w:t xml:space="preserve"> </w:t>
          </w:r>
          <w:r w:rsidR="00786870" w:rsidRPr="00E564EF">
            <w:rPr>
              <w:sz w:val="28"/>
              <w:szCs w:val="28"/>
              <w:lang w:val="en-US"/>
            </w:rPr>
            <w:t>International studies quarter</w:t>
          </w:r>
          <w:r w:rsidR="009B658C" w:rsidRPr="00E564EF">
            <w:rPr>
              <w:sz w:val="28"/>
              <w:szCs w:val="28"/>
              <w:lang w:val="en-US"/>
            </w:rPr>
            <w:t xml:space="preserve">ly. – 1993. – </w:t>
          </w:r>
          <w:r w:rsidR="00BD0BB8">
            <w:rPr>
              <w:sz w:val="28"/>
              <w:szCs w:val="28"/>
              <w:lang w:val="en-US"/>
            </w:rPr>
            <w:t>Vol.</w:t>
          </w:r>
          <w:r w:rsidR="009B658C" w:rsidRPr="00E564EF">
            <w:rPr>
              <w:sz w:val="28"/>
              <w:szCs w:val="28"/>
              <w:lang w:val="en-US"/>
            </w:rPr>
            <w:t xml:space="preserve"> 37</w:t>
          </w:r>
          <w:r w:rsidR="00BD0BB8">
            <w:rPr>
              <w:sz w:val="28"/>
              <w:szCs w:val="28"/>
              <w:lang w:val="en-US"/>
            </w:rPr>
            <w:t>, Issue</w:t>
          </w:r>
          <w:r w:rsidR="009B658C" w:rsidRPr="00E564EF">
            <w:rPr>
              <w:sz w:val="28"/>
              <w:szCs w:val="28"/>
              <w:lang w:val="en-US"/>
            </w:rPr>
            <w:t xml:space="preserve"> 3. – P</w:t>
          </w:r>
          <w:r w:rsidR="00786870" w:rsidRPr="00E564EF">
            <w:rPr>
              <w:sz w:val="28"/>
              <w:szCs w:val="28"/>
              <w:lang w:val="en-US"/>
            </w:rPr>
            <w:t>. 271-296.</w:t>
          </w:r>
        </w:p>
        <w:p w14:paraId="40AA111F" w14:textId="63C70ACF" w:rsidR="00786870" w:rsidRPr="00E564EF" w:rsidRDefault="00DC4DFF" w:rsidP="00905236">
          <w:pPr>
            <w:pStyle w:val="a9"/>
            <w:spacing w:line="240" w:lineRule="auto"/>
            <w:ind w:firstLine="709"/>
            <w:jc w:val="both"/>
            <w:rPr>
              <w:sz w:val="28"/>
              <w:szCs w:val="28"/>
              <w:lang w:val="en-US"/>
            </w:rPr>
          </w:pPr>
          <w:r w:rsidRPr="00DC4DFF">
            <w:rPr>
              <w:sz w:val="28"/>
              <w:szCs w:val="28"/>
              <w:lang w:val="en-US"/>
            </w:rPr>
            <w:t>200</w:t>
          </w:r>
          <w:r w:rsidR="00786870" w:rsidRPr="00E564EF">
            <w:rPr>
              <w:sz w:val="28"/>
              <w:szCs w:val="28"/>
              <w:lang w:val="en-US"/>
            </w:rPr>
            <w:t xml:space="preserve"> Grossman M. Role theory and foreign policy change: The transformation of Russian foreign policy in the 1990s //</w:t>
          </w:r>
          <w:r w:rsidR="00BD0BB8">
            <w:rPr>
              <w:sz w:val="28"/>
              <w:szCs w:val="28"/>
              <w:lang w:val="en-US"/>
            </w:rPr>
            <w:t xml:space="preserve"> </w:t>
          </w:r>
          <w:r w:rsidR="00786870" w:rsidRPr="00E564EF">
            <w:rPr>
              <w:sz w:val="28"/>
              <w:szCs w:val="28"/>
              <w:lang w:val="en-US"/>
            </w:rPr>
            <w:t>Internationa</w:t>
          </w:r>
          <w:r w:rsidR="009B658C" w:rsidRPr="00E564EF">
            <w:rPr>
              <w:sz w:val="28"/>
              <w:szCs w:val="28"/>
              <w:lang w:val="en-US"/>
            </w:rPr>
            <w:t xml:space="preserve">l Politics. – 2005. – </w:t>
          </w:r>
          <w:r w:rsidR="00BD0BB8">
            <w:rPr>
              <w:sz w:val="28"/>
              <w:szCs w:val="28"/>
              <w:lang w:val="en-US"/>
            </w:rPr>
            <w:t>Vol.</w:t>
          </w:r>
          <w:r w:rsidR="009B658C" w:rsidRPr="00E564EF">
            <w:rPr>
              <w:sz w:val="28"/>
              <w:szCs w:val="28"/>
              <w:lang w:val="en-US"/>
            </w:rPr>
            <w:t xml:space="preserve"> 42. – P</w:t>
          </w:r>
          <w:r w:rsidR="00786870" w:rsidRPr="00E564EF">
            <w:rPr>
              <w:sz w:val="28"/>
              <w:szCs w:val="28"/>
              <w:lang w:val="en-US"/>
            </w:rPr>
            <w:t>.</w:t>
          </w:r>
          <w:r w:rsidR="00BD0BB8">
            <w:rPr>
              <w:sz w:val="28"/>
              <w:szCs w:val="28"/>
              <w:lang w:val="en-US"/>
            </w:rPr>
            <w:t> </w:t>
          </w:r>
          <w:r w:rsidR="00786870" w:rsidRPr="00E564EF">
            <w:rPr>
              <w:sz w:val="28"/>
              <w:szCs w:val="28"/>
              <w:lang w:val="en-US"/>
            </w:rPr>
            <w:t>334-351.</w:t>
          </w:r>
        </w:p>
        <w:p w14:paraId="575FB7F0" w14:textId="6739BA30" w:rsidR="00786870" w:rsidRPr="00E564EF" w:rsidRDefault="00DC4DFF" w:rsidP="00905236">
          <w:pPr>
            <w:pStyle w:val="a9"/>
            <w:spacing w:line="240" w:lineRule="auto"/>
            <w:ind w:firstLine="709"/>
            <w:jc w:val="both"/>
            <w:rPr>
              <w:sz w:val="28"/>
              <w:szCs w:val="28"/>
              <w:lang w:val="en-US"/>
            </w:rPr>
          </w:pPr>
          <w:r w:rsidRPr="00DC4DFF">
            <w:rPr>
              <w:sz w:val="28"/>
              <w:szCs w:val="28"/>
              <w:lang w:val="en-US"/>
            </w:rPr>
            <w:t>201</w:t>
          </w:r>
          <w:r w:rsidR="006E3EC5">
            <w:rPr>
              <w:sz w:val="28"/>
              <w:szCs w:val="28"/>
              <w:lang w:val="en-US"/>
            </w:rPr>
            <w:t xml:space="preserve"> </w:t>
          </w:r>
          <w:r w:rsidR="00786870" w:rsidRPr="00E564EF">
            <w:rPr>
              <w:sz w:val="28"/>
              <w:szCs w:val="28"/>
              <w:lang w:val="en-US"/>
            </w:rPr>
            <w:t>Chafetz G. The struggle for a national identity in post-soviet Russia //</w:t>
          </w:r>
          <w:r w:rsidR="00BD0BB8">
            <w:rPr>
              <w:sz w:val="28"/>
              <w:szCs w:val="28"/>
              <w:lang w:val="en-US"/>
            </w:rPr>
            <w:t xml:space="preserve"> </w:t>
          </w:r>
          <w:r w:rsidR="00786870" w:rsidRPr="00E564EF">
            <w:rPr>
              <w:sz w:val="28"/>
              <w:szCs w:val="28"/>
              <w:lang w:val="en-US"/>
            </w:rPr>
            <w:t>Political science quarterl</w:t>
          </w:r>
          <w:r w:rsidR="005038CB" w:rsidRPr="00E564EF">
            <w:rPr>
              <w:sz w:val="28"/>
              <w:szCs w:val="28"/>
              <w:lang w:val="en-US"/>
            </w:rPr>
            <w:t xml:space="preserve">y. – 1996. – </w:t>
          </w:r>
          <w:r w:rsidR="00BD0BB8">
            <w:rPr>
              <w:sz w:val="28"/>
              <w:szCs w:val="28"/>
              <w:lang w:val="en-US"/>
            </w:rPr>
            <w:t>Vol.</w:t>
          </w:r>
          <w:r w:rsidR="005038CB" w:rsidRPr="00E564EF">
            <w:rPr>
              <w:sz w:val="28"/>
              <w:szCs w:val="28"/>
              <w:lang w:val="en-US"/>
            </w:rPr>
            <w:t xml:space="preserve"> 111</w:t>
          </w:r>
          <w:r w:rsidR="00BD0BB8">
            <w:rPr>
              <w:sz w:val="28"/>
              <w:szCs w:val="28"/>
              <w:lang w:val="en-US"/>
            </w:rPr>
            <w:t>, Issue</w:t>
          </w:r>
          <w:r w:rsidR="005038CB" w:rsidRPr="00E564EF">
            <w:rPr>
              <w:sz w:val="28"/>
              <w:szCs w:val="28"/>
              <w:lang w:val="en-US"/>
            </w:rPr>
            <w:t xml:space="preserve"> 4. – P</w:t>
          </w:r>
          <w:r w:rsidR="00786870" w:rsidRPr="00E564EF">
            <w:rPr>
              <w:sz w:val="28"/>
              <w:szCs w:val="28"/>
              <w:lang w:val="en-US"/>
            </w:rPr>
            <w:t>. 661-688.</w:t>
          </w:r>
        </w:p>
        <w:p w14:paraId="0E205EB0" w14:textId="777F238E" w:rsidR="00786870" w:rsidRPr="00E564EF" w:rsidRDefault="00DC4DFF" w:rsidP="00905236">
          <w:pPr>
            <w:pStyle w:val="a9"/>
            <w:spacing w:line="240" w:lineRule="auto"/>
            <w:ind w:firstLine="709"/>
            <w:jc w:val="both"/>
            <w:rPr>
              <w:sz w:val="28"/>
              <w:szCs w:val="28"/>
              <w:lang w:val="en-US"/>
            </w:rPr>
          </w:pPr>
          <w:r w:rsidRPr="00DC4DFF">
            <w:rPr>
              <w:sz w:val="28"/>
              <w:szCs w:val="28"/>
              <w:lang w:val="en-US"/>
            </w:rPr>
            <w:t>202</w:t>
          </w:r>
          <w:r w:rsidR="006E3EC5">
            <w:rPr>
              <w:sz w:val="28"/>
              <w:szCs w:val="28"/>
              <w:lang w:val="en-US"/>
            </w:rPr>
            <w:t xml:space="preserve"> </w:t>
          </w:r>
          <w:r w:rsidR="00BD0BB8">
            <w:rPr>
              <w:sz w:val="28"/>
              <w:szCs w:val="28"/>
              <w:lang w:val="en-US"/>
            </w:rPr>
            <w:t>Hudson V.M., Vore C.</w:t>
          </w:r>
          <w:r w:rsidR="00786870" w:rsidRPr="00E564EF">
            <w:rPr>
              <w:sz w:val="28"/>
              <w:szCs w:val="28"/>
              <w:lang w:val="en-US"/>
            </w:rPr>
            <w:t>S. Foreign policy analysis yesterday, today, and tomorrow //</w:t>
          </w:r>
          <w:r w:rsidR="00BD0BB8">
            <w:rPr>
              <w:sz w:val="28"/>
              <w:szCs w:val="28"/>
              <w:lang w:val="en-US"/>
            </w:rPr>
            <w:t xml:space="preserve"> </w:t>
          </w:r>
          <w:r w:rsidR="00786870" w:rsidRPr="00E564EF">
            <w:rPr>
              <w:sz w:val="28"/>
              <w:szCs w:val="28"/>
              <w:lang w:val="en-US"/>
            </w:rPr>
            <w:t>Mershon International Studies Review. – 1995.</w:t>
          </w:r>
          <w:r w:rsidR="005038CB" w:rsidRPr="00E564EF">
            <w:rPr>
              <w:sz w:val="28"/>
              <w:szCs w:val="28"/>
              <w:lang w:val="en-US"/>
            </w:rPr>
            <w:t xml:space="preserve"> – </w:t>
          </w:r>
          <w:r w:rsidR="00BD0BB8">
            <w:rPr>
              <w:sz w:val="28"/>
              <w:szCs w:val="28"/>
              <w:lang w:val="en-US"/>
            </w:rPr>
            <w:t>Vol.</w:t>
          </w:r>
          <w:r w:rsidR="005038CB" w:rsidRPr="00E564EF">
            <w:rPr>
              <w:sz w:val="28"/>
              <w:szCs w:val="28"/>
              <w:lang w:val="en-US"/>
            </w:rPr>
            <w:t xml:space="preserve"> 39</w:t>
          </w:r>
          <w:r w:rsidR="00BD0BB8">
            <w:rPr>
              <w:sz w:val="28"/>
              <w:szCs w:val="28"/>
              <w:lang w:val="en-US"/>
            </w:rPr>
            <w:t>,</w:t>
          </w:r>
          <w:r w:rsidR="005038CB" w:rsidRPr="00E564EF">
            <w:rPr>
              <w:sz w:val="28"/>
              <w:szCs w:val="28"/>
              <w:lang w:val="en-US"/>
            </w:rPr>
            <w:t xml:space="preserve"> Suppl</w:t>
          </w:r>
          <w:r w:rsidR="00BD0BB8">
            <w:rPr>
              <w:sz w:val="28"/>
              <w:szCs w:val="28"/>
              <w:lang w:val="en-US"/>
            </w:rPr>
            <w:t xml:space="preserve"> </w:t>
          </w:r>
          <w:r w:rsidR="005038CB" w:rsidRPr="00E564EF">
            <w:rPr>
              <w:sz w:val="28"/>
              <w:szCs w:val="28"/>
              <w:lang w:val="en-US"/>
            </w:rPr>
            <w:t>2. – P</w:t>
          </w:r>
          <w:r w:rsidR="00786870" w:rsidRPr="00E564EF">
            <w:rPr>
              <w:sz w:val="28"/>
              <w:szCs w:val="28"/>
              <w:lang w:val="en-US"/>
            </w:rPr>
            <w:t>.</w:t>
          </w:r>
          <w:r w:rsidR="00BD0BB8">
            <w:rPr>
              <w:sz w:val="28"/>
              <w:szCs w:val="28"/>
              <w:lang w:val="en-US"/>
            </w:rPr>
            <w:t> </w:t>
          </w:r>
          <w:r w:rsidR="00786870" w:rsidRPr="00E564EF">
            <w:rPr>
              <w:sz w:val="28"/>
              <w:szCs w:val="28"/>
              <w:lang w:val="en-US"/>
            </w:rPr>
            <w:t>209-238.</w:t>
          </w:r>
        </w:p>
        <w:p w14:paraId="0ADD3A04" w14:textId="13D5C3F3" w:rsidR="00786870" w:rsidRPr="00E564EF" w:rsidRDefault="006E3EC5" w:rsidP="00905236">
          <w:pPr>
            <w:pStyle w:val="a9"/>
            <w:spacing w:line="240" w:lineRule="auto"/>
            <w:ind w:firstLine="709"/>
            <w:jc w:val="both"/>
            <w:rPr>
              <w:sz w:val="28"/>
              <w:szCs w:val="28"/>
              <w:lang w:val="en-US"/>
            </w:rPr>
          </w:pPr>
          <w:r>
            <w:rPr>
              <w:sz w:val="28"/>
              <w:szCs w:val="28"/>
              <w:lang w:val="en-US"/>
            </w:rPr>
            <w:t>20</w:t>
          </w:r>
          <w:r w:rsidR="00DC4DFF" w:rsidRPr="00DC4DFF">
            <w:rPr>
              <w:sz w:val="28"/>
              <w:szCs w:val="28"/>
              <w:lang w:val="en-US"/>
            </w:rPr>
            <w:t>3</w:t>
          </w:r>
          <w:r>
            <w:rPr>
              <w:sz w:val="28"/>
              <w:szCs w:val="28"/>
              <w:lang w:val="en-US"/>
            </w:rPr>
            <w:t xml:space="preserve"> </w:t>
          </w:r>
          <w:r w:rsidR="00786870" w:rsidRPr="00E564EF">
            <w:rPr>
              <w:sz w:val="28"/>
              <w:szCs w:val="28"/>
              <w:lang w:val="en-US"/>
            </w:rPr>
            <w:t>Thies C. Role theory and foreign policy //</w:t>
          </w:r>
          <w:r w:rsidR="003913EE">
            <w:rPr>
              <w:sz w:val="28"/>
              <w:szCs w:val="28"/>
              <w:lang w:val="en-US"/>
            </w:rPr>
            <w:t xml:space="preserve"> In book: </w:t>
          </w:r>
          <w:r w:rsidR="00786870" w:rsidRPr="00E564EF">
            <w:rPr>
              <w:sz w:val="28"/>
              <w:szCs w:val="28"/>
              <w:lang w:val="en-US"/>
            </w:rPr>
            <w:t xml:space="preserve">Oxford Research Encyclopedia of International Studies. – </w:t>
          </w:r>
          <w:r w:rsidR="00BD0BB8">
            <w:rPr>
              <w:sz w:val="28"/>
              <w:szCs w:val="28"/>
              <w:lang w:val="en-US"/>
            </w:rPr>
            <w:t xml:space="preserve">NY., </w:t>
          </w:r>
          <w:r w:rsidR="00786870" w:rsidRPr="00E564EF">
            <w:rPr>
              <w:sz w:val="28"/>
              <w:szCs w:val="28"/>
              <w:lang w:val="en-US"/>
            </w:rPr>
            <w:t>2010.</w:t>
          </w:r>
          <w:r w:rsidR="003913EE">
            <w:rPr>
              <w:sz w:val="28"/>
              <w:szCs w:val="28"/>
              <w:lang w:val="en-US"/>
            </w:rPr>
            <w:t xml:space="preserve"> – P. 2-44.</w:t>
          </w:r>
        </w:p>
        <w:p w14:paraId="64076825" w14:textId="6385216D" w:rsidR="00786870" w:rsidRPr="00E564EF" w:rsidRDefault="006E3EC5" w:rsidP="00905236">
          <w:pPr>
            <w:pStyle w:val="a9"/>
            <w:spacing w:line="240" w:lineRule="auto"/>
            <w:ind w:firstLine="709"/>
            <w:jc w:val="both"/>
            <w:rPr>
              <w:sz w:val="28"/>
              <w:szCs w:val="28"/>
              <w:lang w:val="en-US"/>
            </w:rPr>
          </w:pPr>
          <w:r>
            <w:rPr>
              <w:sz w:val="28"/>
              <w:szCs w:val="28"/>
              <w:lang w:val="en-US"/>
            </w:rPr>
            <w:t>20</w:t>
          </w:r>
          <w:r w:rsidR="00DC4DFF" w:rsidRPr="00DC4DFF">
            <w:rPr>
              <w:sz w:val="28"/>
              <w:szCs w:val="28"/>
              <w:lang w:val="en-US"/>
            </w:rPr>
            <w:t>4</w:t>
          </w:r>
          <w:r>
            <w:rPr>
              <w:sz w:val="28"/>
              <w:szCs w:val="28"/>
              <w:lang w:val="en-US"/>
            </w:rPr>
            <w:t xml:space="preserve"> </w:t>
          </w:r>
          <w:r w:rsidR="00786870" w:rsidRPr="00E564EF">
            <w:rPr>
              <w:sz w:val="28"/>
              <w:szCs w:val="28"/>
              <w:lang w:val="en-US"/>
            </w:rPr>
            <w:t>Chafetz G., Abramson H., Grillot S. Role theory and foreign policy: Belarussian and Ukrainian compliance with the nuclear nonproliferation regime //</w:t>
          </w:r>
          <w:r w:rsidR="003913EE">
            <w:rPr>
              <w:sz w:val="28"/>
              <w:szCs w:val="28"/>
              <w:lang w:val="en-US"/>
            </w:rPr>
            <w:t xml:space="preserve"> </w:t>
          </w:r>
          <w:r w:rsidR="00786870" w:rsidRPr="00E564EF">
            <w:rPr>
              <w:sz w:val="28"/>
              <w:szCs w:val="28"/>
              <w:lang w:val="en-US"/>
            </w:rPr>
            <w:t>P</w:t>
          </w:r>
          <w:r w:rsidR="005038CB" w:rsidRPr="00E564EF">
            <w:rPr>
              <w:sz w:val="28"/>
              <w:szCs w:val="28"/>
              <w:lang w:val="en-US"/>
            </w:rPr>
            <w:t xml:space="preserve">olitical Psychology. – 1996. </w:t>
          </w:r>
          <w:r w:rsidR="003913EE">
            <w:rPr>
              <w:sz w:val="28"/>
              <w:szCs w:val="28"/>
              <w:lang w:val="en-US"/>
            </w:rPr>
            <w:t xml:space="preserve">– Vol. 17, Issue 4. </w:t>
          </w:r>
          <w:r w:rsidR="005038CB" w:rsidRPr="00E564EF">
            <w:rPr>
              <w:sz w:val="28"/>
              <w:szCs w:val="28"/>
              <w:lang w:val="en-US"/>
            </w:rPr>
            <w:t>– P</w:t>
          </w:r>
          <w:r w:rsidR="00786870" w:rsidRPr="00E564EF">
            <w:rPr>
              <w:sz w:val="28"/>
              <w:szCs w:val="28"/>
              <w:lang w:val="en-US"/>
            </w:rPr>
            <w:t>. 727-757.</w:t>
          </w:r>
        </w:p>
        <w:p w14:paraId="0B33323B" w14:textId="4CE6E238" w:rsidR="00786870" w:rsidRPr="00E564EF" w:rsidRDefault="006E3EC5" w:rsidP="00905236">
          <w:pPr>
            <w:pStyle w:val="a9"/>
            <w:spacing w:line="240" w:lineRule="auto"/>
            <w:ind w:firstLine="709"/>
            <w:jc w:val="both"/>
            <w:rPr>
              <w:sz w:val="28"/>
              <w:szCs w:val="28"/>
              <w:lang w:val="en-US"/>
            </w:rPr>
          </w:pPr>
          <w:r>
            <w:rPr>
              <w:sz w:val="28"/>
              <w:szCs w:val="28"/>
              <w:lang w:val="en-US"/>
            </w:rPr>
            <w:t>20</w:t>
          </w:r>
          <w:r w:rsidR="00DC4DFF" w:rsidRPr="00DC4DFF">
            <w:rPr>
              <w:sz w:val="28"/>
              <w:szCs w:val="28"/>
              <w:lang w:val="en-US"/>
            </w:rPr>
            <w:t>5</w:t>
          </w:r>
          <w:r>
            <w:rPr>
              <w:sz w:val="28"/>
              <w:szCs w:val="28"/>
              <w:lang w:val="en-US"/>
            </w:rPr>
            <w:t xml:space="preserve"> </w:t>
          </w:r>
          <w:r w:rsidR="003913EE">
            <w:rPr>
              <w:sz w:val="28"/>
              <w:szCs w:val="28"/>
              <w:lang w:val="en-US"/>
            </w:rPr>
            <w:t>Walker S.</w:t>
          </w:r>
          <w:r w:rsidR="00786870" w:rsidRPr="00E564EF">
            <w:rPr>
              <w:sz w:val="28"/>
              <w:szCs w:val="28"/>
              <w:lang w:val="en-US"/>
            </w:rPr>
            <w:t xml:space="preserve">G. Role </w:t>
          </w:r>
          <w:r w:rsidR="003913EE" w:rsidRPr="00E564EF">
            <w:rPr>
              <w:sz w:val="28"/>
              <w:szCs w:val="28"/>
              <w:lang w:val="en-US"/>
            </w:rPr>
            <w:t>T</w:t>
          </w:r>
          <w:r w:rsidR="00786870" w:rsidRPr="00E564EF">
            <w:rPr>
              <w:sz w:val="28"/>
              <w:szCs w:val="28"/>
              <w:lang w:val="en-US"/>
            </w:rPr>
            <w:t xml:space="preserve">heory and </w:t>
          </w:r>
          <w:r w:rsidR="003913EE" w:rsidRPr="00E564EF">
            <w:rPr>
              <w:sz w:val="28"/>
              <w:szCs w:val="28"/>
              <w:lang w:val="en-US"/>
            </w:rPr>
            <w:t>Foreign P</w:t>
          </w:r>
          <w:r w:rsidR="00786870" w:rsidRPr="00E564EF">
            <w:rPr>
              <w:sz w:val="28"/>
              <w:szCs w:val="28"/>
              <w:lang w:val="en-US"/>
            </w:rPr>
            <w:t xml:space="preserve">olicy </w:t>
          </w:r>
          <w:r w:rsidR="003913EE" w:rsidRPr="00E564EF">
            <w:rPr>
              <w:sz w:val="28"/>
              <w:szCs w:val="28"/>
              <w:lang w:val="en-US"/>
            </w:rPr>
            <w:t>A</w:t>
          </w:r>
          <w:r w:rsidR="00786870" w:rsidRPr="00E564EF">
            <w:rPr>
              <w:sz w:val="28"/>
              <w:szCs w:val="28"/>
              <w:lang w:val="en-US"/>
            </w:rPr>
            <w:t xml:space="preserve">nalysis. – </w:t>
          </w:r>
          <w:r w:rsidR="003913EE" w:rsidRPr="003913EE">
            <w:rPr>
              <w:sz w:val="28"/>
              <w:szCs w:val="28"/>
              <w:lang w:val="en-US"/>
            </w:rPr>
            <w:t>Durham</w:t>
          </w:r>
          <w:r w:rsidR="003913EE">
            <w:rPr>
              <w:sz w:val="28"/>
              <w:szCs w:val="28"/>
              <w:lang w:val="en-US"/>
            </w:rPr>
            <w:t xml:space="preserve">, </w:t>
          </w:r>
          <w:r w:rsidR="00786870" w:rsidRPr="00E564EF">
            <w:rPr>
              <w:sz w:val="28"/>
              <w:szCs w:val="28"/>
              <w:lang w:val="en-US"/>
            </w:rPr>
            <w:t>1987.</w:t>
          </w:r>
          <w:r w:rsidR="003913EE">
            <w:rPr>
              <w:sz w:val="28"/>
              <w:szCs w:val="28"/>
              <w:lang w:val="en-US"/>
            </w:rPr>
            <w:t xml:space="preserve"> – 304 p.</w:t>
          </w:r>
        </w:p>
        <w:p w14:paraId="461AAC4B" w14:textId="217CECC6" w:rsidR="00786870" w:rsidRPr="00E564EF" w:rsidRDefault="006E3EC5" w:rsidP="00905236">
          <w:pPr>
            <w:pStyle w:val="a9"/>
            <w:spacing w:line="240" w:lineRule="auto"/>
            <w:ind w:firstLine="709"/>
            <w:jc w:val="both"/>
            <w:rPr>
              <w:sz w:val="28"/>
              <w:szCs w:val="28"/>
              <w:lang w:val="en-US"/>
            </w:rPr>
          </w:pPr>
          <w:r>
            <w:rPr>
              <w:sz w:val="28"/>
              <w:szCs w:val="28"/>
              <w:lang w:val="en-US"/>
            </w:rPr>
            <w:t>20</w:t>
          </w:r>
          <w:r w:rsidR="00DC4DFF" w:rsidRPr="00DC4DFF">
            <w:rPr>
              <w:sz w:val="28"/>
              <w:szCs w:val="28"/>
              <w:lang w:val="en-US"/>
            </w:rPr>
            <w:t>6</w:t>
          </w:r>
          <w:r>
            <w:rPr>
              <w:sz w:val="28"/>
              <w:szCs w:val="28"/>
              <w:lang w:val="en-US"/>
            </w:rPr>
            <w:t xml:space="preserve"> </w:t>
          </w:r>
          <w:r w:rsidR="00786870" w:rsidRPr="00E564EF">
            <w:rPr>
              <w:sz w:val="28"/>
              <w:szCs w:val="28"/>
              <w:lang w:val="en-US"/>
            </w:rPr>
            <w:t xml:space="preserve">Harnisch S. Role Theory in International Relations. – </w:t>
          </w:r>
          <w:r w:rsidR="003913EE" w:rsidRPr="003913EE">
            <w:rPr>
              <w:rStyle w:val="a4"/>
              <w:i w:val="0"/>
              <w:sz w:val="28"/>
              <w:szCs w:val="28"/>
            </w:rPr>
            <w:t>Abingdon,</w:t>
          </w:r>
          <w:r w:rsidR="003913EE">
            <w:rPr>
              <w:rStyle w:val="a4"/>
            </w:rPr>
            <w:t xml:space="preserve"> </w:t>
          </w:r>
          <w:r w:rsidR="00786870" w:rsidRPr="00E564EF">
            <w:rPr>
              <w:sz w:val="28"/>
              <w:szCs w:val="28"/>
              <w:lang w:val="en-US"/>
            </w:rPr>
            <w:t>2011.</w:t>
          </w:r>
          <w:r w:rsidR="003913EE">
            <w:rPr>
              <w:sz w:val="28"/>
              <w:szCs w:val="28"/>
              <w:lang w:val="en-US"/>
            </w:rPr>
            <w:t xml:space="preserve"> – 326 p.</w:t>
          </w:r>
        </w:p>
        <w:p w14:paraId="08508F31" w14:textId="06DB9781" w:rsidR="00786870" w:rsidRPr="00E564EF" w:rsidRDefault="006E3EC5" w:rsidP="00905236">
          <w:pPr>
            <w:pStyle w:val="a9"/>
            <w:spacing w:line="240" w:lineRule="auto"/>
            <w:ind w:firstLine="709"/>
            <w:jc w:val="both"/>
            <w:rPr>
              <w:sz w:val="28"/>
              <w:szCs w:val="28"/>
              <w:lang w:val="en-US"/>
            </w:rPr>
          </w:pPr>
          <w:r>
            <w:rPr>
              <w:sz w:val="28"/>
              <w:szCs w:val="28"/>
              <w:lang w:val="en-US"/>
            </w:rPr>
            <w:t>20</w:t>
          </w:r>
          <w:r w:rsidR="00DC4DFF" w:rsidRPr="00DC4DFF">
            <w:rPr>
              <w:sz w:val="28"/>
              <w:szCs w:val="28"/>
              <w:lang w:val="en-US"/>
            </w:rPr>
            <w:t>7</w:t>
          </w:r>
          <w:r>
            <w:rPr>
              <w:sz w:val="28"/>
              <w:szCs w:val="28"/>
              <w:lang w:val="en-US"/>
            </w:rPr>
            <w:t xml:space="preserve"> </w:t>
          </w:r>
          <w:r w:rsidR="00786870" w:rsidRPr="00E564EF">
            <w:rPr>
              <w:sz w:val="28"/>
              <w:szCs w:val="28"/>
              <w:lang w:val="en-US"/>
            </w:rPr>
            <w:t>Catalinac A.L. Identity theory and foreign policy: explaining Japan’s responses to the 1991 Gulf War and the 2003 US war in Iraq //</w:t>
          </w:r>
          <w:r w:rsidR="003913EE">
            <w:rPr>
              <w:sz w:val="28"/>
              <w:szCs w:val="28"/>
              <w:lang w:val="en-US"/>
            </w:rPr>
            <w:t xml:space="preserve"> </w:t>
          </w:r>
          <w:r w:rsidR="00786870" w:rsidRPr="00E564EF">
            <w:rPr>
              <w:sz w:val="28"/>
              <w:szCs w:val="28"/>
              <w:lang w:val="en-US"/>
            </w:rPr>
            <w:t>Politics &amp; Poli</w:t>
          </w:r>
          <w:r w:rsidR="005038CB" w:rsidRPr="00E564EF">
            <w:rPr>
              <w:sz w:val="28"/>
              <w:szCs w:val="28"/>
              <w:lang w:val="en-US"/>
            </w:rPr>
            <w:t xml:space="preserve">cy. – 2007. – </w:t>
          </w:r>
          <w:r w:rsidR="003913EE">
            <w:rPr>
              <w:sz w:val="28"/>
              <w:szCs w:val="28"/>
              <w:lang w:val="en-US"/>
            </w:rPr>
            <w:t>Vol.</w:t>
          </w:r>
          <w:r w:rsidR="005038CB" w:rsidRPr="00E564EF">
            <w:rPr>
              <w:sz w:val="28"/>
              <w:szCs w:val="28"/>
              <w:lang w:val="en-US"/>
            </w:rPr>
            <w:t xml:space="preserve"> 35</w:t>
          </w:r>
          <w:r w:rsidR="003913EE">
            <w:rPr>
              <w:sz w:val="28"/>
              <w:szCs w:val="28"/>
              <w:lang w:val="en-US"/>
            </w:rPr>
            <w:t>, Issue</w:t>
          </w:r>
          <w:r w:rsidR="005038CB" w:rsidRPr="00E564EF">
            <w:rPr>
              <w:sz w:val="28"/>
              <w:szCs w:val="28"/>
              <w:lang w:val="en-US"/>
            </w:rPr>
            <w:t xml:space="preserve"> 1. – P</w:t>
          </w:r>
          <w:r w:rsidR="00786870" w:rsidRPr="00E564EF">
            <w:rPr>
              <w:sz w:val="28"/>
              <w:szCs w:val="28"/>
              <w:lang w:val="en-US"/>
            </w:rPr>
            <w:t>. 58-100.</w:t>
          </w:r>
        </w:p>
        <w:p w14:paraId="15920B64" w14:textId="16B5007E" w:rsidR="00786870" w:rsidRPr="00E564EF" w:rsidRDefault="006E3EC5" w:rsidP="00905236">
          <w:pPr>
            <w:pStyle w:val="a9"/>
            <w:spacing w:line="240" w:lineRule="auto"/>
            <w:ind w:firstLine="709"/>
            <w:jc w:val="both"/>
            <w:rPr>
              <w:sz w:val="28"/>
              <w:szCs w:val="28"/>
              <w:lang w:val="en-US"/>
            </w:rPr>
          </w:pPr>
          <w:r>
            <w:rPr>
              <w:sz w:val="28"/>
              <w:szCs w:val="28"/>
              <w:lang w:val="en-US"/>
            </w:rPr>
            <w:t>20</w:t>
          </w:r>
          <w:r w:rsidR="00DC4DFF" w:rsidRPr="00DC4DFF">
            <w:rPr>
              <w:sz w:val="28"/>
              <w:szCs w:val="28"/>
              <w:lang w:val="en-US"/>
            </w:rPr>
            <w:t>8</w:t>
          </w:r>
          <w:r>
            <w:rPr>
              <w:sz w:val="28"/>
              <w:szCs w:val="28"/>
              <w:lang w:val="en-US"/>
            </w:rPr>
            <w:t xml:space="preserve"> </w:t>
          </w:r>
          <w:r w:rsidR="00786870" w:rsidRPr="00E564EF">
            <w:rPr>
              <w:sz w:val="28"/>
              <w:szCs w:val="28"/>
              <w:lang w:val="en-US"/>
            </w:rPr>
            <w:t>Sekhri S. The role approach as a theoretical framework for the analysis of foreign policy in third world countries //</w:t>
          </w:r>
          <w:r w:rsidR="003913EE">
            <w:rPr>
              <w:sz w:val="28"/>
              <w:szCs w:val="28"/>
              <w:lang w:val="en-US"/>
            </w:rPr>
            <w:t xml:space="preserve"> </w:t>
          </w:r>
          <w:r w:rsidR="00786870" w:rsidRPr="00E564EF">
            <w:rPr>
              <w:sz w:val="28"/>
              <w:szCs w:val="28"/>
              <w:lang w:val="en-US"/>
            </w:rPr>
            <w:t>African Journal of Political Science and International Relatio</w:t>
          </w:r>
          <w:r w:rsidR="005038CB" w:rsidRPr="00E564EF">
            <w:rPr>
              <w:sz w:val="28"/>
              <w:szCs w:val="28"/>
              <w:lang w:val="en-US"/>
            </w:rPr>
            <w:t xml:space="preserve">ns. – 2009. – </w:t>
          </w:r>
          <w:r w:rsidR="003913EE">
            <w:rPr>
              <w:sz w:val="28"/>
              <w:szCs w:val="28"/>
              <w:lang w:val="en-US"/>
            </w:rPr>
            <w:t>Vol.</w:t>
          </w:r>
          <w:r w:rsidR="005038CB" w:rsidRPr="00E564EF">
            <w:rPr>
              <w:sz w:val="28"/>
              <w:szCs w:val="28"/>
              <w:lang w:val="en-US"/>
            </w:rPr>
            <w:t xml:space="preserve"> 3</w:t>
          </w:r>
          <w:r w:rsidR="003913EE">
            <w:rPr>
              <w:sz w:val="28"/>
              <w:szCs w:val="28"/>
              <w:lang w:val="en-US"/>
            </w:rPr>
            <w:t>, Issue</w:t>
          </w:r>
          <w:r w:rsidR="005038CB" w:rsidRPr="00E564EF">
            <w:rPr>
              <w:sz w:val="28"/>
              <w:szCs w:val="28"/>
              <w:lang w:val="en-US"/>
            </w:rPr>
            <w:t xml:space="preserve"> 10. – P</w:t>
          </w:r>
          <w:r w:rsidR="00786870" w:rsidRPr="00E564EF">
            <w:rPr>
              <w:sz w:val="28"/>
              <w:szCs w:val="28"/>
              <w:lang w:val="en-US"/>
            </w:rPr>
            <w:t>. 423</w:t>
          </w:r>
          <w:r w:rsidR="003913EE">
            <w:rPr>
              <w:sz w:val="28"/>
              <w:szCs w:val="28"/>
              <w:lang w:val="en-US"/>
            </w:rPr>
            <w:t>-432</w:t>
          </w:r>
          <w:r w:rsidR="00786870" w:rsidRPr="00E564EF">
            <w:rPr>
              <w:sz w:val="28"/>
              <w:szCs w:val="28"/>
              <w:lang w:val="en-US"/>
            </w:rPr>
            <w:t>.</w:t>
          </w:r>
        </w:p>
        <w:p w14:paraId="1ECBC4D6" w14:textId="6F5E3850" w:rsidR="00786870" w:rsidRPr="00E564EF" w:rsidRDefault="006E3EC5" w:rsidP="00905236">
          <w:pPr>
            <w:pStyle w:val="a9"/>
            <w:spacing w:line="240" w:lineRule="auto"/>
            <w:ind w:firstLine="709"/>
            <w:jc w:val="both"/>
            <w:rPr>
              <w:sz w:val="28"/>
              <w:szCs w:val="28"/>
              <w:lang w:val="en-US"/>
            </w:rPr>
          </w:pPr>
          <w:r>
            <w:rPr>
              <w:sz w:val="28"/>
              <w:szCs w:val="28"/>
              <w:lang w:val="en-US"/>
            </w:rPr>
            <w:t>20</w:t>
          </w:r>
          <w:r w:rsidR="00DC4DFF" w:rsidRPr="00DC4DFF">
            <w:rPr>
              <w:sz w:val="28"/>
              <w:szCs w:val="28"/>
              <w:lang w:val="en-US"/>
            </w:rPr>
            <w:t>9</w:t>
          </w:r>
          <w:r>
            <w:rPr>
              <w:sz w:val="28"/>
              <w:szCs w:val="28"/>
              <w:lang w:val="en-US"/>
            </w:rPr>
            <w:t xml:space="preserve"> </w:t>
          </w:r>
          <w:r w:rsidR="00E61303" w:rsidRPr="00E61303">
            <w:rPr>
              <w:sz w:val="28"/>
              <w:szCs w:val="28"/>
              <w:lang w:val="en-US"/>
            </w:rPr>
            <w:t>Schulz M</w:t>
          </w:r>
          <w:r w:rsidR="00786870" w:rsidRPr="00E564EF">
            <w:rPr>
              <w:sz w:val="28"/>
              <w:szCs w:val="28"/>
              <w:lang w:val="en-US"/>
            </w:rPr>
            <w:t xml:space="preserve">. The EU and </w:t>
          </w:r>
          <w:r w:rsidR="005C6CAB" w:rsidRPr="00E564EF">
            <w:rPr>
              <w:sz w:val="28"/>
              <w:szCs w:val="28"/>
              <w:lang w:val="en-US"/>
            </w:rPr>
            <w:t>World Regionalism</w:t>
          </w:r>
          <w:r w:rsidR="00786870" w:rsidRPr="00E564EF">
            <w:rPr>
              <w:sz w:val="28"/>
              <w:szCs w:val="28"/>
              <w:lang w:val="en-US"/>
            </w:rPr>
            <w:t xml:space="preserve">: the </w:t>
          </w:r>
          <w:r w:rsidR="005C6CAB" w:rsidRPr="00E564EF">
            <w:rPr>
              <w:sz w:val="28"/>
              <w:szCs w:val="28"/>
              <w:lang w:val="en-US"/>
            </w:rPr>
            <w:t xml:space="preserve">Makability </w:t>
          </w:r>
          <w:r w:rsidR="00786870" w:rsidRPr="00E564EF">
            <w:rPr>
              <w:sz w:val="28"/>
              <w:szCs w:val="28"/>
              <w:lang w:val="en-US"/>
            </w:rPr>
            <w:t xml:space="preserve">of regions in the 21st century. – </w:t>
          </w:r>
          <w:r w:rsidR="005C6CAB">
            <w:rPr>
              <w:sz w:val="28"/>
              <w:szCs w:val="28"/>
              <w:lang w:val="en-US"/>
            </w:rPr>
            <w:t>London</w:t>
          </w:r>
          <w:r w:rsidR="00786870" w:rsidRPr="00E564EF">
            <w:rPr>
              <w:sz w:val="28"/>
              <w:szCs w:val="28"/>
              <w:lang w:val="en-US"/>
            </w:rPr>
            <w:t>, 20</w:t>
          </w:r>
          <w:r w:rsidR="00E61303" w:rsidRPr="00A36FD3">
            <w:rPr>
              <w:sz w:val="28"/>
              <w:szCs w:val="28"/>
              <w:lang w:val="en-US"/>
            </w:rPr>
            <w:t>16</w:t>
          </w:r>
          <w:r w:rsidR="00786870" w:rsidRPr="00E564EF">
            <w:rPr>
              <w:sz w:val="28"/>
              <w:szCs w:val="28"/>
              <w:lang w:val="en-US"/>
            </w:rPr>
            <w:t>.</w:t>
          </w:r>
          <w:r w:rsidR="005C6CAB">
            <w:rPr>
              <w:sz w:val="28"/>
              <w:szCs w:val="28"/>
              <w:lang w:val="en-US"/>
            </w:rPr>
            <w:t xml:space="preserve"> – 320 p.</w:t>
          </w:r>
        </w:p>
        <w:p w14:paraId="0A4B007D" w14:textId="177EE01F" w:rsidR="00786870" w:rsidRPr="00E564EF" w:rsidRDefault="006E3EC5" w:rsidP="00905236">
          <w:pPr>
            <w:pStyle w:val="a9"/>
            <w:spacing w:line="240" w:lineRule="auto"/>
            <w:ind w:firstLine="709"/>
            <w:jc w:val="both"/>
            <w:rPr>
              <w:sz w:val="28"/>
              <w:szCs w:val="28"/>
              <w:lang w:val="en-US"/>
            </w:rPr>
          </w:pPr>
          <w:r>
            <w:rPr>
              <w:sz w:val="28"/>
              <w:szCs w:val="28"/>
              <w:lang w:val="en-US"/>
            </w:rPr>
            <w:t>2</w:t>
          </w:r>
          <w:r w:rsidR="00DC4DFF" w:rsidRPr="00DC4DFF">
            <w:rPr>
              <w:sz w:val="28"/>
              <w:szCs w:val="28"/>
              <w:lang w:val="en-US"/>
            </w:rPr>
            <w:t>1</w:t>
          </w:r>
          <w:r>
            <w:rPr>
              <w:sz w:val="28"/>
              <w:szCs w:val="28"/>
              <w:lang w:val="en-US"/>
            </w:rPr>
            <w:t xml:space="preserve">0 </w:t>
          </w:r>
          <w:r w:rsidR="00786870" w:rsidRPr="00E564EF">
            <w:rPr>
              <w:sz w:val="28"/>
              <w:szCs w:val="28"/>
              <w:lang w:val="en-US"/>
            </w:rPr>
            <w:t>Paasi A. The institutionalization of regions: a theoretical framework for understanding the emergence of regions and the constitution of regional identity //</w:t>
          </w:r>
          <w:r w:rsidR="005C6CAB">
            <w:rPr>
              <w:sz w:val="28"/>
              <w:szCs w:val="28"/>
              <w:lang w:val="en-US"/>
            </w:rPr>
            <w:t xml:space="preserve"> </w:t>
          </w:r>
          <w:r w:rsidR="00786870" w:rsidRPr="00E564EF">
            <w:rPr>
              <w:sz w:val="28"/>
              <w:szCs w:val="28"/>
              <w:lang w:val="en-US"/>
            </w:rPr>
            <w:t>Fennia-International Journal of Geograph</w:t>
          </w:r>
          <w:r w:rsidR="005038CB" w:rsidRPr="00E564EF">
            <w:rPr>
              <w:sz w:val="28"/>
              <w:szCs w:val="28"/>
              <w:lang w:val="en-US"/>
            </w:rPr>
            <w:t xml:space="preserve">y. – 1986. – </w:t>
          </w:r>
          <w:r w:rsidR="005C6CAB">
            <w:rPr>
              <w:sz w:val="28"/>
              <w:szCs w:val="28"/>
              <w:lang w:val="en-US"/>
            </w:rPr>
            <w:t>Vol</w:t>
          </w:r>
          <w:r w:rsidR="005038CB" w:rsidRPr="00E564EF">
            <w:rPr>
              <w:sz w:val="28"/>
              <w:szCs w:val="28"/>
              <w:lang w:val="en-US"/>
            </w:rPr>
            <w:t>. 164</w:t>
          </w:r>
          <w:r w:rsidR="005C6CAB">
            <w:rPr>
              <w:sz w:val="28"/>
              <w:szCs w:val="28"/>
              <w:lang w:val="en-US"/>
            </w:rPr>
            <w:t>, Issue</w:t>
          </w:r>
          <w:r w:rsidR="005038CB" w:rsidRPr="00E564EF">
            <w:rPr>
              <w:sz w:val="28"/>
              <w:szCs w:val="28"/>
              <w:lang w:val="en-US"/>
            </w:rPr>
            <w:t xml:space="preserve"> 1. – P</w:t>
          </w:r>
          <w:r w:rsidR="00786870" w:rsidRPr="00E564EF">
            <w:rPr>
              <w:sz w:val="28"/>
              <w:szCs w:val="28"/>
              <w:lang w:val="en-US"/>
            </w:rPr>
            <w:t>. 105-146.</w:t>
          </w:r>
        </w:p>
        <w:p w14:paraId="7A5E7E78" w14:textId="4EBDED66" w:rsidR="00786870" w:rsidRPr="005C6CAB" w:rsidRDefault="006E3EC5" w:rsidP="00905236">
          <w:pPr>
            <w:pStyle w:val="a9"/>
            <w:spacing w:line="240" w:lineRule="auto"/>
            <w:ind w:firstLine="709"/>
            <w:jc w:val="both"/>
            <w:rPr>
              <w:sz w:val="28"/>
              <w:szCs w:val="28"/>
              <w:lang w:val="en-US"/>
            </w:rPr>
          </w:pPr>
          <w:r>
            <w:rPr>
              <w:sz w:val="28"/>
              <w:szCs w:val="28"/>
              <w:lang w:val="en-US"/>
            </w:rPr>
            <w:t>2</w:t>
          </w:r>
          <w:r w:rsidR="00DC4DFF" w:rsidRPr="00DC4DFF">
            <w:rPr>
              <w:sz w:val="28"/>
              <w:szCs w:val="28"/>
              <w:lang w:val="en-US"/>
            </w:rPr>
            <w:t>11</w:t>
          </w:r>
          <w:r>
            <w:rPr>
              <w:sz w:val="28"/>
              <w:szCs w:val="28"/>
              <w:lang w:val="en-US"/>
            </w:rPr>
            <w:t xml:space="preserve"> </w:t>
          </w:r>
          <w:r w:rsidR="00786870" w:rsidRPr="00E564EF">
            <w:rPr>
              <w:sz w:val="28"/>
              <w:szCs w:val="28"/>
              <w:lang w:val="en-US"/>
            </w:rPr>
            <w:t>Horák S. Central Asia after Astana: From integration to cooperation //</w:t>
          </w:r>
          <w:r w:rsidR="005C6CAB">
            <w:rPr>
              <w:sz w:val="28"/>
              <w:szCs w:val="28"/>
              <w:lang w:val="en-US"/>
            </w:rPr>
            <w:t xml:space="preserve"> </w:t>
          </w:r>
          <w:hyperlink r:id="rId70" w:history="1">
            <w:r w:rsidR="005C6CAB" w:rsidRPr="005C6CAB">
              <w:rPr>
                <w:rStyle w:val="a3"/>
                <w:color w:val="auto"/>
                <w:sz w:val="28"/>
                <w:szCs w:val="28"/>
                <w:u w:val="none"/>
                <w:lang w:val="en-US"/>
              </w:rPr>
              <w:t>https://www.cacianalyst.org/publications/analytical-articles/item/13509</w:t>
            </w:r>
          </w:hyperlink>
          <w:r w:rsidR="005C6CAB" w:rsidRPr="005C6CAB">
            <w:rPr>
              <w:sz w:val="28"/>
              <w:szCs w:val="28"/>
              <w:lang w:val="en-US"/>
            </w:rPr>
            <w:t>. 05.08.2024.</w:t>
          </w:r>
        </w:p>
        <w:p w14:paraId="1626B13D" w14:textId="0A211668" w:rsidR="00786870" w:rsidRPr="00E564EF" w:rsidRDefault="006E3EC5" w:rsidP="00905236">
          <w:pPr>
            <w:pStyle w:val="a9"/>
            <w:spacing w:line="240" w:lineRule="auto"/>
            <w:ind w:firstLine="709"/>
            <w:jc w:val="both"/>
            <w:rPr>
              <w:sz w:val="28"/>
              <w:szCs w:val="28"/>
              <w:lang w:val="en-US"/>
            </w:rPr>
          </w:pPr>
          <w:r>
            <w:rPr>
              <w:sz w:val="28"/>
              <w:szCs w:val="28"/>
              <w:lang w:val="en-US"/>
            </w:rPr>
            <w:t>2</w:t>
          </w:r>
          <w:r w:rsidR="00DC4DFF" w:rsidRPr="00DC4DFF">
            <w:rPr>
              <w:sz w:val="28"/>
              <w:szCs w:val="28"/>
              <w:lang w:val="en-US"/>
            </w:rPr>
            <w:t>12</w:t>
          </w:r>
          <w:r>
            <w:rPr>
              <w:sz w:val="28"/>
              <w:szCs w:val="28"/>
              <w:lang w:val="en-US"/>
            </w:rPr>
            <w:t xml:space="preserve"> </w:t>
          </w:r>
          <w:r w:rsidR="005C6CAB">
            <w:rPr>
              <w:sz w:val="28"/>
              <w:szCs w:val="28"/>
              <w:lang w:val="en-US"/>
            </w:rPr>
            <w:t>Rezaei Z., Haghighi A.</w:t>
          </w:r>
          <w:r w:rsidR="00786870" w:rsidRPr="00E564EF">
            <w:rPr>
              <w:sz w:val="28"/>
              <w:szCs w:val="28"/>
              <w:lang w:val="en-US"/>
            </w:rPr>
            <w:t>M. Evaluation of the European Union’s transformative power in Central Asia //</w:t>
          </w:r>
          <w:r w:rsidR="005C6CAB">
            <w:rPr>
              <w:sz w:val="28"/>
              <w:szCs w:val="28"/>
              <w:lang w:val="en-US"/>
            </w:rPr>
            <w:t xml:space="preserve"> </w:t>
          </w:r>
          <w:r w:rsidR="00786870" w:rsidRPr="00E564EF">
            <w:rPr>
              <w:sz w:val="28"/>
              <w:szCs w:val="28"/>
              <w:lang w:val="en-US"/>
            </w:rPr>
            <w:t>Central Asia and The Caucasus Journal</w:t>
          </w:r>
          <w:r w:rsidR="005038CB" w:rsidRPr="00E564EF">
            <w:rPr>
              <w:sz w:val="28"/>
              <w:szCs w:val="28"/>
              <w:lang w:val="en-US"/>
            </w:rPr>
            <w:t xml:space="preserve">. – 2020. – </w:t>
          </w:r>
          <w:r w:rsidR="005C6CAB">
            <w:rPr>
              <w:sz w:val="28"/>
              <w:szCs w:val="28"/>
              <w:lang w:val="en-US"/>
            </w:rPr>
            <w:t>Vol.</w:t>
          </w:r>
          <w:r w:rsidR="005038CB" w:rsidRPr="00E564EF">
            <w:rPr>
              <w:sz w:val="28"/>
              <w:szCs w:val="28"/>
              <w:lang w:val="en-US"/>
            </w:rPr>
            <w:t xml:space="preserve"> 25</w:t>
          </w:r>
          <w:r w:rsidR="005C6CAB">
            <w:rPr>
              <w:sz w:val="28"/>
              <w:szCs w:val="28"/>
              <w:lang w:val="en-US"/>
            </w:rPr>
            <w:t>, Issue</w:t>
          </w:r>
          <w:r w:rsidR="005038CB" w:rsidRPr="00E564EF">
            <w:rPr>
              <w:sz w:val="28"/>
              <w:szCs w:val="28"/>
              <w:lang w:val="en-US"/>
            </w:rPr>
            <w:t xml:space="preserve"> 108. – P</w:t>
          </w:r>
          <w:r w:rsidR="00786870" w:rsidRPr="00E564EF">
            <w:rPr>
              <w:sz w:val="28"/>
              <w:szCs w:val="28"/>
              <w:lang w:val="en-US"/>
            </w:rPr>
            <w:t>. 1-32.</w:t>
          </w:r>
        </w:p>
        <w:p w14:paraId="656A3D83" w14:textId="30AC4269" w:rsidR="00786870" w:rsidRPr="00E564EF" w:rsidRDefault="006E3EC5" w:rsidP="00905236">
          <w:pPr>
            <w:pStyle w:val="a9"/>
            <w:spacing w:line="240" w:lineRule="auto"/>
            <w:ind w:firstLine="709"/>
            <w:jc w:val="both"/>
            <w:rPr>
              <w:sz w:val="28"/>
              <w:szCs w:val="28"/>
              <w:lang w:val="en-US"/>
            </w:rPr>
          </w:pPr>
          <w:r>
            <w:rPr>
              <w:sz w:val="28"/>
              <w:szCs w:val="28"/>
              <w:lang w:val="en-US"/>
            </w:rPr>
            <w:t>21</w:t>
          </w:r>
          <w:r w:rsidR="00DC4DFF" w:rsidRPr="00DC4DFF">
            <w:rPr>
              <w:sz w:val="28"/>
              <w:szCs w:val="28"/>
              <w:lang w:val="en-US"/>
            </w:rPr>
            <w:t>3</w:t>
          </w:r>
          <w:r>
            <w:rPr>
              <w:sz w:val="28"/>
              <w:szCs w:val="28"/>
              <w:lang w:val="en-US"/>
            </w:rPr>
            <w:t xml:space="preserve"> </w:t>
          </w:r>
          <w:r w:rsidR="00786870" w:rsidRPr="00E564EF">
            <w:rPr>
              <w:sz w:val="28"/>
              <w:szCs w:val="28"/>
              <w:lang w:val="en-US"/>
            </w:rPr>
            <w:t>Birkeland T., Gänzle S., Torjesen S. Towards a ‘normalization’of EU foreign policy? The making of the new Central Asia Strategy //</w:t>
          </w:r>
          <w:r w:rsidR="005C6CAB">
            <w:rPr>
              <w:sz w:val="28"/>
              <w:szCs w:val="28"/>
              <w:lang w:val="en-US"/>
            </w:rPr>
            <w:t xml:space="preserve"> </w:t>
          </w:r>
          <w:r w:rsidR="00786870" w:rsidRPr="00E564EF">
            <w:rPr>
              <w:sz w:val="28"/>
              <w:szCs w:val="28"/>
              <w:lang w:val="en-US"/>
            </w:rPr>
            <w:t>European Foreign Affairs Revi</w:t>
          </w:r>
          <w:r w:rsidR="005038CB" w:rsidRPr="00E564EF">
            <w:rPr>
              <w:sz w:val="28"/>
              <w:szCs w:val="28"/>
              <w:lang w:val="en-US"/>
            </w:rPr>
            <w:t xml:space="preserve">ew. – 2021. – </w:t>
          </w:r>
          <w:r w:rsidR="005C6CAB">
            <w:rPr>
              <w:sz w:val="28"/>
              <w:szCs w:val="28"/>
              <w:lang w:val="en-US"/>
            </w:rPr>
            <w:t>Vol.</w:t>
          </w:r>
          <w:r w:rsidR="005038CB" w:rsidRPr="00E564EF">
            <w:rPr>
              <w:sz w:val="28"/>
              <w:szCs w:val="28"/>
              <w:lang w:val="en-US"/>
            </w:rPr>
            <w:t xml:space="preserve"> 36</w:t>
          </w:r>
          <w:r w:rsidR="005C6CAB">
            <w:rPr>
              <w:sz w:val="28"/>
              <w:szCs w:val="28"/>
              <w:lang w:val="en-US"/>
            </w:rPr>
            <w:t>, Issue</w:t>
          </w:r>
          <w:r w:rsidR="005038CB" w:rsidRPr="00E564EF">
            <w:rPr>
              <w:sz w:val="28"/>
              <w:szCs w:val="28"/>
              <w:lang w:val="en-US"/>
            </w:rPr>
            <w:t xml:space="preserve"> 3. – P</w:t>
          </w:r>
          <w:r w:rsidR="00786870" w:rsidRPr="00E564EF">
            <w:rPr>
              <w:sz w:val="28"/>
              <w:szCs w:val="28"/>
              <w:lang w:val="en-US"/>
            </w:rPr>
            <w:t>. 377-96.</w:t>
          </w:r>
        </w:p>
        <w:p w14:paraId="37C6A7F4" w14:textId="21AD1DAC" w:rsidR="00786870" w:rsidRPr="00E564EF" w:rsidRDefault="006E3EC5" w:rsidP="00905236">
          <w:pPr>
            <w:pStyle w:val="a9"/>
            <w:spacing w:line="240" w:lineRule="auto"/>
            <w:ind w:firstLine="709"/>
            <w:jc w:val="both"/>
            <w:rPr>
              <w:sz w:val="28"/>
              <w:szCs w:val="28"/>
              <w:lang w:val="en-US"/>
            </w:rPr>
          </w:pPr>
          <w:r>
            <w:rPr>
              <w:sz w:val="28"/>
              <w:szCs w:val="28"/>
              <w:lang w:val="en-US"/>
            </w:rPr>
            <w:t>21</w:t>
          </w:r>
          <w:r w:rsidR="00DC4DFF" w:rsidRPr="00DC4DFF">
            <w:rPr>
              <w:sz w:val="28"/>
              <w:szCs w:val="28"/>
              <w:lang w:val="en-US"/>
            </w:rPr>
            <w:t>4</w:t>
          </w:r>
          <w:r>
            <w:rPr>
              <w:sz w:val="28"/>
              <w:szCs w:val="28"/>
              <w:lang w:val="en-US"/>
            </w:rPr>
            <w:t xml:space="preserve"> </w:t>
          </w:r>
          <w:r w:rsidR="00786870" w:rsidRPr="00E564EF">
            <w:rPr>
              <w:sz w:val="28"/>
              <w:szCs w:val="28"/>
              <w:lang w:val="en-US"/>
            </w:rPr>
            <w:t>Winn N., Gänzle S. Recalibrating EU foreign policy vis-à-vis Central Asia: Towards principled pragmatism and resilience //</w:t>
          </w:r>
          <w:r w:rsidR="005C6CAB">
            <w:rPr>
              <w:sz w:val="28"/>
              <w:szCs w:val="28"/>
              <w:lang w:val="en-US"/>
            </w:rPr>
            <w:t xml:space="preserve"> </w:t>
          </w:r>
          <w:r w:rsidR="00786870" w:rsidRPr="00E564EF">
            <w:rPr>
              <w:sz w:val="28"/>
              <w:szCs w:val="28"/>
              <w:lang w:val="en-US"/>
            </w:rPr>
            <w:t xml:space="preserve">Geopolitics. – 2023. – </w:t>
          </w:r>
          <w:r w:rsidR="005C6CAB">
            <w:rPr>
              <w:sz w:val="28"/>
              <w:szCs w:val="28"/>
              <w:lang w:val="en-US"/>
            </w:rPr>
            <w:t>Vol.</w:t>
          </w:r>
          <w:r w:rsidR="005038CB" w:rsidRPr="00E564EF">
            <w:rPr>
              <w:sz w:val="28"/>
              <w:szCs w:val="28"/>
              <w:lang w:val="en-US"/>
            </w:rPr>
            <w:t xml:space="preserve"> 28</w:t>
          </w:r>
          <w:r w:rsidR="005C6CAB">
            <w:rPr>
              <w:sz w:val="28"/>
              <w:szCs w:val="28"/>
              <w:lang w:val="en-US"/>
            </w:rPr>
            <w:t>, Issue</w:t>
          </w:r>
          <w:r w:rsidR="005038CB" w:rsidRPr="00E564EF">
            <w:rPr>
              <w:sz w:val="28"/>
              <w:szCs w:val="28"/>
              <w:lang w:val="en-US"/>
            </w:rPr>
            <w:t xml:space="preserve"> 3. – P</w:t>
          </w:r>
          <w:r w:rsidR="00786870" w:rsidRPr="00E564EF">
            <w:rPr>
              <w:sz w:val="28"/>
              <w:szCs w:val="28"/>
              <w:lang w:val="en-US"/>
            </w:rPr>
            <w:t>. 1342-1361.</w:t>
          </w:r>
        </w:p>
        <w:p w14:paraId="5B25FB8E" w14:textId="754F8079" w:rsidR="00786870" w:rsidRPr="00E564EF" w:rsidRDefault="006E3EC5" w:rsidP="00905236">
          <w:pPr>
            <w:pStyle w:val="a9"/>
            <w:spacing w:line="240" w:lineRule="auto"/>
            <w:ind w:firstLine="709"/>
            <w:jc w:val="both"/>
            <w:rPr>
              <w:sz w:val="28"/>
              <w:szCs w:val="28"/>
              <w:lang w:val="en-US"/>
            </w:rPr>
          </w:pPr>
          <w:r>
            <w:rPr>
              <w:sz w:val="28"/>
              <w:szCs w:val="28"/>
              <w:lang w:val="en-US"/>
            </w:rPr>
            <w:t>21</w:t>
          </w:r>
          <w:r w:rsidR="00DC4DFF" w:rsidRPr="00DC4DFF">
            <w:rPr>
              <w:sz w:val="28"/>
              <w:szCs w:val="28"/>
              <w:lang w:val="en-US"/>
            </w:rPr>
            <w:t>5</w:t>
          </w:r>
          <w:r>
            <w:rPr>
              <w:sz w:val="28"/>
              <w:szCs w:val="28"/>
              <w:lang w:val="en-US"/>
            </w:rPr>
            <w:t xml:space="preserve"> </w:t>
          </w:r>
          <w:r w:rsidR="00786870" w:rsidRPr="00E564EF">
            <w:rPr>
              <w:sz w:val="28"/>
              <w:szCs w:val="28"/>
              <w:lang w:val="en-US"/>
            </w:rPr>
            <w:t>Kuszewska-Bohnert A. The policies of the European Union and Russia vis-à-vis Central Asia //</w:t>
          </w:r>
          <w:r w:rsidR="005C6CAB">
            <w:rPr>
              <w:sz w:val="28"/>
              <w:szCs w:val="28"/>
              <w:lang w:val="en-US"/>
            </w:rPr>
            <w:t xml:space="preserve"> In book: </w:t>
          </w:r>
          <w:r w:rsidR="00786870" w:rsidRPr="00E564EF">
            <w:rPr>
              <w:sz w:val="28"/>
              <w:szCs w:val="28"/>
              <w:lang w:val="en-US"/>
            </w:rPr>
            <w:t>Europe-Central Asia Relations: New Connectivity Frameworks. – Singapore</w:t>
          </w:r>
          <w:r w:rsidR="005038CB" w:rsidRPr="00E564EF">
            <w:rPr>
              <w:sz w:val="28"/>
              <w:szCs w:val="28"/>
              <w:lang w:val="en-US"/>
            </w:rPr>
            <w:t>, 2023. – P</w:t>
          </w:r>
          <w:r w:rsidR="00786870" w:rsidRPr="00E564EF">
            <w:rPr>
              <w:sz w:val="28"/>
              <w:szCs w:val="28"/>
              <w:lang w:val="en-US"/>
            </w:rPr>
            <w:t>. 33-62.</w:t>
          </w:r>
        </w:p>
        <w:p w14:paraId="5B304E1A" w14:textId="355C6EFE" w:rsidR="00786870" w:rsidRPr="00E564EF" w:rsidRDefault="006E3EC5" w:rsidP="00905236">
          <w:pPr>
            <w:pStyle w:val="a9"/>
            <w:spacing w:line="240" w:lineRule="auto"/>
            <w:ind w:firstLine="709"/>
            <w:jc w:val="both"/>
            <w:rPr>
              <w:sz w:val="28"/>
              <w:szCs w:val="28"/>
              <w:lang w:val="en-US"/>
            </w:rPr>
          </w:pPr>
          <w:r>
            <w:rPr>
              <w:sz w:val="28"/>
              <w:szCs w:val="28"/>
              <w:lang w:val="en-US"/>
            </w:rPr>
            <w:t>21</w:t>
          </w:r>
          <w:r w:rsidR="00DC4DFF" w:rsidRPr="00DC4DFF">
            <w:rPr>
              <w:sz w:val="28"/>
              <w:szCs w:val="28"/>
              <w:lang w:val="en-US"/>
            </w:rPr>
            <w:t>6</w:t>
          </w:r>
          <w:r>
            <w:rPr>
              <w:sz w:val="28"/>
              <w:szCs w:val="28"/>
              <w:lang w:val="en-US"/>
            </w:rPr>
            <w:t xml:space="preserve"> </w:t>
          </w:r>
          <w:r w:rsidR="00786870" w:rsidRPr="00E564EF">
            <w:rPr>
              <w:sz w:val="28"/>
              <w:szCs w:val="28"/>
              <w:lang w:val="en-US"/>
            </w:rPr>
            <w:t>Fawn R., Kluczewska K., Korneev O. EU</w:t>
          </w:r>
          <w:r w:rsidR="005C6CAB">
            <w:rPr>
              <w:sz w:val="28"/>
              <w:szCs w:val="28"/>
              <w:lang w:val="en-US"/>
            </w:rPr>
            <w:t xml:space="preserve"> </w:t>
          </w:r>
          <w:r w:rsidR="00786870" w:rsidRPr="00E564EF">
            <w:rPr>
              <w:sz w:val="28"/>
              <w:szCs w:val="28"/>
              <w:lang w:val="en-US"/>
            </w:rPr>
            <w:t>–</w:t>
          </w:r>
          <w:r w:rsidR="005C6CAB">
            <w:rPr>
              <w:sz w:val="28"/>
              <w:szCs w:val="28"/>
              <w:lang w:val="en-US"/>
            </w:rPr>
            <w:t xml:space="preserve"> </w:t>
          </w:r>
          <w:r w:rsidR="00786870" w:rsidRPr="00E564EF">
            <w:rPr>
              <w:sz w:val="28"/>
              <w:szCs w:val="28"/>
              <w:lang w:val="en-US"/>
            </w:rPr>
            <w:t>Central Asian interactions: perceptions, interests and practices //</w:t>
          </w:r>
          <w:r w:rsidR="005C6CAB">
            <w:rPr>
              <w:sz w:val="28"/>
              <w:szCs w:val="28"/>
              <w:lang w:val="en-US"/>
            </w:rPr>
            <w:t xml:space="preserve"> </w:t>
          </w:r>
          <w:r w:rsidR="00786870" w:rsidRPr="00E564EF">
            <w:rPr>
              <w:sz w:val="28"/>
              <w:szCs w:val="28"/>
              <w:lang w:val="en-US"/>
            </w:rPr>
            <w:t>Central Asian Surv</w:t>
          </w:r>
          <w:r w:rsidR="005038CB" w:rsidRPr="00E564EF">
            <w:rPr>
              <w:sz w:val="28"/>
              <w:szCs w:val="28"/>
              <w:lang w:val="en-US"/>
            </w:rPr>
            <w:t xml:space="preserve">ey. – 2022. – </w:t>
          </w:r>
          <w:r w:rsidR="005C6CAB">
            <w:rPr>
              <w:sz w:val="28"/>
              <w:szCs w:val="28"/>
              <w:lang w:val="en-US"/>
            </w:rPr>
            <w:t>Vol.</w:t>
          </w:r>
          <w:r w:rsidR="005038CB" w:rsidRPr="00E564EF">
            <w:rPr>
              <w:sz w:val="28"/>
              <w:szCs w:val="28"/>
              <w:lang w:val="en-US"/>
            </w:rPr>
            <w:t xml:space="preserve"> 41</w:t>
          </w:r>
          <w:r w:rsidR="005C6CAB">
            <w:rPr>
              <w:sz w:val="28"/>
              <w:szCs w:val="28"/>
              <w:lang w:val="en-US"/>
            </w:rPr>
            <w:t>, Issue </w:t>
          </w:r>
          <w:r w:rsidR="005038CB" w:rsidRPr="00E564EF">
            <w:rPr>
              <w:sz w:val="28"/>
              <w:szCs w:val="28"/>
              <w:lang w:val="en-US"/>
            </w:rPr>
            <w:t>4. – P</w:t>
          </w:r>
          <w:r w:rsidR="00786870" w:rsidRPr="00E564EF">
            <w:rPr>
              <w:sz w:val="28"/>
              <w:szCs w:val="28"/>
              <w:lang w:val="en-US"/>
            </w:rPr>
            <w:t>. 617-638.</w:t>
          </w:r>
        </w:p>
        <w:p w14:paraId="67311B47" w14:textId="12385478" w:rsidR="00786870" w:rsidRPr="00E564EF" w:rsidRDefault="006E3EC5" w:rsidP="00905236">
          <w:pPr>
            <w:pStyle w:val="a9"/>
            <w:spacing w:line="240" w:lineRule="auto"/>
            <w:ind w:firstLine="709"/>
            <w:jc w:val="both"/>
            <w:rPr>
              <w:sz w:val="28"/>
              <w:szCs w:val="28"/>
              <w:lang w:val="en-US"/>
            </w:rPr>
          </w:pPr>
          <w:r>
            <w:rPr>
              <w:sz w:val="28"/>
              <w:szCs w:val="28"/>
              <w:lang w:val="en-US"/>
            </w:rPr>
            <w:t>21</w:t>
          </w:r>
          <w:r w:rsidR="00DC4DFF" w:rsidRPr="00DC4DFF">
            <w:rPr>
              <w:sz w:val="28"/>
              <w:szCs w:val="28"/>
              <w:lang w:val="en-US"/>
            </w:rPr>
            <w:t>7</w:t>
          </w:r>
          <w:r>
            <w:rPr>
              <w:sz w:val="28"/>
              <w:szCs w:val="28"/>
              <w:lang w:val="en-US"/>
            </w:rPr>
            <w:t xml:space="preserve"> </w:t>
          </w:r>
          <w:r w:rsidR="005C6CAB">
            <w:rPr>
              <w:sz w:val="28"/>
              <w:szCs w:val="28"/>
              <w:lang w:val="en-US"/>
            </w:rPr>
            <w:t>Moisé G.</w:t>
          </w:r>
          <w:r w:rsidR="00786870" w:rsidRPr="00E564EF">
            <w:rPr>
              <w:sz w:val="28"/>
              <w:szCs w:val="28"/>
              <w:lang w:val="en-US"/>
            </w:rPr>
            <w:t>M., Sorbello P. The EU and European transnational companies in Central Asia: relocating agency in the energy sector //</w:t>
          </w:r>
          <w:r w:rsidR="005C6CAB">
            <w:rPr>
              <w:sz w:val="28"/>
              <w:szCs w:val="28"/>
              <w:lang w:val="en-US"/>
            </w:rPr>
            <w:t xml:space="preserve"> </w:t>
          </w:r>
          <w:r w:rsidR="00786870" w:rsidRPr="00E564EF">
            <w:rPr>
              <w:sz w:val="28"/>
              <w:szCs w:val="28"/>
              <w:lang w:val="en-US"/>
            </w:rPr>
            <w:t>Central Asian Surv</w:t>
          </w:r>
          <w:r w:rsidR="005038CB" w:rsidRPr="00E564EF">
            <w:rPr>
              <w:sz w:val="28"/>
              <w:szCs w:val="28"/>
              <w:lang w:val="en-US"/>
            </w:rPr>
            <w:t xml:space="preserve">ey. – 2022. – </w:t>
          </w:r>
          <w:r w:rsidR="005C6CAB">
            <w:rPr>
              <w:sz w:val="28"/>
              <w:szCs w:val="28"/>
              <w:lang w:val="en-US"/>
            </w:rPr>
            <w:t>Vol.</w:t>
          </w:r>
          <w:r w:rsidR="005038CB" w:rsidRPr="00E564EF">
            <w:rPr>
              <w:sz w:val="28"/>
              <w:szCs w:val="28"/>
              <w:lang w:val="en-US"/>
            </w:rPr>
            <w:t xml:space="preserve"> 41</w:t>
          </w:r>
          <w:r w:rsidR="005C6CAB">
            <w:rPr>
              <w:sz w:val="28"/>
              <w:szCs w:val="28"/>
              <w:lang w:val="en-US"/>
            </w:rPr>
            <w:t>, Issue</w:t>
          </w:r>
          <w:r w:rsidR="005038CB" w:rsidRPr="00E564EF">
            <w:rPr>
              <w:sz w:val="28"/>
              <w:szCs w:val="28"/>
              <w:lang w:val="en-US"/>
            </w:rPr>
            <w:t xml:space="preserve"> 4. – P</w:t>
          </w:r>
          <w:r w:rsidR="00786870" w:rsidRPr="00E564EF">
            <w:rPr>
              <w:sz w:val="28"/>
              <w:szCs w:val="28"/>
              <w:lang w:val="en-US"/>
            </w:rPr>
            <w:t>. 770-787.</w:t>
          </w:r>
        </w:p>
        <w:p w14:paraId="61F058D8" w14:textId="061449A4" w:rsidR="00786870" w:rsidRPr="00E564EF" w:rsidRDefault="006E3EC5" w:rsidP="00905236">
          <w:pPr>
            <w:pStyle w:val="a9"/>
            <w:spacing w:line="240" w:lineRule="auto"/>
            <w:ind w:firstLine="709"/>
            <w:jc w:val="both"/>
            <w:rPr>
              <w:sz w:val="28"/>
              <w:szCs w:val="28"/>
              <w:lang w:val="en-US"/>
            </w:rPr>
          </w:pPr>
          <w:r>
            <w:rPr>
              <w:sz w:val="28"/>
              <w:szCs w:val="28"/>
              <w:lang w:val="en-US"/>
            </w:rPr>
            <w:t>21</w:t>
          </w:r>
          <w:r w:rsidR="00DC4DFF" w:rsidRPr="00E61303">
            <w:rPr>
              <w:sz w:val="28"/>
              <w:szCs w:val="28"/>
              <w:lang w:val="en-US"/>
            </w:rPr>
            <w:t>8</w:t>
          </w:r>
          <w:r>
            <w:rPr>
              <w:sz w:val="28"/>
              <w:szCs w:val="28"/>
              <w:lang w:val="en-US"/>
            </w:rPr>
            <w:t xml:space="preserve"> </w:t>
          </w:r>
          <w:r w:rsidR="00786870" w:rsidRPr="00E564EF">
            <w:rPr>
              <w:sz w:val="28"/>
              <w:szCs w:val="28"/>
              <w:lang w:val="en-US"/>
            </w:rPr>
            <w:t>Farrell M. et al. From EU model to external policy? Promoting regional integration in the rest of the world //</w:t>
          </w:r>
          <w:r w:rsidR="005C6CAB">
            <w:rPr>
              <w:sz w:val="28"/>
              <w:szCs w:val="28"/>
              <w:lang w:val="en-US"/>
            </w:rPr>
            <w:t xml:space="preserve"> </w:t>
          </w:r>
          <w:r w:rsidR="00786870" w:rsidRPr="00E564EF">
            <w:rPr>
              <w:sz w:val="28"/>
              <w:szCs w:val="28"/>
              <w:lang w:val="en-US"/>
            </w:rPr>
            <w:t>Making history: European integration and institutional chan</w:t>
          </w:r>
          <w:r w:rsidR="005038CB" w:rsidRPr="00E564EF">
            <w:rPr>
              <w:sz w:val="28"/>
              <w:szCs w:val="28"/>
              <w:lang w:val="en-US"/>
            </w:rPr>
            <w:t xml:space="preserve">ge at fifty. – 2007. – </w:t>
          </w:r>
          <w:r w:rsidR="005C6CAB">
            <w:rPr>
              <w:sz w:val="28"/>
              <w:szCs w:val="28"/>
              <w:lang w:val="en-US"/>
            </w:rPr>
            <w:t>Vol.</w:t>
          </w:r>
          <w:r w:rsidR="005038CB" w:rsidRPr="00E564EF">
            <w:rPr>
              <w:sz w:val="28"/>
              <w:szCs w:val="28"/>
              <w:lang w:val="en-US"/>
            </w:rPr>
            <w:t xml:space="preserve"> 8. – P</w:t>
          </w:r>
          <w:r w:rsidR="00786870" w:rsidRPr="00E564EF">
            <w:rPr>
              <w:sz w:val="28"/>
              <w:szCs w:val="28"/>
              <w:lang w:val="en-US"/>
            </w:rPr>
            <w:t>. 299-315.</w:t>
          </w:r>
        </w:p>
        <w:p w14:paraId="5C8D3F71" w14:textId="449427A8" w:rsidR="00786870" w:rsidRPr="00E564EF" w:rsidRDefault="006E3EC5" w:rsidP="00905236">
          <w:pPr>
            <w:pStyle w:val="a9"/>
            <w:spacing w:line="240" w:lineRule="auto"/>
            <w:ind w:firstLine="709"/>
            <w:jc w:val="both"/>
            <w:rPr>
              <w:sz w:val="28"/>
              <w:szCs w:val="28"/>
              <w:lang w:val="en-US"/>
            </w:rPr>
          </w:pPr>
          <w:r>
            <w:rPr>
              <w:sz w:val="28"/>
              <w:szCs w:val="28"/>
              <w:lang w:val="en-US"/>
            </w:rPr>
            <w:t>21</w:t>
          </w:r>
          <w:r w:rsidR="00DC4DFF" w:rsidRPr="00DC4DFF">
            <w:rPr>
              <w:sz w:val="28"/>
              <w:szCs w:val="28"/>
              <w:lang w:val="en-US"/>
            </w:rPr>
            <w:t>9</w:t>
          </w:r>
          <w:r>
            <w:rPr>
              <w:sz w:val="28"/>
              <w:szCs w:val="28"/>
              <w:lang w:val="en-US"/>
            </w:rPr>
            <w:t xml:space="preserve"> </w:t>
          </w:r>
          <w:r w:rsidR="00786870" w:rsidRPr="00E564EF">
            <w:rPr>
              <w:sz w:val="28"/>
              <w:szCs w:val="28"/>
              <w:lang w:val="en-US"/>
            </w:rPr>
            <w:t xml:space="preserve">Matveeva A. EU stakes in Central Asia. – </w:t>
          </w:r>
          <w:r w:rsidR="005C6CAB">
            <w:rPr>
              <w:sz w:val="28"/>
              <w:szCs w:val="28"/>
              <w:lang w:val="en-US"/>
            </w:rPr>
            <w:t xml:space="preserve">Paris, </w:t>
          </w:r>
          <w:r w:rsidR="00786870" w:rsidRPr="00E564EF">
            <w:rPr>
              <w:sz w:val="28"/>
              <w:szCs w:val="28"/>
              <w:lang w:val="en-US"/>
            </w:rPr>
            <w:t xml:space="preserve">2006. – </w:t>
          </w:r>
          <w:r w:rsidR="005C6CAB">
            <w:rPr>
              <w:sz w:val="28"/>
              <w:szCs w:val="28"/>
              <w:lang w:val="en-US"/>
            </w:rPr>
            <w:t>Issue</w:t>
          </w:r>
          <w:r w:rsidR="00786870" w:rsidRPr="00E564EF">
            <w:rPr>
              <w:sz w:val="28"/>
              <w:szCs w:val="28"/>
              <w:lang w:val="en-US"/>
            </w:rPr>
            <w:t xml:space="preserve"> 91.</w:t>
          </w:r>
          <w:r w:rsidR="005C6CAB">
            <w:rPr>
              <w:sz w:val="28"/>
              <w:szCs w:val="28"/>
              <w:lang w:val="en-US"/>
            </w:rPr>
            <w:t xml:space="preserve"> – 129 p.</w:t>
          </w:r>
        </w:p>
        <w:p w14:paraId="31C7BE40" w14:textId="01AB3651" w:rsidR="00786870" w:rsidRPr="00E564EF" w:rsidRDefault="006E3EC5" w:rsidP="00905236">
          <w:pPr>
            <w:pStyle w:val="a9"/>
            <w:spacing w:line="240" w:lineRule="auto"/>
            <w:ind w:firstLine="709"/>
            <w:jc w:val="both"/>
            <w:rPr>
              <w:sz w:val="28"/>
              <w:szCs w:val="28"/>
              <w:lang w:val="en-US"/>
            </w:rPr>
          </w:pPr>
          <w:r>
            <w:rPr>
              <w:sz w:val="28"/>
              <w:szCs w:val="28"/>
              <w:lang w:val="en-US"/>
            </w:rPr>
            <w:t>2</w:t>
          </w:r>
          <w:r w:rsidR="00DC4DFF" w:rsidRPr="004449DB">
            <w:rPr>
              <w:sz w:val="28"/>
              <w:szCs w:val="28"/>
              <w:lang w:val="en-US"/>
            </w:rPr>
            <w:t>20</w:t>
          </w:r>
          <w:r>
            <w:rPr>
              <w:sz w:val="28"/>
              <w:szCs w:val="28"/>
              <w:lang w:val="en-US"/>
            </w:rPr>
            <w:t xml:space="preserve"> </w:t>
          </w:r>
          <w:r w:rsidR="004449DB" w:rsidRPr="004449DB">
            <w:rPr>
              <w:sz w:val="28"/>
              <w:szCs w:val="28"/>
              <w:lang w:val="en-US"/>
            </w:rPr>
            <w:t>Beamer G. Elite Interviews and State Politics Research</w:t>
          </w:r>
          <w:r w:rsidR="004449DB">
            <w:rPr>
              <w:sz w:val="28"/>
              <w:szCs w:val="28"/>
              <w:lang w:val="en-US"/>
            </w:rPr>
            <w:t xml:space="preserve"> //</w:t>
          </w:r>
          <w:r w:rsidR="004449DB" w:rsidRPr="004449DB">
            <w:rPr>
              <w:sz w:val="28"/>
              <w:szCs w:val="28"/>
              <w:lang w:val="en-US"/>
            </w:rPr>
            <w:t xml:space="preserve"> State Politics and Policy Quarterly</w:t>
          </w:r>
          <w:r w:rsidR="005C6CAB">
            <w:rPr>
              <w:sz w:val="28"/>
              <w:szCs w:val="28"/>
              <w:lang w:val="en-US"/>
            </w:rPr>
            <w:t>. – 2002. –</w:t>
          </w:r>
          <w:r w:rsidR="004449DB" w:rsidRPr="004449DB">
            <w:rPr>
              <w:sz w:val="28"/>
              <w:szCs w:val="28"/>
              <w:lang w:val="en-US"/>
            </w:rPr>
            <w:t xml:space="preserve"> Vol. 2, </w:t>
          </w:r>
          <w:r w:rsidR="005C6CAB">
            <w:rPr>
              <w:sz w:val="28"/>
              <w:szCs w:val="28"/>
              <w:lang w:val="en-US"/>
            </w:rPr>
            <w:t>Issue</w:t>
          </w:r>
          <w:r w:rsidR="004449DB" w:rsidRPr="004449DB">
            <w:rPr>
              <w:sz w:val="28"/>
              <w:szCs w:val="28"/>
              <w:lang w:val="en-US"/>
            </w:rPr>
            <w:t xml:space="preserve"> 1</w:t>
          </w:r>
          <w:r w:rsidR="005C6CAB">
            <w:rPr>
              <w:sz w:val="28"/>
              <w:szCs w:val="28"/>
              <w:lang w:val="en-US"/>
            </w:rPr>
            <w:t>. – P.</w:t>
          </w:r>
          <w:r w:rsidR="004449DB" w:rsidRPr="004449DB">
            <w:rPr>
              <w:sz w:val="28"/>
              <w:szCs w:val="28"/>
              <w:lang w:val="en-US"/>
            </w:rPr>
            <w:t xml:space="preserve"> 86</w:t>
          </w:r>
          <w:r w:rsidR="005C6CAB">
            <w:rPr>
              <w:sz w:val="28"/>
              <w:szCs w:val="28"/>
              <w:lang w:val="en-US"/>
            </w:rPr>
            <w:t>-</w:t>
          </w:r>
          <w:r w:rsidR="004449DB" w:rsidRPr="004449DB">
            <w:rPr>
              <w:sz w:val="28"/>
              <w:szCs w:val="28"/>
              <w:lang w:val="en-US"/>
            </w:rPr>
            <w:t>96</w:t>
          </w:r>
          <w:r w:rsidR="00786870" w:rsidRPr="00E564EF">
            <w:rPr>
              <w:sz w:val="28"/>
              <w:szCs w:val="28"/>
              <w:lang w:val="en-US"/>
            </w:rPr>
            <w:t>.</w:t>
          </w:r>
        </w:p>
        <w:p w14:paraId="56DA5BD0" w14:textId="65E3F3EC" w:rsidR="00786870" w:rsidRPr="00E564EF" w:rsidRDefault="006E3EC5" w:rsidP="00905236">
          <w:pPr>
            <w:pStyle w:val="a9"/>
            <w:spacing w:line="240" w:lineRule="auto"/>
            <w:ind w:firstLine="709"/>
            <w:jc w:val="both"/>
            <w:rPr>
              <w:sz w:val="28"/>
              <w:szCs w:val="28"/>
              <w:lang w:val="en-US"/>
            </w:rPr>
          </w:pPr>
          <w:r>
            <w:rPr>
              <w:sz w:val="28"/>
              <w:szCs w:val="28"/>
              <w:lang w:val="en-US"/>
            </w:rPr>
            <w:t>2</w:t>
          </w:r>
          <w:r w:rsidR="00DC4DFF" w:rsidRPr="00DC4DFF">
            <w:rPr>
              <w:sz w:val="28"/>
              <w:szCs w:val="28"/>
              <w:lang w:val="en-US"/>
            </w:rPr>
            <w:t>2</w:t>
          </w:r>
          <w:r>
            <w:rPr>
              <w:sz w:val="28"/>
              <w:szCs w:val="28"/>
              <w:lang w:val="en-US"/>
            </w:rPr>
            <w:t xml:space="preserve">1 </w:t>
          </w:r>
          <w:r w:rsidR="00786870" w:rsidRPr="00E564EF">
            <w:rPr>
              <w:sz w:val="28"/>
              <w:szCs w:val="28"/>
              <w:lang w:val="en-US"/>
            </w:rPr>
            <w:t>Chaban N., Kelly S. Tracing the evolution of EU images using a case</w:t>
          </w:r>
          <w:r w:rsidR="00786870" w:rsidRPr="00E564EF">
            <w:rPr>
              <w:rFonts w:ascii="Cambria Math" w:hAnsi="Cambria Math" w:cs="Cambria Math"/>
              <w:sz w:val="28"/>
              <w:szCs w:val="28"/>
              <w:lang w:val="en-US"/>
            </w:rPr>
            <w:t>‐</w:t>
          </w:r>
          <w:r w:rsidR="00786870" w:rsidRPr="00E564EF">
            <w:rPr>
              <w:sz w:val="28"/>
              <w:szCs w:val="28"/>
              <w:lang w:val="en-US"/>
            </w:rPr>
            <w:t>study of Australia and New Zealand //</w:t>
          </w:r>
          <w:r w:rsidR="004449DB">
            <w:rPr>
              <w:sz w:val="28"/>
              <w:szCs w:val="28"/>
              <w:lang w:val="en-US"/>
            </w:rPr>
            <w:t xml:space="preserve"> </w:t>
          </w:r>
          <w:r w:rsidR="00786870" w:rsidRPr="00E564EF">
            <w:rPr>
              <w:sz w:val="28"/>
              <w:szCs w:val="28"/>
              <w:lang w:val="en-US"/>
            </w:rPr>
            <w:t>Journal of Common Market Studi</w:t>
          </w:r>
          <w:r w:rsidR="005038CB" w:rsidRPr="00E564EF">
            <w:rPr>
              <w:sz w:val="28"/>
              <w:szCs w:val="28"/>
              <w:lang w:val="en-US"/>
            </w:rPr>
            <w:t xml:space="preserve">es. – 2017. – </w:t>
          </w:r>
          <w:r w:rsidR="004449DB">
            <w:rPr>
              <w:sz w:val="28"/>
              <w:szCs w:val="28"/>
              <w:lang w:val="en-US"/>
            </w:rPr>
            <w:t>Vol.</w:t>
          </w:r>
          <w:r w:rsidR="005038CB" w:rsidRPr="00E564EF">
            <w:rPr>
              <w:sz w:val="28"/>
              <w:szCs w:val="28"/>
              <w:lang w:val="en-US"/>
            </w:rPr>
            <w:t xml:space="preserve"> 55</w:t>
          </w:r>
          <w:r w:rsidR="004449DB">
            <w:rPr>
              <w:sz w:val="28"/>
              <w:szCs w:val="28"/>
              <w:lang w:val="en-US"/>
            </w:rPr>
            <w:t>, Issue</w:t>
          </w:r>
          <w:r w:rsidR="005038CB" w:rsidRPr="00E564EF">
            <w:rPr>
              <w:sz w:val="28"/>
              <w:szCs w:val="28"/>
              <w:lang w:val="en-US"/>
            </w:rPr>
            <w:t xml:space="preserve"> 4. – P</w:t>
          </w:r>
          <w:r w:rsidR="00786870" w:rsidRPr="00E564EF">
            <w:rPr>
              <w:sz w:val="28"/>
              <w:szCs w:val="28"/>
              <w:lang w:val="en-US"/>
            </w:rPr>
            <w:t>. 691-708.</w:t>
          </w:r>
        </w:p>
        <w:p w14:paraId="12012E1B" w14:textId="55F6C508" w:rsidR="00786870" w:rsidRPr="00E564EF" w:rsidRDefault="006E3EC5" w:rsidP="00905236">
          <w:pPr>
            <w:pStyle w:val="a9"/>
            <w:spacing w:line="240" w:lineRule="auto"/>
            <w:ind w:firstLine="709"/>
            <w:jc w:val="both"/>
            <w:rPr>
              <w:sz w:val="28"/>
              <w:szCs w:val="28"/>
              <w:lang w:val="en-US"/>
            </w:rPr>
          </w:pPr>
          <w:r>
            <w:rPr>
              <w:sz w:val="28"/>
              <w:szCs w:val="28"/>
              <w:lang w:val="en-US"/>
            </w:rPr>
            <w:t>2</w:t>
          </w:r>
          <w:r w:rsidR="00DC4DFF" w:rsidRPr="00DC4DFF">
            <w:rPr>
              <w:sz w:val="28"/>
              <w:szCs w:val="28"/>
              <w:lang w:val="en-US"/>
            </w:rPr>
            <w:t>22</w:t>
          </w:r>
          <w:r>
            <w:rPr>
              <w:sz w:val="28"/>
              <w:szCs w:val="28"/>
              <w:lang w:val="en-US"/>
            </w:rPr>
            <w:t xml:space="preserve"> </w:t>
          </w:r>
          <w:r w:rsidR="00786870" w:rsidRPr="00E564EF">
            <w:rPr>
              <w:sz w:val="28"/>
              <w:szCs w:val="28"/>
              <w:lang w:val="en-US"/>
            </w:rPr>
            <w:t>Speyer J., Chaban N., Niemann A. Introduction: Uncertain change and changing uncertainty</w:t>
          </w:r>
          <w:r w:rsidR="004449DB">
            <w:rPr>
              <w:sz w:val="28"/>
              <w:szCs w:val="28"/>
              <w:lang w:val="en-US"/>
            </w:rPr>
            <w:t xml:space="preserve"> </w:t>
          </w:r>
          <w:r w:rsidR="00786870" w:rsidRPr="00E564EF">
            <w:rPr>
              <w:sz w:val="28"/>
              <w:szCs w:val="28"/>
              <w:lang w:val="en-US"/>
            </w:rPr>
            <w:t>–</w:t>
          </w:r>
          <w:r w:rsidR="004449DB">
            <w:rPr>
              <w:sz w:val="28"/>
              <w:szCs w:val="28"/>
              <w:lang w:val="en-US"/>
            </w:rPr>
            <w:t xml:space="preserve"> </w:t>
          </w:r>
          <w:r w:rsidR="00786870" w:rsidRPr="00E564EF">
            <w:rPr>
              <w:sz w:val="28"/>
              <w:szCs w:val="28"/>
              <w:lang w:val="en-US"/>
            </w:rPr>
            <w:t>the Brexit referendum and the EU in the eyes of the world //</w:t>
          </w:r>
          <w:r w:rsidR="004449DB">
            <w:rPr>
              <w:sz w:val="28"/>
              <w:szCs w:val="28"/>
              <w:lang w:val="en-US"/>
            </w:rPr>
            <w:t xml:space="preserve"> In book: </w:t>
          </w:r>
          <w:r w:rsidR="00786870" w:rsidRPr="00E564EF">
            <w:rPr>
              <w:sz w:val="28"/>
              <w:szCs w:val="28"/>
              <w:lang w:val="en-US"/>
            </w:rPr>
            <w:t xml:space="preserve">Changing Perceptions of the EU at Times of Brexit. – </w:t>
          </w:r>
          <w:r w:rsidR="004449DB">
            <w:rPr>
              <w:sz w:val="28"/>
              <w:szCs w:val="28"/>
              <w:lang w:val="en-US"/>
            </w:rPr>
            <w:t xml:space="preserve">London: </w:t>
          </w:r>
          <w:r w:rsidR="004449DB" w:rsidRPr="00E564EF">
            <w:rPr>
              <w:sz w:val="28"/>
              <w:szCs w:val="28"/>
              <w:lang w:val="en-US"/>
            </w:rPr>
            <w:t>Routledge</w:t>
          </w:r>
          <w:r w:rsidR="00786870" w:rsidRPr="00E564EF">
            <w:rPr>
              <w:sz w:val="28"/>
              <w:szCs w:val="28"/>
              <w:lang w:val="en-US"/>
            </w:rPr>
            <w:t xml:space="preserve">, 2020. – </w:t>
          </w:r>
          <w:r w:rsidR="004449DB">
            <w:rPr>
              <w:sz w:val="28"/>
              <w:szCs w:val="28"/>
              <w:lang w:val="en-US"/>
            </w:rPr>
            <w:t>P</w:t>
          </w:r>
          <w:r w:rsidR="00786870" w:rsidRPr="00E564EF">
            <w:rPr>
              <w:sz w:val="28"/>
              <w:szCs w:val="28"/>
              <w:lang w:val="en-US"/>
            </w:rPr>
            <w:t>. 1-24.</w:t>
          </w:r>
        </w:p>
        <w:p w14:paraId="525278BB" w14:textId="2BE47884" w:rsidR="00786870" w:rsidRPr="00E564EF" w:rsidRDefault="006E3EC5" w:rsidP="00905236">
          <w:pPr>
            <w:pStyle w:val="a9"/>
            <w:spacing w:line="240" w:lineRule="auto"/>
            <w:ind w:firstLine="709"/>
            <w:jc w:val="both"/>
            <w:rPr>
              <w:sz w:val="28"/>
              <w:szCs w:val="28"/>
              <w:lang w:val="en-US"/>
            </w:rPr>
          </w:pPr>
          <w:r>
            <w:rPr>
              <w:sz w:val="28"/>
              <w:szCs w:val="28"/>
              <w:lang w:val="en-US"/>
            </w:rPr>
            <w:t>22</w:t>
          </w:r>
          <w:r w:rsidR="00DC4DFF" w:rsidRPr="00DC4DFF">
            <w:rPr>
              <w:sz w:val="28"/>
              <w:szCs w:val="28"/>
              <w:lang w:val="en-US"/>
            </w:rPr>
            <w:t>3</w:t>
          </w:r>
          <w:r>
            <w:rPr>
              <w:sz w:val="28"/>
              <w:szCs w:val="28"/>
              <w:lang w:val="en-US"/>
            </w:rPr>
            <w:t xml:space="preserve"> </w:t>
          </w:r>
          <w:r w:rsidR="00786870" w:rsidRPr="00E564EF">
            <w:rPr>
              <w:sz w:val="28"/>
              <w:szCs w:val="28"/>
              <w:lang w:val="en-US"/>
            </w:rPr>
            <w:t xml:space="preserve">Pardo S. Normative power Europe meets Israel: perceptions and realities. – </w:t>
          </w:r>
          <w:r w:rsidR="00077A99" w:rsidRPr="00077A99">
            <w:rPr>
              <w:sz w:val="28"/>
              <w:szCs w:val="28"/>
              <w:lang w:val="en-US"/>
            </w:rPr>
            <w:t>Lanham</w:t>
          </w:r>
          <w:r w:rsidR="00786870" w:rsidRPr="00E564EF">
            <w:rPr>
              <w:sz w:val="28"/>
              <w:szCs w:val="28"/>
              <w:lang w:val="en-US"/>
            </w:rPr>
            <w:t>, 2015.</w:t>
          </w:r>
          <w:r w:rsidR="00077A99">
            <w:rPr>
              <w:sz w:val="28"/>
              <w:szCs w:val="28"/>
              <w:lang w:val="en-US"/>
            </w:rPr>
            <w:t xml:space="preserve"> – 144 p.</w:t>
          </w:r>
        </w:p>
        <w:p w14:paraId="40EE7D3E" w14:textId="3E03D62D" w:rsidR="00786870" w:rsidRPr="00E564EF" w:rsidRDefault="006E3EC5" w:rsidP="00905236">
          <w:pPr>
            <w:pStyle w:val="a9"/>
            <w:spacing w:line="240" w:lineRule="auto"/>
            <w:ind w:firstLine="709"/>
            <w:jc w:val="both"/>
            <w:rPr>
              <w:sz w:val="28"/>
              <w:szCs w:val="28"/>
              <w:lang w:val="en-US"/>
            </w:rPr>
          </w:pPr>
          <w:r>
            <w:rPr>
              <w:sz w:val="28"/>
              <w:szCs w:val="28"/>
              <w:lang w:val="en-US"/>
            </w:rPr>
            <w:t>22</w:t>
          </w:r>
          <w:r w:rsidR="00DC4DFF" w:rsidRPr="00DC4DFF">
            <w:rPr>
              <w:sz w:val="28"/>
              <w:szCs w:val="28"/>
              <w:lang w:val="en-US"/>
            </w:rPr>
            <w:t>4</w:t>
          </w:r>
          <w:r>
            <w:rPr>
              <w:sz w:val="28"/>
              <w:szCs w:val="28"/>
              <w:lang w:val="en-US"/>
            </w:rPr>
            <w:t xml:space="preserve"> </w:t>
          </w:r>
          <w:r w:rsidR="00786870" w:rsidRPr="00E564EF">
            <w:rPr>
              <w:sz w:val="28"/>
              <w:szCs w:val="28"/>
              <w:lang w:val="en-US"/>
            </w:rPr>
            <w:t>Larsen H. The EU as a normative power and the research on external perceptions: The missing link //</w:t>
          </w:r>
          <w:r w:rsidR="004449DB">
            <w:rPr>
              <w:sz w:val="28"/>
              <w:szCs w:val="28"/>
              <w:lang w:val="en-US"/>
            </w:rPr>
            <w:t xml:space="preserve"> </w:t>
          </w:r>
          <w:r w:rsidR="00786870" w:rsidRPr="00E564EF">
            <w:rPr>
              <w:sz w:val="28"/>
              <w:szCs w:val="28"/>
              <w:lang w:val="en-US"/>
            </w:rPr>
            <w:t>Journal of Common Market Studi</w:t>
          </w:r>
          <w:r w:rsidR="005038CB" w:rsidRPr="00E564EF">
            <w:rPr>
              <w:sz w:val="28"/>
              <w:szCs w:val="28"/>
              <w:lang w:val="en-US"/>
            </w:rPr>
            <w:t xml:space="preserve">es. – 2014. – </w:t>
          </w:r>
          <w:r w:rsidR="004449DB">
            <w:rPr>
              <w:sz w:val="28"/>
              <w:szCs w:val="28"/>
              <w:lang w:val="en-US"/>
            </w:rPr>
            <w:t>Vol. </w:t>
          </w:r>
          <w:r w:rsidR="005038CB" w:rsidRPr="00E564EF">
            <w:rPr>
              <w:sz w:val="28"/>
              <w:szCs w:val="28"/>
              <w:lang w:val="en-US"/>
            </w:rPr>
            <w:t>52</w:t>
          </w:r>
          <w:r w:rsidR="004449DB">
            <w:rPr>
              <w:sz w:val="28"/>
              <w:szCs w:val="28"/>
              <w:lang w:val="en-US"/>
            </w:rPr>
            <w:t>, Issue</w:t>
          </w:r>
          <w:r w:rsidR="005038CB" w:rsidRPr="00E564EF">
            <w:rPr>
              <w:sz w:val="28"/>
              <w:szCs w:val="28"/>
              <w:lang w:val="en-US"/>
            </w:rPr>
            <w:t xml:space="preserve"> 4. – P</w:t>
          </w:r>
          <w:r w:rsidR="00786870" w:rsidRPr="00E564EF">
            <w:rPr>
              <w:sz w:val="28"/>
              <w:szCs w:val="28"/>
              <w:lang w:val="en-US"/>
            </w:rPr>
            <w:t>. 896-910.</w:t>
          </w:r>
        </w:p>
        <w:p w14:paraId="18478F2A" w14:textId="661B54CA" w:rsidR="00786870" w:rsidRPr="00E564EF" w:rsidRDefault="006E3EC5" w:rsidP="00905236">
          <w:pPr>
            <w:pStyle w:val="a9"/>
            <w:spacing w:line="240" w:lineRule="auto"/>
            <w:ind w:firstLine="709"/>
            <w:jc w:val="both"/>
            <w:rPr>
              <w:sz w:val="28"/>
              <w:szCs w:val="28"/>
              <w:lang w:val="en-US"/>
            </w:rPr>
          </w:pPr>
          <w:r>
            <w:rPr>
              <w:sz w:val="28"/>
              <w:szCs w:val="28"/>
              <w:lang w:val="en-US"/>
            </w:rPr>
            <w:t>22</w:t>
          </w:r>
          <w:r w:rsidR="00DC4DFF" w:rsidRPr="00693F63">
            <w:rPr>
              <w:sz w:val="28"/>
              <w:szCs w:val="28"/>
              <w:lang w:val="en-US"/>
            </w:rPr>
            <w:t>5</w:t>
          </w:r>
          <w:r>
            <w:rPr>
              <w:sz w:val="28"/>
              <w:szCs w:val="28"/>
              <w:lang w:val="en-US"/>
            </w:rPr>
            <w:t xml:space="preserve"> </w:t>
          </w:r>
          <w:r w:rsidR="00933624" w:rsidRPr="00E564EF">
            <w:rPr>
              <w:color w:val="222222"/>
              <w:sz w:val="28"/>
              <w:szCs w:val="28"/>
              <w:shd w:val="clear" w:color="auto" w:fill="FFFFFF"/>
            </w:rPr>
            <w:t xml:space="preserve">Lucarelli S. et al. </w:t>
          </w:r>
          <w:r w:rsidR="00693F63" w:rsidRPr="00693F63">
            <w:rPr>
              <w:color w:val="222222"/>
              <w:sz w:val="28"/>
              <w:szCs w:val="28"/>
              <w:shd w:val="clear" w:color="auto" w:fill="FFFFFF"/>
            </w:rPr>
            <w:t>Great powers, conlict areas and emerging markets</w:t>
          </w:r>
          <w:r w:rsidR="00933624" w:rsidRPr="00E564EF">
            <w:rPr>
              <w:color w:val="222222"/>
              <w:sz w:val="28"/>
              <w:szCs w:val="28"/>
              <w:shd w:val="clear" w:color="auto" w:fill="FFFFFF"/>
            </w:rPr>
            <w:t xml:space="preserve"> </w:t>
          </w:r>
          <w:r w:rsidR="00693F63">
            <w:rPr>
              <w:color w:val="222222"/>
              <w:sz w:val="28"/>
              <w:szCs w:val="28"/>
              <w:shd w:val="clear" w:color="auto" w:fill="FFFFFF"/>
            </w:rPr>
            <w:t xml:space="preserve">// </w:t>
          </w:r>
          <w:r w:rsidR="00933624" w:rsidRPr="00E564EF">
            <w:rPr>
              <w:color w:val="222222"/>
              <w:sz w:val="28"/>
              <w:szCs w:val="28"/>
              <w:shd w:val="clear" w:color="auto" w:fill="FFFFFF"/>
            </w:rPr>
            <w:t>External perceptions of the European Union as a global actor. – London: Routledge, 2010.</w:t>
          </w:r>
          <w:r w:rsidR="00693F63">
            <w:rPr>
              <w:color w:val="222222"/>
              <w:sz w:val="28"/>
              <w:szCs w:val="28"/>
              <w:shd w:val="clear" w:color="auto" w:fill="FFFFFF"/>
            </w:rPr>
            <w:t xml:space="preserve"> – P. 11-134.</w:t>
          </w:r>
        </w:p>
        <w:p w14:paraId="0C4BF75B" w14:textId="75C765F1" w:rsidR="00786870" w:rsidRPr="00E564EF" w:rsidRDefault="006E3EC5" w:rsidP="00905236">
          <w:pPr>
            <w:pStyle w:val="a9"/>
            <w:spacing w:line="240" w:lineRule="auto"/>
            <w:ind w:firstLine="709"/>
            <w:jc w:val="both"/>
            <w:rPr>
              <w:sz w:val="28"/>
              <w:szCs w:val="28"/>
              <w:lang w:val="en-US"/>
            </w:rPr>
          </w:pPr>
          <w:r>
            <w:rPr>
              <w:sz w:val="28"/>
              <w:szCs w:val="28"/>
              <w:lang w:val="en-US"/>
            </w:rPr>
            <w:t>22</w:t>
          </w:r>
          <w:r w:rsidR="00DC4DFF" w:rsidRPr="009E2942">
            <w:rPr>
              <w:sz w:val="28"/>
              <w:szCs w:val="28"/>
              <w:lang w:val="en-US"/>
            </w:rPr>
            <w:t>6</w:t>
          </w:r>
          <w:r>
            <w:rPr>
              <w:sz w:val="28"/>
              <w:szCs w:val="28"/>
              <w:lang w:val="en-US"/>
            </w:rPr>
            <w:t xml:space="preserve"> </w:t>
          </w:r>
          <w:r w:rsidR="00786870" w:rsidRPr="00E564EF">
            <w:rPr>
              <w:sz w:val="28"/>
              <w:szCs w:val="28"/>
              <w:lang w:val="en-US"/>
            </w:rPr>
            <w:t xml:space="preserve">Holland M. et al. EU in the Views of Asia-Pacific Elites: Australia, New Zealand and Thailand. – </w:t>
          </w:r>
          <w:r w:rsidR="009E2942" w:rsidRPr="009E2942">
            <w:rPr>
              <w:sz w:val="28"/>
              <w:szCs w:val="28"/>
              <w:lang w:val="en-US"/>
            </w:rPr>
            <w:t>Christchurch,</w:t>
          </w:r>
          <w:r w:rsidR="009E2942">
            <w:rPr>
              <w:sz w:val="28"/>
              <w:szCs w:val="28"/>
              <w:lang w:val="en-US"/>
            </w:rPr>
            <w:t xml:space="preserve"> </w:t>
          </w:r>
          <w:r w:rsidR="00786870" w:rsidRPr="00E564EF">
            <w:rPr>
              <w:sz w:val="28"/>
              <w:szCs w:val="28"/>
              <w:lang w:val="en-US"/>
            </w:rPr>
            <w:t>2005.</w:t>
          </w:r>
          <w:r w:rsidR="009E2942">
            <w:rPr>
              <w:sz w:val="28"/>
              <w:szCs w:val="28"/>
              <w:lang w:val="en-US"/>
            </w:rPr>
            <w:t xml:space="preserve"> – Issue 5. – 24 p.</w:t>
          </w:r>
        </w:p>
        <w:p w14:paraId="595D2145" w14:textId="478BA573" w:rsidR="00786870" w:rsidRPr="00E564EF" w:rsidRDefault="006E3EC5" w:rsidP="00905236">
          <w:pPr>
            <w:pStyle w:val="a9"/>
            <w:spacing w:line="240" w:lineRule="auto"/>
            <w:ind w:firstLine="709"/>
            <w:jc w:val="both"/>
            <w:rPr>
              <w:sz w:val="28"/>
              <w:szCs w:val="28"/>
              <w:lang w:val="en-US"/>
            </w:rPr>
          </w:pPr>
          <w:r>
            <w:rPr>
              <w:sz w:val="28"/>
              <w:szCs w:val="28"/>
              <w:lang w:val="en-US"/>
            </w:rPr>
            <w:t>22</w:t>
          </w:r>
          <w:r w:rsidR="00DC4DFF" w:rsidRPr="00DC4DFF">
            <w:rPr>
              <w:sz w:val="28"/>
              <w:szCs w:val="28"/>
              <w:lang w:val="en-US"/>
            </w:rPr>
            <w:t>7</w:t>
          </w:r>
          <w:r>
            <w:rPr>
              <w:sz w:val="28"/>
              <w:szCs w:val="28"/>
              <w:lang w:val="en-US"/>
            </w:rPr>
            <w:t xml:space="preserve"> </w:t>
          </w:r>
          <w:r w:rsidR="00786870" w:rsidRPr="00E564EF">
            <w:rPr>
              <w:sz w:val="28"/>
              <w:szCs w:val="28"/>
              <w:lang w:val="en-US"/>
            </w:rPr>
            <w:t>Elgström O. Partnership in peril? Images and strategies in EU-&gt;ACP economic partnership agreement negotiations //</w:t>
          </w:r>
          <w:r w:rsidR="004449DB">
            <w:rPr>
              <w:sz w:val="28"/>
              <w:szCs w:val="28"/>
              <w:lang w:val="en-US"/>
            </w:rPr>
            <w:t xml:space="preserve"> In book: </w:t>
          </w:r>
          <w:r w:rsidR="00786870" w:rsidRPr="00E564EF">
            <w:rPr>
              <w:sz w:val="28"/>
              <w:szCs w:val="28"/>
              <w:lang w:val="en-US"/>
            </w:rPr>
            <w:t>External perceptions of the European Union as a global acto</w:t>
          </w:r>
          <w:r w:rsidR="005038CB" w:rsidRPr="00E564EF">
            <w:rPr>
              <w:sz w:val="28"/>
              <w:szCs w:val="28"/>
              <w:lang w:val="en-US"/>
            </w:rPr>
            <w:t xml:space="preserve">r. – </w:t>
          </w:r>
          <w:r w:rsidR="004449DB" w:rsidRPr="00E564EF">
            <w:rPr>
              <w:sz w:val="28"/>
              <w:szCs w:val="28"/>
              <w:lang w:val="en-US"/>
            </w:rPr>
            <w:t>London</w:t>
          </w:r>
          <w:r w:rsidR="005038CB" w:rsidRPr="00E564EF">
            <w:rPr>
              <w:sz w:val="28"/>
              <w:szCs w:val="28"/>
              <w:lang w:val="en-US"/>
            </w:rPr>
            <w:t>, 2010. – P</w:t>
          </w:r>
          <w:r w:rsidR="00786870" w:rsidRPr="00E564EF">
            <w:rPr>
              <w:sz w:val="28"/>
              <w:szCs w:val="28"/>
              <w:lang w:val="en-US"/>
            </w:rPr>
            <w:t>. 137-149.</w:t>
          </w:r>
        </w:p>
        <w:p w14:paraId="64D22B48" w14:textId="7849F011" w:rsidR="00786870" w:rsidRPr="00E564EF" w:rsidRDefault="006E3EC5" w:rsidP="00905236">
          <w:pPr>
            <w:pStyle w:val="a9"/>
            <w:spacing w:line="240" w:lineRule="auto"/>
            <w:ind w:firstLine="709"/>
            <w:jc w:val="both"/>
            <w:rPr>
              <w:sz w:val="28"/>
              <w:szCs w:val="28"/>
              <w:lang w:val="en-US"/>
            </w:rPr>
          </w:pPr>
          <w:r>
            <w:rPr>
              <w:sz w:val="28"/>
              <w:szCs w:val="28"/>
              <w:lang w:val="en-US"/>
            </w:rPr>
            <w:t>22</w:t>
          </w:r>
          <w:r w:rsidR="00DC4DFF" w:rsidRPr="00DC4DFF">
            <w:rPr>
              <w:sz w:val="28"/>
              <w:szCs w:val="28"/>
              <w:lang w:val="en-US"/>
            </w:rPr>
            <w:t>8</w:t>
          </w:r>
          <w:r>
            <w:rPr>
              <w:sz w:val="28"/>
              <w:szCs w:val="28"/>
              <w:lang w:val="en-US"/>
            </w:rPr>
            <w:t xml:space="preserve"> </w:t>
          </w:r>
          <w:r w:rsidR="00786870" w:rsidRPr="00E564EF">
            <w:rPr>
              <w:sz w:val="28"/>
              <w:szCs w:val="28"/>
              <w:lang w:val="en-US"/>
            </w:rPr>
            <w:t>Olivier G., Fioramonti L. The emerging “global south”: The EU in the eyes of India, Brazil and South Africa //</w:t>
          </w:r>
          <w:r w:rsidR="004449DB">
            <w:rPr>
              <w:sz w:val="28"/>
              <w:szCs w:val="28"/>
              <w:lang w:val="en-US"/>
            </w:rPr>
            <w:t xml:space="preserve"> In book: </w:t>
          </w:r>
          <w:r w:rsidR="00786870" w:rsidRPr="00E564EF">
            <w:rPr>
              <w:sz w:val="28"/>
              <w:szCs w:val="28"/>
              <w:lang w:val="en-US"/>
            </w:rPr>
            <w:t>External perceptions of the European Unio</w:t>
          </w:r>
          <w:r w:rsidR="005038CB" w:rsidRPr="00E564EF">
            <w:rPr>
              <w:sz w:val="28"/>
              <w:szCs w:val="28"/>
              <w:lang w:val="en-US"/>
            </w:rPr>
            <w:t xml:space="preserve">n as a global actor. – </w:t>
          </w:r>
          <w:r w:rsidR="004449DB" w:rsidRPr="00E564EF">
            <w:rPr>
              <w:sz w:val="28"/>
              <w:szCs w:val="28"/>
              <w:lang w:val="en-US"/>
            </w:rPr>
            <w:t>London</w:t>
          </w:r>
          <w:r w:rsidR="004449DB">
            <w:rPr>
              <w:sz w:val="28"/>
              <w:szCs w:val="28"/>
              <w:lang w:val="en-US"/>
            </w:rPr>
            <w:t>,</w:t>
          </w:r>
          <w:r w:rsidR="004449DB" w:rsidRPr="00E564EF">
            <w:rPr>
              <w:sz w:val="28"/>
              <w:szCs w:val="28"/>
              <w:lang w:val="en-US"/>
            </w:rPr>
            <w:t xml:space="preserve"> </w:t>
          </w:r>
          <w:r w:rsidR="005038CB" w:rsidRPr="00E564EF">
            <w:rPr>
              <w:sz w:val="28"/>
              <w:szCs w:val="28"/>
              <w:lang w:val="en-US"/>
            </w:rPr>
            <w:t>2010. – P</w:t>
          </w:r>
          <w:r w:rsidR="00786870" w:rsidRPr="00E564EF">
            <w:rPr>
              <w:sz w:val="28"/>
              <w:szCs w:val="28"/>
              <w:lang w:val="en-US"/>
            </w:rPr>
            <w:t>. 105-119.</w:t>
          </w:r>
        </w:p>
        <w:p w14:paraId="6DD3537A" w14:textId="26AF9902" w:rsidR="00786870" w:rsidRPr="00E564EF" w:rsidRDefault="00FD44D7" w:rsidP="00905236">
          <w:pPr>
            <w:pStyle w:val="a9"/>
            <w:spacing w:line="240" w:lineRule="auto"/>
            <w:ind w:firstLine="709"/>
            <w:jc w:val="both"/>
            <w:rPr>
              <w:sz w:val="28"/>
              <w:szCs w:val="28"/>
              <w:lang w:val="en-US"/>
            </w:rPr>
          </w:pPr>
          <w:r w:rsidRPr="00487F6B">
            <w:rPr>
              <w:sz w:val="28"/>
              <w:szCs w:val="28"/>
              <w:lang w:val="en-US"/>
            </w:rPr>
            <w:t>22</w:t>
          </w:r>
          <w:r w:rsidR="00DC4DFF" w:rsidRPr="00487F6B">
            <w:rPr>
              <w:sz w:val="28"/>
              <w:szCs w:val="28"/>
              <w:lang w:val="en-US"/>
            </w:rPr>
            <w:t>9</w:t>
          </w:r>
          <w:r w:rsidR="006E3EC5">
            <w:rPr>
              <w:sz w:val="28"/>
              <w:szCs w:val="28"/>
              <w:lang w:val="en-US"/>
            </w:rPr>
            <w:t xml:space="preserve"> </w:t>
          </w:r>
          <w:r w:rsidR="00786870" w:rsidRPr="00E564EF">
            <w:rPr>
              <w:sz w:val="28"/>
              <w:szCs w:val="28"/>
              <w:lang w:val="en-US"/>
            </w:rPr>
            <w:t>Morini M. et al. Eastern giants: The EU in the eyes of Russia and China //</w:t>
          </w:r>
          <w:r w:rsidR="00487F6B">
            <w:rPr>
              <w:sz w:val="28"/>
              <w:szCs w:val="28"/>
              <w:lang w:val="en-US"/>
            </w:rPr>
            <w:t xml:space="preserve"> In book: </w:t>
          </w:r>
          <w:r w:rsidR="00786870" w:rsidRPr="00E564EF">
            <w:rPr>
              <w:sz w:val="28"/>
              <w:szCs w:val="28"/>
              <w:lang w:val="en-US"/>
            </w:rPr>
            <w:t xml:space="preserve">External perceptions of the European Union as a global actor. – </w:t>
          </w:r>
          <w:r w:rsidR="00487F6B" w:rsidRPr="00E564EF">
            <w:rPr>
              <w:sz w:val="28"/>
              <w:szCs w:val="28"/>
              <w:lang w:val="en-US"/>
            </w:rPr>
            <w:t>London</w:t>
          </w:r>
          <w:r w:rsidR="00786870" w:rsidRPr="00E564EF">
            <w:rPr>
              <w:sz w:val="28"/>
              <w:szCs w:val="28"/>
              <w:lang w:val="en-US"/>
            </w:rPr>
            <w:t xml:space="preserve">, 2009. – </w:t>
          </w:r>
          <w:r w:rsidR="00487F6B">
            <w:rPr>
              <w:sz w:val="28"/>
              <w:szCs w:val="28"/>
              <w:lang w:val="en-US"/>
            </w:rPr>
            <w:t>P</w:t>
          </w:r>
          <w:r w:rsidR="00786870" w:rsidRPr="00E564EF">
            <w:rPr>
              <w:sz w:val="28"/>
              <w:szCs w:val="28"/>
              <w:lang w:val="en-US"/>
            </w:rPr>
            <w:t>. 32-51.</w:t>
          </w:r>
        </w:p>
        <w:p w14:paraId="5F3665DB" w14:textId="398D9BB9" w:rsidR="00786870" w:rsidRPr="00E564EF" w:rsidRDefault="006E3EC5" w:rsidP="00905236">
          <w:pPr>
            <w:pStyle w:val="a9"/>
            <w:spacing w:line="240" w:lineRule="auto"/>
            <w:ind w:firstLine="709"/>
            <w:jc w:val="both"/>
            <w:rPr>
              <w:sz w:val="28"/>
              <w:szCs w:val="28"/>
              <w:lang w:val="en-US"/>
            </w:rPr>
          </w:pPr>
          <w:r>
            <w:rPr>
              <w:sz w:val="28"/>
              <w:szCs w:val="28"/>
              <w:lang w:val="en-US"/>
            </w:rPr>
            <w:t>2</w:t>
          </w:r>
          <w:r w:rsidR="00DC4DFF" w:rsidRPr="00DC4DFF">
            <w:rPr>
              <w:sz w:val="28"/>
              <w:szCs w:val="28"/>
              <w:lang w:val="en-US"/>
            </w:rPr>
            <w:t>30</w:t>
          </w:r>
          <w:r>
            <w:rPr>
              <w:sz w:val="28"/>
              <w:szCs w:val="28"/>
              <w:lang w:val="en-US"/>
            </w:rPr>
            <w:t xml:space="preserve"> </w:t>
          </w:r>
          <w:r w:rsidR="00786870" w:rsidRPr="00E564EF">
            <w:rPr>
              <w:sz w:val="28"/>
              <w:szCs w:val="28"/>
              <w:lang w:val="en-US"/>
            </w:rPr>
            <w:t>Chaban N., Holland M. Introduction. Partners and perceptions //</w:t>
          </w:r>
          <w:r w:rsidR="00487F6B">
            <w:rPr>
              <w:sz w:val="28"/>
              <w:szCs w:val="28"/>
              <w:lang w:val="en-US"/>
            </w:rPr>
            <w:t xml:space="preserve"> In boo</w:t>
          </w:r>
          <w:r w:rsidR="004449DB">
            <w:rPr>
              <w:sz w:val="28"/>
              <w:szCs w:val="28"/>
              <w:lang w:val="en-US"/>
            </w:rPr>
            <w:t>k</w:t>
          </w:r>
          <w:r w:rsidR="00487F6B">
            <w:rPr>
              <w:sz w:val="28"/>
              <w:szCs w:val="28"/>
              <w:lang w:val="en-US"/>
            </w:rPr>
            <w:t xml:space="preserve">: </w:t>
          </w:r>
          <w:r w:rsidR="00786870" w:rsidRPr="00E564EF">
            <w:rPr>
              <w:sz w:val="28"/>
              <w:szCs w:val="28"/>
              <w:lang w:val="en-US"/>
            </w:rPr>
            <w:t>Shaping the EU global strategy: Partners</w:t>
          </w:r>
          <w:r w:rsidR="005038CB" w:rsidRPr="00E564EF">
            <w:rPr>
              <w:sz w:val="28"/>
              <w:szCs w:val="28"/>
              <w:lang w:val="en-US"/>
            </w:rPr>
            <w:t xml:space="preserve"> and perceptions. – </w:t>
          </w:r>
          <w:r w:rsidR="004449DB">
            <w:rPr>
              <w:sz w:val="28"/>
              <w:szCs w:val="28"/>
              <w:lang w:val="en-US"/>
            </w:rPr>
            <w:t xml:space="preserve">Cham, </w:t>
          </w:r>
          <w:r w:rsidR="005038CB" w:rsidRPr="00E564EF">
            <w:rPr>
              <w:sz w:val="28"/>
              <w:szCs w:val="28"/>
              <w:lang w:val="en-US"/>
            </w:rPr>
            <w:t>2019. – P</w:t>
          </w:r>
          <w:r w:rsidR="00786870" w:rsidRPr="00E564EF">
            <w:rPr>
              <w:sz w:val="28"/>
              <w:szCs w:val="28"/>
              <w:lang w:val="en-US"/>
            </w:rPr>
            <w:t>. 1-25.</w:t>
          </w:r>
        </w:p>
        <w:p w14:paraId="44EE6A2F" w14:textId="4EAA0C22" w:rsidR="00786870" w:rsidRPr="00E564EF" w:rsidRDefault="006E3EC5" w:rsidP="00905236">
          <w:pPr>
            <w:pStyle w:val="a9"/>
            <w:spacing w:line="240" w:lineRule="auto"/>
            <w:ind w:firstLine="709"/>
            <w:jc w:val="both"/>
            <w:rPr>
              <w:sz w:val="28"/>
              <w:szCs w:val="28"/>
              <w:lang w:val="en-US"/>
            </w:rPr>
          </w:pPr>
          <w:r>
            <w:rPr>
              <w:sz w:val="28"/>
              <w:szCs w:val="28"/>
              <w:lang w:val="en-US"/>
            </w:rPr>
            <w:t>2</w:t>
          </w:r>
          <w:r w:rsidR="00DC4DFF" w:rsidRPr="00DC4DFF">
            <w:rPr>
              <w:sz w:val="28"/>
              <w:szCs w:val="28"/>
              <w:lang w:val="en-US"/>
            </w:rPr>
            <w:t>31</w:t>
          </w:r>
          <w:r>
            <w:rPr>
              <w:sz w:val="28"/>
              <w:szCs w:val="28"/>
              <w:lang w:val="en-US"/>
            </w:rPr>
            <w:t xml:space="preserve"> </w:t>
          </w:r>
          <w:r w:rsidR="00786870" w:rsidRPr="00E564EF">
            <w:rPr>
              <w:sz w:val="28"/>
              <w:szCs w:val="28"/>
              <w:lang w:val="en-US"/>
            </w:rPr>
            <w:t>Ariely G., Zahavi H., Hasdai-Rippa T. National identity as a cultural filter: External perceptions of the EU in Israel //Journal of European Integrati</w:t>
          </w:r>
          <w:r w:rsidR="005038CB" w:rsidRPr="00E564EF">
            <w:rPr>
              <w:sz w:val="28"/>
              <w:szCs w:val="28"/>
              <w:lang w:val="en-US"/>
            </w:rPr>
            <w:t xml:space="preserve">on. – 2023. – </w:t>
          </w:r>
          <w:r w:rsidR="00487F6B">
            <w:rPr>
              <w:sz w:val="28"/>
              <w:szCs w:val="28"/>
              <w:lang w:val="en-US"/>
            </w:rPr>
            <w:t>Vol.</w:t>
          </w:r>
          <w:r w:rsidR="005038CB" w:rsidRPr="00E564EF">
            <w:rPr>
              <w:sz w:val="28"/>
              <w:szCs w:val="28"/>
              <w:lang w:val="en-US"/>
            </w:rPr>
            <w:t xml:space="preserve"> 45</w:t>
          </w:r>
          <w:r w:rsidR="00487F6B">
            <w:rPr>
              <w:sz w:val="28"/>
              <w:szCs w:val="28"/>
              <w:lang w:val="en-US"/>
            </w:rPr>
            <w:t>, Issue</w:t>
          </w:r>
          <w:r w:rsidR="005038CB" w:rsidRPr="00E564EF">
            <w:rPr>
              <w:sz w:val="28"/>
              <w:szCs w:val="28"/>
              <w:lang w:val="en-US"/>
            </w:rPr>
            <w:t xml:space="preserve"> 6. – P</w:t>
          </w:r>
          <w:r w:rsidR="00786870" w:rsidRPr="00E564EF">
            <w:rPr>
              <w:sz w:val="28"/>
              <w:szCs w:val="28"/>
              <w:lang w:val="en-US"/>
            </w:rPr>
            <w:t>. 945-962.</w:t>
          </w:r>
        </w:p>
        <w:p w14:paraId="096C6EEF" w14:textId="7137FF02" w:rsidR="00786870" w:rsidRPr="00E564EF" w:rsidRDefault="006E3EC5" w:rsidP="00905236">
          <w:pPr>
            <w:pStyle w:val="a9"/>
            <w:spacing w:line="240" w:lineRule="auto"/>
            <w:ind w:firstLine="709"/>
            <w:jc w:val="both"/>
            <w:rPr>
              <w:sz w:val="28"/>
              <w:szCs w:val="28"/>
              <w:lang w:val="en-US"/>
            </w:rPr>
          </w:pPr>
          <w:r>
            <w:rPr>
              <w:sz w:val="28"/>
              <w:szCs w:val="28"/>
              <w:lang w:val="en-US"/>
            </w:rPr>
            <w:t>2</w:t>
          </w:r>
          <w:r w:rsidR="00DC4DFF" w:rsidRPr="00DC4DFF">
            <w:rPr>
              <w:sz w:val="28"/>
              <w:szCs w:val="28"/>
              <w:lang w:val="en-US"/>
            </w:rPr>
            <w:t>3</w:t>
          </w:r>
          <w:r>
            <w:rPr>
              <w:sz w:val="28"/>
              <w:szCs w:val="28"/>
              <w:lang w:val="en-US"/>
            </w:rPr>
            <w:t xml:space="preserve">2 </w:t>
          </w:r>
          <w:r w:rsidR="00786870" w:rsidRPr="00E564EF">
            <w:rPr>
              <w:sz w:val="28"/>
              <w:szCs w:val="28"/>
              <w:lang w:val="en-US"/>
            </w:rPr>
            <w:t>Ariely G., Zahavi H. Evaluating the impact of the EU’s normative message of the “EU as a model” on external public perceptions: an experimental study in Israel //</w:t>
          </w:r>
          <w:r w:rsidR="00487F6B">
            <w:rPr>
              <w:sz w:val="28"/>
              <w:szCs w:val="28"/>
              <w:lang w:val="en-US"/>
            </w:rPr>
            <w:t xml:space="preserve"> </w:t>
          </w:r>
          <w:r w:rsidR="00786870" w:rsidRPr="00E564EF">
            <w:rPr>
              <w:sz w:val="28"/>
              <w:szCs w:val="28"/>
              <w:lang w:val="en-US"/>
            </w:rPr>
            <w:t>European Securi</w:t>
          </w:r>
          <w:r w:rsidR="005038CB" w:rsidRPr="00E564EF">
            <w:rPr>
              <w:sz w:val="28"/>
              <w:szCs w:val="28"/>
              <w:lang w:val="en-US"/>
            </w:rPr>
            <w:t xml:space="preserve">ty. – 2024. – </w:t>
          </w:r>
          <w:r w:rsidR="00487F6B">
            <w:rPr>
              <w:sz w:val="28"/>
              <w:szCs w:val="28"/>
              <w:lang w:val="en-US"/>
            </w:rPr>
            <w:t>Vol.</w:t>
          </w:r>
          <w:r w:rsidR="005038CB" w:rsidRPr="00E564EF">
            <w:rPr>
              <w:sz w:val="28"/>
              <w:szCs w:val="28"/>
              <w:lang w:val="en-US"/>
            </w:rPr>
            <w:t xml:space="preserve"> 33</w:t>
          </w:r>
          <w:r w:rsidR="00487F6B">
            <w:rPr>
              <w:sz w:val="28"/>
              <w:szCs w:val="28"/>
              <w:lang w:val="en-US"/>
            </w:rPr>
            <w:t>, Issue</w:t>
          </w:r>
          <w:r w:rsidR="005038CB" w:rsidRPr="00E564EF">
            <w:rPr>
              <w:sz w:val="28"/>
              <w:szCs w:val="28"/>
              <w:lang w:val="en-US"/>
            </w:rPr>
            <w:t xml:space="preserve"> 1. – P</w:t>
          </w:r>
          <w:r w:rsidR="00786870" w:rsidRPr="00E564EF">
            <w:rPr>
              <w:sz w:val="28"/>
              <w:szCs w:val="28"/>
              <w:lang w:val="en-US"/>
            </w:rPr>
            <w:t>. 107-125.</w:t>
          </w:r>
        </w:p>
        <w:p w14:paraId="6984BAB0" w14:textId="2356F3E1" w:rsidR="00380254" w:rsidRPr="00E564EF" w:rsidRDefault="006E3EC5" w:rsidP="00905236">
          <w:pPr>
            <w:pStyle w:val="a9"/>
            <w:spacing w:line="240" w:lineRule="auto"/>
            <w:ind w:firstLine="709"/>
            <w:jc w:val="both"/>
            <w:rPr>
              <w:sz w:val="28"/>
              <w:szCs w:val="28"/>
              <w:lang w:val="en-US"/>
            </w:rPr>
          </w:pPr>
          <w:r>
            <w:rPr>
              <w:sz w:val="28"/>
              <w:szCs w:val="28"/>
              <w:lang w:val="en-US"/>
            </w:rPr>
            <w:t>23</w:t>
          </w:r>
          <w:r w:rsidR="00DC4DFF" w:rsidRPr="00DC4DFF">
            <w:rPr>
              <w:sz w:val="28"/>
              <w:szCs w:val="28"/>
              <w:lang w:val="en-US"/>
            </w:rPr>
            <w:t>3</w:t>
          </w:r>
          <w:r>
            <w:rPr>
              <w:sz w:val="28"/>
              <w:szCs w:val="28"/>
              <w:lang w:val="en-US"/>
            </w:rPr>
            <w:t xml:space="preserve"> </w:t>
          </w:r>
          <w:r w:rsidR="00380254" w:rsidRPr="00E564EF">
            <w:rPr>
              <w:sz w:val="28"/>
              <w:szCs w:val="28"/>
              <w:lang w:val="en-US"/>
            </w:rPr>
            <w:t>Peyrouse S. How does Central Asia view the EU</w:t>
          </w:r>
          <w:r w:rsidR="00115EF6">
            <w:rPr>
              <w:sz w:val="28"/>
              <w:szCs w:val="28"/>
              <w:lang w:val="en-US"/>
            </w:rPr>
            <w:t xml:space="preserve">: </w:t>
          </w:r>
          <w:r w:rsidR="00115EF6" w:rsidRPr="00115EF6">
            <w:rPr>
              <w:sz w:val="28"/>
              <w:szCs w:val="28"/>
              <w:lang w:val="en-US"/>
            </w:rPr>
            <w:t>working paper 18</w:t>
          </w:r>
          <w:r w:rsidR="00115EF6">
            <w:rPr>
              <w:sz w:val="28"/>
              <w:szCs w:val="28"/>
              <w:lang w:val="en-US"/>
            </w:rPr>
            <w:t>. –</w:t>
          </w:r>
          <w:r w:rsidR="00380254" w:rsidRPr="00E564EF">
            <w:rPr>
              <w:sz w:val="28"/>
              <w:szCs w:val="28"/>
              <w:lang w:val="en-US"/>
            </w:rPr>
            <w:t xml:space="preserve"> </w:t>
          </w:r>
          <w:r w:rsidR="00115EF6" w:rsidRPr="00115EF6">
            <w:rPr>
              <w:sz w:val="28"/>
              <w:szCs w:val="28"/>
              <w:lang w:val="en-US"/>
            </w:rPr>
            <w:t>Madrid,</w:t>
          </w:r>
          <w:r w:rsidR="00115EF6">
            <w:rPr>
              <w:sz w:val="28"/>
              <w:szCs w:val="28"/>
              <w:lang w:val="en-US"/>
            </w:rPr>
            <w:t xml:space="preserve"> </w:t>
          </w:r>
          <w:r w:rsidR="00380254" w:rsidRPr="00E564EF">
            <w:rPr>
              <w:sz w:val="28"/>
              <w:szCs w:val="28"/>
              <w:lang w:val="en-US"/>
            </w:rPr>
            <w:t>2014.</w:t>
          </w:r>
          <w:r w:rsidR="00115EF6">
            <w:rPr>
              <w:sz w:val="28"/>
              <w:szCs w:val="28"/>
              <w:lang w:val="en-US"/>
            </w:rPr>
            <w:t xml:space="preserve"> – 13 p.</w:t>
          </w:r>
        </w:p>
        <w:p w14:paraId="1FE882D8" w14:textId="71183DD8" w:rsidR="00786870" w:rsidRPr="00E564EF" w:rsidRDefault="006E3EC5" w:rsidP="00905236">
          <w:pPr>
            <w:pStyle w:val="a9"/>
            <w:spacing w:line="240" w:lineRule="auto"/>
            <w:ind w:firstLine="709"/>
            <w:jc w:val="both"/>
            <w:rPr>
              <w:sz w:val="28"/>
              <w:szCs w:val="28"/>
              <w:lang w:val="en-US"/>
            </w:rPr>
          </w:pPr>
          <w:r>
            <w:rPr>
              <w:sz w:val="28"/>
              <w:szCs w:val="28"/>
              <w:lang w:val="en-US"/>
            </w:rPr>
            <w:t>23</w:t>
          </w:r>
          <w:r w:rsidR="00DC4DFF" w:rsidRPr="00DC4DFF">
            <w:rPr>
              <w:sz w:val="28"/>
              <w:szCs w:val="28"/>
              <w:lang w:val="en-US"/>
            </w:rPr>
            <w:t>4</w:t>
          </w:r>
          <w:r>
            <w:rPr>
              <w:sz w:val="28"/>
              <w:szCs w:val="28"/>
              <w:lang w:val="en-US"/>
            </w:rPr>
            <w:t xml:space="preserve"> </w:t>
          </w:r>
          <w:r w:rsidR="00786870" w:rsidRPr="00E564EF">
            <w:rPr>
              <w:sz w:val="28"/>
              <w:szCs w:val="28"/>
              <w:lang w:val="en-US"/>
            </w:rPr>
            <w:t>Bossuyt F., Davletova N. Communal self-governance as an alternative to neoliberal governance: proposing a post-development approach to EU resilience-building in Central Asia //</w:t>
          </w:r>
          <w:r w:rsidR="00487F6B">
            <w:rPr>
              <w:sz w:val="28"/>
              <w:szCs w:val="28"/>
              <w:lang w:val="en-US"/>
            </w:rPr>
            <w:t xml:space="preserve"> In book: </w:t>
          </w:r>
          <w:r w:rsidR="00786870" w:rsidRPr="00E564EF">
            <w:rPr>
              <w:sz w:val="28"/>
              <w:szCs w:val="28"/>
              <w:lang w:val="en-US"/>
            </w:rPr>
            <w:t xml:space="preserve">Resilient Communities of Central Eurasia. – </w:t>
          </w:r>
          <w:r w:rsidR="00487F6B" w:rsidRPr="00E564EF">
            <w:rPr>
              <w:sz w:val="28"/>
              <w:szCs w:val="28"/>
              <w:lang w:val="en-US"/>
            </w:rPr>
            <w:t>London</w:t>
          </w:r>
          <w:r w:rsidR="00786870" w:rsidRPr="00E564EF">
            <w:rPr>
              <w:sz w:val="28"/>
              <w:szCs w:val="28"/>
              <w:lang w:val="en-US"/>
            </w:rPr>
            <w:t xml:space="preserve">, 2023. – </w:t>
          </w:r>
          <w:r w:rsidR="005038CB" w:rsidRPr="00E564EF">
            <w:rPr>
              <w:sz w:val="28"/>
              <w:szCs w:val="28"/>
              <w:lang w:val="en-US"/>
            </w:rPr>
            <w:t>P</w:t>
          </w:r>
          <w:r w:rsidR="00786870" w:rsidRPr="00E564EF">
            <w:rPr>
              <w:sz w:val="28"/>
              <w:szCs w:val="28"/>
              <w:lang w:val="en-US"/>
            </w:rPr>
            <w:t>. 91-110.</w:t>
          </w:r>
        </w:p>
        <w:p w14:paraId="617593DD" w14:textId="5B7D6D72" w:rsidR="00786870" w:rsidRPr="00E564EF" w:rsidRDefault="006E3EC5" w:rsidP="00905236">
          <w:pPr>
            <w:pStyle w:val="a9"/>
            <w:spacing w:line="240" w:lineRule="auto"/>
            <w:ind w:firstLine="709"/>
            <w:jc w:val="both"/>
            <w:rPr>
              <w:sz w:val="28"/>
              <w:szCs w:val="28"/>
              <w:lang w:val="en-US"/>
            </w:rPr>
          </w:pPr>
          <w:r>
            <w:rPr>
              <w:sz w:val="28"/>
              <w:szCs w:val="28"/>
              <w:lang w:val="en-US"/>
            </w:rPr>
            <w:t>23</w:t>
          </w:r>
          <w:r w:rsidR="00DC4DFF" w:rsidRPr="00DC4DFF">
            <w:rPr>
              <w:sz w:val="28"/>
              <w:szCs w:val="28"/>
              <w:lang w:val="en-US"/>
            </w:rPr>
            <w:t>5</w:t>
          </w:r>
          <w:r>
            <w:rPr>
              <w:sz w:val="28"/>
              <w:szCs w:val="28"/>
              <w:lang w:val="en-US"/>
            </w:rPr>
            <w:t xml:space="preserve"> </w:t>
          </w:r>
          <w:r w:rsidR="00487F6B">
            <w:rPr>
              <w:sz w:val="28"/>
              <w:szCs w:val="28"/>
              <w:lang w:val="en-US"/>
            </w:rPr>
            <w:t>Kaser M.</w:t>
          </w:r>
          <w:r w:rsidR="00786870" w:rsidRPr="00E564EF">
            <w:rPr>
              <w:sz w:val="28"/>
              <w:szCs w:val="28"/>
              <w:lang w:val="en-US"/>
            </w:rPr>
            <w:t xml:space="preserve">C., Mehrotra S. The Central Asian </w:t>
          </w:r>
          <w:r w:rsidR="00487F6B" w:rsidRPr="00E564EF">
            <w:rPr>
              <w:sz w:val="28"/>
              <w:szCs w:val="28"/>
              <w:lang w:val="en-US"/>
            </w:rPr>
            <w:t>Economies After I</w:t>
          </w:r>
          <w:r w:rsidR="00786870" w:rsidRPr="00E564EF">
            <w:rPr>
              <w:sz w:val="28"/>
              <w:szCs w:val="28"/>
              <w:lang w:val="en-US"/>
            </w:rPr>
            <w:t>ndependence. – London</w:t>
          </w:r>
          <w:r w:rsidR="005038CB" w:rsidRPr="00E564EF">
            <w:rPr>
              <w:sz w:val="28"/>
              <w:szCs w:val="28"/>
              <w:lang w:val="en-US"/>
            </w:rPr>
            <w:t xml:space="preserve">, 1992. – </w:t>
          </w:r>
          <w:r w:rsidR="00487F6B">
            <w:rPr>
              <w:sz w:val="28"/>
              <w:szCs w:val="28"/>
              <w:lang w:val="en-US"/>
            </w:rPr>
            <w:t xml:space="preserve">50 </w:t>
          </w:r>
          <w:r w:rsidR="00487F6B" w:rsidRPr="00E564EF">
            <w:rPr>
              <w:sz w:val="28"/>
              <w:szCs w:val="28"/>
              <w:lang w:val="en-US"/>
            </w:rPr>
            <w:t>p</w:t>
          </w:r>
          <w:r w:rsidR="00786870" w:rsidRPr="00E564EF">
            <w:rPr>
              <w:sz w:val="28"/>
              <w:szCs w:val="28"/>
              <w:lang w:val="en-US"/>
            </w:rPr>
            <w:t>.</w:t>
          </w:r>
        </w:p>
        <w:p w14:paraId="76B67E37" w14:textId="61F78CFC" w:rsidR="00786870" w:rsidRPr="00E564EF" w:rsidRDefault="006E3EC5" w:rsidP="00905236">
          <w:pPr>
            <w:pStyle w:val="a9"/>
            <w:spacing w:line="240" w:lineRule="auto"/>
            <w:ind w:firstLine="709"/>
            <w:jc w:val="both"/>
            <w:rPr>
              <w:sz w:val="28"/>
              <w:szCs w:val="28"/>
              <w:lang w:val="en-US"/>
            </w:rPr>
          </w:pPr>
          <w:r>
            <w:rPr>
              <w:sz w:val="28"/>
              <w:szCs w:val="28"/>
              <w:lang w:val="en-US"/>
            </w:rPr>
            <w:t>23</w:t>
          </w:r>
          <w:r w:rsidR="00DC4DFF" w:rsidRPr="00487F6B">
            <w:rPr>
              <w:sz w:val="28"/>
              <w:szCs w:val="28"/>
              <w:lang w:val="en-US"/>
            </w:rPr>
            <w:t>6</w:t>
          </w:r>
          <w:r>
            <w:rPr>
              <w:sz w:val="28"/>
              <w:szCs w:val="28"/>
              <w:lang w:val="en-US"/>
            </w:rPr>
            <w:t xml:space="preserve"> </w:t>
          </w:r>
          <w:r w:rsidR="00786870" w:rsidRPr="00E564EF">
            <w:rPr>
              <w:sz w:val="28"/>
              <w:szCs w:val="28"/>
              <w:lang w:val="en-US"/>
            </w:rPr>
            <w:t>Kandiyoti D. et al. The cotton sector in Central Asia: economic policy and development challenges: proceed</w:t>
          </w:r>
          <w:r w:rsidR="00487F6B">
            <w:rPr>
              <w:sz w:val="28"/>
              <w:szCs w:val="28"/>
              <w:lang w:val="en-US"/>
            </w:rPr>
            <w:t>.</w:t>
          </w:r>
          <w:r w:rsidR="00786870" w:rsidRPr="00E564EF">
            <w:rPr>
              <w:sz w:val="28"/>
              <w:szCs w:val="28"/>
              <w:lang w:val="en-US"/>
            </w:rPr>
            <w:t xml:space="preserve"> of a conf</w:t>
          </w:r>
          <w:r w:rsidR="00487F6B">
            <w:rPr>
              <w:sz w:val="28"/>
              <w:szCs w:val="28"/>
              <w:lang w:val="en-US"/>
            </w:rPr>
            <w:t>.</w:t>
          </w:r>
          <w:r w:rsidR="00786870" w:rsidRPr="00E564EF">
            <w:rPr>
              <w:sz w:val="28"/>
              <w:szCs w:val="28"/>
              <w:lang w:val="en-US"/>
            </w:rPr>
            <w:t xml:space="preserve"> held at SOAS</w:t>
          </w:r>
          <w:r w:rsidR="00487F6B">
            <w:rPr>
              <w:sz w:val="28"/>
              <w:szCs w:val="28"/>
              <w:lang w:val="en-US"/>
            </w:rPr>
            <w:t xml:space="preserve">. – </w:t>
          </w:r>
          <w:r w:rsidR="00786870" w:rsidRPr="00E564EF">
            <w:rPr>
              <w:sz w:val="28"/>
              <w:szCs w:val="28"/>
              <w:lang w:val="en-US"/>
            </w:rPr>
            <w:t>London</w:t>
          </w:r>
          <w:r w:rsidR="005038CB" w:rsidRPr="00E564EF">
            <w:rPr>
              <w:sz w:val="28"/>
              <w:szCs w:val="28"/>
              <w:lang w:val="en-US"/>
            </w:rPr>
            <w:t>, 2005</w:t>
          </w:r>
          <w:r w:rsidR="00786870" w:rsidRPr="00E564EF">
            <w:rPr>
              <w:sz w:val="28"/>
              <w:szCs w:val="28"/>
              <w:lang w:val="en-US"/>
            </w:rPr>
            <w:t xml:space="preserve">. – </w:t>
          </w:r>
          <w:r w:rsidR="00487F6B">
            <w:rPr>
              <w:sz w:val="28"/>
              <w:szCs w:val="28"/>
              <w:lang w:val="en-US"/>
            </w:rPr>
            <w:t>232 p.</w:t>
          </w:r>
        </w:p>
        <w:p w14:paraId="52150AA0" w14:textId="1BBB7CE5" w:rsidR="00786870" w:rsidRPr="00E564EF" w:rsidRDefault="006E3EC5" w:rsidP="00905236">
          <w:pPr>
            <w:pStyle w:val="a9"/>
            <w:spacing w:line="240" w:lineRule="auto"/>
            <w:ind w:firstLine="709"/>
            <w:jc w:val="both"/>
            <w:rPr>
              <w:sz w:val="28"/>
              <w:szCs w:val="28"/>
              <w:lang w:val="en-US"/>
            </w:rPr>
          </w:pPr>
          <w:r>
            <w:rPr>
              <w:sz w:val="28"/>
              <w:szCs w:val="28"/>
              <w:lang w:val="en-US"/>
            </w:rPr>
            <w:t>23</w:t>
          </w:r>
          <w:r w:rsidR="00DC4DFF" w:rsidRPr="00DC4DFF">
            <w:rPr>
              <w:sz w:val="28"/>
              <w:szCs w:val="28"/>
              <w:lang w:val="en-US"/>
            </w:rPr>
            <w:t>7</w:t>
          </w:r>
          <w:r>
            <w:rPr>
              <w:sz w:val="28"/>
              <w:szCs w:val="28"/>
              <w:lang w:val="en-US"/>
            </w:rPr>
            <w:t xml:space="preserve"> </w:t>
          </w:r>
          <w:r w:rsidR="00487F6B">
            <w:rPr>
              <w:sz w:val="28"/>
              <w:szCs w:val="28"/>
              <w:lang w:val="en-US"/>
            </w:rPr>
            <w:t>Sievers E.</w:t>
          </w:r>
          <w:r w:rsidR="00786870" w:rsidRPr="00E564EF">
            <w:rPr>
              <w:sz w:val="28"/>
              <w:szCs w:val="28"/>
              <w:lang w:val="en-US"/>
            </w:rPr>
            <w:t xml:space="preserve">W. The </w:t>
          </w:r>
          <w:r w:rsidR="00487F6B" w:rsidRPr="00E564EF">
            <w:rPr>
              <w:sz w:val="28"/>
              <w:szCs w:val="28"/>
              <w:lang w:val="en-US"/>
            </w:rPr>
            <w:t>Post</w:t>
          </w:r>
          <w:r w:rsidR="00786870" w:rsidRPr="00E564EF">
            <w:rPr>
              <w:sz w:val="28"/>
              <w:szCs w:val="28"/>
              <w:lang w:val="en-US"/>
            </w:rPr>
            <w:t xml:space="preserve">-Soviet </w:t>
          </w:r>
          <w:r w:rsidR="00487F6B" w:rsidRPr="00E564EF">
            <w:rPr>
              <w:sz w:val="28"/>
              <w:szCs w:val="28"/>
              <w:lang w:val="en-US"/>
            </w:rPr>
            <w:t xml:space="preserve">Decline </w:t>
          </w:r>
          <w:r w:rsidR="00786870" w:rsidRPr="00E564EF">
            <w:rPr>
              <w:sz w:val="28"/>
              <w:szCs w:val="28"/>
              <w:lang w:val="en-US"/>
            </w:rPr>
            <w:t xml:space="preserve">of Central Asia: </w:t>
          </w:r>
          <w:r w:rsidR="00487F6B" w:rsidRPr="00E564EF">
            <w:rPr>
              <w:sz w:val="28"/>
              <w:szCs w:val="28"/>
              <w:lang w:val="en-US"/>
            </w:rPr>
            <w:t xml:space="preserve">Sustainable Development </w:t>
          </w:r>
          <w:r w:rsidR="00786870" w:rsidRPr="00E564EF">
            <w:rPr>
              <w:sz w:val="28"/>
              <w:szCs w:val="28"/>
              <w:lang w:val="en-US"/>
            </w:rPr>
            <w:t xml:space="preserve">and </w:t>
          </w:r>
          <w:r w:rsidR="00487F6B" w:rsidRPr="00E564EF">
            <w:rPr>
              <w:sz w:val="28"/>
              <w:szCs w:val="28"/>
              <w:lang w:val="en-US"/>
            </w:rPr>
            <w:t>Comprehensive Capital</w:t>
          </w:r>
          <w:r w:rsidR="00786870" w:rsidRPr="00E564EF">
            <w:rPr>
              <w:sz w:val="28"/>
              <w:szCs w:val="28"/>
              <w:lang w:val="en-US"/>
            </w:rPr>
            <w:t xml:space="preserve">. – </w:t>
          </w:r>
          <w:r w:rsidR="00487F6B">
            <w:rPr>
              <w:sz w:val="28"/>
              <w:szCs w:val="28"/>
              <w:shd w:val="clear" w:color="auto" w:fill="FFFFFF"/>
              <w:lang w:val="en-US"/>
            </w:rPr>
            <w:t>London:</w:t>
          </w:r>
          <w:r w:rsidR="00487F6B" w:rsidRPr="00E564EF">
            <w:rPr>
              <w:sz w:val="28"/>
              <w:szCs w:val="28"/>
              <w:lang w:val="en-US"/>
            </w:rPr>
            <w:t xml:space="preserve"> </w:t>
          </w:r>
          <w:r w:rsidR="00786870" w:rsidRPr="00E564EF">
            <w:rPr>
              <w:sz w:val="28"/>
              <w:szCs w:val="28"/>
              <w:lang w:val="en-US"/>
            </w:rPr>
            <w:t>Routledge, 2013.</w:t>
          </w:r>
          <w:r w:rsidR="00487F6B">
            <w:rPr>
              <w:sz w:val="28"/>
              <w:szCs w:val="28"/>
              <w:lang w:val="en-US"/>
            </w:rPr>
            <w:t xml:space="preserve"> – 264 p.</w:t>
          </w:r>
        </w:p>
        <w:p w14:paraId="092146EC" w14:textId="630F7D62" w:rsidR="00560818" w:rsidRPr="00E564EF" w:rsidRDefault="006E3EC5" w:rsidP="00905236">
          <w:pPr>
            <w:pStyle w:val="a9"/>
            <w:spacing w:line="240" w:lineRule="auto"/>
            <w:ind w:firstLine="709"/>
            <w:jc w:val="both"/>
            <w:rPr>
              <w:sz w:val="28"/>
              <w:szCs w:val="28"/>
              <w:lang w:val="en-US"/>
            </w:rPr>
          </w:pPr>
          <w:r>
            <w:rPr>
              <w:sz w:val="28"/>
              <w:szCs w:val="28"/>
              <w:lang w:val="en-US"/>
            </w:rPr>
            <w:t>23</w:t>
          </w:r>
          <w:r w:rsidR="00DC4DFF" w:rsidRPr="00DC4DFF">
            <w:rPr>
              <w:sz w:val="28"/>
              <w:szCs w:val="28"/>
              <w:lang w:val="en-US"/>
            </w:rPr>
            <w:t>8</w:t>
          </w:r>
          <w:r>
            <w:rPr>
              <w:sz w:val="28"/>
              <w:szCs w:val="28"/>
              <w:lang w:val="en-US"/>
            </w:rPr>
            <w:t xml:space="preserve"> </w:t>
          </w:r>
          <w:r w:rsidR="00786870" w:rsidRPr="00E564EF">
            <w:rPr>
              <w:sz w:val="28"/>
              <w:szCs w:val="28"/>
              <w:lang w:val="en-US"/>
            </w:rPr>
            <w:t xml:space="preserve">Weinthal E. State making and environmental cooperation: Linking domestic and international politics in Central Asia. – </w:t>
          </w:r>
          <w:r w:rsidR="00487F6B">
            <w:rPr>
              <w:sz w:val="28"/>
              <w:szCs w:val="28"/>
              <w:shd w:val="clear" w:color="auto" w:fill="FFFFFF"/>
              <w:lang w:val="en-US"/>
            </w:rPr>
            <w:t>London</w:t>
          </w:r>
          <w:r w:rsidR="00786870" w:rsidRPr="00E564EF">
            <w:rPr>
              <w:sz w:val="28"/>
              <w:szCs w:val="28"/>
              <w:lang w:val="en-US"/>
            </w:rPr>
            <w:t>, 2002.</w:t>
          </w:r>
          <w:r w:rsidR="00487F6B">
            <w:rPr>
              <w:sz w:val="28"/>
              <w:szCs w:val="28"/>
              <w:lang w:val="en-US"/>
            </w:rPr>
            <w:t xml:space="preserve"> – 274 p.</w:t>
          </w:r>
        </w:p>
        <w:p w14:paraId="33015E53" w14:textId="0F891216" w:rsidR="00560818" w:rsidRPr="00E564EF" w:rsidRDefault="006E3EC5" w:rsidP="00905236">
          <w:pPr>
            <w:pStyle w:val="a9"/>
            <w:spacing w:line="240" w:lineRule="auto"/>
            <w:ind w:firstLine="709"/>
            <w:jc w:val="both"/>
            <w:rPr>
              <w:sz w:val="28"/>
              <w:szCs w:val="28"/>
              <w:lang w:val="en-US"/>
            </w:rPr>
          </w:pPr>
          <w:r>
            <w:rPr>
              <w:sz w:val="28"/>
              <w:szCs w:val="28"/>
              <w:shd w:val="clear" w:color="auto" w:fill="FFFFFF"/>
              <w:lang w:val="en-US"/>
            </w:rPr>
            <w:t>23</w:t>
          </w:r>
          <w:r w:rsidR="00776350" w:rsidRPr="00776350">
            <w:rPr>
              <w:sz w:val="28"/>
              <w:szCs w:val="28"/>
              <w:shd w:val="clear" w:color="auto" w:fill="FFFFFF"/>
              <w:lang w:val="en-US"/>
            </w:rPr>
            <w:t>9</w:t>
          </w:r>
          <w:r>
            <w:rPr>
              <w:sz w:val="28"/>
              <w:szCs w:val="28"/>
              <w:shd w:val="clear" w:color="auto" w:fill="FFFFFF"/>
              <w:lang w:val="en-US"/>
            </w:rPr>
            <w:t xml:space="preserve"> </w:t>
          </w:r>
          <w:r w:rsidR="00560818" w:rsidRPr="00E564EF">
            <w:rPr>
              <w:sz w:val="28"/>
              <w:szCs w:val="28"/>
              <w:shd w:val="clear" w:color="auto" w:fill="FFFFFF"/>
              <w:lang w:val="en-US"/>
            </w:rPr>
            <w:t xml:space="preserve">Sally R. States and firms: multinational enterprises in institutional competition. – </w:t>
          </w:r>
          <w:r w:rsidR="006F232D">
            <w:rPr>
              <w:sz w:val="28"/>
              <w:szCs w:val="28"/>
              <w:shd w:val="clear" w:color="auto" w:fill="FFFFFF"/>
              <w:lang w:val="en-US"/>
            </w:rPr>
            <w:t xml:space="preserve">London: </w:t>
          </w:r>
          <w:r w:rsidR="00560818" w:rsidRPr="00E564EF">
            <w:rPr>
              <w:sz w:val="28"/>
              <w:szCs w:val="28"/>
              <w:shd w:val="clear" w:color="auto" w:fill="FFFFFF"/>
              <w:lang w:val="en-US"/>
            </w:rPr>
            <w:t>Routledge, 2013.</w:t>
          </w:r>
          <w:r w:rsidR="006F232D">
            <w:rPr>
              <w:sz w:val="28"/>
              <w:szCs w:val="28"/>
              <w:shd w:val="clear" w:color="auto" w:fill="FFFFFF"/>
              <w:lang w:val="en-US"/>
            </w:rPr>
            <w:t xml:space="preserve"> – 272 p.</w:t>
          </w:r>
        </w:p>
        <w:p w14:paraId="0C8163DA" w14:textId="3464AD3B" w:rsidR="00786870" w:rsidRPr="00E564EF" w:rsidRDefault="006E3EC5" w:rsidP="00905236">
          <w:pPr>
            <w:pStyle w:val="a9"/>
            <w:spacing w:line="240" w:lineRule="auto"/>
            <w:ind w:firstLine="709"/>
            <w:jc w:val="both"/>
            <w:rPr>
              <w:sz w:val="28"/>
              <w:szCs w:val="28"/>
              <w:lang w:val="en-US"/>
            </w:rPr>
          </w:pPr>
          <w:r>
            <w:rPr>
              <w:sz w:val="28"/>
              <w:szCs w:val="28"/>
              <w:lang w:val="en-US"/>
            </w:rPr>
            <w:t>2</w:t>
          </w:r>
          <w:r w:rsidR="00776350" w:rsidRPr="00776350">
            <w:rPr>
              <w:sz w:val="28"/>
              <w:szCs w:val="28"/>
              <w:lang w:val="en-US"/>
            </w:rPr>
            <w:t>40</w:t>
          </w:r>
          <w:r>
            <w:rPr>
              <w:sz w:val="28"/>
              <w:szCs w:val="28"/>
              <w:lang w:val="en-US"/>
            </w:rPr>
            <w:t xml:space="preserve"> </w:t>
          </w:r>
          <w:r w:rsidR="00786870" w:rsidRPr="00E564EF">
            <w:rPr>
              <w:sz w:val="28"/>
              <w:szCs w:val="28"/>
              <w:lang w:val="en-US"/>
            </w:rPr>
            <w:t>Karabayeva A. Leaders, ideas, and norm diffusion in Central Asia and beyond //</w:t>
          </w:r>
          <w:r w:rsidR="00487F6B">
            <w:rPr>
              <w:sz w:val="28"/>
              <w:szCs w:val="28"/>
              <w:lang w:val="en-US"/>
            </w:rPr>
            <w:t xml:space="preserve"> </w:t>
          </w:r>
          <w:r w:rsidR="00786870" w:rsidRPr="00E564EF">
            <w:rPr>
              <w:sz w:val="28"/>
              <w:szCs w:val="28"/>
              <w:lang w:val="en-US"/>
            </w:rPr>
            <w:t xml:space="preserve">Asian J of Comparative Politics. – 2021. – </w:t>
          </w:r>
          <w:r w:rsidR="00487F6B">
            <w:rPr>
              <w:sz w:val="28"/>
              <w:szCs w:val="28"/>
              <w:lang w:val="en-US"/>
            </w:rPr>
            <w:t>Vol.</w:t>
          </w:r>
          <w:r w:rsidR="00786870" w:rsidRPr="00E564EF">
            <w:rPr>
              <w:sz w:val="28"/>
              <w:szCs w:val="28"/>
              <w:lang w:val="en-US"/>
            </w:rPr>
            <w:t xml:space="preserve"> 6</w:t>
          </w:r>
          <w:r w:rsidR="00487F6B">
            <w:rPr>
              <w:sz w:val="28"/>
              <w:szCs w:val="28"/>
              <w:lang w:val="en-US"/>
            </w:rPr>
            <w:t>, Issue</w:t>
          </w:r>
          <w:r w:rsidR="00786870" w:rsidRPr="00E564EF">
            <w:rPr>
              <w:sz w:val="28"/>
              <w:szCs w:val="28"/>
              <w:lang w:val="en-US"/>
            </w:rPr>
            <w:t xml:space="preserve"> 1. – </w:t>
          </w:r>
          <w:r w:rsidR="00373379" w:rsidRPr="00E564EF">
            <w:rPr>
              <w:sz w:val="28"/>
              <w:szCs w:val="28"/>
              <w:lang w:val="en-US"/>
            </w:rPr>
            <w:t>P</w:t>
          </w:r>
          <w:r w:rsidR="00786870" w:rsidRPr="00E564EF">
            <w:rPr>
              <w:sz w:val="28"/>
              <w:szCs w:val="28"/>
              <w:lang w:val="en-US"/>
            </w:rPr>
            <w:t>. 25-44.</w:t>
          </w:r>
        </w:p>
        <w:p w14:paraId="5AE04C01" w14:textId="197B89A7" w:rsidR="00786870" w:rsidRPr="00487F6B" w:rsidRDefault="006E3EC5" w:rsidP="00905236">
          <w:pPr>
            <w:pStyle w:val="a9"/>
            <w:spacing w:line="240" w:lineRule="auto"/>
            <w:ind w:firstLine="709"/>
            <w:jc w:val="both"/>
            <w:rPr>
              <w:sz w:val="28"/>
              <w:szCs w:val="28"/>
              <w:lang w:val="en-US"/>
            </w:rPr>
          </w:pPr>
          <w:r>
            <w:rPr>
              <w:sz w:val="28"/>
              <w:szCs w:val="28"/>
              <w:lang w:val="en-US"/>
            </w:rPr>
            <w:t>2</w:t>
          </w:r>
          <w:r w:rsidR="00776350" w:rsidRPr="00776350">
            <w:rPr>
              <w:sz w:val="28"/>
              <w:szCs w:val="28"/>
              <w:lang w:val="en-US"/>
            </w:rPr>
            <w:t>41</w:t>
          </w:r>
          <w:r>
            <w:rPr>
              <w:sz w:val="28"/>
              <w:szCs w:val="28"/>
              <w:lang w:val="en-US"/>
            </w:rPr>
            <w:t xml:space="preserve"> </w:t>
          </w:r>
          <w:r w:rsidR="000F4D47" w:rsidRPr="00E564EF">
            <w:rPr>
              <w:sz w:val="28"/>
              <w:szCs w:val="28"/>
              <w:lang w:val="en-US"/>
            </w:rPr>
            <w:t>Ibrokhimzoda U.Prospects and Barriers on the way to the (re)institutionalization of Central Asia</w:t>
          </w:r>
          <w:r w:rsidR="00487F6B">
            <w:rPr>
              <w:sz w:val="28"/>
              <w:szCs w:val="28"/>
              <w:lang w:val="en-US"/>
            </w:rPr>
            <w:t xml:space="preserve"> </w:t>
          </w:r>
          <w:r w:rsidR="000F4D47" w:rsidRPr="00E564EF">
            <w:rPr>
              <w:sz w:val="28"/>
              <w:szCs w:val="28"/>
              <w:lang w:val="en-US"/>
            </w:rPr>
            <w:t>// https://cabar.asia/en/prospects</w:t>
          </w:r>
          <w:r w:rsidR="00373379" w:rsidRPr="00E564EF">
            <w:rPr>
              <w:sz w:val="28"/>
              <w:szCs w:val="28"/>
              <w:lang w:val="en-US"/>
            </w:rPr>
            <w:t xml:space="preserve">. </w:t>
          </w:r>
          <w:r w:rsidR="00373379" w:rsidRPr="00487F6B">
            <w:rPr>
              <w:rStyle w:val="a3"/>
              <w:color w:val="000000" w:themeColor="text1"/>
              <w:sz w:val="28"/>
              <w:szCs w:val="28"/>
              <w:u w:val="none"/>
              <w:lang w:val="en-US"/>
            </w:rPr>
            <w:t>19.02.2024</w:t>
          </w:r>
          <w:r w:rsidR="00373379" w:rsidRPr="00487F6B">
            <w:rPr>
              <w:rStyle w:val="a3"/>
              <w:color w:val="000000" w:themeColor="text1"/>
              <w:sz w:val="28"/>
              <w:szCs w:val="28"/>
              <w:u w:val="none"/>
            </w:rPr>
            <w:t>.</w:t>
          </w:r>
        </w:p>
        <w:p w14:paraId="69D0A9D6" w14:textId="4AC44272" w:rsidR="00786870" w:rsidRPr="00E564EF" w:rsidRDefault="006E3EC5" w:rsidP="00905236">
          <w:pPr>
            <w:pStyle w:val="a9"/>
            <w:spacing w:line="240" w:lineRule="auto"/>
            <w:ind w:firstLine="709"/>
            <w:jc w:val="both"/>
            <w:rPr>
              <w:sz w:val="28"/>
              <w:szCs w:val="28"/>
              <w:lang w:val="en-US"/>
            </w:rPr>
          </w:pPr>
          <w:r>
            <w:rPr>
              <w:sz w:val="28"/>
              <w:szCs w:val="28"/>
              <w:lang w:val="en-US"/>
            </w:rPr>
            <w:t>2</w:t>
          </w:r>
          <w:r w:rsidR="00776350" w:rsidRPr="00776350">
            <w:rPr>
              <w:sz w:val="28"/>
              <w:szCs w:val="28"/>
              <w:lang w:val="en-US"/>
            </w:rPr>
            <w:t>42</w:t>
          </w:r>
          <w:r>
            <w:rPr>
              <w:sz w:val="28"/>
              <w:szCs w:val="28"/>
              <w:lang w:val="en-US"/>
            </w:rPr>
            <w:t xml:space="preserve"> </w:t>
          </w:r>
          <w:r w:rsidR="00786870" w:rsidRPr="00E564EF">
            <w:rPr>
              <w:sz w:val="28"/>
              <w:szCs w:val="28"/>
              <w:lang w:val="en-US"/>
            </w:rPr>
            <w:t xml:space="preserve">Saikal A., Nourzhanov K. The Spectre of Afghanistan: Security in Central Asia. – </w:t>
          </w:r>
          <w:r w:rsidR="005470FA">
            <w:rPr>
              <w:sz w:val="28"/>
              <w:szCs w:val="28"/>
              <w:lang w:val="en-US"/>
            </w:rPr>
            <w:t>NY.,</w:t>
          </w:r>
          <w:r w:rsidR="00786870" w:rsidRPr="00E564EF">
            <w:rPr>
              <w:sz w:val="28"/>
              <w:szCs w:val="28"/>
              <w:lang w:val="en-US"/>
            </w:rPr>
            <w:t xml:space="preserve"> 2021.</w:t>
          </w:r>
          <w:r w:rsidR="005470FA">
            <w:rPr>
              <w:sz w:val="28"/>
              <w:szCs w:val="28"/>
              <w:lang w:val="en-US"/>
            </w:rPr>
            <w:t xml:space="preserve"> – 248 p.</w:t>
          </w:r>
        </w:p>
        <w:p w14:paraId="05107107" w14:textId="32CBC367" w:rsidR="00786870" w:rsidRPr="00E564EF" w:rsidRDefault="006E3EC5" w:rsidP="00905236">
          <w:pPr>
            <w:pStyle w:val="a9"/>
            <w:spacing w:line="240" w:lineRule="auto"/>
            <w:ind w:firstLine="709"/>
            <w:jc w:val="both"/>
            <w:rPr>
              <w:sz w:val="28"/>
              <w:szCs w:val="28"/>
              <w:lang w:val="en-US"/>
            </w:rPr>
          </w:pPr>
          <w:r>
            <w:rPr>
              <w:sz w:val="28"/>
              <w:szCs w:val="28"/>
              <w:lang w:val="en-US"/>
            </w:rPr>
            <w:t>24</w:t>
          </w:r>
          <w:r w:rsidR="00776350" w:rsidRPr="00487F6B">
            <w:rPr>
              <w:sz w:val="28"/>
              <w:szCs w:val="28"/>
              <w:lang w:val="en-US"/>
            </w:rPr>
            <w:t>3</w:t>
          </w:r>
          <w:r>
            <w:rPr>
              <w:sz w:val="28"/>
              <w:szCs w:val="28"/>
              <w:lang w:val="en-US"/>
            </w:rPr>
            <w:t xml:space="preserve"> </w:t>
          </w:r>
          <w:r w:rsidR="00786870" w:rsidRPr="00E564EF">
            <w:rPr>
              <w:sz w:val="28"/>
              <w:szCs w:val="28"/>
              <w:lang w:val="en-US"/>
            </w:rPr>
            <w:t>Reece J. et al. Interventions on the state of sovereignty at the border //</w:t>
          </w:r>
          <w:r w:rsidR="00487F6B">
            <w:rPr>
              <w:sz w:val="28"/>
              <w:szCs w:val="28"/>
              <w:lang w:val="en-US"/>
            </w:rPr>
            <w:t xml:space="preserve"> </w:t>
          </w:r>
          <w:r w:rsidR="00786870" w:rsidRPr="00E564EF">
            <w:rPr>
              <w:sz w:val="28"/>
              <w:szCs w:val="28"/>
              <w:lang w:val="en-US"/>
            </w:rPr>
            <w:t>Political Geograp</w:t>
          </w:r>
          <w:r w:rsidR="00373379" w:rsidRPr="00E564EF">
            <w:rPr>
              <w:sz w:val="28"/>
              <w:szCs w:val="28"/>
              <w:lang w:val="en-US"/>
            </w:rPr>
            <w:t xml:space="preserve">hy. – 2017. – </w:t>
          </w:r>
          <w:r w:rsidR="00487F6B">
            <w:rPr>
              <w:sz w:val="28"/>
              <w:szCs w:val="28"/>
              <w:lang w:val="en-US"/>
            </w:rPr>
            <w:t>Vol.</w:t>
          </w:r>
          <w:r w:rsidR="00373379" w:rsidRPr="00E564EF">
            <w:rPr>
              <w:sz w:val="28"/>
              <w:szCs w:val="28"/>
              <w:lang w:val="en-US"/>
            </w:rPr>
            <w:t xml:space="preserve"> 59</w:t>
          </w:r>
          <w:r w:rsidR="00487F6B">
            <w:rPr>
              <w:sz w:val="28"/>
              <w:szCs w:val="28"/>
              <w:lang w:val="en-US"/>
            </w:rPr>
            <w:t>, Issue</w:t>
          </w:r>
          <w:r w:rsidR="00373379" w:rsidRPr="00E564EF">
            <w:rPr>
              <w:sz w:val="28"/>
              <w:szCs w:val="28"/>
              <w:lang w:val="en-US"/>
            </w:rPr>
            <w:t xml:space="preserve"> 4. – P</w:t>
          </w:r>
          <w:r w:rsidR="00786870" w:rsidRPr="00E564EF">
            <w:rPr>
              <w:sz w:val="28"/>
              <w:szCs w:val="28"/>
              <w:lang w:val="en-US"/>
            </w:rPr>
            <w:t>. 1-10.</w:t>
          </w:r>
        </w:p>
        <w:p w14:paraId="62CCDDCD" w14:textId="33FE7DFD" w:rsidR="00786870" w:rsidRPr="00257C8E" w:rsidRDefault="006E3EC5" w:rsidP="00905236">
          <w:pPr>
            <w:pStyle w:val="a9"/>
            <w:spacing w:line="240" w:lineRule="auto"/>
            <w:ind w:firstLine="709"/>
            <w:jc w:val="both"/>
            <w:rPr>
              <w:sz w:val="28"/>
              <w:szCs w:val="28"/>
              <w:lang w:val="en-US"/>
            </w:rPr>
          </w:pPr>
          <w:r>
            <w:rPr>
              <w:sz w:val="28"/>
              <w:szCs w:val="28"/>
              <w:lang w:val="en-US"/>
            </w:rPr>
            <w:t>24</w:t>
          </w:r>
          <w:r w:rsidR="00776350" w:rsidRPr="00776350">
            <w:rPr>
              <w:sz w:val="28"/>
              <w:szCs w:val="28"/>
              <w:lang w:val="en-US"/>
            </w:rPr>
            <w:t>4</w:t>
          </w:r>
          <w:r>
            <w:rPr>
              <w:sz w:val="28"/>
              <w:szCs w:val="28"/>
              <w:lang w:val="en-US"/>
            </w:rPr>
            <w:t xml:space="preserve"> </w:t>
          </w:r>
          <w:r w:rsidR="00786870" w:rsidRPr="00E564EF">
            <w:rPr>
              <w:sz w:val="28"/>
              <w:szCs w:val="28"/>
              <w:lang w:val="en-US"/>
            </w:rPr>
            <w:t xml:space="preserve">Szálkai K. Central Asian Water Cooperation after COVID-19: Could the Impact of the Pandemic Challenge the Achievements of the Recent'Water Thaw'?. </w:t>
          </w:r>
          <w:r w:rsidR="00786870" w:rsidRPr="00257C8E">
            <w:rPr>
              <w:sz w:val="28"/>
              <w:szCs w:val="28"/>
              <w:lang w:val="en-US"/>
            </w:rPr>
            <w:t xml:space="preserve">– </w:t>
          </w:r>
          <w:r w:rsidR="00257C8E" w:rsidRPr="00257C8E">
            <w:rPr>
              <w:sz w:val="28"/>
              <w:szCs w:val="28"/>
            </w:rPr>
            <w:t>Bishkek</w:t>
          </w:r>
          <w:r w:rsidR="00786870" w:rsidRPr="00257C8E">
            <w:rPr>
              <w:sz w:val="28"/>
              <w:szCs w:val="28"/>
              <w:lang w:val="en-US"/>
            </w:rPr>
            <w:t>, 2022.</w:t>
          </w:r>
          <w:r w:rsidR="00257C8E">
            <w:rPr>
              <w:sz w:val="28"/>
              <w:szCs w:val="28"/>
              <w:lang w:val="en-US"/>
            </w:rPr>
            <w:t xml:space="preserve"> – 29 p.</w:t>
          </w:r>
        </w:p>
        <w:p w14:paraId="6865ED84" w14:textId="4B92AE87" w:rsidR="00786870" w:rsidRPr="00E564EF" w:rsidRDefault="006E3EC5" w:rsidP="00905236">
          <w:pPr>
            <w:pStyle w:val="a9"/>
            <w:spacing w:line="240" w:lineRule="auto"/>
            <w:ind w:firstLine="709"/>
            <w:jc w:val="both"/>
            <w:rPr>
              <w:sz w:val="28"/>
              <w:szCs w:val="28"/>
              <w:lang w:val="en-US"/>
            </w:rPr>
          </w:pPr>
          <w:r>
            <w:rPr>
              <w:sz w:val="28"/>
              <w:szCs w:val="28"/>
              <w:lang w:val="en-US"/>
            </w:rPr>
            <w:t>24</w:t>
          </w:r>
          <w:r w:rsidR="00776350" w:rsidRPr="00776350">
            <w:rPr>
              <w:sz w:val="28"/>
              <w:szCs w:val="28"/>
              <w:lang w:val="en-US"/>
            </w:rPr>
            <w:t>5</w:t>
          </w:r>
          <w:r>
            <w:rPr>
              <w:sz w:val="28"/>
              <w:szCs w:val="28"/>
              <w:lang w:val="en-US"/>
            </w:rPr>
            <w:t xml:space="preserve"> </w:t>
          </w:r>
          <w:r w:rsidR="00487F6B">
            <w:rPr>
              <w:sz w:val="28"/>
              <w:szCs w:val="28"/>
              <w:lang w:val="en-US"/>
            </w:rPr>
            <w:t>Mohapatra N.</w:t>
          </w:r>
          <w:r w:rsidR="00786870" w:rsidRPr="00E564EF">
            <w:rPr>
              <w:sz w:val="28"/>
              <w:szCs w:val="28"/>
              <w:lang w:val="en-US"/>
            </w:rPr>
            <w:t>K. Geopolitics of water securitisation in Central Asia //</w:t>
          </w:r>
          <w:r w:rsidR="00487F6B">
            <w:rPr>
              <w:sz w:val="28"/>
              <w:szCs w:val="28"/>
              <w:lang w:val="en-US"/>
            </w:rPr>
            <w:t xml:space="preserve"> </w:t>
          </w:r>
          <w:r w:rsidR="00786870" w:rsidRPr="00E564EF">
            <w:rPr>
              <w:sz w:val="28"/>
              <w:szCs w:val="28"/>
              <w:lang w:val="en-US"/>
            </w:rPr>
            <w:t>GeoJourn</w:t>
          </w:r>
          <w:r w:rsidR="00373379" w:rsidRPr="00E564EF">
            <w:rPr>
              <w:sz w:val="28"/>
              <w:szCs w:val="28"/>
              <w:lang w:val="en-US"/>
            </w:rPr>
            <w:t xml:space="preserve">al. – 2023. – </w:t>
          </w:r>
          <w:r w:rsidR="00487F6B">
            <w:rPr>
              <w:sz w:val="28"/>
              <w:szCs w:val="28"/>
              <w:lang w:val="en-US"/>
            </w:rPr>
            <w:t>Vol.</w:t>
          </w:r>
          <w:r w:rsidR="00373379" w:rsidRPr="00E564EF">
            <w:rPr>
              <w:sz w:val="28"/>
              <w:szCs w:val="28"/>
              <w:lang w:val="en-US"/>
            </w:rPr>
            <w:t xml:space="preserve"> 88</w:t>
          </w:r>
          <w:r w:rsidR="00487F6B">
            <w:rPr>
              <w:sz w:val="28"/>
              <w:szCs w:val="28"/>
              <w:lang w:val="en-US"/>
            </w:rPr>
            <w:t>, Issue</w:t>
          </w:r>
          <w:r w:rsidR="00373379" w:rsidRPr="00E564EF">
            <w:rPr>
              <w:sz w:val="28"/>
              <w:szCs w:val="28"/>
              <w:lang w:val="en-US"/>
            </w:rPr>
            <w:t xml:space="preserve"> 1. – P</w:t>
          </w:r>
          <w:r w:rsidR="00786870" w:rsidRPr="00E564EF">
            <w:rPr>
              <w:sz w:val="28"/>
              <w:szCs w:val="28"/>
              <w:lang w:val="en-US"/>
            </w:rPr>
            <w:t>. 897-916.</w:t>
          </w:r>
        </w:p>
        <w:p w14:paraId="2955DE4F" w14:textId="0367F33B" w:rsidR="00786870" w:rsidRPr="00487F6B" w:rsidRDefault="006E3EC5" w:rsidP="00905236">
          <w:pPr>
            <w:pStyle w:val="a9"/>
            <w:spacing w:line="240" w:lineRule="auto"/>
            <w:ind w:firstLine="709"/>
            <w:jc w:val="both"/>
            <w:rPr>
              <w:sz w:val="28"/>
              <w:szCs w:val="28"/>
              <w:lang w:val="en-US"/>
            </w:rPr>
          </w:pPr>
          <w:r>
            <w:rPr>
              <w:sz w:val="28"/>
              <w:szCs w:val="28"/>
              <w:lang w:val="en-US"/>
            </w:rPr>
            <w:t>24</w:t>
          </w:r>
          <w:r w:rsidR="00776350" w:rsidRPr="00776350">
            <w:rPr>
              <w:sz w:val="28"/>
              <w:szCs w:val="28"/>
              <w:lang w:val="en-US"/>
            </w:rPr>
            <w:t>6</w:t>
          </w:r>
          <w:r>
            <w:rPr>
              <w:sz w:val="28"/>
              <w:szCs w:val="28"/>
              <w:lang w:val="en-US"/>
            </w:rPr>
            <w:t xml:space="preserve"> </w:t>
          </w:r>
          <w:r w:rsidR="00786870" w:rsidRPr="00E564EF">
            <w:rPr>
              <w:sz w:val="28"/>
              <w:szCs w:val="28"/>
              <w:lang w:val="en-US"/>
            </w:rPr>
            <w:t>Djamalov F. Regional Cooperation in Centra</w:t>
          </w:r>
          <w:r w:rsidR="000D15F7" w:rsidRPr="00E564EF">
            <w:rPr>
              <w:sz w:val="28"/>
              <w:szCs w:val="28"/>
              <w:lang w:val="en-US"/>
            </w:rPr>
            <w:t xml:space="preserve">l Asia: Vision from </w:t>
          </w:r>
          <w:r w:rsidR="000D15F7" w:rsidRPr="00487F6B">
            <w:rPr>
              <w:sz w:val="28"/>
              <w:szCs w:val="28"/>
              <w:lang w:val="en-US"/>
            </w:rPr>
            <w:t xml:space="preserve">Uzbekistan </w:t>
          </w:r>
          <w:r w:rsidR="00786870" w:rsidRPr="00487F6B">
            <w:rPr>
              <w:sz w:val="28"/>
              <w:szCs w:val="28"/>
              <w:lang w:val="en-US"/>
            </w:rPr>
            <w:t xml:space="preserve">// </w:t>
          </w:r>
          <w:hyperlink r:id="rId71" w:history="1">
            <w:r w:rsidR="00487F6B" w:rsidRPr="00487F6B">
              <w:rPr>
                <w:rStyle w:val="a3"/>
                <w:color w:val="auto"/>
                <w:sz w:val="28"/>
                <w:szCs w:val="28"/>
                <w:u w:val="none"/>
                <w:lang w:val="en-US"/>
              </w:rPr>
              <w:t>https://cabar.asia/en/regional-cooperation-in-central-asia</w:t>
            </w:r>
          </w:hyperlink>
          <w:r w:rsidR="00487F6B" w:rsidRPr="00487F6B">
            <w:rPr>
              <w:sz w:val="28"/>
              <w:szCs w:val="28"/>
              <w:lang w:val="en-US"/>
            </w:rPr>
            <w:t>. 10.06.2024.</w:t>
          </w:r>
        </w:p>
        <w:p w14:paraId="5E3E521E" w14:textId="57A5DA47" w:rsidR="00786870" w:rsidRPr="00E564EF" w:rsidRDefault="006E3EC5" w:rsidP="00905236">
          <w:pPr>
            <w:pStyle w:val="a9"/>
            <w:spacing w:line="240" w:lineRule="auto"/>
            <w:ind w:firstLine="709"/>
            <w:jc w:val="both"/>
            <w:rPr>
              <w:sz w:val="28"/>
              <w:szCs w:val="28"/>
              <w:lang w:val="en-US"/>
            </w:rPr>
          </w:pPr>
          <w:r>
            <w:rPr>
              <w:sz w:val="28"/>
              <w:szCs w:val="28"/>
              <w:lang w:val="en-US"/>
            </w:rPr>
            <w:t>24</w:t>
          </w:r>
          <w:r w:rsidR="00776350" w:rsidRPr="00776350">
            <w:rPr>
              <w:sz w:val="28"/>
              <w:szCs w:val="28"/>
              <w:lang w:val="en-US"/>
            </w:rPr>
            <w:t>7</w:t>
          </w:r>
          <w:r>
            <w:rPr>
              <w:sz w:val="28"/>
              <w:szCs w:val="28"/>
              <w:lang w:val="en-US"/>
            </w:rPr>
            <w:t xml:space="preserve"> </w:t>
          </w:r>
          <w:r w:rsidR="00786870" w:rsidRPr="00E564EF">
            <w:rPr>
              <w:sz w:val="28"/>
              <w:szCs w:val="28"/>
              <w:lang w:val="en-US"/>
            </w:rPr>
            <w:t>Ploberger C. Central Asia’s challenging prospects for regional cooperation: External advocacy and local inactivity //</w:t>
          </w:r>
          <w:r w:rsidR="00257C8E">
            <w:rPr>
              <w:sz w:val="28"/>
              <w:szCs w:val="28"/>
              <w:lang w:val="en-US"/>
            </w:rPr>
            <w:t xml:space="preserve"> </w:t>
          </w:r>
          <w:r w:rsidR="00786870" w:rsidRPr="00E564EF">
            <w:rPr>
              <w:sz w:val="28"/>
              <w:szCs w:val="28"/>
              <w:lang w:val="en-US"/>
            </w:rPr>
            <w:t>Asian Social Scien</w:t>
          </w:r>
          <w:r w:rsidR="00373379" w:rsidRPr="00E564EF">
            <w:rPr>
              <w:sz w:val="28"/>
              <w:szCs w:val="28"/>
              <w:lang w:val="en-US"/>
            </w:rPr>
            <w:t xml:space="preserve">ce. – 2022. – </w:t>
          </w:r>
          <w:r w:rsidR="00257C8E">
            <w:rPr>
              <w:sz w:val="28"/>
              <w:szCs w:val="28"/>
              <w:lang w:val="en-US"/>
            </w:rPr>
            <w:t>Vol.</w:t>
          </w:r>
          <w:r w:rsidR="00373379" w:rsidRPr="00E564EF">
            <w:rPr>
              <w:sz w:val="28"/>
              <w:szCs w:val="28"/>
              <w:lang w:val="en-US"/>
            </w:rPr>
            <w:t xml:space="preserve"> 18</w:t>
          </w:r>
          <w:r w:rsidR="00257C8E">
            <w:rPr>
              <w:sz w:val="28"/>
              <w:szCs w:val="28"/>
              <w:lang w:val="en-US"/>
            </w:rPr>
            <w:t>, Issue</w:t>
          </w:r>
          <w:r w:rsidR="00373379" w:rsidRPr="00E564EF">
            <w:rPr>
              <w:sz w:val="28"/>
              <w:szCs w:val="28"/>
              <w:lang w:val="en-US"/>
            </w:rPr>
            <w:t xml:space="preserve"> 6. – P</w:t>
          </w:r>
          <w:r w:rsidR="00786870" w:rsidRPr="00E564EF">
            <w:rPr>
              <w:sz w:val="28"/>
              <w:szCs w:val="28"/>
              <w:lang w:val="en-US"/>
            </w:rPr>
            <w:t>. 33</w:t>
          </w:r>
          <w:r w:rsidR="00257C8E">
            <w:rPr>
              <w:sz w:val="28"/>
              <w:szCs w:val="28"/>
              <w:lang w:val="en-US"/>
            </w:rPr>
            <w:t>-46</w:t>
          </w:r>
          <w:r w:rsidR="00786870" w:rsidRPr="00E564EF">
            <w:rPr>
              <w:sz w:val="28"/>
              <w:szCs w:val="28"/>
              <w:lang w:val="en-US"/>
            </w:rPr>
            <w:t>.</w:t>
          </w:r>
        </w:p>
        <w:p w14:paraId="17E12570" w14:textId="57444FB8" w:rsidR="00786870" w:rsidRPr="00E564EF" w:rsidRDefault="006E3EC5" w:rsidP="00905236">
          <w:pPr>
            <w:pStyle w:val="a9"/>
            <w:spacing w:line="240" w:lineRule="auto"/>
            <w:ind w:firstLine="709"/>
            <w:jc w:val="both"/>
            <w:rPr>
              <w:sz w:val="28"/>
              <w:szCs w:val="28"/>
              <w:lang w:val="en-US"/>
            </w:rPr>
          </w:pPr>
          <w:r>
            <w:rPr>
              <w:sz w:val="28"/>
              <w:szCs w:val="28"/>
              <w:lang w:val="en-US"/>
            </w:rPr>
            <w:t>24</w:t>
          </w:r>
          <w:r w:rsidR="00776350" w:rsidRPr="00776350">
            <w:rPr>
              <w:sz w:val="28"/>
              <w:szCs w:val="28"/>
              <w:lang w:val="en-US"/>
            </w:rPr>
            <w:t>8</w:t>
          </w:r>
          <w:r>
            <w:rPr>
              <w:sz w:val="28"/>
              <w:szCs w:val="28"/>
              <w:lang w:val="en-US"/>
            </w:rPr>
            <w:t xml:space="preserve"> </w:t>
          </w:r>
          <w:r w:rsidR="00786870" w:rsidRPr="00E564EF">
            <w:rPr>
              <w:sz w:val="28"/>
              <w:szCs w:val="28"/>
              <w:lang w:val="en-US"/>
            </w:rPr>
            <w:t>Baizakova Z. Border issues in Central Asia: current conflicts, controversies and compromises //</w:t>
          </w:r>
          <w:r w:rsidR="00257C8E">
            <w:rPr>
              <w:sz w:val="28"/>
              <w:szCs w:val="28"/>
              <w:lang w:val="en-US"/>
            </w:rPr>
            <w:t xml:space="preserve"> </w:t>
          </w:r>
          <w:r w:rsidR="00786870" w:rsidRPr="00E564EF">
            <w:rPr>
              <w:sz w:val="28"/>
              <w:szCs w:val="28"/>
              <w:lang w:val="en-US"/>
            </w:rPr>
            <w:t>Revi</w:t>
          </w:r>
          <w:r w:rsidR="00373379" w:rsidRPr="00E564EF">
            <w:rPr>
              <w:sz w:val="28"/>
              <w:szCs w:val="28"/>
              <w:lang w:val="en-US"/>
            </w:rPr>
            <w:t xml:space="preserve">sta UNISCI. – 2017. – </w:t>
          </w:r>
          <w:r w:rsidR="00257C8E">
            <w:rPr>
              <w:sz w:val="28"/>
              <w:szCs w:val="28"/>
              <w:lang w:val="en-US"/>
            </w:rPr>
            <w:t xml:space="preserve">Vol. </w:t>
          </w:r>
          <w:r w:rsidR="00373379" w:rsidRPr="00E564EF">
            <w:rPr>
              <w:sz w:val="28"/>
              <w:szCs w:val="28"/>
              <w:lang w:val="en-US"/>
            </w:rPr>
            <w:t>45. – P</w:t>
          </w:r>
          <w:r w:rsidR="00786870" w:rsidRPr="00E564EF">
            <w:rPr>
              <w:sz w:val="28"/>
              <w:szCs w:val="28"/>
              <w:lang w:val="en-US"/>
            </w:rPr>
            <w:t>. 221-234.</w:t>
          </w:r>
        </w:p>
        <w:p w14:paraId="3365F9AD" w14:textId="1A4CEE5F" w:rsidR="00786870" w:rsidRPr="00E564EF" w:rsidRDefault="006E3EC5" w:rsidP="00905236">
          <w:pPr>
            <w:pStyle w:val="a9"/>
            <w:spacing w:line="240" w:lineRule="auto"/>
            <w:ind w:firstLine="709"/>
            <w:jc w:val="both"/>
            <w:rPr>
              <w:sz w:val="28"/>
              <w:szCs w:val="28"/>
              <w:lang w:val="en-US"/>
            </w:rPr>
          </w:pPr>
          <w:r>
            <w:rPr>
              <w:sz w:val="28"/>
              <w:szCs w:val="28"/>
              <w:lang w:val="en-US"/>
            </w:rPr>
            <w:t>24</w:t>
          </w:r>
          <w:r w:rsidR="00776350" w:rsidRPr="00776350">
            <w:rPr>
              <w:sz w:val="28"/>
              <w:szCs w:val="28"/>
              <w:lang w:val="en-US"/>
            </w:rPr>
            <w:t>9</w:t>
          </w:r>
          <w:r>
            <w:rPr>
              <w:sz w:val="28"/>
              <w:szCs w:val="28"/>
              <w:lang w:val="en-US"/>
            </w:rPr>
            <w:t xml:space="preserve"> </w:t>
          </w:r>
          <w:r w:rsidR="00257C8E">
            <w:rPr>
              <w:sz w:val="28"/>
              <w:szCs w:val="28"/>
              <w:lang w:val="en-US"/>
            </w:rPr>
            <w:t>Sullivan C.</w:t>
          </w:r>
          <w:r w:rsidR="00786870" w:rsidRPr="00E564EF">
            <w:rPr>
              <w:sz w:val="28"/>
              <w:szCs w:val="28"/>
              <w:lang w:val="en-US"/>
            </w:rPr>
            <w:t>J. Battle at the Border: An Analysis of the 2021 Kyrgyzstan-Tajikistan Conflict //</w:t>
          </w:r>
          <w:r w:rsidR="00257C8E">
            <w:rPr>
              <w:sz w:val="28"/>
              <w:szCs w:val="28"/>
              <w:lang w:val="en-US"/>
            </w:rPr>
            <w:t xml:space="preserve"> </w:t>
          </w:r>
          <w:r w:rsidR="00786870" w:rsidRPr="00E564EF">
            <w:rPr>
              <w:sz w:val="28"/>
              <w:szCs w:val="28"/>
              <w:lang w:val="en-US"/>
            </w:rPr>
            <w:t>Asian Affai</w:t>
          </w:r>
          <w:r w:rsidR="00373379" w:rsidRPr="00E564EF">
            <w:rPr>
              <w:sz w:val="28"/>
              <w:szCs w:val="28"/>
              <w:lang w:val="en-US"/>
            </w:rPr>
            <w:t xml:space="preserve">rs. – 2021. – </w:t>
          </w:r>
          <w:r w:rsidR="00257C8E">
            <w:rPr>
              <w:sz w:val="28"/>
              <w:szCs w:val="28"/>
              <w:lang w:val="en-US"/>
            </w:rPr>
            <w:t>Vol.</w:t>
          </w:r>
          <w:r w:rsidR="00373379" w:rsidRPr="00E564EF">
            <w:rPr>
              <w:sz w:val="28"/>
              <w:szCs w:val="28"/>
              <w:lang w:val="en-US"/>
            </w:rPr>
            <w:t xml:space="preserve"> 52</w:t>
          </w:r>
          <w:r w:rsidR="00257C8E">
            <w:rPr>
              <w:sz w:val="28"/>
              <w:szCs w:val="28"/>
              <w:lang w:val="en-US"/>
            </w:rPr>
            <w:t>, Issue</w:t>
          </w:r>
          <w:r w:rsidR="00373379" w:rsidRPr="00E564EF">
            <w:rPr>
              <w:sz w:val="28"/>
              <w:szCs w:val="28"/>
              <w:lang w:val="en-US"/>
            </w:rPr>
            <w:t xml:space="preserve"> 3. – P</w:t>
          </w:r>
          <w:r w:rsidR="00786870" w:rsidRPr="00E564EF">
            <w:rPr>
              <w:sz w:val="28"/>
              <w:szCs w:val="28"/>
              <w:lang w:val="en-US"/>
            </w:rPr>
            <w:t>. 529-535.</w:t>
          </w:r>
        </w:p>
        <w:p w14:paraId="6A284054" w14:textId="3D6D8BFB" w:rsidR="00786870" w:rsidRPr="00E564EF" w:rsidRDefault="006E3EC5" w:rsidP="00905236">
          <w:pPr>
            <w:pStyle w:val="a9"/>
            <w:spacing w:line="240" w:lineRule="auto"/>
            <w:ind w:firstLine="709"/>
            <w:jc w:val="both"/>
            <w:rPr>
              <w:sz w:val="28"/>
              <w:szCs w:val="28"/>
              <w:lang w:val="en-US"/>
            </w:rPr>
          </w:pPr>
          <w:r>
            <w:rPr>
              <w:sz w:val="28"/>
              <w:szCs w:val="28"/>
              <w:lang w:val="en-US"/>
            </w:rPr>
            <w:t>2</w:t>
          </w:r>
          <w:r w:rsidR="00776350" w:rsidRPr="00776350">
            <w:rPr>
              <w:sz w:val="28"/>
              <w:szCs w:val="28"/>
              <w:lang w:val="en-US"/>
            </w:rPr>
            <w:t>50</w:t>
          </w:r>
          <w:r>
            <w:rPr>
              <w:sz w:val="28"/>
              <w:szCs w:val="28"/>
              <w:lang w:val="en-US"/>
            </w:rPr>
            <w:t xml:space="preserve"> </w:t>
          </w:r>
          <w:r w:rsidR="00786870" w:rsidRPr="00E564EF">
            <w:rPr>
              <w:sz w:val="28"/>
              <w:szCs w:val="28"/>
              <w:lang w:val="en-US"/>
            </w:rPr>
            <w:t>Matveeva A. Divided we fall… or rise? Tajikistan–Kyrgyzstan border dilemma //</w:t>
          </w:r>
          <w:r w:rsidR="00487F6B">
            <w:rPr>
              <w:sz w:val="28"/>
              <w:szCs w:val="28"/>
              <w:lang w:val="en-US"/>
            </w:rPr>
            <w:t xml:space="preserve"> </w:t>
          </w:r>
          <w:r w:rsidR="00786870" w:rsidRPr="00E564EF">
            <w:rPr>
              <w:sz w:val="28"/>
              <w:szCs w:val="28"/>
              <w:lang w:val="en-US"/>
            </w:rPr>
            <w:t>Cambridge Journal of Eurasian Studies</w:t>
          </w:r>
          <w:r w:rsidR="00373379" w:rsidRPr="00E564EF">
            <w:rPr>
              <w:sz w:val="28"/>
              <w:szCs w:val="28"/>
              <w:lang w:val="en-US"/>
            </w:rPr>
            <w:t xml:space="preserve">. – 2017. – </w:t>
          </w:r>
          <w:r w:rsidR="00487F6B">
            <w:rPr>
              <w:sz w:val="28"/>
              <w:szCs w:val="28"/>
              <w:lang w:val="en-US"/>
            </w:rPr>
            <w:t>Vol.</w:t>
          </w:r>
          <w:r w:rsidR="00373379" w:rsidRPr="00E564EF">
            <w:rPr>
              <w:sz w:val="28"/>
              <w:szCs w:val="28"/>
              <w:lang w:val="en-US"/>
            </w:rPr>
            <w:t xml:space="preserve"> 1. – P</w:t>
          </w:r>
          <w:r w:rsidR="00786870" w:rsidRPr="00E564EF">
            <w:rPr>
              <w:sz w:val="28"/>
              <w:szCs w:val="28"/>
              <w:lang w:val="en-US"/>
            </w:rPr>
            <w:t>. 1-20.</w:t>
          </w:r>
        </w:p>
        <w:p w14:paraId="00D75FEE" w14:textId="3FF00F1A" w:rsidR="001F6649" w:rsidRPr="00E564EF" w:rsidRDefault="006E3EC5" w:rsidP="00905236">
          <w:pPr>
            <w:pStyle w:val="a9"/>
            <w:spacing w:line="240" w:lineRule="auto"/>
            <w:ind w:firstLine="709"/>
            <w:jc w:val="both"/>
            <w:rPr>
              <w:sz w:val="28"/>
              <w:szCs w:val="28"/>
              <w:lang w:val="en-US"/>
            </w:rPr>
          </w:pPr>
          <w:r>
            <w:rPr>
              <w:sz w:val="28"/>
              <w:szCs w:val="28"/>
              <w:lang w:val="en-US"/>
            </w:rPr>
            <w:t>2</w:t>
          </w:r>
          <w:r w:rsidR="00776350" w:rsidRPr="00776350">
            <w:rPr>
              <w:sz w:val="28"/>
              <w:szCs w:val="28"/>
              <w:lang w:val="en-US"/>
            </w:rPr>
            <w:t>51</w:t>
          </w:r>
          <w:r>
            <w:rPr>
              <w:sz w:val="28"/>
              <w:szCs w:val="28"/>
              <w:lang w:val="en-US"/>
            </w:rPr>
            <w:t xml:space="preserve"> </w:t>
          </w:r>
          <w:r w:rsidR="002B11C9" w:rsidRPr="00E564EF">
            <w:rPr>
              <w:sz w:val="28"/>
              <w:szCs w:val="28"/>
              <w:shd w:val="clear" w:color="auto" w:fill="FFFFFF"/>
            </w:rPr>
            <w:t>Russell M. Connectivity in Central Asia: reconnecting the silk road</w:t>
          </w:r>
          <w:r w:rsidR="005470FA">
            <w:rPr>
              <w:sz w:val="28"/>
              <w:szCs w:val="28"/>
              <w:shd w:val="clear" w:color="auto" w:fill="FFFFFF"/>
            </w:rPr>
            <w:t xml:space="preserve"> //</w:t>
          </w:r>
          <w:r w:rsidR="002B11C9" w:rsidRPr="00E564EF">
            <w:rPr>
              <w:sz w:val="28"/>
              <w:szCs w:val="28"/>
              <w:shd w:val="clear" w:color="auto" w:fill="FFFFFF"/>
            </w:rPr>
            <w:t xml:space="preserve"> </w:t>
          </w:r>
          <w:r w:rsidR="005470FA" w:rsidRPr="005470FA">
            <w:rPr>
              <w:sz w:val="28"/>
              <w:szCs w:val="28"/>
              <w:shd w:val="clear" w:color="auto" w:fill="FFFFFF"/>
            </w:rPr>
            <w:t>https://www.europarl.europa.eu/thinktank/en/document/EPRS_BRI</w:t>
          </w:r>
          <w:r w:rsidR="00786870" w:rsidRPr="00E564EF">
            <w:rPr>
              <w:sz w:val="28"/>
              <w:szCs w:val="28"/>
              <w:lang w:val="en-US"/>
            </w:rPr>
            <w:t>.</w:t>
          </w:r>
          <w:r w:rsidR="00487F6B">
            <w:rPr>
              <w:sz w:val="28"/>
              <w:szCs w:val="28"/>
              <w:lang w:val="en-US"/>
            </w:rPr>
            <w:t xml:space="preserve"> 07.08.2024.</w:t>
          </w:r>
        </w:p>
        <w:p w14:paraId="746487C2" w14:textId="33CF47B1" w:rsidR="00226706" w:rsidRPr="00E564EF" w:rsidRDefault="006E3EC5" w:rsidP="00905236">
          <w:pPr>
            <w:pStyle w:val="a9"/>
            <w:spacing w:line="240" w:lineRule="auto"/>
            <w:ind w:firstLine="709"/>
            <w:jc w:val="both"/>
            <w:rPr>
              <w:sz w:val="28"/>
              <w:szCs w:val="28"/>
              <w:lang w:val="en-US"/>
            </w:rPr>
          </w:pPr>
          <w:r>
            <w:rPr>
              <w:sz w:val="28"/>
              <w:szCs w:val="28"/>
              <w:lang w:val="en-US"/>
            </w:rPr>
            <w:t>2</w:t>
          </w:r>
          <w:r w:rsidR="00776350" w:rsidRPr="00776350">
            <w:rPr>
              <w:sz w:val="28"/>
              <w:szCs w:val="28"/>
              <w:lang w:val="en-US"/>
            </w:rPr>
            <w:t>52</w:t>
          </w:r>
          <w:r>
            <w:rPr>
              <w:sz w:val="28"/>
              <w:szCs w:val="28"/>
              <w:lang w:val="en-US"/>
            </w:rPr>
            <w:t xml:space="preserve"> </w:t>
          </w:r>
          <w:r w:rsidR="00FD44D7">
            <w:rPr>
              <w:sz w:val="28"/>
              <w:szCs w:val="28"/>
              <w:shd w:val="clear" w:color="auto" w:fill="FFFFFF"/>
              <w:lang w:val="en-US"/>
            </w:rPr>
            <w:t>Cossa R.</w:t>
          </w:r>
          <w:r w:rsidR="001F6649" w:rsidRPr="00E564EF">
            <w:rPr>
              <w:sz w:val="28"/>
              <w:szCs w:val="28"/>
              <w:shd w:val="clear" w:color="auto" w:fill="FFFFFF"/>
              <w:lang w:val="en-US"/>
            </w:rPr>
            <w:t>A., Marantidou V. Cooperation among BRICS: What Implications for Global Governance? //</w:t>
          </w:r>
          <w:r w:rsidR="00FD44D7">
            <w:rPr>
              <w:sz w:val="28"/>
              <w:szCs w:val="28"/>
              <w:shd w:val="clear" w:color="auto" w:fill="FFFFFF"/>
              <w:lang w:val="en-US"/>
            </w:rPr>
            <w:t xml:space="preserve"> </w:t>
          </w:r>
          <w:r w:rsidR="00487F6B">
            <w:rPr>
              <w:sz w:val="28"/>
              <w:szCs w:val="28"/>
              <w:shd w:val="clear" w:color="auto" w:fill="FFFFFF"/>
              <w:lang w:val="en-US"/>
            </w:rPr>
            <w:t>Procced.</w:t>
          </w:r>
          <w:r w:rsidR="00FD44D7" w:rsidRPr="00FD44D7">
            <w:rPr>
              <w:sz w:val="28"/>
              <w:szCs w:val="28"/>
              <w:shd w:val="clear" w:color="auto" w:fill="FFFFFF"/>
              <w:lang w:val="en-US"/>
            </w:rPr>
            <w:t xml:space="preserve"> for the </w:t>
          </w:r>
          <w:r w:rsidR="00487F6B" w:rsidRPr="00FD44D7">
            <w:rPr>
              <w:sz w:val="28"/>
              <w:szCs w:val="28"/>
              <w:shd w:val="clear" w:color="auto" w:fill="FFFFFF"/>
              <w:lang w:val="en-US"/>
            </w:rPr>
            <w:t>internat</w:t>
          </w:r>
          <w:r w:rsidR="00487F6B">
            <w:rPr>
              <w:sz w:val="28"/>
              <w:szCs w:val="28"/>
              <w:shd w:val="clear" w:color="auto" w:fill="FFFFFF"/>
              <w:lang w:val="en-US"/>
            </w:rPr>
            <w:t>.</w:t>
          </w:r>
          <w:r w:rsidR="00487F6B" w:rsidRPr="00FD44D7">
            <w:rPr>
              <w:sz w:val="28"/>
              <w:szCs w:val="28"/>
              <w:shd w:val="clear" w:color="auto" w:fill="FFFFFF"/>
              <w:lang w:val="en-US"/>
            </w:rPr>
            <w:t xml:space="preserve"> sympos</w:t>
          </w:r>
          <w:r w:rsidR="00487F6B">
            <w:rPr>
              <w:sz w:val="28"/>
              <w:szCs w:val="28"/>
              <w:shd w:val="clear" w:color="auto" w:fill="FFFFFF"/>
              <w:lang w:val="en-US"/>
            </w:rPr>
            <w:t>.</w:t>
          </w:r>
          <w:r w:rsidR="00487F6B" w:rsidRPr="00FD44D7">
            <w:rPr>
              <w:sz w:val="28"/>
              <w:szCs w:val="28"/>
              <w:shd w:val="clear" w:color="auto" w:fill="FFFFFF"/>
              <w:lang w:val="en-US"/>
            </w:rPr>
            <w:t xml:space="preserve"> </w:t>
          </w:r>
          <w:r w:rsidR="00FD44D7" w:rsidRPr="00FD44D7">
            <w:rPr>
              <w:sz w:val="28"/>
              <w:szCs w:val="28"/>
              <w:shd w:val="clear" w:color="auto" w:fill="FFFFFF"/>
              <w:lang w:val="en-US"/>
            </w:rPr>
            <w:t>on Building Governance Systems and Capabilities of BRICS Countries</w:t>
          </w:r>
          <w:r w:rsidR="00487F6B">
            <w:rPr>
              <w:sz w:val="28"/>
              <w:szCs w:val="28"/>
              <w:shd w:val="clear" w:color="auto" w:fill="FFFFFF"/>
              <w:lang w:val="en-US"/>
            </w:rPr>
            <w:t>.</w:t>
          </w:r>
          <w:r w:rsidR="00FD44D7" w:rsidRPr="00FD44D7">
            <w:rPr>
              <w:sz w:val="28"/>
              <w:szCs w:val="28"/>
              <w:shd w:val="clear" w:color="auto" w:fill="FFFFFF"/>
              <w:lang w:val="en-US"/>
            </w:rPr>
            <w:t xml:space="preserve"> </w:t>
          </w:r>
          <w:r w:rsidR="00487F6B">
            <w:rPr>
              <w:sz w:val="28"/>
              <w:szCs w:val="28"/>
              <w:shd w:val="clear" w:color="auto" w:fill="FFFFFF"/>
              <w:lang w:val="en-US"/>
            </w:rPr>
            <w:t xml:space="preserve">– </w:t>
          </w:r>
          <w:r w:rsidR="00FD44D7" w:rsidRPr="00FD44D7">
            <w:rPr>
              <w:sz w:val="28"/>
              <w:szCs w:val="28"/>
              <w:shd w:val="clear" w:color="auto" w:fill="FFFFFF"/>
              <w:lang w:val="en-US"/>
            </w:rPr>
            <w:t>Beijing,</w:t>
          </w:r>
          <w:r w:rsidR="001F6649" w:rsidRPr="00E564EF">
            <w:rPr>
              <w:sz w:val="28"/>
              <w:szCs w:val="28"/>
              <w:shd w:val="clear" w:color="auto" w:fill="FFFFFF"/>
              <w:lang w:val="en-US"/>
            </w:rPr>
            <w:t xml:space="preserve"> 2014. – </w:t>
          </w:r>
          <w:r w:rsidR="00487F6B">
            <w:rPr>
              <w:sz w:val="28"/>
              <w:szCs w:val="28"/>
              <w:shd w:val="clear" w:color="auto" w:fill="FFFFFF"/>
              <w:lang w:val="en-US"/>
            </w:rPr>
            <w:t>P. 2-19</w:t>
          </w:r>
          <w:r w:rsidR="001F6649" w:rsidRPr="00E564EF">
            <w:rPr>
              <w:sz w:val="28"/>
              <w:szCs w:val="28"/>
              <w:shd w:val="clear" w:color="auto" w:fill="FFFFFF"/>
            </w:rPr>
            <w:t>.</w:t>
          </w:r>
        </w:p>
        <w:p w14:paraId="0B7B5121" w14:textId="133091E8" w:rsidR="001F6649" w:rsidRPr="00E564EF" w:rsidRDefault="006E3EC5" w:rsidP="00905236">
          <w:pPr>
            <w:pStyle w:val="a9"/>
            <w:spacing w:line="240" w:lineRule="auto"/>
            <w:ind w:firstLine="709"/>
            <w:jc w:val="both"/>
            <w:rPr>
              <w:sz w:val="28"/>
              <w:szCs w:val="28"/>
              <w:lang w:val="en-US"/>
            </w:rPr>
          </w:pPr>
          <w:r>
            <w:rPr>
              <w:sz w:val="28"/>
              <w:szCs w:val="28"/>
              <w:lang w:val="en-US"/>
            </w:rPr>
            <w:t>25</w:t>
          </w:r>
          <w:r w:rsidR="00776350" w:rsidRPr="00776350">
            <w:rPr>
              <w:sz w:val="28"/>
              <w:szCs w:val="28"/>
              <w:lang w:val="en-US"/>
            </w:rPr>
            <w:t>3</w:t>
          </w:r>
          <w:r>
            <w:rPr>
              <w:sz w:val="28"/>
              <w:szCs w:val="28"/>
              <w:lang w:val="en-US"/>
            </w:rPr>
            <w:t xml:space="preserve"> </w:t>
          </w:r>
          <w:r w:rsidR="00FD44D7">
            <w:rPr>
              <w:color w:val="222222"/>
              <w:sz w:val="28"/>
              <w:szCs w:val="28"/>
              <w:shd w:val="clear" w:color="auto" w:fill="FFFFFF"/>
            </w:rPr>
            <w:t>Moisé G.</w:t>
          </w:r>
          <w:r w:rsidR="0038762D" w:rsidRPr="00E564EF">
            <w:rPr>
              <w:color w:val="222222"/>
              <w:sz w:val="28"/>
              <w:szCs w:val="28"/>
              <w:shd w:val="clear" w:color="auto" w:fill="FFFFFF"/>
            </w:rPr>
            <w:t>M., Sorbello P. The EU and European transnational companies in Central Asia: relocating agency in the energy sector //</w:t>
          </w:r>
          <w:r w:rsidR="00FD44D7">
            <w:rPr>
              <w:color w:val="222222"/>
              <w:sz w:val="28"/>
              <w:szCs w:val="28"/>
              <w:shd w:val="clear" w:color="auto" w:fill="FFFFFF"/>
            </w:rPr>
            <w:t xml:space="preserve"> </w:t>
          </w:r>
          <w:r w:rsidR="0038762D" w:rsidRPr="00E564EF">
            <w:rPr>
              <w:color w:val="222222"/>
              <w:sz w:val="28"/>
              <w:szCs w:val="28"/>
              <w:shd w:val="clear" w:color="auto" w:fill="FFFFFF"/>
            </w:rPr>
            <w:t>Central Asian Surve</w:t>
          </w:r>
          <w:r w:rsidR="00373379" w:rsidRPr="00E564EF">
            <w:rPr>
              <w:color w:val="222222"/>
              <w:sz w:val="28"/>
              <w:szCs w:val="28"/>
              <w:shd w:val="clear" w:color="auto" w:fill="FFFFFF"/>
            </w:rPr>
            <w:t xml:space="preserve">y. – 2022. – </w:t>
          </w:r>
          <w:r w:rsidR="00FD44D7">
            <w:rPr>
              <w:color w:val="222222"/>
              <w:sz w:val="28"/>
              <w:szCs w:val="28"/>
              <w:shd w:val="clear" w:color="auto" w:fill="FFFFFF"/>
            </w:rPr>
            <w:t>Vol.</w:t>
          </w:r>
          <w:r w:rsidR="00373379" w:rsidRPr="00E564EF">
            <w:rPr>
              <w:color w:val="222222"/>
              <w:sz w:val="28"/>
              <w:szCs w:val="28"/>
              <w:shd w:val="clear" w:color="auto" w:fill="FFFFFF"/>
            </w:rPr>
            <w:t xml:space="preserve"> 41</w:t>
          </w:r>
          <w:r w:rsidR="00FD44D7">
            <w:rPr>
              <w:color w:val="222222"/>
              <w:sz w:val="28"/>
              <w:szCs w:val="28"/>
              <w:shd w:val="clear" w:color="auto" w:fill="FFFFFF"/>
            </w:rPr>
            <w:t>, Issue</w:t>
          </w:r>
          <w:r w:rsidR="00373379" w:rsidRPr="00E564EF">
            <w:rPr>
              <w:color w:val="222222"/>
              <w:sz w:val="28"/>
              <w:szCs w:val="28"/>
              <w:shd w:val="clear" w:color="auto" w:fill="FFFFFF"/>
            </w:rPr>
            <w:t xml:space="preserve"> 4. – P</w:t>
          </w:r>
          <w:r w:rsidR="0038762D" w:rsidRPr="00E564EF">
            <w:rPr>
              <w:color w:val="222222"/>
              <w:sz w:val="28"/>
              <w:szCs w:val="28"/>
              <w:shd w:val="clear" w:color="auto" w:fill="FFFFFF"/>
            </w:rPr>
            <w:t>. 770-787.</w:t>
          </w:r>
        </w:p>
        <w:p w14:paraId="4BB66602" w14:textId="109DE200" w:rsidR="00786870" w:rsidRPr="00E564EF" w:rsidRDefault="006E3EC5" w:rsidP="00905236">
          <w:pPr>
            <w:pStyle w:val="a9"/>
            <w:spacing w:line="240" w:lineRule="auto"/>
            <w:ind w:firstLine="709"/>
            <w:jc w:val="both"/>
            <w:rPr>
              <w:sz w:val="28"/>
              <w:szCs w:val="28"/>
              <w:lang w:val="en-US"/>
            </w:rPr>
          </w:pPr>
          <w:r>
            <w:rPr>
              <w:sz w:val="28"/>
              <w:szCs w:val="28"/>
              <w:lang w:val="en-US"/>
            </w:rPr>
            <w:t>25</w:t>
          </w:r>
          <w:r w:rsidR="00776350" w:rsidRPr="00776350">
            <w:rPr>
              <w:sz w:val="28"/>
              <w:szCs w:val="28"/>
              <w:lang w:val="en-US"/>
            </w:rPr>
            <w:t>4</w:t>
          </w:r>
          <w:r>
            <w:rPr>
              <w:sz w:val="28"/>
              <w:szCs w:val="28"/>
              <w:lang w:val="en-US"/>
            </w:rPr>
            <w:t xml:space="preserve"> </w:t>
          </w:r>
          <w:r w:rsidR="00786870" w:rsidRPr="00E564EF">
            <w:rPr>
              <w:sz w:val="28"/>
              <w:szCs w:val="28"/>
              <w:lang w:val="en-US"/>
            </w:rPr>
            <w:t xml:space="preserve">Bryman A. Social </w:t>
          </w:r>
          <w:r w:rsidR="00FD44D7" w:rsidRPr="00E564EF">
            <w:rPr>
              <w:sz w:val="28"/>
              <w:szCs w:val="28"/>
              <w:lang w:val="en-US"/>
            </w:rPr>
            <w:t>Research Methods</w:t>
          </w:r>
          <w:r w:rsidR="00786870" w:rsidRPr="00E564EF">
            <w:rPr>
              <w:sz w:val="28"/>
              <w:szCs w:val="28"/>
              <w:lang w:val="en-US"/>
            </w:rPr>
            <w:t>. – Oxford, 2016.</w:t>
          </w:r>
          <w:r w:rsidR="00FD44D7">
            <w:rPr>
              <w:sz w:val="28"/>
              <w:szCs w:val="28"/>
              <w:lang w:val="en-US"/>
            </w:rPr>
            <w:t xml:space="preserve"> – 747 p.</w:t>
          </w:r>
        </w:p>
        <w:p w14:paraId="2F744427" w14:textId="2495A753" w:rsidR="00786870" w:rsidRPr="00E564EF" w:rsidRDefault="006E3EC5" w:rsidP="00905236">
          <w:pPr>
            <w:pStyle w:val="a9"/>
            <w:spacing w:line="240" w:lineRule="auto"/>
            <w:ind w:firstLine="709"/>
            <w:jc w:val="both"/>
            <w:rPr>
              <w:sz w:val="28"/>
              <w:szCs w:val="28"/>
              <w:lang w:val="en-US"/>
            </w:rPr>
          </w:pPr>
          <w:r>
            <w:rPr>
              <w:sz w:val="28"/>
              <w:szCs w:val="28"/>
              <w:lang w:val="en-US"/>
            </w:rPr>
            <w:t>25</w:t>
          </w:r>
          <w:r w:rsidR="00776350" w:rsidRPr="00776350">
            <w:rPr>
              <w:sz w:val="28"/>
              <w:szCs w:val="28"/>
              <w:lang w:val="en-US"/>
            </w:rPr>
            <w:t>5</w:t>
          </w:r>
          <w:r>
            <w:rPr>
              <w:sz w:val="28"/>
              <w:szCs w:val="28"/>
              <w:lang w:val="en-US"/>
            </w:rPr>
            <w:t xml:space="preserve"> </w:t>
          </w:r>
          <w:r w:rsidR="00FD44D7">
            <w:rPr>
              <w:sz w:val="28"/>
              <w:szCs w:val="28"/>
              <w:lang w:val="en-US"/>
            </w:rPr>
            <w:t>Couper M.</w:t>
          </w:r>
          <w:r w:rsidR="00786870" w:rsidRPr="00E564EF">
            <w:rPr>
              <w:sz w:val="28"/>
              <w:szCs w:val="28"/>
              <w:lang w:val="en-US"/>
            </w:rPr>
            <w:t>P. New developments in survey data collection //Annual review of sociolo</w:t>
          </w:r>
          <w:r w:rsidR="00373379" w:rsidRPr="00E564EF">
            <w:rPr>
              <w:sz w:val="28"/>
              <w:szCs w:val="28"/>
              <w:lang w:val="en-US"/>
            </w:rPr>
            <w:t xml:space="preserve">gy. – 2017. – </w:t>
          </w:r>
          <w:r w:rsidR="00FD44D7">
            <w:rPr>
              <w:sz w:val="28"/>
              <w:szCs w:val="28"/>
              <w:lang w:val="en-US"/>
            </w:rPr>
            <w:t xml:space="preserve">Vol. </w:t>
          </w:r>
          <w:r w:rsidR="00373379" w:rsidRPr="00E564EF">
            <w:rPr>
              <w:sz w:val="28"/>
              <w:szCs w:val="28"/>
              <w:lang w:val="en-US"/>
            </w:rPr>
            <w:t>43</w:t>
          </w:r>
          <w:r w:rsidR="00FD44D7">
            <w:rPr>
              <w:sz w:val="28"/>
              <w:szCs w:val="28"/>
              <w:lang w:val="en-US"/>
            </w:rPr>
            <w:t>, Issue</w:t>
          </w:r>
          <w:r w:rsidR="00373379" w:rsidRPr="00E564EF">
            <w:rPr>
              <w:sz w:val="28"/>
              <w:szCs w:val="28"/>
              <w:lang w:val="en-US"/>
            </w:rPr>
            <w:t xml:space="preserve"> 1. – P</w:t>
          </w:r>
          <w:r w:rsidR="00786870" w:rsidRPr="00E564EF">
            <w:rPr>
              <w:sz w:val="28"/>
              <w:szCs w:val="28"/>
              <w:lang w:val="en-US"/>
            </w:rPr>
            <w:t>. 121-145.</w:t>
          </w:r>
        </w:p>
        <w:p w14:paraId="1A675573" w14:textId="79903066" w:rsidR="00786870" w:rsidRPr="00E564EF" w:rsidRDefault="006E3EC5" w:rsidP="00905236">
          <w:pPr>
            <w:pStyle w:val="a9"/>
            <w:spacing w:line="240" w:lineRule="auto"/>
            <w:ind w:firstLine="709"/>
            <w:jc w:val="both"/>
            <w:rPr>
              <w:sz w:val="28"/>
              <w:szCs w:val="28"/>
              <w:lang w:val="en-US"/>
            </w:rPr>
          </w:pPr>
          <w:r>
            <w:rPr>
              <w:sz w:val="28"/>
              <w:szCs w:val="28"/>
              <w:lang w:val="en-US"/>
            </w:rPr>
            <w:t>25</w:t>
          </w:r>
          <w:r w:rsidR="00776350" w:rsidRPr="00776350">
            <w:rPr>
              <w:sz w:val="28"/>
              <w:szCs w:val="28"/>
              <w:lang w:val="en-US"/>
            </w:rPr>
            <w:t>6</w:t>
          </w:r>
          <w:r>
            <w:rPr>
              <w:sz w:val="28"/>
              <w:szCs w:val="28"/>
              <w:lang w:val="en-US"/>
            </w:rPr>
            <w:t xml:space="preserve"> </w:t>
          </w:r>
          <w:r w:rsidR="00786870" w:rsidRPr="00E564EF">
            <w:rPr>
              <w:sz w:val="28"/>
              <w:szCs w:val="28"/>
              <w:lang w:val="en-US"/>
            </w:rPr>
            <w:t>Pierobon C. European Union, civil society and local ownership in Kyrgyzstan: analysing patterns of adaptation, reinterpretation and contestation in the prevention of violent extremism (PVE) //</w:t>
          </w:r>
          <w:r w:rsidR="00FD44D7">
            <w:rPr>
              <w:sz w:val="28"/>
              <w:szCs w:val="28"/>
              <w:lang w:val="en-US"/>
            </w:rPr>
            <w:t xml:space="preserve"> </w:t>
          </w:r>
          <w:r w:rsidR="00786870" w:rsidRPr="00E564EF">
            <w:rPr>
              <w:sz w:val="28"/>
              <w:szCs w:val="28"/>
              <w:lang w:val="en-US"/>
            </w:rPr>
            <w:t>Central Asian Surv</w:t>
          </w:r>
          <w:r w:rsidR="00373379" w:rsidRPr="00E564EF">
            <w:rPr>
              <w:sz w:val="28"/>
              <w:szCs w:val="28"/>
              <w:lang w:val="en-US"/>
            </w:rPr>
            <w:t xml:space="preserve">ey. – 2022. – </w:t>
          </w:r>
          <w:r w:rsidR="00FD44D7">
            <w:rPr>
              <w:sz w:val="28"/>
              <w:szCs w:val="28"/>
              <w:lang w:val="en-US"/>
            </w:rPr>
            <w:t>Vol.</w:t>
          </w:r>
          <w:r w:rsidR="00373379" w:rsidRPr="00E564EF">
            <w:rPr>
              <w:sz w:val="28"/>
              <w:szCs w:val="28"/>
              <w:lang w:val="en-US"/>
            </w:rPr>
            <w:t xml:space="preserve"> 41</w:t>
          </w:r>
          <w:r w:rsidR="00FD44D7">
            <w:rPr>
              <w:sz w:val="28"/>
              <w:szCs w:val="28"/>
              <w:lang w:val="en-US"/>
            </w:rPr>
            <w:t>,</w:t>
          </w:r>
          <w:r w:rsidR="00373379" w:rsidRPr="00E564EF">
            <w:rPr>
              <w:sz w:val="28"/>
              <w:szCs w:val="28"/>
              <w:lang w:val="en-US"/>
            </w:rPr>
            <w:t xml:space="preserve"> </w:t>
          </w:r>
          <w:r w:rsidR="00FD44D7">
            <w:rPr>
              <w:sz w:val="28"/>
              <w:szCs w:val="28"/>
              <w:lang w:val="en-US"/>
            </w:rPr>
            <w:t>Issue</w:t>
          </w:r>
          <w:r w:rsidR="00373379" w:rsidRPr="00E564EF">
            <w:rPr>
              <w:sz w:val="28"/>
              <w:szCs w:val="28"/>
              <w:lang w:val="en-US"/>
            </w:rPr>
            <w:t xml:space="preserve"> 4. – P</w:t>
          </w:r>
          <w:r w:rsidR="00786870" w:rsidRPr="00E564EF">
            <w:rPr>
              <w:sz w:val="28"/>
              <w:szCs w:val="28"/>
              <w:lang w:val="en-US"/>
            </w:rPr>
            <w:t>. 752-769.</w:t>
          </w:r>
        </w:p>
        <w:p w14:paraId="0945E8FC" w14:textId="12FBFCB2" w:rsidR="00786870" w:rsidRPr="00E564EF" w:rsidRDefault="006E3EC5" w:rsidP="00905236">
          <w:pPr>
            <w:pStyle w:val="a9"/>
            <w:spacing w:line="240" w:lineRule="auto"/>
            <w:ind w:firstLine="709"/>
            <w:jc w:val="both"/>
            <w:rPr>
              <w:sz w:val="28"/>
              <w:szCs w:val="28"/>
              <w:lang w:val="en-US"/>
            </w:rPr>
          </w:pPr>
          <w:r>
            <w:rPr>
              <w:sz w:val="28"/>
              <w:szCs w:val="28"/>
              <w:lang w:val="en-US"/>
            </w:rPr>
            <w:t>25</w:t>
          </w:r>
          <w:r w:rsidR="00776350" w:rsidRPr="00776350">
            <w:rPr>
              <w:sz w:val="28"/>
              <w:szCs w:val="28"/>
              <w:lang w:val="en-US"/>
            </w:rPr>
            <w:t>7</w:t>
          </w:r>
          <w:r>
            <w:rPr>
              <w:sz w:val="28"/>
              <w:szCs w:val="28"/>
              <w:lang w:val="en-US"/>
            </w:rPr>
            <w:t xml:space="preserve"> </w:t>
          </w:r>
          <w:r w:rsidR="00FD44D7">
            <w:rPr>
              <w:sz w:val="28"/>
              <w:szCs w:val="28"/>
              <w:lang w:val="en-US"/>
            </w:rPr>
            <w:t>Erdogan H.</w:t>
          </w:r>
          <w:r w:rsidR="00786870" w:rsidRPr="00E564EF">
            <w:rPr>
              <w:sz w:val="28"/>
              <w:szCs w:val="28"/>
              <w:lang w:val="en-US"/>
            </w:rPr>
            <w:t>E. et al. Soil conservation and sustainable development goals (SDGs) achievement in Europe and central Asia: Which role for the European soil partnership? //</w:t>
          </w:r>
          <w:r w:rsidR="00FD44D7">
            <w:rPr>
              <w:sz w:val="28"/>
              <w:szCs w:val="28"/>
              <w:lang w:val="en-US"/>
            </w:rPr>
            <w:t xml:space="preserve"> </w:t>
          </w:r>
          <w:r w:rsidR="00786870" w:rsidRPr="00E564EF">
            <w:rPr>
              <w:sz w:val="28"/>
              <w:szCs w:val="28"/>
              <w:lang w:val="en-US"/>
            </w:rPr>
            <w:t>International Soil and Water Conservation Resea</w:t>
          </w:r>
          <w:r w:rsidR="00373379" w:rsidRPr="00E564EF">
            <w:rPr>
              <w:sz w:val="28"/>
              <w:szCs w:val="28"/>
              <w:lang w:val="en-US"/>
            </w:rPr>
            <w:t xml:space="preserve">rch. – 2021. – </w:t>
          </w:r>
          <w:r w:rsidR="00FD44D7">
            <w:rPr>
              <w:sz w:val="28"/>
              <w:szCs w:val="28"/>
              <w:lang w:val="en-US"/>
            </w:rPr>
            <w:t>Vol.</w:t>
          </w:r>
          <w:r w:rsidR="00373379" w:rsidRPr="00E564EF">
            <w:rPr>
              <w:sz w:val="28"/>
              <w:szCs w:val="28"/>
              <w:lang w:val="en-US"/>
            </w:rPr>
            <w:t xml:space="preserve"> 9</w:t>
          </w:r>
          <w:r w:rsidR="00FD44D7">
            <w:rPr>
              <w:sz w:val="28"/>
              <w:szCs w:val="28"/>
              <w:lang w:val="en-US"/>
            </w:rPr>
            <w:t>, Issue</w:t>
          </w:r>
          <w:r w:rsidR="00373379" w:rsidRPr="00E564EF">
            <w:rPr>
              <w:sz w:val="28"/>
              <w:szCs w:val="28"/>
              <w:lang w:val="en-US"/>
            </w:rPr>
            <w:t xml:space="preserve"> 3. – P</w:t>
          </w:r>
          <w:r w:rsidR="00786870" w:rsidRPr="00E564EF">
            <w:rPr>
              <w:sz w:val="28"/>
              <w:szCs w:val="28"/>
              <w:lang w:val="en-US"/>
            </w:rPr>
            <w:t>. 360-369.</w:t>
          </w:r>
        </w:p>
        <w:p w14:paraId="5A07B49B" w14:textId="387DAF62" w:rsidR="00786870" w:rsidRPr="00E564EF" w:rsidRDefault="00776350" w:rsidP="00905236">
          <w:pPr>
            <w:pStyle w:val="a9"/>
            <w:spacing w:line="240" w:lineRule="auto"/>
            <w:ind w:firstLine="709"/>
            <w:jc w:val="both"/>
            <w:rPr>
              <w:sz w:val="28"/>
              <w:szCs w:val="28"/>
              <w:lang w:val="en-US"/>
            </w:rPr>
          </w:pPr>
          <w:r>
            <w:rPr>
              <w:sz w:val="28"/>
              <w:szCs w:val="28"/>
              <w:lang w:val="en-US"/>
            </w:rPr>
            <w:t>25</w:t>
          </w:r>
          <w:r w:rsidRPr="00776350">
            <w:rPr>
              <w:sz w:val="28"/>
              <w:szCs w:val="28"/>
              <w:lang w:val="en-US"/>
            </w:rPr>
            <w:t>8</w:t>
          </w:r>
          <w:r w:rsidR="006E3EC5">
            <w:rPr>
              <w:sz w:val="28"/>
              <w:szCs w:val="28"/>
              <w:lang w:val="en-US"/>
            </w:rPr>
            <w:t xml:space="preserve"> </w:t>
          </w:r>
          <w:r w:rsidR="00FD44D7">
            <w:rPr>
              <w:sz w:val="28"/>
              <w:szCs w:val="28"/>
              <w:lang w:val="en-US"/>
            </w:rPr>
            <w:t>Lakkis R.</w:t>
          </w:r>
          <w:r w:rsidR="00786870" w:rsidRPr="00E564EF">
            <w:rPr>
              <w:sz w:val="28"/>
              <w:szCs w:val="28"/>
              <w:lang w:val="en-US"/>
            </w:rPr>
            <w:t xml:space="preserve">A. Arab Regional Integration: A </w:t>
          </w:r>
          <w:r w:rsidR="00FD44D7" w:rsidRPr="00E564EF">
            <w:rPr>
              <w:sz w:val="28"/>
              <w:szCs w:val="28"/>
              <w:lang w:val="en-US"/>
            </w:rPr>
            <w:t>Neo</w:t>
          </w:r>
          <w:r w:rsidR="00786870" w:rsidRPr="00E564EF">
            <w:rPr>
              <w:sz w:val="28"/>
              <w:szCs w:val="28"/>
              <w:lang w:val="en-US"/>
            </w:rPr>
            <w:t xml:space="preserve">-functionalist and </w:t>
          </w:r>
          <w:r w:rsidR="00FD44D7" w:rsidRPr="00E564EF">
            <w:rPr>
              <w:sz w:val="28"/>
              <w:szCs w:val="28"/>
              <w:lang w:val="en-US"/>
            </w:rPr>
            <w:t>Transactionalist Analysis</w:t>
          </w:r>
          <w:r w:rsidR="00786870" w:rsidRPr="00E564EF">
            <w:rPr>
              <w:sz w:val="28"/>
              <w:szCs w:val="28"/>
              <w:lang w:val="en-US"/>
            </w:rPr>
            <w:t>. – Durham, 2003.</w:t>
          </w:r>
          <w:r w:rsidR="00FD44D7">
            <w:rPr>
              <w:sz w:val="28"/>
              <w:szCs w:val="28"/>
              <w:lang w:val="en-US"/>
            </w:rPr>
            <w:t xml:space="preserve"> – 294 p.</w:t>
          </w:r>
        </w:p>
        <w:p w14:paraId="1E494414" w14:textId="6C243AC6" w:rsidR="00D62902" w:rsidRPr="00E564EF" w:rsidRDefault="006E3EC5" w:rsidP="00905236">
          <w:pPr>
            <w:pStyle w:val="a9"/>
            <w:spacing w:line="240" w:lineRule="auto"/>
            <w:ind w:firstLine="709"/>
            <w:jc w:val="both"/>
            <w:rPr>
              <w:sz w:val="28"/>
              <w:szCs w:val="28"/>
              <w:lang w:val="en-US"/>
            </w:rPr>
          </w:pPr>
          <w:r>
            <w:rPr>
              <w:sz w:val="28"/>
              <w:szCs w:val="28"/>
              <w:lang w:val="en-US"/>
            </w:rPr>
            <w:t>25</w:t>
          </w:r>
          <w:r w:rsidR="00776350" w:rsidRPr="00776350">
            <w:rPr>
              <w:sz w:val="28"/>
              <w:szCs w:val="28"/>
              <w:lang w:val="en-US"/>
            </w:rPr>
            <w:t>9</w:t>
          </w:r>
          <w:r>
            <w:rPr>
              <w:sz w:val="28"/>
              <w:szCs w:val="28"/>
              <w:lang w:val="en-US"/>
            </w:rPr>
            <w:t xml:space="preserve"> </w:t>
          </w:r>
          <w:r w:rsidR="00786870" w:rsidRPr="00E564EF">
            <w:rPr>
              <w:sz w:val="28"/>
              <w:szCs w:val="28"/>
              <w:lang w:val="en-US"/>
            </w:rPr>
            <w:t>Brown M., Ibrayeva G. Why study journalism: Motivation of future Kazakh journalists //</w:t>
          </w:r>
          <w:r w:rsidR="00FD44D7" w:rsidRPr="00FD44D7">
            <w:rPr>
              <w:sz w:val="28"/>
              <w:szCs w:val="28"/>
              <w:lang w:val="en-US"/>
            </w:rPr>
            <w:t xml:space="preserve"> </w:t>
          </w:r>
          <w:r w:rsidR="00786870" w:rsidRPr="00E564EF">
            <w:rPr>
              <w:sz w:val="28"/>
              <w:szCs w:val="28"/>
              <w:lang w:val="en-US"/>
            </w:rPr>
            <w:t xml:space="preserve">Farabi Journal of Social Sciences. – 2019. </w:t>
          </w:r>
          <w:r w:rsidR="00373379" w:rsidRPr="00E564EF">
            <w:rPr>
              <w:sz w:val="28"/>
              <w:szCs w:val="28"/>
              <w:lang w:val="en-US"/>
            </w:rPr>
            <w:t xml:space="preserve">– </w:t>
          </w:r>
          <w:r w:rsidR="00FD44D7">
            <w:rPr>
              <w:sz w:val="28"/>
              <w:szCs w:val="28"/>
              <w:lang w:val="en-US"/>
            </w:rPr>
            <w:t>Vol.</w:t>
          </w:r>
          <w:r w:rsidR="00373379" w:rsidRPr="00E564EF">
            <w:rPr>
              <w:sz w:val="28"/>
              <w:szCs w:val="28"/>
              <w:lang w:val="en-US"/>
            </w:rPr>
            <w:t xml:space="preserve"> 5</w:t>
          </w:r>
          <w:r w:rsidR="00FD44D7">
            <w:rPr>
              <w:sz w:val="28"/>
              <w:szCs w:val="28"/>
              <w:lang w:val="en-US"/>
            </w:rPr>
            <w:t>, Issue</w:t>
          </w:r>
          <w:r w:rsidR="00373379" w:rsidRPr="00E564EF">
            <w:rPr>
              <w:sz w:val="28"/>
              <w:szCs w:val="28"/>
              <w:lang w:val="en-US"/>
            </w:rPr>
            <w:t xml:space="preserve"> 1. – P</w:t>
          </w:r>
          <w:r w:rsidR="00786870" w:rsidRPr="00E564EF">
            <w:rPr>
              <w:sz w:val="28"/>
              <w:szCs w:val="28"/>
              <w:lang w:val="en-US"/>
            </w:rPr>
            <w:t>.</w:t>
          </w:r>
          <w:r w:rsidR="00FD44D7">
            <w:rPr>
              <w:sz w:val="28"/>
              <w:szCs w:val="28"/>
              <w:lang w:val="en-US"/>
            </w:rPr>
            <w:t> </w:t>
          </w:r>
          <w:r w:rsidR="00786870" w:rsidRPr="00E564EF">
            <w:rPr>
              <w:sz w:val="28"/>
              <w:szCs w:val="28"/>
              <w:lang w:val="en-US"/>
            </w:rPr>
            <w:t xml:space="preserve">35-45. </w:t>
          </w:r>
        </w:p>
        <w:p w14:paraId="1C4FD54C" w14:textId="40C5C86A" w:rsidR="00F256A0" w:rsidRPr="00E564EF" w:rsidRDefault="006E3EC5" w:rsidP="00905236">
          <w:pPr>
            <w:pStyle w:val="a9"/>
            <w:spacing w:line="240" w:lineRule="auto"/>
            <w:ind w:firstLine="709"/>
            <w:jc w:val="both"/>
            <w:rPr>
              <w:sz w:val="28"/>
              <w:szCs w:val="28"/>
              <w:lang w:val="en-US"/>
            </w:rPr>
          </w:pPr>
          <w:r>
            <w:rPr>
              <w:sz w:val="28"/>
              <w:szCs w:val="28"/>
              <w:lang w:val="en-US"/>
            </w:rPr>
            <w:t>2</w:t>
          </w:r>
          <w:r w:rsidR="00776350" w:rsidRPr="00776350">
            <w:rPr>
              <w:sz w:val="28"/>
              <w:szCs w:val="28"/>
              <w:lang w:val="en-US"/>
            </w:rPr>
            <w:t>60</w:t>
          </w:r>
          <w:r>
            <w:rPr>
              <w:sz w:val="28"/>
              <w:szCs w:val="28"/>
              <w:lang w:val="en-US"/>
            </w:rPr>
            <w:t xml:space="preserve"> </w:t>
          </w:r>
          <w:r w:rsidR="00F256A0" w:rsidRPr="00E564EF">
            <w:rPr>
              <w:color w:val="222222"/>
              <w:sz w:val="28"/>
              <w:szCs w:val="28"/>
              <w:shd w:val="clear" w:color="auto" w:fill="FFFFFF"/>
              <w:lang w:val="en-US"/>
            </w:rPr>
            <w:t>Hsieh H.</w:t>
          </w:r>
          <w:r w:rsidR="00FD44D7">
            <w:rPr>
              <w:color w:val="222222"/>
              <w:sz w:val="28"/>
              <w:szCs w:val="28"/>
              <w:shd w:val="clear" w:color="auto" w:fill="FFFFFF"/>
              <w:lang w:val="en-US"/>
            </w:rPr>
            <w:t>F., Shannon S.</w:t>
          </w:r>
          <w:r w:rsidR="00F256A0" w:rsidRPr="00E564EF">
            <w:rPr>
              <w:color w:val="222222"/>
              <w:sz w:val="28"/>
              <w:szCs w:val="28"/>
              <w:shd w:val="clear" w:color="auto" w:fill="FFFFFF"/>
              <w:lang w:val="en-US"/>
            </w:rPr>
            <w:t>E. Three approaches to qualitative content analysis //</w:t>
          </w:r>
          <w:r w:rsidR="00FD44D7">
            <w:rPr>
              <w:color w:val="222222"/>
              <w:sz w:val="28"/>
              <w:szCs w:val="28"/>
              <w:shd w:val="clear" w:color="auto" w:fill="FFFFFF"/>
              <w:lang w:val="en-US"/>
            </w:rPr>
            <w:t xml:space="preserve"> </w:t>
          </w:r>
          <w:r w:rsidR="00F256A0" w:rsidRPr="00E564EF">
            <w:rPr>
              <w:color w:val="222222"/>
              <w:sz w:val="28"/>
              <w:szCs w:val="28"/>
              <w:shd w:val="clear" w:color="auto" w:fill="FFFFFF"/>
              <w:lang w:val="en-US"/>
            </w:rPr>
            <w:t xml:space="preserve">Qualitative health research. – 2005. – </w:t>
          </w:r>
          <w:r w:rsidR="00FD44D7">
            <w:rPr>
              <w:color w:val="222222"/>
              <w:sz w:val="28"/>
              <w:szCs w:val="28"/>
              <w:shd w:val="clear" w:color="auto" w:fill="FFFFFF"/>
              <w:lang w:val="en-US"/>
            </w:rPr>
            <w:t>Vol.</w:t>
          </w:r>
          <w:r w:rsidR="00F256A0" w:rsidRPr="00E564EF">
            <w:rPr>
              <w:color w:val="222222"/>
              <w:sz w:val="28"/>
              <w:szCs w:val="28"/>
              <w:shd w:val="clear" w:color="auto" w:fill="FFFFFF"/>
              <w:lang w:val="en-US"/>
            </w:rPr>
            <w:t xml:space="preserve"> 15</w:t>
          </w:r>
          <w:r w:rsidR="00FD44D7">
            <w:rPr>
              <w:color w:val="222222"/>
              <w:sz w:val="28"/>
              <w:szCs w:val="28"/>
              <w:shd w:val="clear" w:color="auto" w:fill="FFFFFF"/>
              <w:lang w:val="en-US"/>
            </w:rPr>
            <w:t>, Issue</w:t>
          </w:r>
          <w:r w:rsidR="00F256A0" w:rsidRPr="00E564EF">
            <w:rPr>
              <w:color w:val="222222"/>
              <w:sz w:val="28"/>
              <w:szCs w:val="28"/>
              <w:shd w:val="clear" w:color="auto" w:fill="FFFFFF"/>
              <w:lang w:val="en-US"/>
            </w:rPr>
            <w:t xml:space="preserve"> 9. – </w:t>
          </w:r>
          <w:r w:rsidR="00FD44D7">
            <w:rPr>
              <w:color w:val="222222"/>
              <w:sz w:val="28"/>
              <w:szCs w:val="28"/>
              <w:shd w:val="clear" w:color="auto" w:fill="FFFFFF"/>
            </w:rPr>
            <w:t>P</w:t>
          </w:r>
          <w:r w:rsidR="00F256A0" w:rsidRPr="00E564EF">
            <w:rPr>
              <w:color w:val="222222"/>
              <w:sz w:val="28"/>
              <w:szCs w:val="28"/>
              <w:shd w:val="clear" w:color="auto" w:fill="FFFFFF"/>
              <w:lang w:val="en-US"/>
            </w:rPr>
            <w:t>. 1277-1288.</w:t>
          </w:r>
        </w:p>
        <w:p w14:paraId="5365ABAF" w14:textId="67FAEA15" w:rsidR="00115F5E" w:rsidRPr="00373379" w:rsidRDefault="006E3EC5" w:rsidP="00905236">
          <w:pPr>
            <w:pStyle w:val="a9"/>
            <w:spacing w:line="240" w:lineRule="auto"/>
            <w:ind w:firstLine="709"/>
            <w:jc w:val="both"/>
            <w:rPr>
              <w:rFonts w:asciiTheme="majorBidi" w:hAnsiTheme="majorBidi" w:cstheme="majorBidi"/>
              <w:sz w:val="28"/>
              <w:szCs w:val="28"/>
              <w:lang w:val="en-US"/>
            </w:rPr>
          </w:pPr>
          <w:r>
            <w:rPr>
              <w:sz w:val="28"/>
              <w:szCs w:val="28"/>
              <w:lang w:val="en-US"/>
            </w:rPr>
            <w:t>2</w:t>
          </w:r>
          <w:r w:rsidR="00776350" w:rsidRPr="00776350">
            <w:rPr>
              <w:sz w:val="28"/>
              <w:szCs w:val="28"/>
              <w:lang w:val="en-US"/>
            </w:rPr>
            <w:t>61</w:t>
          </w:r>
          <w:r>
            <w:rPr>
              <w:sz w:val="28"/>
              <w:szCs w:val="28"/>
              <w:lang w:val="en-US"/>
            </w:rPr>
            <w:t xml:space="preserve"> </w:t>
          </w:r>
          <w:r w:rsidR="00786870" w:rsidRPr="00E564EF">
            <w:rPr>
              <w:sz w:val="28"/>
              <w:szCs w:val="28"/>
              <w:lang w:val="en-US"/>
            </w:rPr>
            <w:t>Wattenberg M., Viégas F. B. The word tree, an interactive visual concordance //</w:t>
          </w:r>
          <w:r w:rsidR="00FD44D7">
            <w:rPr>
              <w:sz w:val="28"/>
              <w:szCs w:val="28"/>
              <w:lang w:val="en-US"/>
            </w:rPr>
            <w:t xml:space="preserve"> </w:t>
          </w:r>
          <w:r w:rsidR="00786870" w:rsidRPr="00E564EF">
            <w:rPr>
              <w:sz w:val="28"/>
              <w:szCs w:val="28"/>
              <w:lang w:val="en-US"/>
            </w:rPr>
            <w:t xml:space="preserve">IEEE transactions on visualization and computer graphics. – 2008. – </w:t>
          </w:r>
          <w:r w:rsidR="00FD44D7">
            <w:rPr>
              <w:sz w:val="28"/>
              <w:szCs w:val="28"/>
              <w:lang w:val="en-US"/>
            </w:rPr>
            <w:t>Vol.</w:t>
          </w:r>
          <w:r w:rsidR="00786870" w:rsidRPr="00E564EF">
            <w:rPr>
              <w:sz w:val="28"/>
              <w:szCs w:val="28"/>
              <w:lang w:val="en-US"/>
            </w:rPr>
            <w:t xml:space="preserve"> 14</w:t>
          </w:r>
          <w:r w:rsidR="00FD44D7">
            <w:rPr>
              <w:sz w:val="28"/>
              <w:szCs w:val="28"/>
              <w:lang w:val="en-US"/>
            </w:rPr>
            <w:t>, Issue</w:t>
          </w:r>
          <w:r w:rsidR="00786870" w:rsidRPr="00E564EF">
            <w:rPr>
              <w:sz w:val="28"/>
              <w:szCs w:val="28"/>
              <w:lang w:val="en-US"/>
            </w:rPr>
            <w:t xml:space="preserve"> 6. – </w:t>
          </w:r>
          <w:r w:rsidR="00FD44D7">
            <w:rPr>
              <w:sz w:val="28"/>
              <w:szCs w:val="28"/>
              <w:lang w:val="en-US"/>
            </w:rPr>
            <w:t>P</w:t>
          </w:r>
          <w:r w:rsidR="00786870" w:rsidRPr="00E564EF">
            <w:rPr>
              <w:sz w:val="28"/>
              <w:szCs w:val="28"/>
              <w:lang w:val="en-US"/>
            </w:rPr>
            <w:t>.</w:t>
          </w:r>
          <w:r w:rsidR="00786870" w:rsidRPr="00373379">
            <w:rPr>
              <w:rFonts w:asciiTheme="majorBidi" w:hAnsiTheme="majorBidi" w:cstheme="majorBidi"/>
              <w:sz w:val="28"/>
              <w:szCs w:val="28"/>
              <w:lang w:val="en-US"/>
            </w:rPr>
            <w:t xml:space="preserve"> 1221-1228.</w:t>
          </w:r>
        </w:p>
        <w:p w14:paraId="2C634164" w14:textId="2D01570A" w:rsidR="00786870" w:rsidRPr="00373379" w:rsidRDefault="00786870" w:rsidP="00905236">
          <w:pPr>
            <w:spacing w:after="0" w:line="240" w:lineRule="auto"/>
            <w:ind w:hanging="709"/>
            <w:rPr>
              <w:rFonts w:asciiTheme="majorBidi" w:hAnsiTheme="majorBidi" w:cstheme="majorBidi"/>
              <w:sz w:val="28"/>
              <w:szCs w:val="28"/>
              <w:highlight w:val="blue"/>
              <w:lang w:val="en-US" w:eastAsia="en-GB"/>
            </w:rPr>
          </w:pPr>
        </w:p>
        <w:p w14:paraId="794E4E7C"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4C25D419"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62468FE2"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480AB1E9"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5D580532"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14CC28EE"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774AFD29"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12DF11C5"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12B9806C"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71805824"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63C26406"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33841944"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6DCA0C6F"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7B4BEA25"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2A6275F8"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1E546D8F"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27FBBED9"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7FD551A3"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5F1067F5"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1371061C"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72042D6C"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254F6C7E"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7301D298"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27F91399"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19718A29"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33CDF580"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7F500896"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3C666192"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3EB9FA47"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7FC34045"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0085860A"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1D73E190"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01A10013"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188C7EB5"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35A9CD02"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4E2A83B1"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75B2CA24" w14:textId="77777777" w:rsidR="00905236" w:rsidRPr="00C77177" w:rsidRDefault="00905236" w:rsidP="00905236">
          <w:pPr>
            <w:spacing w:after="0" w:line="240" w:lineRule="auto"/>
            <w:rPr>
              <w:rFonts w:asciiTheme="majorBidi" w:hAnsiTheme="majorBidi" w:cstheme="majorBidi"/>
              <w:sz w:val="28"/>
              <w:szCs w:val="28"/>
              <w:highlight w:val="yellow"/>
              <w:lang w:val="en-GB"/>
            </w:rPr>
          </w:pPr>
        </w:p>
        <w:p w14:paraId="2E6708B3" w14:textId="77777777" w:rsidR="00AD21F1" w:rsidRDefault="00E541FC" w:rsidP="00905236">
          <w:pPr>
            <w:spacing w:after="0" w:line="240" w:lineRule="auto"/>
            <w:rPr>
              <w:rFonts w:asciiTheme="majorBidi" w:hAnsiTheme="majorBidi" w:cstheme="majorBidi"/>
              <w:sz w:val="28"/>
              <w:szCs w:val="28"/>
              <w:highlight w:val="yellow"/>
            </w:rPr>
          </w:pPr>
        </w:p>
      </w:sdtContent>
    </w:sdt>
    <w:bookmarkEnd w:id="3" w:displacedByCustomXml="prev"/>
    <w:p w14:paraId="632803E4" w14:textId="0364002A" w:rsidR="004A598A" w:rsidRPr="00BD6BCA" w:rsidRDefault="00905236" w:rsidP="00AD21F1">
      <w:pPr>
        <w:spacing w:after="0" w:line="240" w:lineRule="auto"/>
        <w:jc w:val="center"/>
        <w:rPr>
          <w:rFonts w:ascii="Times New Roman" w:hAnsi="Times New Roman" w:cs="Times New Roman"/>
          <w:sz w:val="28"/>
          <w:szCs w:val="28"/>
          <w:highlight w:val="yellow"/>
          <w:lang w:val="en-US"/>
        </w:rPr>
      </w:pPr>
      <w:r w:rsidRPr="00AD21F1">
        <w:rPr>
          <w:rFonts w:ascii="Times New Roman" w:hAnsi="Times New Roman" w:cs="Times New Roman"/>
          <w:b/>
          <w:sz w:val="28"/>
          <w:szCs w:val="28"/>
          <w:lang w:val="en-US"/>
        </w:rPr>
        <w:t>APPENDIX A</w:t>
      </w:r>
    </w:p>
    <w:p w14:paraId="1D846E92" w14:textId="77777777" w:rsidR="00905236" w:rsidRPr="00BD6BCA" w:rsidRDefault="00905236" w:rsidP="00905236">
      <w:pPr>
        <w:spacing w:after="0" w:line="240" w:lineRule="auto"/>
        <w:jc w:val="center"/>
        <w:rPr>
          <w:rStyle w:val="rynqvb"/>
          <w:rFonts w:ascii="Times New Roman" w:hAnsi="Times New Roman" w:cs="Times New Roman"/>
          <w:sz w:val="28"/>
          <w:szCs w:val="28"/>
          <w:lang w:val="en-US"/>
        </w:rPr>
      </w:pPr>
    </w:p>
    <w:p w14:paraId="500AFF75" w14:textId="666C5C01" w:rsidR="00905236" w:rsidRPr="00BD6BCA" w:rsidRDefault="00676314" w:rsidP="00905236">
      <w:pPr>
        <w:spacing w:after="0" w:line="240" w:lineRule="auto"/>
        <w:jc w:val="center"/>
        <w:rPr>
          <w:rFonts w:ascii="Times New Roman" w:hAnsi="Times New Roman" w:cs="Times New Roman"/>
          <w:sz w:val="28"/>
          <w:szCs w:val="28"/>
          <w:highlight w:val="yellow"/>
          <w:lang w:val="en-US" w:eastAsia="en-GB"/>
        </w:rPr>
      </w:pPr>
      <w:r w:rsidRPr="008A379A">
        <w:rPr>
          <w:rFonts w:asciiTheme="majorBidi" w:hAnsiTheme="majorBidi" w:cstheme="majorBidi"/>
          <w:bCs/>
          <w:sz w:val="28"/>
          <w:szCs w:val="28"/>
          <w:lang w:val="en-US"/>
        </w:rPr>
        <w:t>Screenshots of Collected Data on the EU Agenda for the development of Regional Cooperation in Central Asia</w:t>
      </w:r>
    </w:p>
    <w:p w14:paraId="0BF3A819" w14:textId="77777777" w:rsidR="00905236" w:rsidRPr="00BD6BCA" w:rsidRDefault="00905236" w:rsidP="00905236">
      <w:pPr>
        <w:pStyle w:val="Newparagraph"/>
        <w:spacing w:line="240" w:lineRule="auto"/>
        <w:jc w:val="both"/>
        <w:rPr>
          <w:sz w:val="28"/>
          <w:szCs w:val="28"/>
          <w:lang w:val="en-US"/>
        </w:rPr>
      </w:pPr>
    </w:p>
    <w:p w14:paraId="7125F3D3" w14:textId="5807D36C" w:rsidR="00207C2F" w:rsidRDefault="00207C2F" w:rsidP="00CA383D">
      <w:pPr>
        <w:pStyle w:val="Newparagraph"/>
        <w:spacing w:line="240" w:lineRule="auto"/>
        <w:ind w:firstLine="0"/>
        <w:jc w:val="center"/>
        <w:rPr>
          <w:rFonts w:asciiTheme="majorBidi" w:hAnsiTheme="majorBidi" w:cstheme="majorBidi"/>
          <w:color w:val="FF0000"/>
          <w:sz w:val="28"/>
          <w:szCs w:val="28"/>
          <w:lang w:val="ru-RU"/>
        </w:rPr>
      </w:pPr>
      <w:r w:rsidRPr="00616E7D">
        <w:rPr>
          <w:rFonts w:asciiTheme="majorBidi" w:hAnsiTheme="majorBidi" w:cstheme="majorBidi"/>
          <w:noProof/>
          <w:sz w:val="28"/>
          <w:szCs w:val="28"/>
          <w:lang w:val="ru-RU" w:eastAsia="ru-RU"/>
        </w:rPr>
        <w:drawing>
          <wp:inline distT="0" distB="0" distL="0" distR="0" wp14:anchorId="3F46B41F" wp14:editId="48508E3D">
            <wp:extent cx="5181600" cy="2912885"/>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178832" cy="2911329"/>
                    </a:xfrm>
                    <a:prstGeom prst="rect">
                      <a:avLst/>
                    </a:prstGeom>
                  </pic:spPr>
                </pic:pic>
              </a:graphicData>
            </a:graphic>
          </wp:inline>
        </w:drawing>
      </w:r>
    </w:p>
    <w:p w14:paraId="268BC3CB" w14:textId="77777777" w:rsidR="00AD21F1" w:rsidRPr="00CA383D" w:rsidRDefault="00AD21F1" w:rsidP="000D4D57">
      <w:pPr>
        <w:pStyle w:val="Newparagraph"/>
        <w:spacing w:line="240" w:lineRule="auto"/>
        <w:jc w:val="both"/>
        <w:rPr>
          <w:rFonts w:asciiTheme="majorBidi" w:hAnsiTheme="majorBidi" w:cstheme="majorBidi"/>
          <w:color w:val="FF0000"/>
          <w:sz w:val="16"/>
          <w:szCs w:val="16"/>
          <w:lang w:val="ru-RU"/>
        </w:rPr>
      </w:pPr>
    </w:p>
    <w:p w14:paraId="5AE31AA3" w14:textId="200B2691" w:rsidR="00AD21F1" w:rsidRPr="00AD21F1" w:rsidRDefault="00CA383D" w:rsidP="00CA383D">
      <w:pPr>
        <w:pStyle w:val="Newparagraph"/>
        <w:spacing w:line="240" w:lineRule="auto"/>
        <w:ind w:firstLine="0"/>
        <w:jc w:val="center"/>
        <w:rPr>
          <w:rFonts w:asciiTheme="majorBidi" w:hAnsiTheme="majorBidi" w:cstheme="majorBidi"/>
          <w:color w:val="FF0000"/>
          <w:sz w:val="28"/>
          <w:szCs w:val="28"/>
          <w:lang w:val="en-US"/>
        </w:rPr>
      </w:pPr>
      <w:r w:rsidRPr="00CA383D">
        <w:rPr>
          <w:rStyle w:val="rynqvb"/>
          <w:sz w:val="28"/>
          <w:szCs w:val="28"/>
          <w:lang w:val="en"/>
        </w:rPr>
        <w:t>Figure</w:t>
      </w:r>
      <w:r w:rsidRPr="00CA383D">
        <w:rPr>
          <w:sz w:val="28"/>
          <w:szCs w:val="28"/>
          <w:lang w:val="en-US"/>
        </w:rPr>
        <w:t xml:space="preserve"> </w:t>
      </w:r>
      <w:r w:rsidR="00AD21F1" w:rsidRPr="00CA383D">
        <w:rPr>
          <w:sz w:val="28"/>
          <w:szCs w:val="28"/>
          <w:lang w:val="en-US"/>
        </w:rPr>
        <w:t>1</w:t>
      </w:r>
      <w:r>
        <w:rPr>
          <w:sz w:val="28"/>
          <w:szCs w:val="28"/>
          <w:lang w:val="en-US"/>
        </w:rPr>
        <w:t xml:space="preserve"> ‒</w:t>
      </w:r>
      <w:r w:rsidR="00AD21F1" w:rsidRPr="00905236">
        <w:rPr>
          <w:sz w:val="28"/>
          <w:szCs w:val="28"/>
          <w:lang w:val="en-US"/>
        </w:rPr>
        <w:t xml:space="preserve"> News articles related to the EU’s assistance for Central Asia during the Covid-19 pandemic</w:t>
      </w:r>
    </w:p>
    <w:p w14:paraId="5581BB87" w14:textId="77777777" w:rsidR="00AD21F1" w:rsidRPr="00AD21F1" w:rsidRDefault="00AD21F1" w:rsidP="000D4D57">
      <w:pPr>
        <w:pStyle w:val="Newparagraph"/>
        <w:spacing w:line="240" w:lineRule="auto"/>
        <w:jc w:val="both"/>
        <w:rPr>
          <w:rFonts w:asciiTheme="majorBidi" w:hAnsiTheme="majorBidi" w:cstheme="majorBidi"/>
          <w:color w:val="FF0000"/>
          <w:sz w:val="28"/>
          <w:szCs w:val="28"/>
          <w:lang w:val="en-US"/>
        </w:rPr>
      </w:pPr>
    </w:p>
    <w:p w14:paraId="1DB2693C" w14:textId="607BD49F" w:rsidR="00D52178" w:rsidRPr="00616E7D" w:rsidRDefault="00D52178" w:rsidP="00CA383D">
      <w:pPr>
        <w:pStyle w:val="Newparagraph"/>
        <w:spacing w:line="240" w:lineRule="auto"/>
        <w:ind w:firstLine="0"/>
        <w:jc w:val="center"/>
        <w:rPr>
          <w:rFonts w:asciiTheme="majorBidi" w:hAnsiTheme="majorBidi" w:cstheme="majorBidi"/>
          <w:color w:val="FF0000"/>
          <w:sz w:val="28"/>
          <w:szCs w:val="28"/>
          <w:lang w:val="en-US"/>
        </w:rPr>
      </w:pPr>
      <w:r w:rsidRPr="00616E7D">
        <w:rPr>
          <w:rFonts w:asciiTheme="majorBidi" w:hAnsiTheme="majorBidi" w:cstheme="majorBidi"/>
          <w:noProof/>
          <w:sz w:val="28"/>
          <w:szCs w:val="28"/>
          <w:lang w:val="ru-RU" w:eastAsia="ru-RU"/>
        </w:rPr>
        <w:drawing>
          <wp:inline distT="0" distB="0" distL="0" distR="0" wp14:anchorId="0998CFF3" wp14:editId="7911D6E4">
            <wp:extent cx="5534025" cy="311100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531069" cy="3109342"/>
                    </a:xfrm>
                    <a:prstGeom prst="rect">
                      <a:avLst/>
                    </a:prstGeom>
                  </pic:spPr>
                </pic:pic>
              </a:graphicData>
            </a:graphic>
          </wp:inline>
        </w:drawing>
      </w:r>
    </w:p>
    <w:p w14:paraId="33CC2DE3" w14:textId="77777777" w:rsidR="006B5CEF" w:rsidRPr="00CA383D" w:rsidRDefault="006B5CEF" w:rsidP="00691494">
      <w:pPr>
        <w:pStyle w:val="Newparagraph"/>
        <w:spacing w:line="240" w:lineRule="auto"/>
        <w:ind w:firstLine="284"/>
        <w:rPr>
          <w:rFonts w:asciiTheme="majorBidi" w:hAnsiTheme="majorBidi" w:cstheme="majorBidi"/>
          <w:sz w:val="16"/>
          <w:szCs w:val="16"/>
          <w:lang w:val="en-US"/>
        </w:rPr>
      </w:pPr>
    </w:p>
    <w:p w14:paraId="76511D20" w14:textId="6FD482B4" w:rsidR="00852AEE" w:rsidRPr="00616E7D" w:rsidRDefault="00CA383D" w:rsidP="00CA383D">
      <w:pPr>
        <w:pStyle w:val="Newparagraph"/>
        <w:spacing w:line="240" w:lineRule="auto"/>
        <w:ind w:firstLine="0"/>
        <w:jc w:val="center"/>
        <w:rPr>
          <w:rFonts w:asciiTheme="majorBidi" w:hAnsiTheme="majorBidi" w:cstheme="majorBidi"/>
          <w:sz w:val="28"/>
          <w:szCs w:val="28"/>
          <w:lang w:val="en-US"/>
        </w:rPr>
      </w:pPr>
      <w:r w:rsidRPr="00CA383D">
        <w:rPr>
          <w:rStyle w:val="rynqvb"/>
          <w:sz w:val="28"/>
          <w:szCs w:val="28"/>
          <w:lang w:val="en"/>
        </w:rPr>
        <w:t>Figure</w:t>
      </w:r>
      <w:r w:rsidRPr="00CA383D">
        <w:rPr>
          <w:sz w:val="28"/>
          <w:szCs w:val="28"/>
          <w:lang w:val="en-US"/>
        </w:rPr>
        <w:t xml:space="preserve"> </w:t>
      </w:r>
      <w:r w:rsidR="000C4C15">
        <w:rPr>
          <w:rFonts w:asciiTheme="majorBidi" w:hAnsiTheme="majorBidi" w:cstheme="majorBidi"/>
          <w:sz w:val="28"/>
          <w:szCs w:val="28"/>
          <w:lang w:val="en-US"/>
        </w:rPr>
        <w:t>2</w:t>
      </w:r>
      <w:r>
        <w:rPr>
          <w:rFonts w:asciiTheme="majorBidi" w:hAnsiTheme="majorBidi" w:cstheme="majorBidi"/>
          <w:sz w:val="28"/>
          <w:szCs w:val="28"/>
          <w:lang w:val="en-US"/>
        </w:rPr>
        <w:t xml:space="preserve"> ‒</w:t>
      </w:r>
      <w:r w:rsidR="000C4C15">
        <w:rPr>
          <w:rFonts w:asciiTheme="majorBidi" w:hAnsiTheme="majorBidi" w:cstheme="majorBidi"/>
          <w:sz w:val="28"/>
          <w:szCs w:val="28"/>
          <w:lang w:val="en-US"/>
        </w:rPr>
        <w:t xml:space="preserve"> </w:t>
      </w:r>
      <w:r w:rsidR="00852AEE" w:rsidRPr="00616E7D">
        <w:rPr>
          <w:rFonts w:asciiTheme="majorBidi" w:hAnsiTheme="majorBidi" w:cstheme="majorBidi"/>
          <w:sz w:val="28"/>
          <w:szCs w:val="28"/>
          <w:lang w:val="en-US"/>
        </w:rPr>
        <w:t>News coverage of the Tajik-Kyrgyz border conflict in April</w:t>
      </w:r>
      <w:r w:rsidR="00D52178" w:rsidRPr="00616E7D">
        <w:rPr>
          <w:rFonts w:asciiTheme="majorBidi" w:hAnsiTheme="majorBidi" w:cstheme="majorBidi"/>
          <w:sz w:val="28"/>
          <w:szCs w:val="28"/>
          <w:lang w:val="en-US"/>
        </w:rPr>
        <w:t xml:space="preserve"> 2021</w:t>
      </w:r>
    </w:p>
    <w:p w14:paraId="004297C0" w14:textId="35F6F90B" w:rsidR="00D52178" w:rsidRPr="00616E7D" w:rsidRDefault="009009E2" w:rsidP="00CA383D">
      <w:pPr>
        <w:pStyle w:val="Newparagraph"/>
        <w:spacing w:line="240" w:lineRule="auto"/>
        <w:ind w:firstLine="0"/>
        <w:jc w:val="center"/>
        <w:rPr>
          <w:rFonts w:asciiTheme="majorBidi" w:hAnsiTheme="majorBidi" w:cstheme="majorBidi"/>
          <w:color w:val="131413"/>
          <w:sz w:val="28"/>
          <w:szCs w:val="28"/>
          <w:lang w:val="en-US"/>
        </w:rPr>
      </w:pPr>
      <w:r w:rsidRPr="00616E7D">
        <w:rPr>
          <w:rFonts w:asciiTheme="majorBidi" w:hAnsiTheme="majorBidi" w:cstheme="majorBidi"/>
          <w:noProof/>
          <w:sz w:val="28"/>
          <w:szCs w:val="28"/>
          <w:lang w:val="ru-RU" w:eastAsia="ru-RU"/>
        </w:rPr>
        <w:drawing>
          <wp:inline distT="0" distB="0" distL="0" distR="0" wp14:anchorId="5EBCDCA2" wp14:editId="3C883C4A">
            <wp:extent cx="5940425" cy="3339611"/>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0425" cy="3339611"/>
                    </a:xfrm>
                    <a:prstGeom prst="rect">
                      <a:avLst/>
                    </a:prstGeom>
                  </pic:spPr>
                </pic:pic>
              </a:graphicData>
            </a:graphic>
          </wp:inline>
        </w:drawing>
      </w:r>
    </w:p>
    <w:p w14:paraId="3B091E21" w14:textId="77777777" w:rsidR="006B5CEF" w:rsidRDefault="00852AEE" w:rsidP="00691494">
      <w:pPr>
        <w:pStyle w:val="Newparagraph"/>
        <w:spacing w:line="240" w:lineRule="auto"/>
        <w:ind w:firstLine="284"/>
        <w:rPr>
          <w:rFonts w:asciiTheme="majorBidi" w:hAnsiTheme="majorBidi" w:cstheme="majorBidi"/>
          <w:color w:val="131413"/>
          <w:sz w:val="28"/>
          <w:szCs w:val="28"/>
          <w:lang w:val="en-US"/>
        </w:rPr>
      </w:pPr>
      <w:r w:rsidRPr="00616E7D">
        <w:rPr>
          <w:rFonts w:asciiTheme="majorBidi" w:hAnsiTheme="majorBidi" w:cstheme="majorBidi"/>
          <w:color w:val="131413"/>
          <w:sz w:val="28"/>
          <w:szCs w:val="28"/>
          <w:lang w:val="en-US"/>
        </w:rPr>
        <w:t xml:space="preserve"> </w:t>
      </w:r>
    </w:p>
    <w:p w14:paraId="0AAC93DB" w14:textId="4E2A6DA0" w:rsidR="006B5CEF" w:rsidRDefault="00CA383D" w:rsidP="00CA383D">
      <w:pPr>
        <w:pStyle w:val="Newparagraph"/>
        <w:spacing w:line="240" w:lineRule="auto"/>
        <w:ind w:firstLine="0"/>
        <w:jc w:val="center"/>
        <w:rPr>
          <w:rFonts w:asciiTheme="majorBidi" w:hAnsiTheme="majorBidi" w:cstheme="majorBidi"/>
          <w:sz w:val="28"/>
          <w:szCs w:val="28"/>
          <w:lang w:val="en-US"/>
        </w:rPr>
      </w:pPr>
      <w:r w:rsidRPr="00CA383D">
        <w:rPr>
          <w:rStyle w:val="rynqvb"/>
          <w:sz w:val="28"/>
          <w:szCs w:val="28"/>
          <w:lang w:val="en"/>
        </w:rPr>
        <w:t>Figure</w:t>
      </w:r>
      <w:r w:rsidRPr="00CA383D">
        <w:rPr>
          <w:sz w:val="28"/>
          <w:szCs w:val="28"/>
          <w:lang w:val="en-US"/>
        </w:rPr>
        <w:t xml:space="preserve"> </w:t>
      </w:r>
      <w:r>
        <w:rPr>
          <w:sz w:val="28"/>
          <w:szCs w:val="28"/>
          <w:lang w:val="en-US"/>
        </w:rPr>
        <w:t xml:space="preserve">3 </w:t>
      </w:r>
      <w:r>
        <w:rPr>
          <w:rFonts w:asciiTheme="majorBidi" w:hAnsiTheme="majorBidi" w:cstheme="majorBidi"/>
          <w:sz w:val="28"/>
          <w:szCs w:val="28"/>
          <w:lang w:val="en-US"/>
        </w:rPr>
        <w:t>‒</w:t>
      </w:r>
      <w:r w:rsidR="000C4C15">
        <w:rPr>
          <w:rFonts w:asciiTheme="majorBidi" w:hAnsiTheme="majorBidi" w:cstheme="majorBidi"/>
          <w:sz w:val="28"/>
          <w:szCs w:val="28"/>
          <w:lang w:val="en-US"/>
        </w:rPr>
        <w:t xml:space="preserve"> </w:t>
      </w:r>
      <w:r w:rsidR="00852AEE" w:rsidRPr="00616E7D">
        <w:rPr>
          <w:rFonts w:asciiTheme="majorBidi" w:hAnsiTheme="majorBidi" w:cstheme="majorBidi"/>
          <w:sz w:val="28"/>
          <w:szCs w:val="28"/>
          <w:lang w:val="en-US"/>
        </w:rPr>
        <w:t>T</w:t>
      </w:r>
      <w:r w:rsidR="006108C7" w:rsidRPr="00616E7D">
        <w:rPr>
          <w:rFonts w:asciiTheme="majorBidi" w:hAnsiTheme="majorBidi" w:cstheme="majorBidi"/>
          <w:sz w:val="28"/>
          <w:szCs w:val="28"/>
          <w:lang w:val="en-US"/>
        </w:rPr>
        <w:t>he Afghan issues</w:t>
      </w:r>
    </w:p>
    <w:p w14:paraId="251E3A56" w14:textId="19B0FBFF" w:rsidR="00852AEE" w:rsidRPr="00616E7D" w:rsidRDefault="00852AEE" w:rsidP="00691494">
      <w:pPr>
        <w:pStyle w:val="Newparagraph"/>
        <w:spacing w:line="240" w:lineRule="auto"/>
        <w:ind w:firstLine="284"/>
        <w:rPr>
          <w:rFonts w:asciiTheme="majorBidi" w:hAnsiTheme="majorBidi" w:cstheme="majorBidi"/>
          <w:sz w:val="28"/>
          <w:szCs w:val="28"/>
          <w:lang w:val="en-US"/>
        </w:rPr>
      </w:pPr>
      <w:r w:rsidRPr="00616E7D">
        <w:rPr>
          <w:rFonts w:asciiTheme="majorBidi" w:hAnsiTheme="majorBidi" w:cstheme="majorBidi"/>
          <w:sz w:val="28"/>
          <w:szCs w:val="28"/>
          <w:lang w:val="en-US"/>
        </w:rPr>
        <w:t xml:space="preserve"> </w:t>
      </w:r>
    </w:p>
    <w:p w14:paraId="7368B8D7" w14:textId="13880BAA" w:rsidR="00207C2F" w:rsidRDefault="00207C2F" w:rsidP="00E129F1">
      <w:pPr>
        <w:pStyle w:val="Newparagraph"/>
        <w:spacing w:line="240" w:lineRule="auto"/>
        <w:ind w:firstLine="284"/>
        <w:rPr>
          <w:rFonts w:asciiTheme="majorBidi" w:hAnsiTheme="majorBidi" w:cstheme="majorBidi"/>
          <w:color w:val="131413"/>
          <w:sz w:val="28"/>
          <w:szCs w:val="28"/>
          <w:lang w:val="en-US"/>
        </w:rPr>
      </w:pPr>
      <w:r w:rsidRPr="00616E7D">
        <w:rPr>
          <w:rFonts w:asciiTheme="majorBidi" w:hAnsiTheme="majorBidi" w:cstheme="majorBidi"/>
          <w:noProof/>
          <w:sz w:val="28"/>
          <w:szCs w:val="28"/>
          <w:lang w:val="ru-RU" w:eastAsia="ru-RU"/>
        </w:rPr>
        <w:drawing>
          <wp:inline distT="0" distB="0" distL="0" distR="0" wp14:anchorId="65344076" wp14:editId="3B21C0E0">
            <wp:extent cx="5648325" cy="3175258"/>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645308" cy="3173562"/>
                    </a:xfrm>
                    <a:prstGeom prst="rect">
                      <a:avLst/>
                    </a:prstGeom>
                  </pic:spPr>
                </pic:pic>
              </a:graphicData>
            </a:graphic>
          </wp:inline>
        </w:drawing>
      </w:r>
    </w:p>
    <w:p w14:paraId="3D4D00F4" w14:textId="77777777" w:rsidR="00CA383D" w:rsidRPr="00CA383D" w:rsidRDefault="00CA383D" w:rsidP="00CA383D">
      <w:pPr>
        <w:pStyle w:val="Newparagraph"/>
        <w:spacing w:line="240" w:lineRule="auto"/>
        <w:ind w:firstLine="284"/>
        <w:jc w:val="center"/>
        <w:rPr>
          <w:rFonts w:asciiTheme="majorBidi" w:hAnsiTheme="majorBidi" w:cstheme="majorBidi"/>
          <w:color w:val="131413"/>
          <w:sz w:val="16"/>
          <w:szCs w:val="16"/>
          <w:lang w:val="en-US"/>
        </w:rPr>
      </w:pPr>
    </w:p>
    <w:p w14:paraId="794ADE64" w14:textId="4842A082" w:rsidR="00CA383D" w:rsidRPr="00CA383D" w:rsidRDefault="00CA383D" w:rsidP="00CA383D">
      <w:pPr>
        <w:pStyle w:val="Newparagraph"/>
        <w:spacing w:line="240" w:lineRule="auto"/>
        <w:ind w:firstLine="0"/>
        <w:jc w:val="center"/>
        <w:rPr>
          <w:rFonts w:asciiTheme="majorBidi" w:hAnsiTheme="majorBidi" w:cstheme="majorBidi"/>
          <w:color w:val="131413"/>
          <w:lang w:val="en-US"/>
        </w:rPr>
      </w:pPr>
      <w:r w:rsidRPr="00CA383D">
        <w:rPr>
          <w:rFonts w:asciiTheme="majorBidi" w:hAnsiTheme="majorBidi" w:cstheme="majorBidi"/>
          <w:color w:val="131413"/>
          <w:lang w:val="en-US"/>
        </w:rPr>
        <w:t>a</w:t>
      </w:r>
    </w:p>
    <w:p w14:paraId="09861E73" w14:textId="77777777" w:rsidR="00CA383D" w:rsidRPr="00CA383D" w:rsidRDefault="00CA383D" w:rsidP="00E129F1">
      <w:pPr>
        <w:pStyle w:val="Newparagraph"/>
        <w:spacing w:line="240" w:lineRule="auto"/>
        <w:ind w:firstLine="284"/>
        <w:rPr>
          <w:rFonts w:asciiTheme="majorBidi" w:hAnsiTheme="majorBidi" w:cstheme="majorBidi"/>
          <w:color w:val="131413"/>
          <w:sz w:val="16"/>
          <w:szCs w:val="16"/>
          <w:lang w:val="en-US"/>
        </w:rPr>
      </w:pPr>
    </w:p>
    <w:p w14:paraId="12179086" w14:textId="4758B821" w:rsidR="00CA383D" w:rsidRPr="00CA383D" w:rsidRDefault="00CA383D" w:rsidP="00CA383D">
      <w:pPr>
        <w:pStyle w:val="Newparagraph"/>
        <w:spacing w:line="240" w:lineRule="auto"/>
        <w:ind w:firstLine="0"/>
        <w:jc w:val="center"/>
        <w:rPr>
          <w:rFonts w:asciiTheme="majorBidi" w:hAnsiTheme="majorBidi" w:cstheme="majorBidi"/>
          <w:color w:val="131413"/>
          <w:sz w:val="28"/>
          <w:szCs w:val="28"/>
          <w:lang w:val="en-US"/>
        </w:rPr>
      </w:pPr>
      <w:r w:rsidRPr="00CA383D">
        <w:rPr>
          <w:rStyle w:val="rynqvb"/>
          <w:sz w:val="28"/>
          <w:szCs w:val="28"/>
          <w:lang w:val="en"/>
        </w:rPr>
        <w:t>Figure</w:t>
      </w:r>
      <w:r w:rsidRPr="00CA383D">
        <w:rPr>
          <w:sz w:val="28"/>
          <w:szCs w:val="28"/>
          <w:lang w:val="en-US"/>
        </w:rPr>
        <w:t xml:space="preserve"> 4 ‒ </w:t>
      </w:r>
      <w:r w:rsidRPr="00CA383D">
        <w:rPr>
          <w:rFonts w:asciiTheme="majorBidi" w:hAnsiTheme="majorBidi" w:cstheme="majorBidi"/>
          <w:sz w:val="28"/>
          <w:szCs w:val="28"/>
          <w:lang w:val="en-US"/>
        </w:rPr>
        <w:t xml:space="preserve">2022 January news on the events in Kazakhstan, </w:t>
      </w:r>
      <w:r w:rsidRPr="00CA383D">
        <w:rPr>
          <w:rStyle w:val="rynqvb"/>
          <w:sz w:val="28"/>
          <w:szCs w:val="28"/>
          <w:lang w:val="en"/>
        </w:rPr>
        <w:t>sheet 1</w:t>
      </w:r>
    </w:p>
    <w:p w14:paraId="44BCDD13" w14:textId="1C7A0D80" w:rsidR="006108C7" w:rsidRDefault="006108C7" w:rsidP="00CA383D">
      <w:pPr>
        <w:pStyle w:val="Newparagraph"/>
        <w:spacing w:line="240" w:lineRule="auto"/>
        <w:ind w:firstLine="0"/>
        <w:jc w:val="center"/>
        <w:rPr>
          <w:rFonts w:asciiTheme="majorBidi" w:hAnsiTheme="majorBidi" w:cstheme="majorBidi"/>
          <w:color w:val="131413"/>
          <w:sz w:val="28"/>
          <w:szCs w:val="28"/>
          <w:lang w:val="en-US"/>
        </w:rPr>
      </w:pPr>
      <w:r w:rsidRPr="00616E7D">
        <w:rPr>
          <w:rFonts w:asciiTheme="majorBidi" w:hAnsiTheme="majorBidi" w:cstheme="majorBidi"/>
          <w:noProof/>
          <w:sz w:val="28"/>
          <w:szCs w:val="28"/>
          <w:lang w:val="ru-RU" w:eastAsia="ru-RU"/>
        </w:rPr>
        <w:drawing>
          <wp:inline distT="0" distB="0" distL="0" distR="0" wp14:anchorId="1164BB0C" wp14:editId="047DF902">
            <wp:extent cx="5448300" cy="3062813"/>
            <wp:effectExtent l="0" t="0" r="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445390" cy="3061177"/>
                    </a:xfrm>
                    <a:prstGeom prst="rect">
                      <a:avLst/>
                    </a:prstGeom>
                  </pic:spPr>
                </pic:pic>
              </a:graphicData>
            </a:graphic>
          </wp:inline>
        </w:drawing>
      </w:r>
    </w:p>
    <w:p w14:paraId="14326D49" w14:textId="77777777" w:rsidR="00CA383D" w:rsidRPr="00CA383D" w:rsidRDefault="00CA383D" w:rsidP="00CA383D">
      <w:pPr>
        <w:pStyle w:val="Newparagraph"/>
        <w:spacing w:line="240" w:lineRule="auto"/>
        <w:ind w:firstLine="0"/>
        <w:jc w:val="center"/>
        <w:rPr>
          <w:rFonts w:asciiTheme="majorBidi" w:hAnsiTheme="majorBidi" w:cstheme="majorBidi"/>
          <w:color w:val="131413"/>
          <w:sz w:val="16"/>
          <w:szCs w:val="16"/>
          <w:lang w:val="en-US"/>
        </w:rPr>
      </w:pPr>
    </w:p>
    <w:p w14:paraId="4390528B" w14:textId="68D1E03E" w:rsidR="00CA383D" w:rsidRPr="00CA383D" w:rsidRDefault="00CA383D" w:rsidP="00CA383D">
      <w:pPr>
        <w:pStyle w:val="Newparagraph"/>
        <w:spacing w:line="240" w:lineRule="auto"/>
        <w:ind w:firstLine="0"/>
        <w:jc w:val="center"/>
        <w:rPr>
          <w:rFonts w:asciiTheme="majorBidi" w:hAnsiTheme="majorBidi" w:cstheme="majorBidi"/>
          <w:color w:val="131413"/>
          <w:lang w:val="en-US"/>
        </w:rPr>
      </w:pPr>
      <w:r w:rsidRPr="00CA383D">
        <w:rPr>
          <w:rFonts w:asciiTheme="majorBidi" w:hAnsiTheme="majorBidi" w:cstheme="majorBidi"/>
          <w:color w:val="131413"/>
          <w:lang w:val="en-US"/>
        </w:rPr>
        <w:t>b</w:t>
      </w:r>
    </w:p>
    <w:p w14:paraId="12BB7F75" w14:textId="77777777" w:rsidR="00CA383D" w:rsidRPr="00616E7D" w:rsidRDefault="00CA383D" w:rsidP="00CA383D">
      <w:pPr>
        <w:pStyle w:val="Newparagraph"/>
        <w:spacing w:line="240" w:lineRule="auto"/>
        <w:ind w:firstLine="284"/>
        <w:jc w:val="center"/>
        <w:rPr>
          <w:rFonts w:asciiTheme="majorBidi" w:hAnsiTheme="majorBidi" w:cstheme="majorBidi"/>
          <w:color w:val="131413"/>
          <w:sz w:val="28"/>
          <w:szCs w:val="28"/>
          <w:lang w:val="en-US"/>
        </w:rPr>
      </w:pPr>
    </w:p>
    <w:p w14:paraId="6650F383" w14:textId="4A9AD1F0" w:rsidR="00282BF1" w:rsidRPr="00616E7D" w:rsidRDefault="00282BF1" w:rsidP="00CA383D">
      <w:pPr>
        <w:pStyle w:val="Newparagraph"/>
        <w:spacing w:line="240" w:lineRule="auto"/>
        <w:ind w:firstLine="0"/>
        <w:rPr>
          <w:rFonts w:asciiTheme="majorBidi" w:hAnsiTheme="majorBidi" w:cstheme="majorBidi"/>
          <w:color w:val="131413"/>
          <w:sz w:val="28"/>
          <w:szCs w:val="28"/>
          <w:lang w:val="en-US"/>
        </w:rPr>
      </w:pPr>
      <w:r w:rsidRPr="00616E7D">
        <w:rPr>
          <w:rFonts w:asciiTheme="majorBidi" w:hAnsiTheme="majorBidi" w:cstheme="majorBidi"/>
          <w:noProof/>
          <w:sz w:val="28"/>
          <w:szCs w:val="28"/>
          <w:lang w:val="ru-RU" w:eastAsia="ru-RU"/>
        </w:rPr>
        <w:drawing>
          <wp:inline distT="0" distB="0" distL="0" distR="0" wp14:anchorId="3074CCDD" wp14:editId="34DED67A">
            <wp:extent cx="5940425" cy="333946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0425" cy="3339465"/>
                    </a:xfrm>
                    <a:prstGeom prst="rect">
                      <a:avLst/>
                    </a:prstGeom>
                  </pic:spPr>
                </pic:pic>
              </a:graphicData>
            </a:graphic>
          </wp:inline>
        </w:drawing>
      </w:r>
    </w:p>
    <w:p w14:paraId="0F2DF09B" w14:textId="77777777" w:rsidR="00CA383D" w:rsidRPr="00CA383D" w:rsidRDefault="00CA383D" w:rsidP="00CA383D">
      <w:pPr>
        <w:pStyle w:val="Newparagraph"/>
        <w:spacing w:line="240" w:lineRule="auto"/>
        <w:ind w:firstLine="284"/>
        <w:jc w:val="center"/>
        <w:rPr>
          <w:rFonts w:asciiTheme="majorBidi" w:hAnsiTheme="majorBidi" w:cstheme="majorBidi"/>
          <w:sz w:val="16"/>
          <w:szCs w:val="16"/>
          <w:lang w:val="en-US"/>
        </w:rPr>
      </w:pPr>
    </w:p>
    <w:p w14:paraId="35C02B65" w14:textId="6E6E0E77" w:rsidR="006B5CEF" w:rsidRPr="00CA383D" w:rsidRDefault="00CA383D" w:rsidP="00CA383D">
      <w:pPr>
        <w:pStyle w:val="Newparagraph"/>
        <w:spacing w:line="240" w:lineRule="auto"/>
        <w:ind w:firstLine="0"/>
        <w:jc w:val="center"/>
        <w:rPr>
          <w:rFonts w:asciiTheme="majorBidi" w:hAnsiTheme="majorBidi" w:cstheme="majorBidi"/>
          <w:lang w:val="en-US"/>
        </w:rPr>
      </w:pPr>
      <w:r w:rsidRPr="00CA383D">
        <w:rPr>
          <w:rFonts w:asciiTheme="majorBidi" w:hAnsiTheme="majorBidi" w:cstheme="majorBidi"/>
          <w:lang w:val="en-US"/>
        </w:rPr>
        <w:t>c</w:t>
      </w:r>
    </w:p>
    <w:p w14:paraId="70742A12" w14:textId="77777777" w:rsidR="00CA383D" w:rsidRPr="00CA383D" w:rsidRDefault="00CA383D" w:rsidP="00CA383D">
      <w:pPr>
        <w:pStyle w:val="Newparagraph"/>
        <w:spacing w:line="240" w:lineRule="auto"/>
        <w:ind w:firstLine="0"/>
        <w:jc w:val="center"/>
        <w:rPr>
          <w:rStyle w:val="rynqvb"/>
          <w:sz w:val="16"/>
          <w:szCs w:val="16"/>
          <w:lang w:val="en"/>
        </w:rPr>
      </w:pPr>
    </w:p>
    <w:p w14:paraId="4A83A112" w14:textId="0D58C73A" w:rsidR="00852AEE" w:rsidRPr="00CA383D" w:rsidRDefault="00CA383D" w:rsidP="00CA383D">
      <w:pPr>
        <w:pStyle w:val="Newparagraph"/>
        <w:spacing w:line="240" w:lineRule="auto"/>
        <w:ind w:firstLine="0"/>
        <w:jc w:val="center"/>
        <w:rPr>
          <w:rFonts w:asciiTheme="majorBidi" w:hAnsiTheme="majorBidi" w:cstheme="majorBidi"/>
          <w:sz w:val="28"/>
          <w:szCs w:val="28"/>
          <w:lang w:val="en-US"/>
        </w:rPr>
      </w:pPr>
      <w:r w:rsidRPr="00CA383D">
        <w:rPr>
          <w:rStyle w:val="rynqvb"/>
          <w:sz w:val="28"/>
          <w:szCs w:val="28"/>
          <w:lang w:val="en"/>
        </w:rPr>
        <w:t>Figure</w:t>
      </w:r>
      <w:r w:rsidRPr="00CA383D">
        <w:rPr>
          <w:sz w:val="28"/>
          <w:szCs w:val="28"/>
          <w:lang w:val="en-US"/>
        </w:rPr>
        <w:t xml:space="preserve"> </w:t>
      </w:r>
      <w:r w:rsidR="000C4C15" w:rsidRPr="00CA383D">
        <w:rPr>
          <w:rFonts w:asciiTheme="majorBidi" w:hAnsiTheme="majorBidi" w:cstheme="majorBidi"/>
          <w:sz w:val="28"/>
          <w:szCs w:val="28"/>
          <w:lang w:val="en-US"/>
        </w:rPr>
        <w:t>4</w:t>
      </w:r>
      <w:r w:rsidRPr="00CA383D">
        <w:rPr>
          <w:rFonts w:asciiTheme="majorBidi" w:hAnsiTheme="majorBidi" w:cstheme="majorBidi"/>
          <w:sz w:val="28"/>
          <w:szCs w:val="28"/>
          <w:lang w:val="en-US"/>
        </w:rPr>
        <w:t xml:space="preserve">, </w:t>
      </w:r>
      <w:r w:rsidRPr="00CA383D">
        <w:rPr>
          <w:rStyle w:val="rynqvb"/>
          <w:sz w:val="28"/>
          <w:szCs w:val="28"/>
          <w:lang w:val="en"/>
        </w:rPr>
        <w:t xml:space="preserve">sheet </w:t>
      </w:r>
      <w:r w:rsidR="00852AEE" w:rsidRPr="00CA383D">
        <w:rPr>
          <w:rFonts w:asciiTheme="majorBidi" w:hAnsiTheme="majorBidi" w:cstheme="majorBidi"/>
          <w:sz w:val="28"/>
          <w:szCs w:val="28"/>
          <w:lang w:val="en-US"/>
        </w:rPr>
        <w:t>2</w:t>
      </w:r>
    </w:p>
    <w:p w14:paraId="4B9D3CB7" w14:textId="6A2F1D55" w:rsidR="00D52178" w:rsidRPr="00616E7D" w:rsidRDefault="00D52178" w:rsidP="00CA383D">
      <w:pPr>
        <w:pStyle w:val="Newparagraph"/>
        <w:spacing w:line="240" w:lineRule="auto"/>
        <w:ind w:firstLine="0"/>
        <w:jc w:val="center"/>
        <w:rPr>
          <w:rFonts w:asciiTheme="majorBidi" w:hAnsiTheme="majorBidi" w:cstheme="majorBidi"/>
          <w:color w:val="131413"/>
          <w:sz w:val="28"/>
          <w:szCs w:val="28"/>
          <w:lang w:val="en-US"/>
        </w:rPr>
      </w:pPr>
      <w:r w:rsidRPr="00616E7D">
        <w:rPr>
          <w:rFonts w:asciiTheme="majorBidi" w:hAnsiTheme="majorBidi" w:cstheme="majorBidi"/>
          <w:noProof/>
          <w:sz w:val="28"/>
          <w:szCs w:val="28"/>
          <w:lang w:val="ru-RU" w:eastAsia="ru-RU"/>
        </w:rPr>
        <w:drawing>
          <wp:inline distT="0" distB="0" distL="0" distR="0" wp14:anchorId="2C853274" wp14:editId="36F46E47">
            <wp:extent cx="5467350" cy="307352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464429" cy="3071880"/>
                    </a:xfrm>
                    <a:prstGeom prst="rect">
                      <a:avLst/>
                    </a:prstGeom>
                  </pic:spPr>
                </pic:pic>
              </a:graphicData>
            </a:graphic>
          </wp:inline>
        </w:drawing>
      </w:r>
    </w:p>
    <w:p w14:paraId="7C521BF5" w14:textId="77777777" w:rsidR="00C35FDA" w:rsidRPr="00CA383D" w:rsidRDefault="00C35FDA" w:rsidP="00E129F1">
      <w:pPr>
        <w:pStyle w:val="Newparagraph"/>
        <w:spacing w:line="240" w:lineRule="auto"/>
        <w:ind w:firstLine="284"/>
        <w:rPr>
          <w:rFonts w:asciiTheme="majorBidi" w:hAnsiTheme="majorBidi" w:cstheme="majorBidi"/>
          <w:sz w:val="16"/>
          <w:szCs w:val="16"/>
          <w:lang w:val="en-US"/>
        </w:rPr>
      </w:pPr>
    </w:p>
    <w:p w14:paraId="7D204F2F" w14:textId="466BD8AC" w:rsidR="00852AEE" w:rsidRDefault="00CA383D" w:rsidP="00CA383D">
      <w:pPr>
        <w:pStyle w:val="Newparagraph"/>
        <w:spacing w:line="240" w:lineRule="auto"/>
        <w:ind w:firstLine="0"/>
        <w:jc w:val="center"/>
        <w:rPr>
          <w:rFonts w:asciiTheme="majorBidi" w:hAnsiTheme="majorBidi" w:cstheme="majorBidi"/>
          <w:sz w:val="28"/>
          <w:szCs w:val="28"/>
          <w:lang w:val="en-US"/>
        </w:rPr>
      </w:pPr>
      <w:r w:rsidRPr="00CA383D">
        <w:rPr>
          <w:rStyle w:val="rynqvb"/>
          <w:sz w:val="28"/>
          <w:szCs w:val="28"/>
          <w:lang w:val="en"/>
        </w:rPr>
        <w:t>Figure</w:t>
      </w:r>
      <w:r w:rsidRPr="00CA383D">
        <w:rPr>
          <w:sz w:val="28"/>
          <w:szCs w:val="28"/>
          <w:lang w:val="en-US"/>
        </w:rPr>
        <w:t xml:space="preserve"> </w:t>
      </w:r>
      <w:r>
        <w:rPr>
          <w:sz w:val="28"/>
          <w:szCs w:val="28"/>
          <w:lang w:val="en-US"/>
        </w:rPr>
        <w:t xml:space="preserve">5 </w:t>
      </w:r>
      <w:r>
        <w:rPr>
          <w:rFonts w:asciiTheme="majorBidi" w:hAnsiTheme="majorBidi" w:cstheme="majorBidi"/>
          <w:sz w:val="28"/>
          <w:szCs w:val="28"/>
          <w:lang w:val="en-US"/>
        </w:rPr>
        <w:t>‒</w:t>
      </w:r>
      <w:r w:rsidR="000C4C15">
        <w:rPr>
          <w:rFonts w:asciiTheme="majorBidi" w:hAnsiTheme="majorBidi" w:cstheme="majorBidi"/>
          <w:sz w:val="28"/>
          <w:szCs w:val="28"/>
          <w:lang w:val="en-US"/>
        </w:rPr>
        <w:t xml:space="preserve"> </w:t>
      </w:r>
      <w:r w:rsidR="00852AEE" w:rsidRPr="00616E7D">
        <w:rPr>
          <w:rFonts w:asciiTheme="majorBidi" w:hAnsiTheme="majorBidi" w:cstheme="majorBidi"/>
          <w:sz w:val="28"/>
          <w:szCs w:val="28"/>
          <w:lang w:val="en-US"/>
        </w:rPr>
        <w:t>Border conflict between Tajikistan and Kyrgyzstan in September 2022</w:t>
      </w:r>
    </w:p>
    <w:p w14:paraId="75078920" w14:textId="77777777" w:rsidR="00C35FDA" w:rsidRPr="00616E7D" w:rsidRDefault="00C35FDA" w:rsidP="00E129F1">
      <w:pPr>
        <w:pStyle w:val="Newparagraph"/>
        <w:spacing w:line="240" w:lineRule="auto"/>
        <w:ind w:firstLine="284"/>
        <w:rPr>
          <w:rFonts w:asciiTheme="majorBidi" w:hAnsiTheme="majorBidi" w:cstheme="majorBidi"/>
          <w:sz w:val="28"/>
          <w:szCs w:val="28"/>
          <w:lang w:val="en-US"/>
        </w:rPr>
      </w:pPr>
    </w:p>
    <w:p w14:paraId="501624C5" w14:textId="19B9FD98" w:rsidR="001878B8" w:rsidRPr="00616E7D" w:rsidRDefault="001878B8" w:rsidP="00CA383D">
      <w:pPr>
        <w:pStyle w:val="Newparagraph"/>
        <w:spacing w:line="240" w:lineRule="auto"/>
        <w:ind w:firstLine="284"/>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0F427CF3" wp14:editId="566E1512">
            <wp:extent cx="5716988" cy="333954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17096" cy="3339611"/>
                    </a:xfrm>
                    <a:prstGeom prst="rect">
                      <a:avLst/>
                    </a:prstGeom>
                  </pic:spPr>
                </pic:pic>
              </a:graphicData>
            </a:graphic>
          </wp:inline>
        </w:drawing>
      </w:r>
    </w:p>
    <w:p w14:paraId="3914454C" w14:textId="41C8EC19" w:rsidR="003879B8" w:rsidRPr="00CA383D" w:rsidRDefault="003879B8" w:rsidP="00E129F1">
      <w:pPr>
        <w:pStyle w:val="Newparagraph"/>
        <w:spacing w:line="240" w:lineRule="auto"/>
        <w:ind w:firstLine="0"/>
        <w:rPr>
          <w:rFonts w:asciiTheme="majorBidi" w:hAnsiTheme="majorBidi" w:cstheme="majorBidi"/>
          <w:color w:val="131413"/>
          <w:sz w:val="16"/>
          <w:szCs w:val="16"/>
          <w:lang w:val="en-US"/>
        </w:rPr>
      </w:pPr>
    </w:p>
    <w:p w14:paraId="60BCAF7D" w14:textId="7B644A1F" w:rsidR="00CA383D" w:rsidRPr="00CA383D" w:rsidRDefault="00CA383D" w:rsidP="00CA383D">
      <w:pPr>
        <w:pStyle w:val="Newparagraph"/>
        <w:spacing w:line="240" w:lineRule="auto"/>
        <w:ind w:firstLine="0"/>
        <w:jc w:val="center"/>
        <w:rPr>
          <w:rStyle w:val="rynqvb"/>
          <w:lang w:val="en"/>
        </w:rPr>
      </w:pPr>
      <w:r w:rsidRPr="00CA383D">
        <w:rPr>
          <w:rStyle w:val="rynqvb"/>
          <w:lang w:val="en"/>
        </w:rPr>
        <w:t>a</w:t>
      </w:r>
    </w:p>
    <w:p w14:paraId="41A53EBA" w14:textId="77777777" w:rsidR="00CA383D" w:rsidRPr="00CA383D" w:rsidRDefault="00CA383D" w:rsidP="00CA383D">
      <w:pPr>
        <w:pStyle w:val="Newparagraph"/>
        <w:spacing w:line="240" w:lineRule="auto"/>
        <w:ind w:hanging="142"/>
        <w:jc w:val="center"/>
        <w:rPr>
          <w:rStyle w:val="rynqvb"/>
          <w:sz w:val="16"/>
          <w:szCs w:val="16"/>
          <w:lang w:val="en"/>
        </w:rPr>
      </w:pPr>
    </w:p>
    <w:p w14:paraId="218F32C2" w14:textId="5AA65F52" w:rsidR="00852AEE" w:rsidRPr="00CA383D" w:rsidRDefault="00CA383D" w:rsidP="00CA383D">
      <w:pPr>
        <w:pStyle w:val="Newparagraph"/>
        <w:spacing w:line="240" w:lineRule="auto"/>
        <w:ind w:firstLine="0"/>
        <w:jc w:val="center"/>
        <w:rPr>
          <w:rFonts w:asciiTheme="majorBidi" w:hAnsiTheme="majorBidi" w:cstheme="majorBidi"/>
          <w:sz w:val="28"/>
          <w:szCs w:val="28"/>
          <w:lang w:val="en-US"/>
        </w:rPr>
      </w:pPr>
      <w:r w:rsidRPr="00CA383D">
        <w:rPr>
          <w:rStyle w:val="rynqvb"/>
          <w:sz w:val="28"/>
          <w:szCs w:val="28"/>
          <w:lang w:val="en"/>
        </w:rPr>
        <w:t>Figure</w:t>
      </w:r>
      <w:r w:rsidRPr="00CA383D">
        <w:rPr>
          <w:sz w:val="28"/>
          <w:szCs w:val="28"/>
          <w:lang w:val="en-US"/>
        </w:rPr>
        <w:t xml:space="preserve"> </w:t>
      </w:r>
      <w:r w:rsidR="00852AEE" w:rsidRPr="00CA383D">
        <w:rPr>
          <w:rFonts w:asciiTheme="majorBidi" w:hAnsiTheme="majorBidi" w:cstheme="majorBidi"/>
          <w:sz w:val="28"/>
          <w:szCs w:val="28"/>
          <w:lang w:val="en-US"/>
        </w:rPr>
        <w:t>6</w:t>
      </w:r>
      <w:r w:rsidRPr="00CA383D">
        <w:rPr>
          <w:rFonts w:asciiTheme="majorBidi" w:hAnsiTheme="majorBidi" w:cstheme="majorBidi"/>
          <w:sz w:val="28"/>
          <w:szCs w:val="28"/>
          <w:lang w:val="en-US"/>
        </w:rPr>
        <w:t xml:space="preserve"> –</w:t>
      </w:r>
      <w:r w:rsidR="000C4C15" w:rsidRPr="00CA383D">
        <w:rPr>
          <w:rFonts w:asciiTheme="majorBidi" w:hAnsiTheme="majorBidi" w:cstheme="majorBidi"/>
          <w:sz w:val="28"/>
          <w:szCs w:val="28"/>
          <w:lang w:val="en-US"/>
        </w:rPr>
        <w:t xml:space="preserve"> </w:t>
      </w:r>
      <w:r w:rsidR="00852AEE" w:rsidRPr="00CA383D">
        <w:rPr>
          <w:rFonts w:asciiTheme="majorBidi" w:hAnsiTheme="majorBidi" w:cstheme="majorBidi"/>
          <w:sz w:val="28"/>
          <w:szCs w:val="28"/>
          <w:lang w:val="en-US"/>
        </w:rPr>
        <w:t>News on the 2022 EU-Central Asia summit in Astana</w:t>
      </w:r>
      <w:r w:rsidRPr="00CA383D">
        <w:rPr>
          <w:rFonts w:asciiTheme="majorBidi" w:hAnsiTheme="majorBidi" w:cstheme="majorBidi"/>
          <w:sz w:val="28"/>
          <w:szCs w:val="28"/>
          <w:lang w:val="en-US"/>
        </w:rPr>
        <w:t xml:space="preserve">, </w:t>
      </w:r>
      <w:r w:rsidRPr="00CA383D">
        <w:rPr>
          <w:rStyle w:val="rynqvb"/>
          <w:sz w:val="28"/>
          <w:szCs w:val="28"/>
          <w:lang w:val="en"/>
        </w:rPr>
        <w:t>sheet 1</w:t>
      </w:r>
    </w:p>
    <w:p w14:paraId="345EFCC0" w14:textId="3B132033" w:rsidR="006108C7" w:rsidRDefault="006108C7" w:rsidP="00CA383D">
      <w:pPr>
        <w:pStyle w:val="Newparagraph"/>
        <w:spacing w:line="240" w:lineRule="auto"/>
        <w:ind w:firstLine="0"/>
        <w:jc w:val="center"/>
        <w:rPr>
          <w:rFonts w:asciiTheme="majorBidi" w:hAnsiTheme="majorBidi" w:cstheme="majorBidi"/>
          <w:color w:val="FF0000"/>
          <w:sz w:val="28"/>
          <w:szCs w:val="28"/>
          <w:lang w:val="en-US"/>
        </w:rPr>
      </w:pPr>
      <w:r w:rsidRPr="00616E7D">
        <w:rPr>
          <w:rFonts w:asciiTheme="majorBidi" w:hAnsiTheme="majorBidi" w:cstheme="majorBidi"/>
          <w:noProof/>
          <w:sz w:val="28"/>
          <w:szCs w:val="28"/>
          <w:lang w:val="ru-RU" w:eastAsia="ru-RU"/>
        </w:rPr>
        <w:drawing>
          <wp:inline distT="0" distB="0" distL="0" distR="0" wp14:anchorId="67C7252F" wp14:editId="5DEA620D">
            <wp:extent cx="4905375" cy="2757723"/>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902755" cy="2756250"/>
                    </a:xfrm>
                    <a:prstGeom prst="rect">
                      <a:avLst/>
                    </a:prstGeom>
                  </pic:spPr>
                </pic:pic>
              </a:graphicData>
            </a:graphic>
          </wp:inline>
        </w:drawing>
      </w:r>
    </w:p>
    <w:p w14:paraId="2F95D090" w14:textId="56B937D0" w:rsidR="00CA383D" w:rsidRDefault="00CA383D" w:rsidP="00CA383D">
      <w:pPr>
        <w:pStyle w:val="Newparagraph"/>
        <w:spacing w:line="240" w:lineRule="auto"/>
        <w:ind w:firstLine="0"/>
        <w:jc w:val="center"/>
        <w:rPr>
          <w:rFonts w:asciiTheme="majorBidi" w:hAnsiTheme="majorBidi" w:cstheme="majorBidi"/>
          <w:lang w:val="en-US"/>
        </w:rPr>
      </w:pPr>
      <w:r w:rsidRPr="00CA383D">
        <w:rPr>
          <w:rFonts w:asciiTheme="majorBidi" w:hAnsiTheme="majorBidi" w:cstheme="majorBidi"/>
          <w:lang w:val="en-US"/>
        </w:rPr>
        <w:t>b</w:t>
      </w:r>
    </w:p>
    <w:p w14:paraId="3FF15E6A" w14:textId="77777777" w:rsidR="00CA383D" w:rsidRPr="00CA383D" w:rsidRDefault="00CA383D" w:rsidP="00CA383D">
      <w:pPr>
        <w:pStyle w:val="Newparagraph"/>
        <w:spacing w:line="240" w:lineRule="auto"/>
        <w:ind w:firstLine="0"/>
        <w:jc w:val="center"/>
        <w:rPr>
          <w:rFonts w:asciiTheme="majorBidi" w:hAnsiTheme="majorBidi" w:cstheme="majorBidi"/>
          <w:lang w:val="en-US"/>
        </w:rPr>
      </w:pPr>
    </w:p>
    <w:p w14:paraId="6386D21E" w14:textId="4637A43C" w:rsidR="00282BF1" w:rsidRPr="00616E7D" w:rsidRDefault="00282BF1" w:rsidP="00CA383D">
      <w:pPr>
        <w:pStyle w:val="Newparagraph"/>
        <w:spacing w:line="240" w:lineRule="auto"/>
        <w:ind w:firstLine="0"/>
        <w:jc w:val="center"/>
        <w:rPr>
          <w:rFonts w:asciiTheme="majorBidi" w:hAnsiTheme="majorBidi" w:cstheme="majorBidi"/>
          <w:color w:val="FF0000"/>
          <w:sz w:val="28"/>
          <w:szCs w:val="28"/>
          <w:lang w:val="en-US"/>
        </w:rPr>
      </w:pPr>
      <w:r w:rsidRPr="00616E7D">
        <w:rPr>
          <w:rFonts w:asciiTheme="majorBidi" w:hAnsiTheme="majorBidi" w:cstheme="majorBidi"/>
          <w:noProof/>
          <w:sz w:val="28"/>
          <w:szCs w:val="28"/>
          <w:lang w:val="ru-RU" w:eastAsia="ru-RU"/>
        </w:rPr>
        <w:drawing>
          <wp:inline distT="0" distB="0" distL="0" distR="0" wp14:anchorId="5FA47BBE" wp14:editId="7BD3A42D">
            <wp:extent cx="5940425" cy="3339465"/>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0425" cy="3339465"/>
                    </a:xfrm>
                    <a:prstGeom prst="rect">
                      <a:avLst/>
                    </a:prstGeom>
                  </pic:spPr>
                </pic:pic>
              </a:graphicData>
            </a:graphic>
          </wp:inline>
        </w:drawing>
      </w:r>
    </w:p>
    <w:p w14:paraId="7FC74F68" w14:textId="77777777" w:rsidR="004D2ACC" w:rsidRPr="00CA383D" w:rsidRDefault="004D2ACC" w:rsidP="00CA383D">
      <w:pPr>
        <w:pStyle w:val="Newparagraph"/>
        <w:spacing w:line="240" w:lineRule="auto"/>
        <w:ind w:firstLine="0"/>
        <w:jc w:val="center"/>
        <w:rPr>
          <w:rFonts w:asciiTheme="majorBidi" w:hAnsiTheme="majorBidi" w:cstheme="majorBidi"/>
          <w:sz w:val="16"/>
          <w:szCs w:val="16"/>
          <w:lang w:val="en-US"/>
        </w:rPr>
      </w:pPr>
    </w:p>
    <w:p w14:paraId="35A8A280" w14:textId="216ECB0A" w:rsidR="00CA383D" w:rsidRPr="00CA383D" w:rsidRDefault="00CA383D" w:rsidP="00CA383D">
      <w:pPr>
        <w:pStyle w:val="Newparagraph"/>
        <w:spacing w:line="240" w:lineRule="auto"/>
        <w:ind w:firstLine="0"/>
        <w:jc w:val="center"/>
        <w:rPr>
          <w:rFonts w:asciiTheme="majorBidi" w:hAnsiTheme="majorBidi" w:cstheme="majorBidi"/>
          <w:lang w:val="en-US"/>
        </w:rPr>
      </w:pPr>
      <w:r w:rsidRPr="00CA383D">
        <w:rPr>
          <w:rFonts w:asciiTheme="majorBidi" w:hAnsiTheme="majorBidi" w:cstheme="majorBidi"/>
          <w:lang w:val="en-US"/>
        </w:rPr>
        <w:t>c</w:t>
      </w:r>
    </w:p>
    <w:p w14:paraId="39221BA5" w14:textId="77777777" w:rsidR="00CA383D" w:rsidRPr="00CA383D" w:rsidRDefault="00CA383D" w:rsidP="004313BD">
      <w:pPr>
        <w:pStyle w:val="Newparagraph"/>
        <w:spacing w:line="240" w:lineRule="auto"/>
        <w:ind w:firstLine="284"/>
        <w:rPr>
          <w:rStyle w:val="rynqvb"/>
          <w:sz w:val="16"/>
          <w:szCs w:val="16"/>
          <w:lang w:val="en"/>
        </w:rPr>
      </w:pPr>
    </w:p>
    <w:p w14:paraId="57CC7846" w14:textId="7D76F668" w:rsidR="000C2713" w:rsidRPr="00CA383D" w:rsidRDefault="00CA383D" w:rsidP="00CA383D">
      <w:pPr>
        <w:pStyle w:val="Newparagraph"/>
        <w:spacing w:line="240" w:lineRule="auto"/>
        <w:ind w:firstLine="0"/>
        <w:jc w:val="center"/>
        <w:rPr>
          <w:rFonts w:asciiTheme="majorBidi" w:hAnsiTheme="majorBidi" w:cstheme="majorBidi"/>
          <w:sz w:val="28"/>
          <w:szCs w:val="28"/>
          <w:lang w:val="en-US"/>
        </w:rPr>
      </w:pPr>
      <w:r w:rsidRPr="00CA383D">
        <w:rPr>
          <w:rStyle w:val="rynqvb"/>
          <w:sz w:val="28"/>
          <w:szCs w:val="28"/>
          <w:lang w:val="en"/>
        </w:rPr>
        <w:t>Figure</w:t>
      </w:r>
      <w:r w:rsidR="000C2713" w:rsidRPr="00CA383D">
        <w:rPr>
          <w:rFonts w:asciiTheme="majorBidi" w:hAnsiTheme="majorBidi" w:cstheme="majorBidi"/>
          <w:sz w:val="28"/>
          <w:szCs w:val="28"/>
          <w:lang w:val="en-US"/>
        </w:rPr>
        <w:t xml:space="preserve"> 6</w:t>
      </w:r>
      <w:r w:rsidRPr="00CA383D">
        <w:rPr>
          <w:rFonts w:asciiTheme="majorBidi" w:hAnsiTheme="majorBidi" w:cstheme="majorBidi"/>
          <w:sz w:val="28"/>
          <w:szCs w:val="28"/>
          <w:lang w:val="en-US"/>
        </w:rPr>
        <w:t xml:space="preserve">, </w:t>
      </w:r>
      <w:r w:rsidRPr="00CA383D">
        <w:rPr>
          <w:rStyle w:val="rynqvb"/>
          <w:sz w:val="28"/>
          <w:szCs w:val="28"/>
          <w:lang w:val="en"/>
        </w:rPr>
        <w:t>sheet 2</w:t>
      </w:r>
    </w:p>
    <w:p w14:paraId="0DA85A6B" w14:textId="56FFD84B" w:rsidR="000C2713" w:rsidRDefault="000C2713" w:rsidP="00CA383D">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3019A604" wp14:editId="0B498DBF">
            <wp:extent cx="5940425" cy="3339611"/>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0425" cy="3339611"/>
                    </a:xfrm>
                    <a:prstGeom prst="rect">
                      <a:avLst/>
                    </a:prstGeom>
                  </pic:spPr>
                </pic:pic>
              </a:graphicData>
            </a:graphic>
          </wp:inline>
        </w:drawing>
      </w:r>
    </w:p>
    <w:p w14:paraId="3C2A4D5F" w14:textId="77777777" w:rsidR="00CA383D" w:rsidRPr="00CA383D" w:rsidRDefault="00CA383D" w:rsidP="00CA383D">
      <w:pPr>
        <w:pStyle w:val="Newparagraph"/>
        <w:spacing w:line="240" w:lineRule="auto"/>
        <w:ind w:firstLine="0"/>
        <w:jc w:val="center"/>
        <w:rPr>
          <w:rFonts w:asciiTheme="majorBidi" w:hAnsiTheme="majorBidi" w:cstheme="majorBidi"/>
          <w:sz w:val="16"/>
          <w:szCs w:val="16"/>
          <w:lang w:val="en-US"/>
        </w:rPr>
      </w:pPr>
    </w:p>
    <w:p w14:paraId="3DE6F979" w14:textId="2BD15D27" w:rsidR="00CA383D" w:rsidRPr="00CA383D" w:rsidRDefault="00CA383D" w:rsidP="00CA383D">
      <w:pPr>
        <w:pStyle w:val="Newparagraph"/>
        <w:spacing w:line="240" w:lineRule="auto"/>
        <w:ind w:firstLine="0"/>
        <w:jc w:val="center"/>
        <w:rPr>
          <w:rFonts w:asciiTheme="majorBidi" w:hAnsiTheme="majorBidi" w:cstheme="majorBidi"/>
          <w:lang w:val="en-US"/>
        </w:rPr>
      </w:pPr>
      <w:r w:rsidRPr="00CA383D">
        <w:rPr>
          <w:rFonts w:asciiTheme="majorBidi" w:hAnsiTheme="majorBidi" w:cstheme="majorBidi"/>
          <w:lang w:val="en-US"/>
        </w:rPr>
        <w:t>a</w:t>
      </w:r>
    </w:p>
    <w:p w14:paraId="216EE6B3" w14:textId="77777777" w:rsidR="00CA383D" w:rsidRPr="00616E7D" w:rsidRDefault="00CA383D" w:rsidP="004313BD">
      <w:pPr>
        <w:pStyle w:val="Newparagraph"/>
        <w:spacing w:line="240" w:lineRule="auto"/>
        <w:ind w:firstLine="284"/>
        <w:rPr>
          <w:rFonts w:asciiTheme="majorBidi" w:hAnsiTheme="majorBidi" w:cstheme="majorBidi"/>
          <w:sz w:val="28"/>
          <w:szCs w:val="28"/>
          <w:lang w:val="en-US"/>
        </w:rPr>
      </w:pPr>
    </w:p>
    <w:p w14:paraId="27D52B9A" w14:textId="26CDE499" w:rsidR="00637042" w:rsidRPr="00616E7D" w:rsidRDefault="00637042" w:rsidP="00CA383D">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43C77E6D" wp14:editId="501B0332">
            <wp:extent cx="5940425" cy="3339611"/>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0425" cy="3339611"/>
                    </a:xfrm>
                    <a:prstGeom prst="rect">
                      <a:avLst/>
                    </a:prstGeom>
                  </pic:spPr>
                </pic:pic>
              </a:graphicData>
            </a:graphic>
          </wp:inline>
        </w:drawing>
      </w:r>
    </w:p>
    <w:p w14:paraId="1C3E5187" w14:textId="77777777" w:rsidR="004D2ACC" w:rsidRPr="00CA383D" w:rsidRDefault="004D2ACC">
      <w:pPr>
        <w:pStyle w:val="Newparagraph"/>
        <w:spacing w:line="240" w:lineRule="auto"/>
        <w:ind w:firstLine="284"/>
        <w:rPr>
          <w:rFonts w:asciiTheme="majorBidi" w:hAnsiTheme="majorBidi" w:cstheme="majorBidi"/>
          <w:sz w:val="16"/>
          <w:szCs w:val="16"/>
          <w:lang w:val="en-US"/>
        </w:rPr>
      </w:pPr>
    </w:p>
    <w:p w14:paraId="66A04AE8" w14:textId="2F0B82E4" w:rsidR="00CA383D" w:rsidRPr="00CA383D" w:rsidRDefault="00CA383D" w:rsidP="00CA383D">
      <w:pPr>
        <w:pStyle w:val="Newparagraph"/>
        <w:spacing w:line="240" w:lineRule="auto"/>
        <w:ind w:firstLine="0"/>
        <w:jc w:val="center"/>
        <w:rPr>
          <w:rFonts w:asciiTheme="majorBidi" w:hAnsiTheme="majorBidi" w:cstheme="majorBidi"/>
          <w:lang w:val="en-US"/>
        </w:rPr>
      </w:pPr>
      <w:r w:rsidRPr="00CA383D">
        <w:rPr>
          <w:rFonts w:asciiTheme="majorBidi" w:hAnsiTheme="majorBidi" w:cstheme="majorBidi"/>
          <w:lang w:val="en-US"/>
        </w:rPr>
        <w:t>b</w:t>
      </w:r>
    </w:p>
    <w:p w14:paraId="2E668BBC" w14:textId="77777777" w:rsidR="00CA383D" w:rsidRPr="00CA383D" w:rsidRDefault="00CA383D">
      <w:pPr>
        <w:pStyle w:val="Newparagraph"/>
        <w:spacing w:line="240" w:lineRule="auto"/>
        <w:ind w:firstLine="284"/>
        <w:rPr>
          <w:rFonts w:asciiTheme="majorBidi" w:hAnsiTheme="majorBidi" w:cstheme="majorBidi"/>
          <w:sz w:val="16"/>
          <w:szCs w:val="16"/>
          <w:lang w:val="en-US"/>
        </w:rPr>
      </w:pPr>
    </w:p>
    <w:p w14:paraId="1957A9CB" w14:textId="71F1A2DF" w:rsidR="00AF1F9A" w:rsidRPr="00CA383D" w:rsidRDefault="00CA383D" w:rsidP="00CA383D">
      <w:pPr>
        <w:pStyle w:val="Newparagraph"/>
        <w:spacing w:line="240" w:lineRule="auto"/>
        <w:ind w:firstLine="0"/>
        <w:jc w:val="center"/>
        <w:rPr>
          <w:rFonts w:asciiTheme="majorBidi" w:hAnsiTheme="majorBidi" w:cstheme="majorBidi"/>
          <w:sz w:val="28"/>
          <w:szCs w:val="28"/>
          <w:lang w:val="en-US"/>
        </w:rPr>
      </w:pPr>
      <w:r w:rsidRPr="00CA383D">
        <w:rPr>
          <w:rStyle w:val="rynqvb"/>
          <w:sz w:val="28"/>
          <w:szCs w:val="28"/>
          <w:lang w:val="en"/>
        </w:rPr>
        <w:t>Figure</w:t>
      </w:r>
      <w:r w:rsidR="00AF1F9A" w:rsidRPr="00CA383D">
        <w:rPr>
          <w:rFonts w:asciiTheme="majorBidi" w:hAnsiTheme="majorBidi" w:cstheme="majorBidi"/>
          <w:sz w:val="28"/>
          <w:szCs w:val="28"/>
          <w:lang w:val="en-US"/>
        </w:rPr>
        <w:t xml:space="preserve"> 7</w:t>
      </w:r>
      <w:r w:rsidRPr="00CA383D">
        <w:rPr>
          <w:rFonts w:asciiTheme="majorBidi" w:hAnsiTheme="majorBidi" w:cstheme="majorBidi"/>
          <w:sz w:val="28"/>
          <w:szCs w:val="28"/>
          <w:lang w:val="en-US"/>
        </w:rPr>
        <w:t xml:space="preserve">, </w:t>
      </w:r>
      <w:r w:rsidRPr="00CA383D">
        <w:rPr>
          <w:rStyle w:val="rynqvb"/>
          <w:sz w:val="28"/>
          <w:szCs w:val="28"/>
          <w:lang w:val="en"/>
        </w:rPr>
        <w:t>sheet 2</w:t>
      </w:r>
    </w:p>
    <w:p w14:paraId="4FCBEADB" w14:textId="462C7706" w:rsidR="000713FE" w:rsidRDefault="000713FE" w:rsidP="00CA383D">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32DF06EF" wp14:editId="100B92C3">
            <wp:extent cx="5940425" cy="3339611"/>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0425" cy="3339611"/>
                    </a:xfrm>
                    <a:prstGeom prst="rect">
                      <a:avLst/>
                    </a:prstGeom>
                  </pic:spPr>
                </pic:pic>
              </a:graphicData>
            </a:graphic>
          </wp:inline>
        </w:drawing>
      </w:r>
    </w:p>
    <w:p w14:paraId="5E022F69" w14:textId="77777777" w:rsidR="00CA383D" w:rsidRPr="00CA383D" w:rsidRDefault="00CA383D">
      <w:pPr>
        <w:pStyle w:val="Newparagraph"/>
        <w:spacing w:line="240" w:lineRule="auto"/>
        <w:ind w:firstLine="284"/>
        <w:rPr>
          <w:rFonts w:asciiTheme="majorBidi" w:hAnsiTheme="majorBidi" w:cstheme="majorBidi"/>
          <w:sz w:val="16"/>
          <w:szCs w:val="16"/>
          <w:lang w:val="en-US"/>
        </w:rPr>
      </w:pPr>
    </w:p>
    <w:p w14:paraId="14E1A64A" w14:textId="5B2A434B" w:rsidR="00CA383D" w:rsidRPr="00CA383D" w:rsidRDefault="00CA383D" w:rsidP="00CA383D">
      <w:pPr>
        <w:pStyle w:val="Newparagraph"/>
        <w:spacing w:line="240" w:lineRule="auto"/>
        <w:ind w:firstLine="0"/>
        <w:jc w:val="center"/>
        <w:rPr>
          <w:rFonts w:asciiTheme="majorBidi" w:hAnsiTheme="majorBidi" w:cstheme="majorBidi"/>
          <w:lang w:val="en-US"/>
        </w:rPr>
      </w:pPr>
      <w:r>
        <w:rPr>
          <w:rFonts w:asciiTheme="majorBidi" w:hAnsiTheme="majorBidi" w:cstheme="majorBidi"/>
          <w:lang w:val="en-US"/>
        </w:rPr>
        <w:t>c</w:t>
      </w:r>
    </w:p>
    <w:p w14:paraId="2FB521E0" w14:textId="77777777" w:rsidR="00CA383D" w:rsidRPr="00616E7D" w:rsidRDefault="00CA383D">
      <w:pPr>
        <w:pStyle w:val="Newparagraph"/>
        <w:spacing w:line="240" w:lineRule="auto"/>
        <w:ind w:firstLine="284"/>
        <w:rPr>
          <w:rFonts w:asciiTheme="majorBidi" w:hAnsiTheme="majorBidi" w:cstheme="majorBidi"/>
          <w:sz w:val="28"/>
          <w:szCs w:val="28"/>
          <w:lang w:val="en-US"/>
        </w:rPr>
      </w:pPr>
    </w:p>
    <w:p w14:paraId="1A39051C" w14:textId="1885B4DA" w:rsidR="004219B1" w:rsidRPr="00616E7D" w:rsidRDefault="004219B1" w:rsidP="00CA383D">
      <w:pPr>
        <w:pStyle w:val="Newparagraph"/>
        <w:spacing w:line="240" w:lineRule="auto"/>
        <w:ind w:firstLine="0"/>
        <w:jc w:val="center"/>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5C77D314" wp14:editId="4485AEEE">
            <wp:extent cx="5940425" cy="3339465"/>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0425" cy="3339465"/>
                    </a:xfrm>
                    <a:prstGeom prst="rect">
                      <a:avLst/>
                    </a:prstGeom>
                  </pic:spPr>
                </pic:pic>
              </a:graphicData>
            </a:graphic>
          </wp:inline>
        </w:drawing>
      </w:r>
    </w:p>
    <w:p w14:paraId="1DCA6E8E" w14:textId="77777777" w:rsidR="004D2ACC" w:rsidRPr="00CA383D" w:rsidRDefault="004D2ACC">
      <w:pPr>
        <w:pStyle w:val="Newparagraph"/>
        <w:spacing w:line="240" w:lineRule="auto"/>
        <w:ind w:firstLine="284"/>
        <w:rPr>
          <w:rFonts w:asciiTheme="majorBidi" w:hAnsiTheme="majorBidi" w:cstheme="majorBidi"/>
          <w:sz w:val="16"/>
          <w:szCs w:val="16"/>
          <w:lang w:val="en-US"/>
        </w:rPr>
      </w:pPr>
    </w:p>
    <w:p w14:paraId="7F647CD8" w14:textId="685EC2EB" w:rsidR="00CA383D" w:rsidRPr="00B2220C" w:rsidRDefault="00B2220C" w:rsidP="00CA383D">
      <w:pPr>
        <w:pStyle w:val="Newparagraph"/>
        <w:spacing w:line="240" w:lineRule="auto"/>
        <w:ind w:firstLine="0"/>
        <w:jc w:val="center"/>
        <w:rPr>
          <w:rFonts w:asciiTheme="majorBidi" w:hAnsiTheme="majorBidi" w:cstheme="majorBidi"/>
          <w:lang w:val="en-US"/>
        </w:rPr>
      </w:pPr>
      <w:r w:rsidRPr="00B2220C">
        <w:rPr>
          <w:rFonts w:asciiTheme="majorBidi" w:hAnsiTheme="majorBidi" w:cstheme="majorBidi"/>
          <w:lang w:val="en-US"/>
        </w:rPr>
        <w:t>d</w:t>
      </w:r>
    </w:p>
    <w:p w14:paraId="4D165A30" w14:textId="77777777" w:rsidR="00CA383D" w:rsidRDefault="00CA383D">
      <w:pPr>
        <w:pStyle w:val="Newparagraph"/>
        <w:spacing w:line="240" w:lineRule="auto"/>
        <w:ind w:firstLine="284"/>
        <w:rPr>
          <w:rFonts w:asciiTheme="majorBidi" w:hAnsiTheme="majorBidi" w:cstheme="majorBidi"/>
          <w:sz w:val="28"/>
          <w:szCs w:val="28"/>
          <w:lang w:val="en-US"/>
        </w:rPr>
      </w:pPr>
    </w:p>
    <w:p w14:paraId="6DF4CF3B" w14:textId="1A641BD7" w:rsidR="00D2579C" w:rsidRPr="00B2220C" w:rsidRDefault="00CA383D" w:rsidP="00B2220C">
      <w:pPr>
        <w:pStyle w:val="Newparagraph"/>
        <w:spacing w:line="240" w:lineRule="auto"/>
        <w:ind w:firstLine="0"/>
        <w:jc w:val="center"/>
        <w:rPr>
          <w:rFonts w:asciiTheme="majorBidi" w:hAnsiTheme="majorBidi" w:cstheme="majorBidi"/>
          <w:sz w:val="28"/>
          <w:szCs w:val="28"/>
          <w:lang w:val="en-US"/>
        </w:rPr>
      </w:pPr>
      <w:r w:rsidRPr="00B2220C">
        <w:rPr>
          <w:rStyle w:val="rynqvb"/>
          <w:sz w:val="28"/>
          <w:szCs w:val="28"/>
          <w:lang w:val="en"/>
        </w:rPr>
        <w:t>Figure</w:t>
      </w:r>
      <w:r w:rsidRPr="00B2220C">
        <w:rPr>
          <w:sz w:val="28"/>
          <w:szCs w:val="28"/>
          <w:lang w:val="en-US"/>
        </w:rPr>
        <w:t xml:space="preserve"> </w:t>
      </w:r>
      <w:r w:rsidR="00D2579C" w:rsidRPr="00B2220C">
        <w:rPr>
          <w:rFonts w:asciiTheme="majorBidi" w:hAnsiTheme="majorBidi" w:cstheme="majorBidi"/>
          <w:sz w:val="28"/>
          <w:szCs w:val="28"/>
          <w:lang w:val="en-US"/>
        </w:rPr>
        <w:t>7</w:t>
      </w:r>
      <w:r w:rsidR="00B2220C" w:rsidRPr="00B2220C">
        <w:rPr>
          <w:rFonts w:asciiTheme="majorBidi" w:hAnsiTheme="majorBidi" w:cstheme="majorBidi"/>
          <w:sz w:val="28"/>
          <w:szCs w:val="28"/>
          <w:lang w:val="en-US"/>
        </w:rPr>
        <w:t xml:space="preserve">, </w:t>
      </w:r>
      <w:r w:rsidR="00B2220C" w:rsidRPr="00B2220C">
        <w:rPr>
          <w:rStyle w:val="rynqvb"/>
          <w:sz w:val="28"/>
          <w:szCs w:val="28"/>
          <w:lang w:val="en"/>
        </w:rPr>
        <w:t>sheet</w:t>
      </w:r>
      <w:r w:rsidR="00B2220C" w:rsidRPr="00B2220C">
        <w:rPr>
          <w:rFonts w:asciiTheme="majorBidi" w:hAnsiTheme="majorBidi" w:cstheme="majorBidi"/>
          <w:sz w:val="28"/>
          <w:szCs w:val="28"/>
          <w:lang w:val="en-US"/>
        </w:rPr>
        <w:t xml:space="preserve"> 3</w:t>
      </w:r>
    </w:p>
    <w:p w14:paraId="79939FFE" w14:textId="2F6DC008" w:rsidR="00D2579C" w:rsidRPr="00616E7D" w:rsidRDefault="00D2579C">
      <w:pPr>
        <w:pStyle w:val="Newparagraph"/>
        <w:spacing w:line="240" w:lineRule="auto"/>
        <w:ind w:firstLine="284"/>
        <w:rPr>
          <w:rFonts w:asciiTheme="majorBidi" w:hAnsiTheme="majorBidi" w:cstheme="majorBidi"/>
          <w:sz w:val="28"/>
          <w:szCs w:val="28"/>
          <w:lang w:val="en-US"/>
        </w:rPr>
      </w:pPr>
      <w:r w:rsidRPr="00616E7D">
        <w:rPr>
          <w:rFonts w:asciiTheme="majorBidi" w:hAnsiTheme="majorBidi" w:cstheme="majorBidi"/>
          <w:noProof/>
          <w:sz w:val="28"/>
          <w:szCs w:val="28"/>
          <w:lang w:val="ru-RU" w:eastAsia="ru-RU"/>
        </w:rPr>
        <w:drawing>
          <wp:inline distT="0" distB="0" distL="0" distR="0" wp14:anchorId="206CD298" wp14:editId="43E9EE6A">
            <wp:extent cx="5940425" cy="3339465"/>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0425" cy="3339465"/>
                    </a:xfrm>
                    <a:prstGeom prst="rect">
                      <a:avLst/>
                    </a:prstGeom>
                  </pic:spPr>
                </pic:pic>
              </a:graphicData>
            </a:graphic>
          </wp:inline>
        </w:drawing>
      </w:r>
    </w:p>
    <w:p w14:paraId="1A10600B" w14:textId="43EDB697" w:rsidR="00282BF1" w:rsidRPr="00B2220C" w:rsidRDefault="00282BF1">
      <w:pPr>
        <w:pStyle w:val="Newparagraph"/>
        <w:spacing w:line="240" w:lineRule="auto"/>
        <w:ind w:firstLine="0"/>
        <w:rPr>
          <w:rFonts w:asciiTheme="majorBidi" w:hAnsiTheme="majorBidi" w:cstheme="majorBidi"/>
          <w:color w:val="131413"/>
          <w:sz w:val="16"/>
          <w:szCs w:val="16"/>
          <w:lang w:val="en-US"/>
        </w:rPr>
      </w:pPr>
    </w:p>
    <w:p w14:paraId="4E90B87E" w14:textId="3D1EBCDC" w:rsidR="00852AEE" w:rsidRDefault="00CA383D" w:rsidP="00B2220C">
      <w:pPr>
        <w:pStyle w:val="Newparagraph"/>
        <w:spacing w:line="240" w:lineRule="auto"/>
        <w:ind w:firstLine="0"/>
        <w:jc w:val="center"/>
        <w:rPr>
          <w:rFonts w:asciiTheme="majorBidi" w:hAnsiTheme="majorBidi" w:cstheme="majorBidi"/>
          <w:color w:val="131413"/>
          <w:sz w:val="28"/>
          <w:szCs w:val="28"/>
          <w:lang w:val="en-US"/>
        </w:rPr>
      </w:pPr>
      <w:r w:rsidRPr="00CA383D">
        <w:rPr>
          <w:rStyle w:val="rynqvb"/>
          <w:sz w:val="28"/>
          <w:szCs w:val="28"/>
          <w:lang w:val="en"/>
        </w:rPr>
        <w:t>Figure</w:t>
      </w:r>
      <w:r w:rsidRPr="00CA383D">
        <w:rPr>
          <w:sz w:val="28"/>
          <w:szCs w:val="28"/>
          <w:lang w:val="en-US"/>
        </w:rPr>
        <w:t xml:space="preserve"> </w:t>
      </w:r>
      <w:r w:rsidR="000C4C15">
        <w:rPr>
          <w:rFonts w:asciiTheme="majorBidi" w:hAnsiTheme="majorBidi" w:cstheme="majorBidi"/>
          <w:color w:val="131413"/>
          <w:sz w:val="28"/>
          <w:szCs w:val="28"/>
          <w:lang w:val="en-US"/>
        </w:rPr>
        <w:t>8</w:t>
      </w:r>
      <w:r>
        <w:rPr>
          <w:rFonts w:asciiTheme="majorBidi" w:hAnsiTheme="majorBidi" w:cstheme="majorBidi"/>
          <w:color w:val="131413"/>
          <w:sz w:val="28"/>
          <w:szCs w:val="28"/>
          <w:lang w:val="en-US"/>
        </w:rPr>
        <w:t xml:space="preserve"> </w:t>
      </w:r>
      <w:r w:rsidR="00B2220C">
        <w:rPr>
          <w:rFonts w:asciiTheme="majorBidi" w:hAnsiTheme="majorBidi" w:cstheme="majorBidi"/>
          <w:color w:val="131413"/>
          <w:sz w:val="28"/>
          <w:szCs w:val="28"/>
          <w:lang w:val="en-US"/>
        </w:rPr>
        <w:t>‒</w:t>
      </w:r>
      <w:r w:rsidR="000C4C15">
        <w:rPr>
          <w:rFonts w:asciiTheme="majorBidi" w:hAnsiTheme="majorBidi" w:cstheme="majorBidi"/>
          <w:color w:val="131413"/>
          <w:sz w:val="28"/>
          <w:szCs w:val="28"/>
          <w:lang w:val="en-US"/>
        </w:rPr>
        <w:t xml:space="preserve"> </w:t>
      </w:r>
      <w:r w:rsidR="00AF1F9A" w:rsidRPr="00616E7D">
        <w:rPr>
          <w:rFonts w:asciiTheme="majorBidi" w:hAnsiTheme="majorBidi" w:cstheme="majorBidi"/>
          <w:color w:val="131413"/>
          <w:sz w:val="28"/>
          <w:szCs w:val="28"/>
          <w:lang w:val="en-US"/>
        </w:rPr>
        <w:t>M</w:t>
      </w:r>
      <w:r w:rsidR="00852AEE" w:rsidRPr="00616E7D">
        <w:rPr>
          <w:rFonts w:asciiTheme="majorBidi" w:hAnsiTheme="majorBidi" w:cstheme="majorBidi"/>
          <w:color w:val="131413"/>
          <w:sz w:val="28"/>
          <w:szCs w:val="28"/>
          <w:lang w:val="en-US"/>
        </w:rPr>
        <w:t>edia articles about EU- Central Asian joint political, business, cultural events, foru</w:t>
      </w:r>
      <w:r w:rsidR="00AF1F9A" w:rsidRPr="00616E7D">
        <w:rPr>
          <w:rFonts w:asciiTheme="majorBidi" w:hAnsiTheme="majorBidi" w:cstheme="majorBidi"/>
          <w:color w:val="131413"/>
          <w:sz w:val="28"/>
          <w:szCs w:val="28"/>
          <w:lang w:val="en-US"/>
        </w:rPr>
        <w:t>ms, annual ministerial meetings</w:t>
      </w:r>
    </w:p>
    <w:p w14:paraId="6A5FA987" w14:textId="77777777" w:rsidR="004D2ACC" w:rsidRPr="00616E7D" w:rsidRDefault="004D2ACC">
      <w:pPr>
        <w:pStyle w:val="Newparagraph"/>
        <w:spacing w:line="240" w:lineRule="auto"/>
        <w:ind w:firstLine="284"/>
        <w:rPr>
          <w:rFonts w:asciiTheme="majorBidi" w:hAnsiTheme="majorBidi" w:cstheme="majorBidi"/>
          <w:color w:val="131413"/>
          <w:sz w:val="28"/>
          <w:szCs w:val="28"/>
          <w:lang w:val="en-US"/>
        </w:rPr>
      </w:pPr>
    </w:p>
    <w:p w14:paraId="79D7D82A" w14:textId="4A4DBA09" w:rsidR="00741191" w:rsidRPr="00616E7D" w:rsidRDefault="006108C7" w:rsidP="00B2220C">
      <w:pPr>
        <w:pStyle w:val="Newparagraph"/>
        <w:spacing w:line="240" w:lineRule="auto"/>
        <w:ind w:firstLine="0"/>
        <w:jc w:val="center"/>
        <w:rPr>
          <w:rFonts w:asciiTheme="majorBidi" w:hAnsiTheme="majorBidi" w:cstheme="majorBidi"/>
          <w:color w:val="131413"/>
          <w:sz w:val="28"/>
          <w:szCs w:val="28"/>
          <w:lang w:val="en-US"/>
        </w:rPr>
      </w:pPr>
      <w:r w:rsidRPr="00616E7D">
        <w:rPr>
          <w:rFonts w:asciiTheme="majorBidi" w:hAnsiTheme="majorBidi" w:cstheme="majorBidi"/>
          <w:noProof/>
          <w:sz w:val="28"/>
          <w:szCs w:val="28"/>
          <w:lang w:val="ru-RU" w:eastAsia="ru-RU"/>
        </w:rPr>
        <w:drawing>
          <wp:inline distT="0" distB="0" distL="0" distR="0" wp14:anchorId="2C1D745D" wp14:editId="0AB446B7">
            <wp:extent cx="5940425" cy="3339465"/>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0425" cy="3339465"/>
                    </a:xfrm>
                    <a:prstGeom prst="rect">
                      <a:avLst/>
                    </a:prstGeom>
                  </pic:spPr>
                </pic:pic>
              </a:graphicData>
            </a:graphic>
          </wp:inline>
        </w:drawing>
      </w:r>
    </w:p>
    <w:p w14:paraId="6C492CD3" w14:textId="33FFE61B" w:rsidR="00BF2977" w:rsidRPr="00B2220C" w:rsidRDefault="00B2220C" w:rsidP="00B2220C">
      <w:pPr>
        <w:spacing w:after="0" w:line="240" w:lineRule="auto"/>
        <w:jc w:val="center"/>
        <w:rPr>
          <w:rFonts w:asciiTheme="majorBidi" w:hAnsiTheme="majorBidi" w:cstheme="majorBidi"/>
          <w:sz w:val="24"/>
          <w:szCs w:val="24"/>
          <w:lang w:val="en-US"/>
        </w:rPr>
      </w:pPr>
      <w:r w:rsidRPr="00B2220C">
        <w:rPr>
          <w:rFonts w:asciiTheme="majorBidi" w:hAnsiTheme="majorBidi" w:cstheme="majorBidi"/>
          <w:sz w:val="24"/>
          <w:szCs w:val="24"/>
          <w:lang w:val="en-US"/>
        </w:rPr>
        <w:t>a</w:t>
      </w:r>
    </w:p>
    <w:p w14:paraId="4E498C9E" w14:textId="0642ED19" w:rsidR="00BF2977" w:rsidRPr="00B2220C" w:rsidRDefault="00BF2977" w:rsidP="00B2220C">
      <w:pPr>
        <w:spacing w:after="0" w:line="240" w:lineRule="auto"/>
        <w:jc w:val="center"/>
        <w:rPr>
          <w:rFonts w:asciiTheme="majorBidi" w:hAnsiTheme="majorBidi" w:cstheme="majorBidi"/>
          <w:sz w:val="16"/>
          <w:szCs w:val="16"/>
          <w:lang w:val="en-US"/>
        </w:rPr>
      </w:pPr>
    </w:p>
    <w:p w14:paraId="4CBEDA5D" w14:textId="3A80C5B4" w:rsidR="00B2220C" w:rsidRPr="00B2220C" w:rsidRDefault="00B2220C" w:rsidP="00B2220C">
      <w:pPr>
        <w:spacing w:after="0" w:line="240" w:lineRule="auto"/>
        <w:jc w:val="center"/>
        <w:rPr>
          <w:rFonts w:ascii="Times New Roman" w:hAnsi="Times New Roman" w:cs="Times New Roman"/>
          <w:noProof/>
          <w:sz w:val="28"/>
          <w:szCs w:val="28"/>
          <w:lang w:val="en-US" w:eastAsia="ru-RU"/>
        </w:rPr>
      </w:pPr>
      <w:r w:rsidRPr="00B2220C">
        <w:rPr>
          <w:rStyle w:val="rynqvb"/>
          <w:rFonts w:ascii="Times New Roman" w:hAnsi="Times New Roman" w:cs="Times New Roman"/>
          <w:sz w:val="28"/>
          <w:szCs w:val="28"/>
          <w:lang w:val="en"/>
        </w:rPr>
        <w:t>Figure</w:t>
      </w:r>
      <w:r w:rsidRPr="00B2220C">
        <w:rPr>
          <w:rFonts w:ascii="Times New Roman" w:hAnsi="Times New Roman" w:cs="Times New Roman"/>
          <w:sz w:val="28"/>
          <w:szCs w:val="28"/>
          <w:lang w:val="en-US"/>
        </w:rPr>
        <w:t xml:space="preserve"> 9</w:t>
      </w:r>
      <w:r>
        <w:rPr>
          <w:rFonts w:ascii="Times New Roman" w:hAnsi="Times New Roman" w:cs="Times New Roman"/>
          <w:sz w:val="28"/>
          <w:szCs w:val="28"/>
          <w:lang w:val="en-US"/>
        </w:rPr>
        <w:t xml:space="preserve"> ‒</w:t>
      </w:r>
      <w:r w:rsidRPr="00B2220C">
        <w:rPr>
          <w:rFonts w:ascii="Times New Roman" w:hAnsi="Times New Roman" w:cs="Times New Roman"/>
          <w:sz w:val="28"/>
          <w:szCs w:val="28"/>
          <w:lang w:val="en-US"/>
        </w:rPr>
        <w:t xml:space="preserve"> Environmental issues, </w:t>
      </w:r>
      <w:r w:rsidRPr="00B2220C">
        <w:rPr>
          <w:rStyle w:val="rynqvb"/>
          <w:rFonts w:ascii="Times New Roman" w:hAnsi="Times New Roman" w:cs="Times New Roman"/>
          <w:sz w:val="28"/>
          <w:szCs w:val="28"/>
          <w:lang w:val="en"/>
        </w:rPr>
        <w:t>sheet 1</w:t>
      </w:r>
    </w:p>
    <w:p w14:paraId="02E6A479" w14:textId="50CC04B1" w:rsidR="002B3DC9" w:rsidRDefault="00BA4218" w:rsidP="00897B7B">
      <w:pPr>
        <w:spacing w:after="0" w:line="240" w:lineRule="auto"/>
        <w:jc w:val="both"/>
        <w:rPr>
          <w:rFonts w:asciiTheme="majorBidi" w:hAnsiTheme="majorBidi" w:cstheme="majorBidi"/>
          <w:sz w:val="28"/>
          <w:szCs w:val="28"/>
          <w:lang w:val="en-US"/>
        </w:rPr>
      </w:pPr>
      <w:r w:rsidRPr="00616E7D">
        <w:rPr>
          <w:rFonts w:asciiTheme="majorBidi" w:hAnsiTheme="majorBidi" w:cstheme="majorBidi"/>
          <w:noProof/>
          <w:sz w:val="28"/>
          <w:szCs w:val="28"/>
          <w:lang w:eastAsia="ru-RU"/>
        </w:rPr>
        <w:drawing>
          <wp:inline distT="0" distB="0" distL="0" distR="0" wp14:anchorId="23F46D1B" wp14:editId="22201833">
            <wp:extent cx="5940425" cy="333946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0425" cy="3339465"/>
                    </a:xfrm>
                    <a:prstGeom prst="rect">
                      <a:avLst/>
                    </a:prstGeom>
                  </pic:spPr>
                </pic:pic>
              </a:graphicData>
            </a:graphic>
          </wp:inline>
        </w:drawing>
      </w:r>
    </w:p>
    <w:p w14:paraId="5E87904D" w14:textId="77777777" w:rsidR="00B2220C" w:rsidRPr="00B2220C" w:rsidRDefault="00B2220C" w:rsidP="00897B7B">
      <w:pPr>
        <w:spacing w:after="0" w:line="240" w:lineRule="auto"/>
        <w:jc w:val="both"/>
        <w:rPr>
          <w:rFonts w:asciiTheme="majorBidi" w:hAnsiTheme="majorBidi" w:cstheme="majorBidi"/>
          <w:sz w:val="16"/>
          <w:szCs w:val="16"/>
          <w:lang w:val="en-US"/>
        </w:rPr>
      </w:pPr>
    </w:p>
    <w:p w14:paraId="11B7C174" w14:textId="2C8DBD9E" w:rsidR="00B2220C" w:rsidRPr="00B2220C" w:rsidRDefault="00B2220C" w:rsidP="00B2220C">
      <w:pPr>
        <w:spacing w:after="0" w:line="240" w:lineRule="auto"/>
        <w:jc w:val="center"/>
        <w:rPr>
          <w:rFonts w:asciiTheme="majorBidi" w:hAnsiTheme="majorBidi" w:cstheme="majorBidi"/>
          <w:sz w:val="24"/>
          <w:szCs w:val="24"/>
          <w:lang w:val="en-US"/>
        </w:rPr>
      </w:pPr>
      <w:r w:rsidRPr="00B2220C">
        <w:rPr>
          <w:rFonts w:asciiTheme="majorBidi" w:hAnsiTheme="majorBidi" w:cstheme="majorBidi"/>
          <w:sz w:val="24"/>
          <w:szCs w:val="24"/>
          <w:lang w:val="en-US"/>
        </w:rPr>
        <w:t>b</w:t>
      </w:r>
    </w:p>
    <w:p w14:paraId="18FFE8AC" w14:textId="77777777" w:rsidR="00B2220C" w:rsidRPr="00B2220C" w:rsidRDefault="00B2220C" w:rsidP="00897B7B">
      <w:pPr>
        <w:spacing w:after="0" w:line="240" w:lineRule="auto"/>
        <w:jc w:val="both"/>
        <w:rPr>
          <w:rFonts w:asciiTheme="majorBidi" w:hAnsiTheme="majorBidi" w:cstheme="majorBidi"/>
          <w:sz w:val="28"/>
          <w:szCs w:val="28"/>
          <w:lang w:val="en-US"/>
        </w:rPr>
      </w:pPr>
    </w:p>
    <w:p w14:paraId="6540768B" w14:textId="7F2789C6" w:rsidR="002B3DC9" w:rsidRDefault="00BA4218" w:rsidP="00897B7B">
      <w:pPr>
        <w:spacing w:after="0" w:line="240" w:lineRule="auto"/>
        <w:jc w:val="both"/>
        <w:rPr>
          <w:rFonts w:asciiTheme="majorBidi" w:hAnsiTheme="majorBidi" w:cstheme="majorBidi"/>
          <w:sz w:val="28"/>
          <w:szCs w:val="28"/>
          <w:lang w:val="en-US"/>
        </w:rPr>
      </w:pPr>
      <w:r w:rsidRPr="00616E7D">
        <w:rPr>
          <w:rFonts w:asciiTheme="majorBidi" w:hAnsiTheme="majorBidi" w:cstheme="majorBidi"/>
          <w:noProof/>
          <w:sz w:val="28"/>
          <w:szCs w:val="28"/>
          <w:lang w:eastAsia="ru-RU"/>
        </w:rPr>
        <w:drawing>
          <wp:inline distT="0" distB="0" distL="0" distR="0" wp14:anchorId="2ADD5BC7" wp14:editId="3BD2954B">
            <wp:extent cx="5940425" cy="3339465"/>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0425" cy="3339465"/>
                    </a:xfrm>
                    <a:prstGeom prst="rect">
                      <a:avLst/>
                    </a:prstGeom>
                  </pic:spPr>
                </pic:pic>
              </a:graphicData>
            </a:graphic>
          </wp:inline>
        </w:drawing>
      </w:r>
    </w:p>
    <w:p w14:paraId="51852CB2" w14:textId="77777777" w:rsidR="00B2220C" w:rsidRPr="00B2220C" w:rsidRDefault="00B2220C" w:rsidP="00897B7B">
      <w:pPr>
        <w:spacing w:after="0" w:line="240" w:lineRule="auto"/>
        <w:jc w:val="both"/>
        <w:rPr>
          <w:rFonts w:asciiTheme="majorBidi" w:hAnsiTheme="majorBidi" w:cstheme="majorBidi"/>
          <w:sz w:val="16"/>
          <w:szCs w:val="16"/>
          <w:lang w:val="en-US"/>
        </w:rPr>
      </w:pPr>
    </w:p>
    <w:p w14:paraId="7D109349" w14:textId="5E4FCF7A" w:rsidR="00B2220C" w:rsidRPr="00B2220C" w:rsidRDefault="00B2220C" w:rsidP="00B2220C">
      <w:pPr>
        <w:spacing w:after="0" w:line="240" w:lineRule="auto"/>
        <w:jc w:val="center"/>
        <w:rPr>
          <w:rFonts w:asciiTheme="majorBidi" w:hAnsiTheme="majorBidi" w:cstheme="majorBidi"/>
          <w:sz w:val="24"/>
          <w:szCs w:val="24"/>
          <w:lang w:val="en-US"/>
        </w:rPr>
      </w:pPr>
      <w:r w:rsidRPr="00B2220C">
        <w:rPr>
          <w:rFonts w:asciiTheme="majorBidi" w:hAnsiTheme="majorBidi" w:cstheme="majorBidi"/>
          <w:sz w:val="24"/>
          <w:szCs w:val="24"/>
          <w:lang w:val="en-US"/>
        </w:rPr>
        <w:t>c</w:t>
      </w:r>
    </w:p>
    <w:p w14:paraId="7FEF4390" w14:textId="77777777" w:rsidR="00B2220C" w:rsidRPr="00B2220C" w:rsidRDefault="00B2220C" w:rsidP="00897B7B">
      <w:pPr>
        <w:spacing w:after="0" w:line="240" w:lineRule="auto"/>
        <w:jc w:val="both"/>
        <w:rPr>
          <w:rFonts w:asciiTheme="majorBidi" w:hAnsiTheme="majorBidi" w:cstheme="majorBidi"/>
          <w:sz w:val="16"/>
          <w:szCs w:val="16"/>
          <w:lang w:val="en-US"/>
        </w:rPr>
      </w:pPr>
    </w:p>
    <w:p w14:paraId="792D6BA5" w14:textId="77018760" w:rsidR="00B2220C" w:rsidRPr="00B2220C" w:rsidRDefault="00B2220C" w:rsidP="00B2220C">
      <w:pPr>
        <w:spacing w:after="0" w:line="240" w:lineRule="auto"/>
        <w:jc w:val="center"/>
        <w:rPr>
          <w:rFonts w:asciiTheme="majorBidi" w:hAnsiTheme="majorBidi" w:cstheme="majorBidi"/>
          <w:sz w:val="28"/>
          <w:szCs w:val="28"/>
          <w:lang w:val="en-US"/>
        </w:rPr>
      </w:pPr>
      <w:r w:rsidRPr="00B2220C">
        <w:rPr>
          <w:rStyle w:val="rynqvb"/>
          <w:rFonts w:ascii="Times New Roman" w:hAnsi="Times New Roman" w:cs="Times New Roman"/>
          <w:sz w:val="28"/>
          <w:szCs w:val="28"/>
          <w:lang w:val="en"/>
        </w:rPr>
        <w:t>Figure</w:t>
      </w:r>
      <w:r w:rsidRPr="00B2220C">
        <w:rPr>
          <w:rFonts w:ascii="Times New Roman" w:hAnsi="Times New Roman" w:cs="Times New Roman"/>
          <w:sz w:val="28"/>
          <w:szCs w:val="28"/>
          <w:lang w:val="en-US"/>
        </w:rPr>
        <w:t xml:space="preserve"> 9</w:t>
      </w:r>
      <w:r>
        <w:rPr>
          <w:rFonts w:ascii="Times New Roman" w:hAnsi="Times New Roman" w:cs="Times New Roman"/>
          <w:sz w:val="28"/>
          <w:szCs w:val="28"/>
          <w:lang w:val="en-US"/>
        </w:rPr>
        <w:t>,</w:t>
      </w:r>
      <w:r w:rsidRPr="00B2220C">
        <w:rPr>
          <w:rFonts w:ascii="Times New Roman" w:hAnsi="Times New Roman" w:cs="Times New Roman"/>
          <w:sz w:val="28"/>
          <w:szCs w:val="28"/>
          <w:lang w:val="en-US"/>
        </w:rPr>
        <w:t xml:space="preserve"> </w:t>
      </w:r>
      <w:r w:rsidRPr="00B2220C">
        <w:rPr>
          <w:rStyle w:val="rynqvb"/>
          <w:rFonts w:ascii="Times New Roman" w:hAnsi="Times New Roman" w:cs="Times New Roman"/>
          <w:sz w:val="28"/>
          <w:szCs w:val="28"/>
          <w:lang w:val="en"/>
        </w:rPr>
        <w:t xml:space="preserve">sheet </w:t>
      </w:r>
      <w:r>
        <w:rPr>
          <w:rStyle w:val="rynqvb"/>
          <w:rFonts w:ascii="Times New Roman" w:hAnsi="Times New Roman" w:cs="Times New Roman"/>
          <w:sz w:val="28"/>
          <w:szCs w:val="28"/>
          <w:lang w:val="en"/>
        </w:rPr>
        <w:t>2</w:t>
      </w:r>
    </w:p>
    <w:p w14:paraId="7510A25D" w14:textId="79DFE107" w:rsidR="002B3DC9" w:rsidRDefault="00BA4218" w:rsidP="00897B7B">
      <w:pPr>
        <w:spacing w:after="0" w:line="240" w:lineRule="auto"/>
        <w:jc w:val="both"/>
        <w:rPr>
          <w:rFonts w:asciiTheme="majorBidi" w:hAnsiTheme="majorBidi" w:cstheme="majorBidi"/>
          <w:sz w:val="28"/>
          <w:szCs w:val="28"/>
          <w:lang w:val="en-US"/>
        </w:rPr>
      </w:pPr>
      <w:r w:rsidRPr="00616E7D">
        <w:rPr>
          <w:rFonts w:asciiTheme="majorBidi" w:hAnsiTheme="majorBidi" w:cstheme="majorBidi"/>
          <w:noProof/>
          <w:sz w:val="28"/>
          <w:szCs w:val="28"/>
          <w:lang w:eastAsia="ru-RU"/>
        </w:rPr>
        <w:drawing>
          <wp:inline distT="0" distB="0" distL="0" distR="0" wp14:anchorId="1CC8CBD9" wp14:editId="25B0BB3E">
            <wp:extent cx="5940425" cy="3339465"/>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0425" cy="3339465"/>
                    </a:xfrm>
                    <a:prstGeom prst="rect">
                      <a:avLst/>
                    </a:prstGeom>
                  </pic:spPr>
                </pic:pic>
              </a:graphicData>
            </a:graphic>
          </wp:inline>
        </w:drawing>
      </w:r>
    </w:p>
    <w:p w14:paraId="10B36A2F" w14:textId="77777777" w:rsidR="00B2220C" w:rsidRPr="00B2220C" w:rsidRDefault="00B2220C" w:rsidP="00897B7B">
      <w:pPr>
        <w:spacing w:after="0" w:line="240" w:lineRule="auto"/>
        <w:jc w:val="both"/>
        <w:rPr>
          <w:rFonts w:asciiTheme="majorBidi" w:hAnsiTheme="majorBidi" w:cstheme="majorBidi"/>
          <w:sz w:val="16"/>
          <w:szCs w:val="16"/>
          <w:lang w:val="en-US"/>
        </w:rPr>
      </w:pPr>
    </w:p>
    <w:p w14:paraId="4DFD4DBD" w14:textId="4B3BCA0A" w:rsidR="00B2220C" w:rsidRPr="00B2220C" w:rsidRDefault="00B2220C" w:rsidP="00B2220C">
      <w:pPr>
        <w:spacing w:after="0" w:line="240" w:lineRule="auto"/>
        <w:jc w:val="center"/>
        <w:rPr>
          <w:rFonts w:asciiTheme="majorBidi" w:hAnsiTheme="majorBidi" w:cstheme="majorBidi"/>
          <w:sz w:val="24"/>
          <w:szCs w:val="24"/>
          <w:lang w:val="en-US"/>
        </w:rPr>
      </w:pPr>
      <w:r w:rsidRPr="00B2220C">
        <w:rPr>
          <w:rFonts w:asciiTheme="majorBidi" w:hAnsiTheme="majorBidi" w:cstheme="majorBidi"/>
          <w:sz w:val="24"/>
          <w:szCs w:val="24"/>
          <w:lang w:val="en-US"/>
        </w:rPr>
        <w:t>d</w:t>
      </w:r>
    </w:p>
    <w:p w14:paraId="099C1C23" w14:textId="77777777" w:rsidR="00B2220C" w:rsidRPr="00B2220C" w:rsidRDefault="00B2220C" w:rsidP="00897B7B">
      <w:pPr>
        <w:spacing w:after="0" w:line="240" w:lineRule="auto"/>
        <w:jc w:val="both"/>
        <w:rPr>
          <w:rFonts w:asciiTheme="majorBidi" w:hAnsiTheme="majorBidi" w:cstheme="majorBidi"/>
          <w:sz w:val="28"/>
          <w:szCs w:val="28"/>
          <w:lang w:val="en-US"/>
        </w:rPr>
      </w:pPr>
    </w:p>
    <w:p w14:paraId="5AD59456" w14:textId="7D749FFA" w:rsidR="00D74FB0" w:rsidRDefault="00BA4218" w:rsidP="00897B7B">
      <w:pPr>
        <w:spacing w:after="0" w:line="240" w:lineRule="auto"/>
        <w:jc w:val="both"/>
        <w:rPr>
          <w:rFonts w:asciiTheme="majorBidi" w:hAnsiTheme="majorBidi" w:cstheme="majorBidi"/>
          <w:sz w:val="28"/>
          <w:szCs w:val="28"/>
          <w:lang w:val="en-US"/>
        </w:rPr>
      </w:pPr>
      <w:r w:rsidRPr="00616E7D">
        <w:rPr>
          <w:rFonts w:asciiTheme="majorBidi" w:hAnsiTheme="majorBidi" w:cstheme="majorBidi"/>
          <w:noProof/>
          <w:sz w:val="28"/>
          <w:szCs w:val="28"/>
          <w:lang w:eastAsia="ru-RU"/>
        </w:rPr>
        <w:drawing>
          <wp:inline distT="0" distB="0" distL="0" distR="0" wp14:anchorId="7E2A23C4" wp14:editId="2F92A4E6">
            <wp:extent cx="5940425" cy="3339465"/>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0425" cy="3339465"/>
                    </a:xfrm>
                    <a:prstGeom prst="rect">
                      <a:avLst/>
                    </a:prstGeom>
                  </pic:spPr>
                </pic:pic>
              </a:graphicData>
            </a:graphic>
          </wp:inline>
        </w:drawing>
      </w:r>
    </w:p>
    <w:p w14:paraId="44F02156" w14:textId="77777777" w:rsidR="00B2220C" w:rsidRPr="00B2220C" w:rsidRDefault="00B2220C" w:rsidP="00897B7B">
      <w:pPr>
        <w:spacing w:after="0" w:line="240" w:lineRule="auto"/>
        <w:jc w:val="both"/>
        <w:rPr>
          <w:rFonts w:asciiTheme="majorBidi" w:hAnsiTheme="majorBidi" w:cstheme="majorBidi"/>
          <w:sz w:val="16"/>
          <w:szCs w:val="16"/>
          <w:lang w:val="en-US"/>
        </w:rPr>
      </w:pPr>
    </w:p>
    <w:p w14:paraId="72F780C6" w14:textId="4FC2CDC1" w:rsidR="004D2ACC" w:rsidRPr="00B2220C" w:rsidRDefault="00B2220C" w:rsidP="00B2220C">
      <w:pPr>
        <w:spacing w:after="0" w:line="240" w:lineRule="auto"/>
        <w:jc w:val="center"/>
        <w:rPr>
          <w:rFonts w:asciiTheme="majorBidi" w:hAnsiTheme="majorBidi" w:cstheme="majorBidi"/>
          <w:sz w:val="24"/>
          <w:szCs w:val="24"/>
          <w:lang w:val="en-US"/>
        </w:rPr>
      </w:pPr>
      <w:r w:rsidRPr="00B2220C">
        <w:rPr>
          <w:rFonts w:asciiTheme="majorBidi" w:hAnsiTheme="majorBidi" w:cstheme="majorBidi"/>
          <w:sz w:val="24"/>
          <w:szCs w:val="24"/>
          <w:lang w:val="en-US"/>
        </w:rPr>
        <w:t>e</w:t>
      </w:r>
    </w:p>
    <w:p w14:paraId="5CE8DE83" w14:textId="77777777" w:rsidR="00B2220C" w:rsidRPr="00B2220C" w:rsidRDefault="00B2220C" w:rsidP="00897B7B">
      <w:pPr>
        <w:spacing w:after="0" w:line="240" w:lineRule="auto"/>
        <w:jc w:val="both"/>
        <w:rPr>
          <w:rStyle w:val="rynqvb"/>
          <w:rFonts w:ascii="Times New Roman" w:hAnsi="Times New Roman" w:cs="Times New Roman"/>
          <w:sz w:val="16"/>
          <w:szCs w:val="16"/>
          <w:lang w:val="en"/>
        </w:rPr>
      </w:pPr>
    </w:p>
    <w:p w14:paraId="3B852B48" w14:textId="431CB2E7" w:rsidR="00BA4218" w:rsidRPr="00616E7D" w:rsidRDefault="00B2220C" w:rsidP="00B2220C">
      <w:pPr>
        <w:spacing w:after="0" w:line="240" w:lineRule="auto"/>
        <w:jc w:val="center"/>
        <w:rPr>
          <w:rFonts w:asciiTheme="majorBidi" w:hAnsiTheme="majorBidi" w:cstheme="majorBidi"/>
          <w:sz w:val="28"/>
          <w:szCs w:val="28"/>
          <w:lang w:val="en-US"/>
        </w:rPr>
      </w:pPr>
      <w:r w:rsidRPr="00B2220C">
        <w:rPr>
          <w:rStyle w:val="rynqvb"/>
          <w:rFonts w:ascii="Times New Roman" w:hAnsi="Times New Roman" w:cs="Times New Roman"/>
          <w:sz w:val="28"/>
          <w:szCs w:val="28"/>
          <w:lang w:val="en"/>
        </w:rPr>
        <w:t>Figure</w:t>
      </w:r>
      <w:r w:rsidRPr="00B2220C">
        <w:rPr>
          <w:rFonts w:ascii="Times New Roman" w:hAnsi="Times New Roman" w:cs="Times New Roman"/>
          <w:sz w:val="28"/>
          <w:szCs w:val="28"/>
          <w:lang w:val="en-US"/>
        </w:rPr>
        <w:t xml:space="preserve"> 9</w:t>
      </w:r>
      <w:r>
        <w:rPr>
          <w:rFonts w:ascii="Times New Roman" w:hAnsi="Times New Roman" w:cs="Times New Roman"/>
          <w:sz w:val="28"/>
          <w:szCs w:val="28"/>
          <w:lang w:val="en-US"/>
        </w:rPr>
        <w:t>,</w:t>
      </w:r>
      <w:r w:rsidRPr="00B2220C">
        <w:rPr>
          <w:rFonts w:ascii="Times New Roman" w:hAnsi="Times New Roman" w:cs="Times New Roman"/>
          <w:sz w:val="28"/>
          <w:szCs w:val="28"/>
          <w:lang w:val="en-US"/>
        </w:rPr>
        <w:t xml:space="preserve"> </w:t>
      </w:r>
      <w:r w:rsidRPr="00B2220C">
        <w:rPr>
          <w:rStyle w:val="rynqvb"/>
          <w:rFonts w:ascii="Times New Roman" w:hAnsi="Times New Roman" w:cs="Times New Roman"/>
          <w:sz w:val="28"/>
          <w:szCs w:val="28"/>
          <w:lang w:val="en"/>
        </w:rPr>
        <w:t xml:space="preserve">sheet </w:t>
      </w:r>
      <w:r>
        <w:rPr>
          <w:rStyle w:val="rynqvb"/>
          <w:rFonts w:ascii="Times New Roman" w:hAnsi="Times New Roman" w:cs="Times New Roman"/>
          <w:sz w:val="28"/>
          <w:szCs w:val="28"/>
          <w:lang w:val="en"/>
        </w:rPr>
        <w:t>3</w:t>
      </w:r>
    </w:p>
    <w:p w14:paraId="5FA34153" w14:textId="52868002" w:rsidR="001949D5" w:rsidRPr="00616E7D" w:rsidRDefault="001949D5" w:rsidP="00897B7B">
      <w:pPr>
        <w:spacing w:after="0" w:line="240" w:lineRule="auto"/>
        <w:jc w:val="both"/>
        <w:rPr>
          <w:rFonts w:asciiTheme="majorBidi" w:hAnsiTheme="majorBidi" w:cstheme="majorBidi"/>
          <w:sz w:val="28"/>
          <w:szCs w:val="28"/>
          <w:lang w:val="en-US"/>
        </w:rPr>
      </w:pPr>
      <w:r w:rsidRPr="00616E7D">
        <w:rPr>
          <w:rFonts w:asciiTheme="majorBidi" w:hAnsiTheme="majorBidi" w:cstheme="majorBidi"/>
          <w:noProof/>
          <w:sz w:val="28"/>
          <w:szCs w:val="28"/>
          <w:lang w:eastAsia="ru-RU"/>
        </w:rPr>
        <w:drawing>
          <wp:inline distT="0" distB="0" distL="0" distR="0" wp14:anchorId="0CE9AFDC" wp14:editId="6F5D5766">
            <wp:extent cx="5940425" cy="3339611"/>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0425" cy="3339611"/>
                    </a:xfrm>
                    <a:prstGeom prst="rect">
                      <a:avLst/>
                    </a:prstGeom>
                  </pic:spPr>
                </pic:pic>
              </a:graphicData>
            </a:graphic>
          </wp:inline>
        </w:drawing>
      </w:r>
    </w:p>
    <w:p w14:paraId="1C1418E1" w14:textId="77777777" w:rsidR="004D2ACC" w:rsidRPr="00B2220C" w:rsidRDefault="004D2ACC" w:rsidP="00897B7B">
      <w:pPr>
        <w:spacing w:after="0" w:line="240" w:lineRule="auto"/>
        <w:jc w:val="both"/>
        <w:rPr>
          <w:rFonts w:asciiTheme="majorBidi" w:hAnsiTheme="majorBidi" w:cstheme="majorBidi"/>
          <w:sz w:val="16"/>
          <w:szCs w:val="16"/>
          <w:lang w:val="en-US"/>
        </w:rPr>
      </w:pPr>
    </w:p>
    <w:p w14:paraId="57448C61" w14:textId="7BCA4C90" w:rsidR="00B2220C" w:rsidRPr="00B2220C" w:rsidRDefault="00B2220C" w:rsidP="00B2220C">
      <w:pPr>
        <w:spacing w:after="0" w:line="240" w:lineRule="auto"/>
        <w:jc w:val="center"/>
        <w:rPr>
          <w:rStyle w:val="rynqvb"/>
          <w:rFonts w:ascii="Times New Roman" w:hAnsi="Times New Roman" w:cs="Times New Roman"/>
          <w:sz w:val="24"/>
          <w:szCs w:val="24"/>
          <w:lang w:val="en"/>
        </w:rPr>
      </w:pPr>
      <w:r w:rsidRPr="00B2220C">
        <w:rPr>
          <w:rStyle w:val="rynqvb"/>
          <w:rFonts w:ascii="Times New Roman" w:hAnsi="Times New Roman" w:cs="Times New Roman"/>
          <w:sz w:val="24"/>
          <w:szCs w:val="24"/>
          <w:lang w:val="en"/>
        </w:rPr>
        <w:t>f</w:t>
      </w:r>
    </w:p>
    <w:p w14:paraId="1AE81CA9" w14:textId="77777777" w:rsidR="00B2220C" w:rsidRPr="00B2220C" w:rsidRDefault="00B2220C" w:rsidP="00B2220C">
      <w:pPr>
        <w:spacing w:after="0" w:line="240" w:lineRule="auto"/>
        <w:jc w:val="center"/>
        <w:rPr>
          <w:rStyle w:val="rynqvb"/>
          <w:rFonts w:ascii="Times New Roman" w:hAnsi="Times New Roman" w:cs="Times New Roman"/>
          <w:sz w:val="16"/>
          <w:szCs w:val="16"/>
          <w:lang w:val="en"/>
        </w:rPr>
      </w:pPr>
    </w:p>
    <w:p w14:paraId="3A6CEDB0" w14:textId="1211FDDC" w:rsidR="00E41B7E" w:rsidRPr="00B2220C" w:rsidRDefault="00B2220C" w:rsidP="00B2220C">
      <w:pPr>
        <w:spacing w:after="0" w:line="240" w:lineRule="auto"/>
        <w:jc w:val="center"/>
        <w:rPr>
          <w:rFonts w:ascii="Times New Roman" w:hAnsi="Times New Roman" w:cs="Times New Roman"/>
          <w:sz w:val="28"/>
          <w:szCs w:val="28"/>
          <w:lang w:val="en-US"/>
        </w:rPr>
      </w:pPr>
      <w:r w:rsidRPr="00B2220C">
        <w:rPr>
          <w:rStyle w:val="rynqvb"/>
          <w:rFonts w:ascii="Times New Roman" w:hAnsi="Times New Roman" w:cs="Times New Roman"/>
          <w:sz w:val="28"/>
          <w:szCs w:val="28"/>
          <w:lang w:val="en"/>
        </w:rPr>
        <w:t>Figure</w:t>
      </w:r>
      <w:r w:rsidRPr="00B2220C">
        <w:rPr>
          <w:rFonts w:ascii="Times New Roman" w:hAnsi="Times New Roman" w:cs="Times New Roman"/>
          <w:sz w:val="28"/>
          <w:szCs w:val="28"/>
          <w:lang w:val="en-US"/>
        </w:rPr>
        <w:t xml:space="preserve"> 9</w:t>
      </w:r>
      <w:r>
        <w:rPr>
          <w:rFonts w:ascii="Times New Roman" w:hAnsi="Times New Roman" w:cs="Times New Roman"/>
          <w:sz w:val="28"/>
          <w:szCs w:val="28"/>
          <w:lang w:val="en-US"/>
        </w:rPr>
        <w:t>,</w:t>
      </w:r>
      <w:r w:rsidRPr="00B2220C">
        <w:rPr>
          <w:rFonts w:ascii="Times New Roman" w:hAnsi="Times New Roman" w:cs="Times New Roman"/>
          <w:sz w:val="28"/>
          <w:szCs w:val="28"/>
          <w:lang w:val="en-US"/>
        </w:rPr>
        <w:t xml:space="preserve"> </w:t>
      </w:r>
      <w:r w:rsidRPr="00B2220C">
        <w:rPr>
          <w:rStyle w:val="rynqvb"/>
          <w:rFonts w:ascii="Times New Roman" w:hAnsi="Times New Roman" w:cs="Times New Roman"/>
          <w:sz w:val="28"/>
          <w:szCs w:val="28"/>
          <w:lang w:val="en"/>
        </w:rPr>
        <w:t xml:space="preserve">sheet </w:t>
      </w:r>
      <w:r>
        <w:rPr>
          <w:rStyle w:val="rynqvb"/>
          <w:rFonts w:ascii="Times New Roman" w:hAnsi="Times New Roman" w:cs="Times New Roman"/>
          <w:sz w:val="28"/>
          <w:szCs w:val="28"/>
          <w:lang w:val="en"/>
        </w:rPr>
        <w:t>3</w:t>
      </w:r>
    </w:p>
    <w:p w14:paraId="22D5925C" w14:textId="77777777" w:rsidR="00CA383D" w:rsidRDefault="00CA383D" w:rsidP="00897B7B">
      <w:pPr>
        <w:spacing w:after="0" w:line="240" w:lineRule="auto"/>
        <w:jc w:val="both"/>
        <w:rPr>
          <w:rFonts w:asciiTheme="majorBidi" w:hAnsiTheme="majorBidi" w:cstheme="majorBidi"/>
          <w:sz w:val="28"/>
          <w:szCs w:val="28"/>
          <w:lang w:val="en-US"/>
        </w:rPr>
      </w:pPr>
    </w:p>
    <w:p w14:paraId="765C9FEC" w14:textId="276826C2" w:rsidR="00CA383D" w:rsidRDefault="00CA383D" w:rsidP="00897B7B">
      <w:pPr>
        <w:spacing w:after="0" w:line="240" w:lineRule="auto"/>
        <w:jc w:val="both"/>
        <w:rPr>
          <w:rFonts w:asciiTheme="majorBidi" w:hAnsiTheme="majorBidi" w:cstheme="majorBidi"/>
          <w:sz w:val="28"/>
          <w:szCs w:val="28"/>
          <w:lang w:val="en-US"/>
        </w:rPr>
      </w:pPr>
      <w:r w:rsidRPr="00616E7D">
        <w:rPr>
          <w:rFonts w:asciiTheme="majorBidi" w:hAnsiTheme="majorBidi" w:cstheme="majorBidi"/>
          <w:noProof/>
          <w:sz w:val="28"/>
          <w:szCs w:val="28"/>
          <w:lang w:eastAsia="ru-RU"/>
        </w:rPr>
        <w:drawing>
          <wp:inline distT="0" distB="0" distL="0" distR="0" wp14:anchorId="61A39BBE" wp14:editId="5C9ABBDC">
            <wp:extent cx="5940425" cy="3339465"/>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0425" cy="3339465"/>
                    </a:xfrm>
                    <a:prstGeom prst="rect">
                      <a:avLst/>
                    </a:prstGeom>
                  </pic:spPr>
                </pic:pic>
              </a:graphicData>
            </a:graphic>
          </wp:inline>
        </w:drawing>
      </w:r>
    </w:p>
    <w:p w14:paraId="3C3E97B3" w14:textId="77777777" w:rsidR="00CA383D" w:rsidRPr="00B2220C" w:rsidRDefault="00CA383D" w:rsidP="00897B7B">
      <w:pPr>
        <w:spacing w:after="0" w:line="240" w:lineRule="auto"/>
        <w:jc w:val="both"/>
        <w:rPr>
          <w:rFonts w:asciiTheme="majorBidi" w:hAnsiTheme="majorBidi" w:cstheme="majorBidi"/>
          <w:sz w:val="16"/>
          <w:szCs w:val="16"/>
          <w:lang w:val="en-US"/>
        </w:rPr>
      </w:pPr>
    </w:p>
    <w:p w14:paraId="56FE37E9" w14:textId="7DA37E05" w:rsidR="00B2220C" w:rsidRPr="00B2220C" w:rsidRDefault="00B2220C" w:rsidP="00B2220C">
      <w:pPr>
        <w:spacing w:after="0" w:line="240" w:lineRule="auto"/>
        <w:jc w:val="center"/>
        <w:rPr>
          <w:rStyle w:val="rynqvb"/>
          <w:rFonts w:ascii="Times New Roman" w:hAnsi="Times New Roman" w:cs="Times New Roman"/>
          <w:sz w:val="24"/>
          <w:szCs w:val="24"/>
          <w:lang w:val="en"/>
        </w:rPr>
      </w:pPr>
      <w:r w:rsidRPr="00B2220C">
        <w:rPr>
          <w:rStyle w:val="rynqvb"/>
          <w:rFonts w:ascii="Times New Roman" w:hAnsi="Times New Roman" w:cs="Times New Roman"/>
          <w:sz w:val="24"/>
          <w:szCs w:val="24"/>
          <w:lang w:val="en"/>
        </w:rPr>
        <w:t>a</w:t>
      </w:r>
    </w:p>
    <w:p w14:paraId="04268E0A" w14:textId="77777777" w:rsidR="00B2220C" w:rsidRPr="00B2220C" w:rsidRDefault="00B2220C" w:rsidP="00B2220C">
      <w:pPr>
        <w:spacing w:after="0" w:line="240" w:lineRule="auto"/>
        <w:jc w:val="center"/>
        <w:rPr>
          <w:rStyle w:val="rynqvb"/>
          <w:rFonts w:ascii="Times New Roman" w:hAnsi="Times New Roman" w:cs="Times New Roman"/>
          <w:sz w:val="16"/>
          <w:szCs w:val="16"/>
          <w:lang w:val="en"/>
        </w:rPr>
      </w:pPr>
    </w:p>
    <w:p w14:paraId="078B63A7" w14:textId="76FC9213" w:rsidR="00CA383D" w:rsidRDefault="00B2220C" w:rsidP="00B2220C">
      <w:pPr>
        <w:spacing w:after="0" w:line="240" w:lineRule="auto"/>
        <w:jc w:val="center"/>
        <w:rPr>
          <w:rFonts w:asciiTheme="majorBidi" w:hAnsiTheme="majorBidi" w:cstheme="majorBidi"/>
          <w:sz w:val="28"/>
          <w:szCs w:val="28"/>
          <w:lang w:val="en-US"/>
        </w:rPr>
      </w:pPr>
      <w:r w:rsidRPr="00B2220C">
        <w:rPr>
          <w:rStyle w:val="rynqvb"/>
          <w:rFonts w:ascii="Times New Roman" w:hAnsi="Times New Roman" w:cs="Times New Roman"/>
          <w:sz w:val="28"/>
          <w:szCs w:val="28"/>
          <w:lang w:val="en"/>
        </w:rPr>
        <w:t>Figure</w:t>
      </w:r>
      <w:r w:rsidRPr="00B2220C">
        <w:rPr>
          <w:rFonts w:ascii="Times New Roman" w:hAnsi="Times New Roman" w:cs="Times New Roman"/>
          <w:sz w:val="28"/>
          <w:szCs w:val="28"/>
          <w:lang w:val="en-US"/>
        </w:rPr>
        <w:t xml:space="preserve"> </w:t>
      </w:r>
      <w:r w:rsidRPr="00616E7D">
        <w:rPr>
          <w:rFonts w:asciiTheme="majorBidi" w:hAnsiTheme="majorBidi" w:cstheme="majorBidi"/>
          <w:sz w:val="28"/>
          <w:szCs w:val="28"/>
          <w:lang w:val="en-US"/>
        </w:rPr>
        <w:t>10</w:t>
      </w:r>
      <w:r>
        <w:rPr>
          <w:rFonts w:asciiTheme="majorBidi" w:hAnsiTheme="majorBidi" w:cstheme="majorBidi"/>
          <w:sz w:val="28"/>
          <w:szCs w:val="28"/>
          <w:lang w:val="en-US"/>
        </w:rPr>
        <w:t xml:space="preserve"> ‒ </w:t>
      </w:r>
      <w:r w:rsidRPr="00616E7D">
        <w:rPr>
          <w:rFonts w:asciiTheme="majorBidi" w:hAnsiTheme="majorBidi" w:cstheme="majorBidi"/>
          <w:sz w:val="28"/>
          <w:szCs w:val="28"/>
          <w:lang w:val="en-US"/>
        </w:rPr>
        <w:t>Human Rights</w:t>
      </w:r>
      <w:r>
        <w:rPr>
          <w:rFonts w:asciiTheme="majorBidi" w:hAnsiTheme="majorBidi" w:cstheme="majorBidi"/>
          <w:sz w:val="28"/>
          <w:szCs w:val="28"/>
          <w:lang w:val="en-US"/>
        </w:rPr>
        <w:t xml:space="preserve">, </w:t>
      </w:r>
      <w:r w:rsidRPr="00B2220C">
        <w:rPr>
          <w:rStyle w:val="rynqvb"/>
          <w:rFonts w:ascii="Times New Roman" w:hAnsi="Times New Roman" w:cs="Times New Roman"/>
          <w:sz w:val="28"/>
          <w:szCs w:val="28"/>
          <w:lang w:val="en"/>
        </w:rPr>
        <w:t xml:space="preserve">sheet </w:t>
      </w:r>
      <w:r>
        <w:rPr>
          <w:rStyle w:val="rynqvb"/>
          <w:rFonts w:ascii="Times New Roman" w:hAnsi="Times New Roman" w:cs="Times New Roman"/>
          <w:sz w:val="28"/>
          <w:szCs w:val="28"/>
          <w:lang w:val="en"/>
        </w:rPr>
        <w:t>1</w:t>
      </w:r>
    </w:p>
    <w:p w14:paraId="097AAE26" w14:textId="77777777" w:rsidR="00CA383D" w:rsidRDefault="00CA383D" w:rsidP="00897B7B">
      <w:pPr>
        <w:spacing w:after="0" w:line="240" w:lineRule="auto"/>
        <w:jc w:val="both"/>
        <w:rPr>
          <w:rFonts w:asciiTheme="majorBidi" w:hAnsiTheme="majorBidi" w:cstheme="majorBidi"/>
          <w:sz w:val="28"/>
          <w:szCs w:val="28"/>
          <w:lang w:val="en-US"/>
        </w:rPr>
      </w:pPr>
    </w:p>
    <w:p w14:paraId="4277AF49" w14:textId="77777777" w:rsidR="00CA383D" w:rsidRDefault="00CA383D" w:rsidP="00897B7B">
      <w:pPr>
        <w:spacing w:after="0" w:line="240" w:lineRule="auto"/>
        <w:jc w:val="both"/>
        <w:rPr>
          <w:rFonts w:asciiTheme="majorBidi" w:hAnsiTheme="majorBidi" w:cstheme="majorBidi"/>
          <w:sz w:val="28"/>
          <w:szCs w:val="28"/>
          <w:lang w:val="en-US"/>
        </w:rPr>
      </w:pPr>
    </w:p>
    <w:p w14:paraId="048C684D" w14:textId="77777777" w:rsidR="00CA383D" w:rsidRDefault="00CA383D" w:rsidP="00897B7B">
      <w:pPr>
        <w:spacing w:after="0" w:line="240" w:lineRule="auto"/>
        <w:jc w:val="both"/>
        <w:rPr>
          <w:rFonts w:asciiTheme="majorBidi" w:hAnsiTheme="majorBidi" w:cstheme="majorBidi"/>
          <w:sz w:val="28"/>
          <w:szCs w:val="28"/>
          <w:lang w:val="en-US"/>
        </w:rPr>
      </w:pPr>
    </w:p>
    <w:p w14:paraId="198A1137" w14:textId="77777777" w:rsidR="00CA383D" w:rsidRDefault="00CA383D" w:rsidP="00897B7B">
      <w:pPr>
        <w:spacing w:after="0" w:line="240" w:lineRule="auto"/>
        <w:jc w:val="both"/>
        <w:rPr>
          <w:rFonts w:asciiTheme="majorBidi" w:hAnsiTheme="majorBidi" w:cstheme="majorBidi"/>
          <w:sz w:val="28"/>
          <w:szCs w:val="28"/>
          <w:lang w:val="en-US"/>
        </w:rPr>
      </w:pPr>
    </w:p>
    <w:p w14:paraId="60C32A25" w14:textId="77777777" w:rsidR="00CA383D" w:rsidRDefault="00CA383D" w:rsidP="00897B7B">
      <w:pPr>
        <w:spacing w:after="0" w:line="240" w:lineRule="auto"/>
        <w:jc w:val="both"/>
        <w:rPr>
          <w:rFonts w:asciiTheme="majorBidi" w:hAnsiTheme="majorBidi" w:cstheme="majorBidi"/>
          <w:sz w:val="28"/>
          <w:szCs w:val="28"/>
          <w:lang w:val="en-US"/>
        </w:rPr>
      </w:pPr>
    </w:p>
    <w:p w14:paraId="3A34AC00" w14:textId="77777777" w:rsidR="00CA383D" w:rsidRDefault="00CA383D" w:rsidP="00897B7B">
      <w:pPr>
        <w:spacing w:after="0" w:line="240" w:lineRule="auto"/>
        <w:jc w:val="both"/>
        <w:rPr>
          <w:rFonts w:asciiTheme="majorBidi" w:hAnsiTheme="majorBidi" w:cstheme="majorBidi"/>
          <w:sz w:val="28"/>
          <w:szCs w:val="28"/>
          <w:lang w:val="en-US"/>
        </w:rPr>
      </w:pPr>
    </w:p>
    <w:p w14:paraId="4101A7A8" w14:textId="15C7E363" w:rsidR="00CA383D" w:rsidRDefault="00CA383D" w:rsidP="00897B7B">
      <w:pPr>
        <w:spacing w:after="0" w:line="240" w:lineRule="auto"/>
        <w:jc w:val="both"/>
        <w:rPr>
          <w:rFonts w:asciiTheme="majorBidi" w:hAnsiTheme="majorBidi" w:cstheme="majorBidi"/>
          <w:sz w:val="28"/>
          <w:szCs w:val="28"/>
          <w:lang w:val="en-US"/>
        </w:rPr>
      </w:pPr>
      <w:r w:rsidRPr="00616E7D">
        <w:rPr>
          <w:rFonts w:asciiTheme="majorBidi" w:hAnsiTheme="majorBidi" w:cstheme="majorBidi"/>
          <w:noProof/>
          <w:sz w:val="28"/>
          <w:szCs w:val="28"/>
          <w:lang w:eastAsia="ru-RU"/>
        </w:rPr>
        <w:drawing>
          <wp:inline distT="0" distB="0" distL="0" distR="0" wp14:anchorId="306B0C0E" wp14:editId="15BA4CAE">
            <wp:extent cx="5940425" cy="3339465"/>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0425" cy="3339465"/>
                    </a:xfrm>
                    <a:prstGeom prst="rect">
                      <a:avLst/>
                    </a:prstGeom>
                  </pic:spPr>
                </pic:pic>
              </a:graphicData>
            </a:graphic>
          </wp:inline>
        </w:drawing>
      </w:r>
    </w:p>
    <w:p w14:paraId="39789826" w14:textId="77777777" w:rsidR="00AF16F1" w:rsidRPr="00AF16F1" w:rsidRDefault="00AF16F1" w:rsidP="00AF16F1">
      <w:pPr>
        <w:spacing w:after="0" w:line="240" w:lineRule="auto"/>
        <w:jc w:val="center"/>
        <w:rPr>
          <w:rFonts w:asciiTheme="majorBidi" w:hAnsiTheme="majorBidi" w:cstheme="majorBidi"/>
          <w:sz w:val="16"/>
          <w:szCs w:val="16"/>
          <w:lang w:val="en-US"/>
        </w:rPr>
      </w:pPr>
    </w:p>
    <w:p w14:paraId="3D0D4E10" w14:textId="3B6ACF08" w:rsidR="00B2220C" w:rsidRPr="00AF16F1" w:rsidRDefault="00AF16F1" w:rsidP="00AF16F1">
      <w:pPr>
        <w:spacing w:after="0" w:line="240" w:lineRule="auto"/>
        <w:jc w:val="center"/>
        <w:rPr>
          <w:rFonts w:asciiTheme="majorBidi" w:hAnsiTheme="majorBidi" w:cstheme="majorBidi"/>
          <w:sz w:val="24"/>
          <w:szCs w:val="24"/>
          <w:lang w:val="en-US"/>
        </w:rPr>
      </w:pPr>
      <w:r w:rsidRPr="00AF16F1">
        <w:rPr>
          <w:rFonts w:asciiTheme="majorBidi" w:hAnsiTheme="majorBidi" w:cstheme="majorBidi"/>
          <w:sz w:val="24"/>
          <w:szCs w:val="24"/>
          <w:lang w:val="en-US"/>
        </w:rPr>
        <w:t>b</w:t>
      </w:r>
    </w:p>
    <w:p w14:paraId="3B6278B0" w14:textId="77777777" w:rsidR="00B2220C" w:rsidRDefault="00B2220C" w:rsidP="00897B7B">
      <w:pPr>
        <w:spacing w:after="0" w:line="240" w:lineRule="auto"/>
        <w:jc w:val="both"/>
        <w:rPr>
          <w:rStyle w:val="rynqvb"/>
          <w:rFonts w:ascii="Times New Roman" w:hAnsi="Times New Roman" w:cs="Times New Roman"/>
          <w:sz w:val="28"/>
          <w:szCs w:val="28"/>
          <w:lang w:val="en"/>
        </w:rPr>
      </w:pPr>
    </w:p>
    <w:p w14:paraId="31C57460" w14:textId="68E875A0" w:rsidR="00AF16F1" w:rsidRPr="00AF16F1" w:rsidRDefault="00AF16F1" w:rsidP="00AF16F1">
      <w:pPr>
        <w:spacing w:after="0" w:line="240" w:lineRule="auto"/>
        <w:jc w:val="center"/>
        <w:rPr>
          <w:rStyle w:val="rynqvb"/>
          <w:rFonts w:ascii="Times New Roman" w:hAnsi="Times New Roman" w:cs="Times New Roman"/>
          <w:sz w:val="16"/>
          <w:szCs w:val="16"/>
          <w:lang w:val="en"/>
        </w:rPr>
      </w:pPr>
      <w:r w:rsidRPr="00AF16F1">
        <w:rPr>
          <w:rFonts w:asciiTheme="majorBidi" w:hAnsiTheme="majorBidi" w:cstheme="majorBidi"/>
          <w:noProof/>
          <w:sz w:val="16"/>
          <w:szCs w:val="16"/>
          <w:lang w:eastAsia="ru-RU"/>
        </w:rPr>
        <w:drawing>
          <wp:anchor distT="0" distB="0" distL="114300" distR="114300" simplePos="0" relativeHeight="251659264" behindDoc="0" locked="0" layoutInCell="1" allowOverlap="1" wp14:anchorId="5B2BAA1E" wp14:editId="00AC3135">
            <wp:simplePos x="0" y="0"/>
            <wp:positionH relativeFrom="column">
              <wp:posOffset>1270</wp:posOffset>
            </wp:positionH>
            <wp:positionV relativeFrom="paragraph">
              <wp:posOffset>6985</wp:posOffset>
            </wp:positionV>
            <wp:extent cx="5940425" cy="3339465"/>
            <wp:effectExtent l="0" t="0" r="3175"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5940425" cy="3339465"/>
                    </a:xfrm>
                    <a:prstGeom prst="rect">
                      <a:avLst/>
                    </a:prstGeom>
                  </pic:spPr>
                </pic:pic>
              </a:graphicData>
            </a:graphic>
          </wp:anchor>
        </w:drawing>
      </w:r>
    </w:p>
    <w:p w14:paraId="23C3283F" w14:textId="40717E4F" w:rsidR="00B2220C" w:rsidRPr="00AF16F1" w:rsidRDefault="00AF16F1" w:rsidP="00AF16F1">
      <w:pPr>
        <w:spacing w:after="0" w:line="240" w:lineRule="auto"/>
        <w:jc w:val="center"/>
        <w:rPr>
          <w:rStyle w:val="rynqvb"/>
          <w:rFonts w:ascii="Times New Roman" w:hAnsi="Times New Roman" w:cs="Times New Roman"/>
          <w:sz w:val="24"/>
          <w:szCs w:val="24"/>
          <w:lang w:val="en"/>
        </w:rPr>
      </w:pPr>
      <w:r w:rsidRPr="00AF16F1">
        <w:rPr>
          <w:rStyle w:val="rynqvb"/>
          <w:rFonts w:ascii="Times New Roman" w:hAnsi="Times New Roman" w:cs="Times New Roman"/>
          <w:sz w:val="24"/>
          <w:szCs w:val="24"/>
          <w:lang w:val="en"/>
        </w:rPr>
        <w:t>c</w:t>
      </w:r>
    </w:p>
    <w:p w14:paraId="10EBB8CE" w14:textId="77777777" w:rsidR="00B2220C" w:rsidRPr="00AF16F1" w:rsidRDefault="00B2220C" w:rsidP="00897B7B">
      <w:pPr>
        <w:spacing w:after="0" w:line="240" w:lineRule="auto"/>
        <w:jc w:val="both"/>
        <w:rPr>
          <w:rStyle w:val="rynqvb"/>
          <w:rFonts w:ascii="Times New Roman" w:hAnsi="Times New Roman" w:cs="Times New Roman"/>
          <w:sz w:val="16"/>
          <w:szCs w:val="16"/>
          <w:lang w:val="en"/>
        </w:rPr>
      </w:pPr>
    </w:p>
    <w:p w14:paraId="7789B22B" w14:textId="5D14C0A4" w:rsidR="00CA383D" w:rsidRDefault="00B2220C" w:rsidP="00AF16F1">
      <w:pPr>
        <w:spacing w:after="0" w:line="240" w:lineRule="auto"/>
        <w:jc w:val="center"/>
        <w:rPr>
          <w:rFonts w:asciiTheme="majorBidi" w:hAnsiTheme="majorBidi" w:cstheme="majorBidi"/>
          <w:sz w:val="28"/>
          <w:szCs w:val="28"/>
          <w:lang w:val="en-US"/>
        </w:rPr>
      </w:pPr>
      <w:r w:rsidRPr="00B2220C">
        <w:rPr>
          <w:rStyle w:val="rynqvb"/>
          <w:rFonts w:ascii="Times New Roman" w:hAnsi="Times New Roman" w:cs="Times New Roman"/>
          <w:sz w:val="28"/>
          <w:szCs w:val="28"/>
          <w:lang w:val="en"/>
        </w:rPr>
        <w:t>Figure</w:t>
      </w:r>
      <w:r w:rsidRPr="00B2220C">
        <w:rPr>
          <w:rFonts w:ascii="Times New Roman" w:hAnsi="Times New Roman" w:cs="Times New Roman"/>
          <w:sz w:val="28"/>
          <w:szCs w:val="28"/>
          <w:lang w:val="en-US"/>
        </w:rPr>
        <w:t xml:space="preserve"> </w:t>
      </w:r>
      <w:r w:rsidR="00AF16F1">
        <w:rPr>
          <w:rFonts w:ascii="Times New Roman" w:hAnsi="Times New Roman" w:cs="Times New Roman"/>
          <w:sz w:val="28"/>
          <w:szCs w:val="28"/>
          <w:lang w:val="en-US"/>
        </w:rPr>
        <w:t>10</w:t>
      </w:r>
      <w:r>
        <w:rPr>
          <w:rFonts w:ascii="Times New Roman" w:hAnsi="Times New Roman" w:cs="Times New Roman"/>
          <w:sz w:val="28"/>
          <w:szCs w:val="28"/>
          <w:lang w:val="en-US"/>
        </w:rPr>
        <w:t>,</w:t>
      </w:r>
      <w:r w:rsidRPr="00B2220C">
        <w:rPr>
          <w:rFonts w:ascii="Times New Roman" w:hAnsi="Times New Roman" w:cs="Times New Roman"/>
          <w:sz w:val="28"/>
          <w:szCs w:val="28"/>
          <w:lang w:val="en-US"/>
        </w:rPr>
        <w:t xml:space="preserve"> </w:t>
      </w:r>
      <w:r w:rsidRPr="00B2220C">
        <w:rPr>
          <w:rStyle w:val="rynqvb"/>
          <w:rFonts w:ascii="Times New Roman" w:hAnsi="Times New Roman" w:cs="Times New Roman"/>
          <w:sz w:val="28"/>
          <w:szCs w:val="28"/>
          <w:lang w:val="en"/>
        </w:rPr>
        <w:t xml:space="preserve">sheet </w:t>
      </w:r>
      <w:r w:rsidR="00AF16F1">
        <w:rPr>
          <w:rStyle w:val="rynqvb"/>
          <w:rFonts w:ascii="Times New Roman" w:hAnsi="Times New Roman" w:cs="Times New Roman"/>
          <w:sz w:val="28"/>
          <w:szCs w:val="28"/>
          <w:lang w:val="en"/>
        </w:rPr>
        <w:t>2</w:t>
      </w:r>
    </w:p>
    <w:p w14:paraId="7885092A" w14:textId="2B238DE2" w:rsidR="00CA383D" w:rsidRPr="00616E7D" w:rsidRDefault="00CA383D" w:rsidP="00897B7B">
      <w:pPr>
        <w:spacing w:after="0" w:line="240" w:lineRule="auto"/>
        <w:jc w:val="both"/>
        <w:rPr>
          <w:rFonts w:asciiTheme="majorBidi" w:hAnsiTheme="majorBidi" w:cstheme="majorBidi"/>
          <w:sz w:val="28"/>
          <w:szCs w:val="28"/>
          <w:lang w:val="en-US"/>
        </w:rPr>
      </w:pPr>
      <w:r w:rsidRPr="00616E7D">
        <w:rPr>
          <w:rFonts w:asciiTheme="majorBidi" w:hAnsiTheme="majorBidi" w:cstheme="majorBidi"/>
          <w:noProof/>
          <w:sz w:val="28"/>
          <w:szCs w:val="28"/>
          <w:lang w:eastAsia="ru-RU"/>
        </w:rPr>
        <w:drawing>
          <wp:inline distT="0" distB="0" distL="0" distR="0" wp14:anchorId="0E06DA9E" wp14:editId="37FD85C3">
            <wp:extent cx="5940425" cy="3339611"/>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0425" cy="3339611"/>
                    </a:xfrm>
                    <a:prstGeom prst="rect">
                      <a:avLst/>
                    </a:prstGeom>
                  </pic:spPr>
                </pic:pic>
              </a:graphicData>
            </a:graphic>
          </wp:inline>
        </w:drawing>
      </w:r>
    </w:p>
    <w:p w14:paraId="16F028E3" w14:textId="77777777" w:rsidR="00AF16F1" w:rsidRPr="00AF16F1" w:rsidRDefault="00AF16F1" w:rsidP="00AF16F1">
      <w:pPr>
        <w:spacing w:after="0" w:line="240" w:lineRule="auto"/>
        <w:jc w:val="center"/>
        <w:rPr>
          <w:rStyle w:val="rynqvb"/>
          <w:rFonts w:ascii="Times New Roman" w:hAnsi="Times New Roman" w:cs="Times New Roman"/>
          <w:sz w:val="16"/>
          <w:szCs w:val="16"/>
          <w:lang w:val="en"/>
        </w:rPr>
      </w:pPr>
    </w:p>
    <w:p w14:paraId="165D47F6" w14:textId="754B9518" w:rsidR="00AF16F1" w:rsidRPr="00AF16F1" w:rsidRDefault="00AF16F1" w:rsidP="00AF16F1">
      <w:pPr>
        <w:spacing w:after="0" w:line="240" w:lineRule="auto"/>
        <w:jc w:val="center"/>
        <w:rPr>
          <w:rStyle w:val="rynqvb"/>
          <w:rFonts w:ascii="Times New Roman" w:hAnsi="Times New Roman" w:cs="Times New Roman"/>
          <w:sz w:val="24"/>
          <w:szCs w:val="24"/>
          <w:lang w:val="en"/>
        </w:rPr>
      </w:pPr>
      <w:r>
        <w:rPr>
          <w:rStyle w:val="rynqvb"/>
          <w:rFonts w:ascii="Times New Roman" w:hAnsi="Times New Roman" w:cs="Times New Roman"/>
          <w:sz w:val="24"/>
          <w:szCs w:val="24"/>
          <w:lang w:val="en"/>
        </w:rPr>
        <w:t>d</w:t>
      </w:r>
    </w:p>
    <w:p w14:paraId="139E6FE4" w14:textId="77777777" w:rsidR="00AF16F1" w:rsidRPr="00AF16F1" w:rsidRDefault="00AF16F1" w:rsidP="00AF16F1">
      <w:pPr>
        <w:spacing w:after="0" w:line="240" w:lineRule="auto"/>
        <w:jc w:val="both"/>
        <w:rPr>
          <w:rStyle w:val="rynqvb"/>
          <w:rFonts w:ascii="Times New Roman" w:hAnsi="Times New Roman" w:cs="Times New Roman"/>
          <w:sz w:val="16"/>
          <w:szCs w:val="16"/>
          <w:lang w:val="en"/>
        </w:rPr>
      </w:pPr>
    </w:p>
    <w:p w14:paraId="4FCDCF44" w14:textId="7537BA77" w:rsidR="003903D2" w:rsidRDefault="00AF16F1" w:rsidP="00AF16F1">
      <w:pPr>
        <w:spacing w:after="0" w:line="240" w:lineRule="auto"/>
        <w:jc w:val="center"/>
        <w:rPr>
          <w:rFonts w:asciiTheme="majorBidi" w:hAnsiTheme="majorBidi" w:cstheme="majorBidi"/>
          <w:sz w:val="28"/>
          <w:szCs w:val="28"/>
          <w:lang w:val="en-US"/>
        </w:rPr>
      </w:pPr>
      <w:r w:rsidRPr="00B2220C">
        <w:rPr>
          <w:rStyle w:val="rynqvb"/>
          <w:rFonts w:ascii="Times New Roman" w:hAnsi="Times New Roman" w:cs="Times New Roman"/>
          <w:sz w:val="28"/>
          <w:szCs w:val="28"/>
          <w:lang w:val="en"/>
        </w:rPr>
        <w:t>Figure</w:t>
      </w:r>
      <w:r w:rsidRPr="00B2220C">
        <w:rPr>
          <w:rFonts w:ascii="Times New Roman" w:hAnsi="Times New Roman" w:cs="Times New Roman"/>
          <w:sz w:val="28"/>
          <w:szCs w:val="28"/>
          <w:lang w:val="en-US"/>
        </w:rPr>
        <w:t xml:space="preserve"> </w:t>
      </w:r>
      <w:r>
        <w:rPr>
          <w:rFonts w:ascii="Times New Roman" w:hAnsi="Times New Roman" w:cs="Times New Roman"/>
          <w:sz w:val="28"/>
          <w:szCs w:val="28"/>
          <w:lang w:val="en-US"/>
        </w:rPr>
        <w:t>10,</w:t>
      </w:r>
      <w:r w:rsidRPr="00B2220C">
        <w:rPr>
          <w:rFonts w:ascii="Times New Roman" w:hAnsi="Times New Roman" w:cs="Times New Roman"/>
          <w:sz w:val="28"/>
          <w:szCs w:val="28"/>
          <w:lang w:val="en-US"/>
        </w:rPr>
        <w:t xml:space="preserve"> </w:t>
      </w:r>
      <w:r w:rsidRPr="00B2220C">
        <w:rPr>
          <w:rStyle w:val="rynqvb"/>
          <w:rFonts w:ascii="Times New Roman" w:hAnsi="Times New Roman" w:cs="Times New Roman"/>
          <w:sz w:val="28"/>
          <w:szCs w:val="28"/>
          <w:lang w:val="en"/>
        </w:rPr>
        <w:t xml:space="preserve">sheet </w:t>
      </w:r>
      <w:r>
        <w:rPr>
          <w:rStyle w:val="rynqvb"/>
          <w:rFonts w:ascii="Times New Roman" w:hAnsi="Times New Roman" w:cs="Times New Roman"/>
          <w:sz w:val="28"/>
          <w:szCs w:val="28"/>
          <w:lang w:val="en"/>
        </w:rPr>
        <w:t>3</w:t>
      </w:r>
    </w:p>
    <w:p w14:paraId="6F79CB18" w14:textId="77777777" w:rsidR="004D2ACC" w:rsidRPr="00616E7D" w:rsidRDefault="004D2ACC" w:rsidP="00897B7B">
      <w:pPr>
        <w:spacing w:after="0" w:line="240" w:lineRule="auto"/>
        <w:jc w:val="both"/>
        <w:rPr>
          <w:rFonts w:asciiTheme="majorBidi" w:hAnsiTheme="majorBidi" w:cstheme="majorBidi"/>
          <w:sz w:val="28"/>
          <w:szCs w:val="28"/>
          <w:lang w:val="en-US"/>
        </w:rPr>
      </w:pPr>
    </w:p>
    <w:p w14:paraId="25953B99" w14:textId="2C7CBB94" w:rsidR="003903D2" w:rsidRPr="00616E7D" w:rsidRDefault="003903D2" w:rsidP="00897B7B">
      <w:pPr>
        <w:spacing w:after="0" w:line="240" w:lineRule="auto"/>
        <w:jc w:val="both"/>
        <w:rPr>
          <w:rFonts w:asciiTheme="majorBidi" w:hAnsiTheme="majorBidi" w:cstheme="majorBidi"/>
          <w:sz w:val="28"/>
          <w:szCs w:val="28"/>
        </w:rPr>
      </w:pPr>
    </w:p>
    <w:p w14:paraId="02346625" w14:textId="2D2BC0DB" w:rsidR="008C0349" w:rsidRPr="00616E7D" w:rsidRDefault="008C0349" w:rsidP="00897B7B">
      <w:pPr>
        <w:spacing w:after="0" w:line="240" w:lineRule="auto"/>
        <w:jc w:val="both"/>
        <w:rPr>
          <w:rFonts w:asciiTheme="majorBidi" w:hAnsiTheme="majorBidi" w:cstheme="majorBidi"/>
          <w:sz w:val="28"/>
          <w:szCs w:val="28"/>
          <w:lang w:val="en-US"/>
        </w:rPr>
      </w:pPr>
    </w:p>
    <w:p w14:paraId="015B75A8" w14:textId="77777777" w:rsidR="002A78DA" w:rsidRPr="00616E7D" w:rsidRDefault="002A78DA" w:rsidP="00897B7B">
      <w:pPr>
        <w:spacing w:after="0" w:line="240" w:lineRule="auto"/>
        <w:jc w:val="both"/>
        <w:rPr>
          <w:rFonts w:asciiTheme="majorBidi" w:hAnsiTheme="majorBidi" w:cstheme="majorBidi"/>
          <w:sz w:val="28"/>
          <w:szCs w:val="28"/>
          <w:lang w:val="en-US"/>
        </w:rPr>
      </w:pPr>
    </w:p>
    <w:p w14:paraId="09240C89" w14:textId="77777777" w:rsidR="000C4C15" w:rsidRDefault="000C4C15" w:rsidP="00897B7B">
      <w:pPr>
        <w:spacing w:after="0" w:line="240" w:lineRule="auto"/>
        <w:rPr>
          <w:rFonts w:asciiTheme="majorBidi" w:hAnsiTheme="majorBidi" w:cstheme="majorBidi"/>
          <w:sz w:val="28"/>
          <w:szCs w:val="28"/>
          <w:lang w:val="en-US"/>
        </w:rPr>
      </w:pPr>
    </w:p>
    <w:p w14:paraId="7BBE2FC1" w14:textId="77777777" w:rsidR="00BF1B2A" w:rsidRPr="00616E7D" w:rsidRDefault="00BF1B2A" w:rsidP="00224DC8">
      <w:pPr>
        <w:spacing w:after="0" w:line="240" w:lineRule="auto"/>
        <w:jc w:val="both"/>
        <w:rPr>
          <w:rFonts w:asciiTheme="majorBidi" w:hAnsiTheme="majorBidi" w:cstheme="majorBidi"/>
          <w:sz w:val="28"/>
          <w:szCs w:val="28"/>
        </w:rPr>
      </w:pPr>
    </w:p>
    <w:p w14:paraId="0849EA95" w14:textId="78CA343A" w:rsidR="007A0F29" w:rsidRPr="00616E7D" w:rsidRDefault="007A0F29" w:rsidP="00224DC8">
      <w:pPr>
        <w:spacing w:after="0" w:line="240" w:lineRule="auto"/>
        <w:jc w:val="both"/>
        <w:rPr>
          <w:rFonts w:asciiTheme="majorBidi" w:hAnsiTheme="majorBidi" w:cstheme="majorBidi"/>
          <w:sz w:val="28"/>
          <w:szCs w:val="28"/>
          <w:lang w:val="en-US"/>
        </w:rPr>
      </w:pPr>
    </w:p>
    <w:p w14:paraId="64169C2E" w14:textId="530912A3" w:rsidR="00081503" w:rsidRPr="00081503" w:rsidRDefault="00081503" w:rsidP="00081503">
      <w:pPr>
        <w:spacing w:after="0" w:line="240" w:lineRule="auto"/>
        <w:jc w:val="both"/>
        <w:rPr>
          <w:rFonts w:asciiTheme="majorBidi" w:eastAsia="Times New Roman" w:hAnsiTheme="majorBidi" w:cstheme="majorBidi"/>
          <w:bCs/>
          <w:sz w:val="28"/>
          <w:szCs w:val="28"/>
          <w:lang w:eastAsia="en-GB"/>
        </w:rPr>
      </w:pPr>
    </w:p>
    <w:sectPr w:rsidR="00081503" w:rsidRPr="00081503" w:rsidSect="00491FE9">
      <w:footerReference w:type="default" r:id="rId97"/>
      <w:pgSz w:w="11906" w:h="16838" w:code="9"/>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E3ADF1" w14:textId="77777777" w:rsidR="00E541FC" w:rsidRDefault="00E541FC" w:rsidP="00A61BE3">
      <w:pPr>
        <w:spacing w:after="0" w:line="240" w:lineRule="auto"/>
      </w:pPr>
      <w:r>
        <w:separator/>
      </w:r>
    </w:p>
  </w:endnote>
  <w:endnote w:type="continuationSeparator" w:id="0">
    <w:p w14:paraId="34339C31" w14:textId="77777777" w:rsidR="00E541FC" w:rsidRDefault="00E541FC" w:rsidP="00A61B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rill-Roman">
    <w:altName w:val="MS Mincho"/>
    <w:panose1 w:val="00000000000000000000"/>
    <w:charset w:val="80"/>
    <w:family w:val="roman"/>
    <w:notTrueType/>
    <w:pitch w:val="default"/>
    <w:sig w:usb0="00000001" w:usb1="08070000" w:usb2="00000010" w:usb3="00000000" w:csb0="00020000" w:csb1="00000000"/>
  </w:font>
  <w:font w:name="MinionPro-Regular">
    <w:altName w:val="MS Mincho"/>
    <w:panose1 w:val="00000000000000000000"/>
    <w:charset w:val="80"/>
    <w:family w:val="roman"/>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44489006"/>
      <w:docPartObj>
        <w:docPartGallery w:val="Page Numbers (Bottom of Page)"/>
        <w:docPartUnique/>
      </w:docPartObj>
    </w:sdtPr>
    <w:sdtEndPr/>
    <w:sdtContent>
      <w:p w14:paraId="02D80A74" w14:textId="1A521B2F" w:rsidR="00F05456" w:rsidRDefault="00F05456">
        <w:pPr>
          <w:pStyle w:val="af8"/>
          <w:jc w:val="center"/>
        </w:pPr>
        <w:r>
          <w:fldChar w:fldCharType="begin"/>
        </w:r>
        <w:r>
          <w:instrText xml:space="preserve"> PAGE   \* MERGEFORMAT </w:instrText>
        </w:r>
        <w:r>
          <w:fldChar w:fldCharType="separate"/>
        </w:r>
        <w:r w:rsidR="002D0D11">
          <w:rPr>
            <w:noProof/>
          </w:rPr>
          <w:t>21</w:t>
        </w:r>
        <w:r>
          <w:rPr>
            <w:noProof/>
          </w:rPr>
          <w:fldChar w:fldCharType="end"/>
        </w:r>
      </w:p>
    </w:sdtContent>
  </w:sdt>
  <w:p w14:paraId="59C6154C" w14:textId="5A72D812" w:rsidR="00F05456" w:rsidRDefault="00F05456">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CF1577" w14:textId="77777777" w:rsidR="00E541FC" w:rsidRDefault="00E541FC" w:rsidP="00A61BE3">
      <w:pPr>
        <w:spacing w:after="0" w:line="240" w:lineRule="auto"/>
      </w:pPr>
      <w:r>
        <w:separator/>
      </w:r>
    </w:p>
  </w:footnote>
  <w:footnote w:type="continuationSeparator" w:id="0">
    <w:p w14:paraId="6014B016" w14:textId="77777777" w:rsidR="00E541FC" w:rsidRDefault="00E541FC" w:rsidP="00A61B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E54C04"/>
    <w:multiLevelType w:val="hybridMultilevel"/>
    <w:tmpl w:val="0BD2C0D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15:restartNumberingAfterBreak="0">
    <w:nsid w:val="02B33EA3"/>
    <w:multiLevelType w:val="multilevel"/>
    <w:tmpl w:val="4796DD1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322622"/>
    <w:multiLevelType w:val="hybridMultilevel"/>
    <w:tmpl w:val="2D22D09C"/>
    <w:lvl w:ilvl="0" w:tplc="69766F2E">
      <w:start w:val="1"/>
      <w:numFmt w:val="bullet"/>
      <w:lvlText w:val="•"/>
      <w:lvlJc w:val="left"/>
      <w:pPr>
        <w:tabs>
          <w:tab w:val="num" w:pos="720"/>
        </w:tabs>
        <w:ind w:left="720" w:hanging="360"/>
      </w:pPr>
      <w:rPr>
        <w:rFonts w:ascii="Arial" w:hAnsi="Arial" w:hint="default"/>
      </w:rPr>
    </w:lvl>
    <w:lvl w:ilvl="1" w:tplc="9CFE2E60" w:tentative="1">
      <w:start w:val="1"/>
      <w:numFmt w:val="bullet"/>
      <w:lvlText w:val="•"/>
      <w:lvlJc w:val="left"/>
      <w:pPr>
        <w:tabs>
          <w:tab w:val="num" w:pos="1440"/>
        </w:tabs>
        <w:ind w:left="1440" w:hanging="360"/>
      </w:pPr>
      <w:rPr>
        <w:rFonts w:ascii="Arial" w:hAnsi="Arial" w:hint="default"/>
      </w:rPr>
    </w:lvl>
    <w:lvl w:ilvl="2" w:tplc="A38A803A" w:tentative="1">
      <w:start w:val="1"/>
      <w:numFmt w:val="bullet"/>
      <w:lvlText w:val="•"/>
      <w:lvlJc w:val="left"/>
      <w:pPr>
        <w:tabs>
          <w:tab w:val="num" w:pos="2160"/>
        </w:tabs>
        <w:ind w:left="2160" w:hanging="360"/>
      </w:pPr>
      <w:rPr>
        <w:rFonts w:ascii="Arial" w:hAnsi="Arial" w:hint="default"/>
      </w:rPr>
    </w:lvl>
    <w:lvl w:ilvl="3" w:tplc="B728F288" w:tentative="1">
      <w:start w:val="1"/>
      <w:numFmt w:val="bullet"/>
      <w:lvlText w:val="•"/>
      <w:lvlJc w:val="left"/>
      <w:pPr>
        <w:tabs>
          <w:tab w:val="num" w:pos="2880"/>
        </w:tabs>
        <w:ind w:left="2880" w:hanging="360"/>
      </w:pPr>
      <w:rPr>
        <w:rFonts w:ascii="Arial" w:hAnsi="Arial" w:hint="default"/>
      </w:rPr>
    </w:lvl>
    <w:lvl w:ilvl="4" w:tplc="CDACBE94" w:tentative="1">
      <w:start w:val="1"/>
      <w:numFmt w:val="bullet"/>
      <w:lvlText w:val="•"/>
      <w:lvlJc w:val="left"/>
      <w:pPr>
        <w:tabs>
          <w:tab w:val="num" w:pos="3600"/>
        </w:tabs>
        <w:ind w:left="3600" w:hanging="360"/>
      </w:pPr>
      <w:rPr>
        <w:rFonts w:ascii="Arial" w:hAnsi="Arial" w:hint="default"/>
      </w:rPr>
    </w:lvl>
    <w:lvl w:ilvl="5" w:tplc="E5F21262" w:tentative="1">
      <w:start w:val="1"/>
      <w:numFmt w:val="bullet"/>
      <w:lvlText w:val="•"/>
      <w:lvlJc w:val="left"/>
      <w:pPr>
        <w:tabs>
          <w:tab w:val="num" w:pos="4320"/>
        </w:tabs>
        <w:ind w:left="4320" w:hanging="360"/>
      </w:pPr>
      <w:rPr>
        <w:rFonts w:ascii="Arial" w:hAnsi="Arial" w:hint="default"/>
      </w:rPr>
    </w:lvl>
    <w:lvl w:ilvl="6" w:tplc="7B96A89A" w:tentative="1">
      <w:start w:val="1"/>
      <w:numFmt w:val="bullet"/>
      <w:lvlText w:val="•"/>
      <w:lvlJc w:val="left"/>
      <w:pPr>
        <w:tabs>
          <w:tab w:val="num" w:pos="5040"/>
        </w:tabs>
        <w:ind w:left="5040" w:hanging="360"/>
      </w:pPr>
      <w:rPr>
        <w:rFonts w:ascii="Arial" w:hAnsi="Arial" w:hint="default"/>
      </w:rPr>
    </w:lvl>
    <w:lvl w:ilvl="7" w:tplc="C3B45394" w:tentative="1">
      <w:start w:val="1"/>
      <w:numFmt w:val="bullet"/>
      <w:lvlText w:val="•"/>
      <w:lvlJc w:val="left"/>
      <w:pPr>
        <w:tabs>
          <w:tab w:val="num" w:pos="5760"/>
        </w:tabs>
        <w:ind w:left="5760" w:hanging="360"/>
      </w:pPr>
      <w:rPr>
        <w:rFonts w:ascii="Arial" w:hAnsi="Arial" w:hint="default"/>
      </w:rPr>
    </w:lvl>
    <w:lvl w:ilvl="8" w:tplc="B8CE515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6D713EF"/>
    <w:multiLevelType w:val="hybridMultilevel"/>
    <w:tmpl w:val="DD36E3BA"/>
    <w:lvl w:ilvl="0" w:tplc="C7129A2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072C57D7"/>
    <w:multiLevelType w:val="hybridMultilevel"/>
    <w:tmpl w:val="3AD211D8"/>
    <w:lvl w:ilvl="0" w:tplc="EB0017CC">
      <w:start w:val="1"/>
      <w:numFmt w:val="bullet"/>
      <w:lvlText w:val="•"/>
      <w:lvlJc w:val="left"/>
      <w:pPr>
        <w:tabs>
          <w:tab w:val="num" w:pos="720"/>
        </w:tabs>
        <w:ind w:left="720" w:hanging="360"/>
      </w:pPr>
      <w:rPr>
        <w:rFonts w:ascii="Arial" w:hAnsi="Arial" w:hint="default"/>
      </w:rPr>
    </w:lvl>
    <w:lvl w:ilvl="1" w:tplc="50D42AAC" w:tentative="1">
      <w:start w:val="1"/>
      <w:numFmt w:val="bullet"/>
      <w:lvlText w:val="•"/>
      <w:lvlJc w:val="left"/>
      <w:pPr>
        <w:tabs>
          <w:tab w:val="num" w:pos="1440"/>
        </w:tabs>
        <w:ind w:left="1440" w:hanging="360"/>
      </w:pPr>
      <w:rPr>
        <w:rFonts w:ascii="Arial" w:hAnsi="Arial" w:hint="default"/>
      </w:rPr>
    </w:lvl>
    <w:lvl w:ilvl="2" w:tplc="56DA6418" w:tentative="1">
      <w:start w:val="1"/>
      <w:numFmt w:val="bullet"/>
      <w:lvlText w:val="•"/>
      <w:lvlJc w:val="left"/>
      <w:pPr>
        <w:tabs>
          <w:tab w:val="num" w:pos="2160"/>
        </w:tabs>
        <w:ind w:left="2160" w:hanging="360"/>
      </w:pPr>
      <w:rPr>
        <w:rFonts w:ascii="Arial" w:hAnsi="Arial" w:hint="default"/>
      </w:rPr>
    </w:lvl>
    <w:lvl w:ilvl="3" w:tplc="8C3429E4" w:tentative="1">
      <w:start w:val="1"/>
      <w:numFmt w:val="bullet"/>
      <w:lvlText w:val="•"/>
      <w:lvlJc w:val="left"/>
      <w:pPr>
        <w:tabs>
          <w:tab w:val="num" w:pos="2880"/>
        </w:tabs>
        <w:ind w:left="2880" w:hanging="360"/>
      </w:pPr>
      <w:rPr>
        <w:rFonts w:ascii="Arial" w:hAnsi="Arial" w:hint="default"/>
      </w:rPr>
    </w:lvl>
    <w:lvl w:ilvl="4" w:tplc="8D706A36" w:tentative="1">
      <w:start w:val="1"/>
      <w:numFmt w:val="bullet"/>
      <w:lvlText w:val="•"/>
      <w:lvlJc w:val="left"/>
      <w:pPr>
        <w:tabs>
          <w:tab w:val="num" w:pos="3600"/>
        </w:tabs>
        <w:ind w:left="3600" w:hanging="360"/>
      </w:pPr>
      <w:rPr>
        <w:rFonts w:ascii="Arial" w:hAnsi="Arial" w:hint="default"/>
      </w:rPr>
    </w:lvl>
    <w:lvl w:ilvl="5" w:tplc="2B466DBA" w:tentative="1">
      <w:start w:val="1"/>
      <w:numFmt w:val="bullet"/>
      <w:lvlText w:val="•"/>
      <w:lvlJc w:val="left"/>
      <w:pPr>
        <w:tabs>
          <w:tab w:val="num" w:pos="4320"/>
        </w:tabs>
        <w:ind w:left="4320" w:hanging="360"/>
      </w:pPr>
      <w:rPr>
        <w:rFonts w:ascii="Arial" w:hAnsi="Arial" w:hint="default"/>
      </w:rPr>
    </w:lvl>
    <w:lvl w:ilvl="6" w:tplc="D9C63020" w:tentative="1">
      <w:start w:val="1"/>
      <w:numFmt w:val="bullet"/>
      <w:lvlText w:val="•"/>
      <w:lvlJc w:val="left"/>
      <w:pPr>
        <w:tabs>
          <w:tab w:val="num" w:pos="5040"/>
        </w:tabs>
        <w:ind w:left="5040" w:hanging="360"/>
      </w:pPr>
      <w:rPr>
        <w:rFonts w:ascii="Arial" w:hAnsi="Arial" w:hint="default"/>
      </w:rPr>
    </w:lvl>
    <w:lvl w:ilvl="7" w:tplc="B0D442A4" w:tentative="1">
      <w:start w:val="1"/>
      <w:numFmt w:val="bullet"/>
      <w:lvlText w:val="•"/>
      <w:lvlJc w:val="left"/>
      <w:pPr>
        <w:tabs>
          <w:tab w:val="num" w:pos="5760"/>
        </w:tabs>
        <w:ind w:left="5760" w:hanging="360"/>
      </w:pPr>
      <w:rPr>
        <w:rFonts w:ascii="Arial" w:hAnsi="Arial" w:hint="default"/>
      </w:rPr>
    </w:lvl>
    <w:lvl w:ilvl="8" w:tplc="FF7E331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DBC0CDD"/>
    <w:multiLevelType w:val="multilevel"/>
    <w:tmpl w:val="661CD1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2CC5DF2"/>
    <w:multiLevelType w:val="hybridMultilevel"/>
    <w:tmpl w:val="5AF035D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3A145D2"/>
    <w:multiLevelType w:val="multilevel"/>
    <w:tmpl w:val="97BA48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574002A"/>
    <w:multiLevelType w:val="multilevel"/>
    <w:tmpl w:val="0896A8A6"/>
    <w:lvl w:ilvl="0">
      <w:start w:val="1"/>
      <w:numFmt w:val="decimal"/>
      <w:lvlText w:val="%1"/>
      <w:lvlJc w:val="left"/>
      <w:pPr>
        <w:ind w:left="375" w:hanging="375"/>
      </w:pPr>
      <w:rPr>
        <w:rFonts w:hint="default"/>
        <w:b w:val="0"/>
        <w:i w:val="0"/>
      </w:rPr>
    </w:lvl>
    <w:lvl w:ilvl="1">
      <w:start w:val="3"/>
      <w:numFmt w:val="decimal"/>
      <w:lvlText w:val="%1.%2"/>
      <w:lvlJc w:val="left"/>
      <w:pPr>
        <w:ind w:left="375" w:hanging="375"/>
      </w:pPr>
      <w:rPr>
        <w:rFonts w:hint="default"/>
        <w:b w:val="0"/>
        <w:i w:val="0"/>
      </w:rPr>
    </w:lvl>
    <w:lvl w:ilvl="2">
      <w:start w:val="1"/>
      <w:numFmt w:val="decimal"/>
      <w:lvlText w:val="%1.%2.%3"/>
      <w:lvlJc w:val="left"/>
      <w:pPr>
        <w:ind w:left="720" w:hanging="720"/>
      </w:pPr>
      <w:rPr>
        <w:rFonts w:hint="default"/>
        <w:b w:val="0"/>
        <w:i w:val="0"/>
      </w:rPr>
    </w:lvl>
    <w:lvl w:ilvl="3">
      <w:start w:val="1"/>
      <w:numFmt w:val="decimal"/>
      <w:lvlText w:val="%1.%2.%3.%4"/>
      <w:lvlJc w:val="left"/>
      <w:pPr>
        <w:ind w:left="1080" w:hanging="1080"/>
      </w:pPr>
      <w:rPr>
        <w:rFonts w:hint="default"/>
        <w:b w:val="0"/>
        <w:i w:val="0"/>
      </w:rPr>
    </w:lvl>
    <w:lvl w:ilvl="4">
      <w:start w:val="1"/>
      <w:numFmt w:val="decimal"/>
      <w:lvlText w:val="%1.%2.%3.%4.%5"/>
      <w:lvlJc w:val="left"/>
      <w:pPr>
        <w:ind w:left="1080" w:hanging="1080"/>
      </w:pPr>
      <w:rPr>
        <w:rFonts w:hint="default"/>
        <w:b w:val="0"/>
        <w:i w:val="0"/>
      </w:rPr>
    </w:lvl>
    <w:lvl w:ilvl="5">
      <w:start w:val="1"/>
      <w:numFmt w:val="decimal"/>
      <w:lvlText w:val="%1.%2.%3.%4.%5.%6"/>
      <w:lvlJc w:val="left"/>
      <w:pPr>
        <w:ind w:left="1440" w:hanging="1440"/>
      </w:pPr>
      <w:rPr>
        <w:rFonts w:hint="default"/>
        <w:b w:val="0"/>
        <w:i w:val="0"/>
      </w:rPr>
    </w:lvl>
    <w:lvl w:ilvl="6">
      <w:start w:val="1"/>
      <w:numFmt w:val="decimal"/>
      <w:lvlText w:val="%1.%2.%3.%4.%5.%6.%7"/>
      <w:lvlJc w:val="left"/>
      <w:pPr>
        <w:ind w:left="1440" w:hanging="1440"/>
      </w:pPr>
      <w:rPr>
        <w:rFonts w:hint="default"/>
        <w:b w:val="0"/>
        <w:i w:val="0"/>
      </w:rPr>
    </w:lvl>
    <w:lvl w:ilvl="7">
      <w:start w:val="1"/>
      <w:numFmt w:val="decimal"/>
      <w:lvlText w:val="%1.%2.%3.%4.%5.%6.%7.%8"/>
      <w:lvlJc w:val="left"/>
      <w:pPr>
        <w:ind w:left="1800" w:hanging="1800"/>
      </w:pPr>
      <w:rPr>
        <w:rFonts w:hint="default"/>
        <w:b w:val="0"/>
        <w:i w:val="0"/>
      </w:rPr>
    </w:lvl>
    <w:lvl w:ilvl="8">
      <w:start w:val="1"/>
      <w:numFmt w:val="decimal"/>
      <w:lvlText w:val="%1.%2.%3.%4.%5.%6.%7.%8.%9"/>
      <w:lvlJc w:val="left"/>
      <w:pPr>
        <w:ind w:left="2160" w:hanging="2160"/>
      </w:pPr>
      <w:rPr>
        <w:rFonts w:hint="default"/>
        <w:b w:val="0"/>
        <w:i w:val="0"/>
      </w:rPr>
    </w:lvl>
  </w:abstractNum>
  <w:abstractNum w:abstractNumId="9" w15:restartNumberingAfterBreak="0">
    <w:nsid w:val="29141EF6"/>
    <w:multiLevelType w:val="hybridMultilevel"/>
    <w:tmpl w:val="A48C36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79F0088"/>
    <w:multiLevelType w:val="multilevel"/>
    <w:tmpl w:val="137A957C"/>
    <w:lvl w:ilvl="0">
      <w:start w:val="5"/>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1" w15:restartNumberingAfterBreak="0">
    <w:nsid w:val="391D4A4E"/>
    <w:multiLevelType w:val="hybridMultilevel"/>
    <w:tmpl w:val="A48C36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B0860EE"/>
    <w:multiLevelType w:val="multilevel"/>
    <w:tmpl w:val="9ED49D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0A239AD"/>
    <w:multiLevelType w:val="hybridMultilevel"/>
    <w:tmpl w:val="8CECDC3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15:restartNumberingAfterBreak="0">
    <w:nsid w:val="434D17DF"/>
    <w:multiLevelType w:val="multilevel"/>
    <w:tmpl w:val="0F36E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47A3B05"/>
    <w:multiLevelType w:val="multilevel"/>
    <w:tmpl w:val="B9A6CDF2"/>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46CE0763"/>
    <w:multiLevelType w:val="hybridMultilevel"/>
    <w:tmpl w:val="CFD6BC72"/>
    <w:lvl w:ilvl="0" w:tplc="0419000B">
      <w:start w:val="1"/>
      <w:numFmt w:val="bullet"/>
      <w:lvlText w:val=""/>
      <w:lvlJc w:val="left"/>
      <w:pPr>
        <w:ind w:left="720" w:hanging="360"/>
      </w:pPr>
      <w:rPr>
        <w:rFonts w:ascii="Wingdings" w:hAnsi="Wingdings" w:hint="default"/>
        <w:sz w:val="1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B204A03"/>
    <w:multiLevelType w:val="hybridMultilevel"/>
    <w:tmpl w:val="489E47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4BC7159"/>
    <w:multiLevelType w:val="hybridMultilevel"/>
    <w:tmpl w:val="4EF468B6"/>
    <w:lvl w:ilvl="0" w:tplc="ED602BB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9" w15:restartNumberingAfterBreak="0">
    <w:nsid w:val="565D7074"/>
    <w:multiLevelType w:val="hybridMultilevel"/>
    <w:tmpl w:val="BA446A8E"/>
    <w:lvl w:ilvl="0" w:tplc="3634C5F4">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A8F69B0"/>
    <w:multiLevelType w:val="hybridMultilevel"/>
    <w:tmpl w:val="C1A444A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15:restartNumberingAfterBreak="0">
    <w:nsid w:val="5BA504C1"/>
    <w:multiLevelType w:val="multilevel"/>
    <w:tmpl w:val="0630DF0E"/>
    <w:lvl w:ilvl="0">
      <w:start w:val="1"/>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22" w15:restartNumberingAfterBreak="0">
    <w:nsid w:val="5BC84A51"/>
    <w:multiLevelType w:val="multilevel"/>
    <w:tmpl w:val="8FCCF47C"/>
    <w:lvl w:ilvl="0">
      <w:start w:val="4"/>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5C4348DF"/>
    <w:multiLevelType w:val="multilevel"/>
    <w:tmpl w:val="CD524F92"/>
    <w:lvl w:ilvl="0">
      <w:start w:val="1"/>
      <w:numFmt w:val="decimal"/>
      <w:lvlText w:val="%1"/>
      <w:lvlJc w:val="left"/>
      <w:pPr>
        <w:ind w:left="375" w:hanging="375"/>
      </w:pPr>
      <w:rPr>
        <w:rFonts w:hint="default"/>
        <w:b w:val="0"/>
        <w:i w:val="0"/>
      </w:rPr>
    </w:lvl>
    <w:lvl w:ilvl="1">
      <w:start w:val="2"/>
      <w:numFmt w:val="decimal"/>
      <w:lvlText w:val="%1.%2"/>
      <w:lvlJc w:val="left"/>
      <w:pPr>
        <w:ind w:left="375" w:hanging="375"/>
      </w:pPr>
      <w:rPr>
        <w:rFonts w:hint="default"/>
        <w:b w:val="0"/>
        <w:i w:val="0"/>
      </w:rPr>
    </w:lvl>
    <w:lvl w:ilvl="2">
      <w:start w:val="1"/>
      <w:numFmt w:val="decimal"/>
      <w:lvlText w:val="%1.%2.%3"/>
      <w:lvlJc w:val="left"/>
      <w:pPr>
        <w:ind w:left="720" w:hanging="720"/>
      </w:pPr>
      <w:rPr>
        <w:rFonts w:hint="default"/>
        <w:b w:val="0"/>
        <w:i w:val="0"/>
      </w:rPr>
    </w:lvl>
    <w:lvl w:ilvl="3">
      <w:start w:val="1"/>
      <w:numFmt w:val="decimal"/>
      <w:lvlText w:val="%1.%2.%3.%4"/>
      <w:lvlJc w:val="left"/>
      <w:pPr>
        <w:ind w:left="1080" w:hanging="1080"/>
      </w:pPr>
      <w:rPr>
        <w:rFonts w:hint="default"/>
        <w:b w:val="0"/>
        <w:i w:val="0"/>
      </w:rPr>
    </w:lvl>
    <w:lvl w:ilvl="4">
      <w:start w:val="1"/>
      <w:numFmt w:val="decimal"/>
      <w:lvlText w:val="%1.%2.%3.%4.%5"/>
      <w:lvlJc w:val="left"/>
      <w:pPr>
        <w:ind w:left="1080" w:hanging="1080"/>
      </w:pPr>
      <w:rPr>
        <w:rFonts w:hint="default"/>
        <w:b w:val="0"/>
        <w:i w:val="0"/>
      </w:rPr>
    </w:lvl>
    <w:lvl w:ilvl="5">
      <w:start w:val="1"/>
      <w:numFmt w:val="decimal"/>
      <w:lvlText w:val="%1.%2.%3.%4.%5.%6"/>
      <w:lvlJc w:val="left"/>
      <w:pPr>
        <w:ind w:left="1440" w:hanging="1440"/>
      </w:pPr>
      <w:rPr>
        <w:rFonts w:hint="default"/>
        <w:b w:val="0"/>
        <w:i w:val="0"/>
      </w:rPr>
    </w:lvl>
    <w:lvl w:ilvl="6">
      <w:start w:val="1"/>
      <w:numFmt w:val="decimal"/>
      <w:lvlText w:val="%1.%2.%3.%4.%5.%6.%7"/>
      <w:lvlJc w:val="left"/>
      <w:pPr>
        <w:ind w:left="1440" w:hanging="1440"/>
      </w:pPr>
      <w:rPr>
        <w:rFonts w:hint="default"/>
        <w:b w:val="0"/>
        <w:i w:val="0"/>
      </w:rPr>
    </w:lvl>
    <w:lvl w:ilvl="7">
      <w:start w:val="1"/>
      <w:numFmt w:val="decimal"/>
      <w:lvlText w:val="%1.%2.%3.%4.%5.%6.%7.%8"/>
      <w:lvlJc w:val="left"/>
      <w:pPr>
        <w:ind w:left="1800" w:hanging="1800"/>
      </w:pPr>
      <w:rPr>
        <w:rFonts w:hint="default"/>
        <w:b w:val="0"/>
        <w:i w:val="0"/>
      </w:rPr>
    </w:lvl>
    <w:lvl w:ilvl="8">
      <w:start w:val="1"/>
      <w:numFmt w:val="decimal"/>
      <w:lvlText w:val="%1.%2.%3.%4.%5.%6.%7.%8.%9"/>
      <w:lvlJc w:val="left"/>
      <w:pPr>
        <w:ind w:left="2160" w:hanging="2160"/>
      </w:pPr>
      <w:rPr>
        <w:rFonts w:hint="default"/>
        <w:b w:val="0"/>
        <w:i w:val="0"/>
      </w:rPr>
    </w:lvl>
  </w:abstractNum>
  <w:abstractNum w:abstractNumId="24" w15:restartNumberingAfterBreak="0">
    <w:nsid w:val="5D8A41A9"/>
    <w:multiLevelType w:val="hybridMultilevel"/>
    <w:tmpl w:val="54D8598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15:restartNumberingAfterBreak="0">
    <w:nsid w:val="5F865EEB"/>
    <w:multiLevelType w:val="hybridMultilevel"/>
    <w:tmpl w:val="3BF6CEA0"/>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FA80788"/>
    <w:multiLevelType w:val="multilevel"/>
    <w:tmpl w:val="5F607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3C70AA7"/>
    <w:multiLevelType w:val="multilevel"/>
    <w:tmpl w:val="8DF2ECF4"/>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6691217D"/>
    <w:multiLevelType w:val="multilevel"/>
    <w:tmpl w:val="4D96FEAC"/>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9" w15:restartNumberingAfterBreak="0">
    <w:nsid w:val="6EF57652"/>
    <w:multiLevelType w:val="hybridMultilevel"/>
    <w:tmpl w:val="EC26FA12"/>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0" w15:restartNumberingAfterBreak="0">
    <w:nsid w:val="70147483"/>
    <w:multiLevelType w:val="hybridMultilevel"/>
    <w:tmpl w:val="226CD794"/>
    <w:lvl w:ilvl="0" w:tplc="3A00797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15:restartNumberingAfterBreak="0">
    <w:nsid w:val="72B018FA"/>
    <w:multiLevelType w:val="hybridMultilevel"/>
    <w:tmpl w:val="DB96A728"/>
    <w:lvl w:ilvl="0" w:tplc="1B7CDB28">
      <w:start w:val="1"/>
      <w:numFmt w:val="bullet"/>
      <w:lvlText w:val="•"/>
      <w:lvlJc w:val="left"/>
      <w:pPr>
        <w:tabs>
          <w:tab w:val="num" w:pos="720"/>
        </w:tabs>
        <w:ind w:left="720" w:hanging="360"/>
      </w:pPr>
      <w:rPr>
        <w:rFonts w:ascii="Arial" w:hAnsi="Arial" w:hint="default"/>
      </w:rPr>
    </w:lvl>
    <w:lvl w:ilvl="1" w:tplc="4DBED7FC" w:tentative="1">
      <w:start w:val="1"/>
      <w:numFmt w:val="bullet"/>
      <w:lvlText w:val="•"/>
      <w:lvlJc w:val="left"/>
      <w:pPr>
        <w:tabs>
          <w:tab w:val="num" w:pos="1440"/>
        </w:tabs>
        <w:ind w:left="1440" w:hanging="360"/>
      </w:pPr>
      <w:rPr>
        <w:rFonts w:ascii="Arial" w:hAnsi="Arial" w:hint="default"/>
      </w:rPr>
    </w:lvl>
    <w:lvl w:ilvl="2" w:tplc="928EDAC8" w:tentative="1">
      <w:start w:val="1"/>
      <w:numFmt w:val="bullet"/>
      <w:lvlText w:val="•"/>
      <w:lvlJc w:val="left"/>
      <w:pPr>
        <w:tabs>
          <w:tab w:val="num" w:pos="2160"/>
        </w:tabs>
        <w:ind w:left="2160" w:hanging="360"/>
      </w:pPr>
      <w:rPr>
        <w:rFonts w:ascii="Arial" w:hAnsi="Arial" w:hint="default"/>
      </w:rPr>
    </w:lvl>
    <w:lvl w:ilvl="3" w:tplc="ABCAD328" w:tentative="1">
      <w:start w:val="1"/>
      <w:numFmt w:val="bullet"/>
      <w:lvlText w:val="•"/>
      <w:lvlJc w:val="left"/>
      <w:pPr>
        <w:tabs>
          <w:tab w:val="num" w:pos="2880"/>
        </w:tabs>
        <w:ind w:left="2880" w:hanging="360"/>
      </w:pPr>
      <w:rPr>
        <w:rFonts w:ascii="Arial" w:hAnsi="Arial" w:hint="default"/>
      </w:rPr>
    </w:lvl>
    <w:lvl w:ilvl="4" w:tplc="28A6D8BA" w:tentative="1">
      <w:start w:val="1"/>
      <w:numFmt w:val="bullet"/>
      <w:lvlText w:val="•"/>
      <w:lvlJc w:val="left"/>
      <w:pPr>
        <w:tabs>
          <w:tab w:val="num" w:pos="3600"/>
        </w:tabs>
        <w:ind w:left="3600" w:hanging="360"/>
      </w:pPr>
      <w:rPr>
        <w:rFonts w:ascii="Arial" w:hAnsi="Arial" w:hint="default"/>
      </w:rPr>
    </w:lvl>
    <w:lvl w:ilvl="5" w:tplc="F278A508" w:tentative="1">
      <w:start w:val="1"/>
      <w:numFmt w:val="bullet"/>
      <w:lvlText w:val="•"/>
      <w:lvlJc w:val="left"/>
      <w:pPr>
        <w:tabs>
          <w:tab w:val="num" w:pos="4320"/>
        </w:tabs>
        <w:ind w:left="4320" w:hanging="360"/>
      </w:pPr>
      <w:rPr>
        <w:rFonts w:ascii="Arial" w:hAnsi="Arial" w:hint="default"/>
      </w:rPr>
    </w:lvl>
    <w:lvl w:ilvl="6" w:tplc="C216825A" w:tentative="1">
      <w:start w:val="1"/>
      <w:numFmt w:val="bullet"/>
      <w:lvlText w:val="•"/>
      <w:lvlJc w:val="left"/>
      <w:pPr>
        <w:tabs>
          <w:tab w:val="num" w:pos="5040"/>
        </w:tabs>
        <w:ind w:left="5040" w:hanging="360"/>
      </w:pPr>
      <w:rPr>
        <w:rFonts w:ascii="Arial" w:hAnsi="Arial" w:hint="default"/>
      </w:rPr>
    </w:lvl>
    <w:lvl w:ilvl="7" w:tplc="43B83730" w:tentative="1">
      <w:start w:val="1"/>
      <w:numFmt w:val="bullet"/>
      <w:lvlText w:val="•"/>
      <w:lvlJc w:val="left"/>
      <w:pPr>
        <w:tabs>
          <w:tab w:val="num" w:pos="5760"/>
        </w:tabs>
        <w:ind w:left="5760" w:hanging="360"/>
      </w:pPr>
      <w:rPr>
        <w:rFonts w:ascii="Arial" w:hAnsi="Arial" w:hint="default"/>
      </w:rPr>
    </w:lvl>
    <w:lvl w:ilvl="8" w:tplc="95A2FE06"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792A1A48"/>
    <w:multiLevelType w:val="hybridMultilevel"/>
    <w:tmpl w:val="B0DEB9C2"/>
    <w:lvl w:ilvl="0" w:tplc="0419000F">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3" w15:restartNumberingAfterBreak="0">
    <w:nsid w:val="7ADA55DB"/>
    <w:multiLevelType w:val="multilevel"/>
    <w:tmpl w:val="F26E0F60"/>
    <w:lvl w:ilvl="0">
      <w:start w:val="3"/>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16"/>
  </w:num>
  <w:num w:numId="2">
    <w:abstractNumId w:val="21"/>
  </w:num>
  <w:num w:numId="3">
    <w:abstractNumId w:val="17"/>
  </w:num>
  <w:num w:numId="4">
    <w:abstractNumId w:val="6"/>
  </w:num>
  <w:num w:numId="5">
    <w:abstractNumId w:val="20"/>
  </w:num>
  <w:num w:numId="6">
    <w:abstractNumId w:val="7"/>
  </w:num>
  <w:num w:numId="7">
    <w:abstractNumId w:val="28"/>
  </w:num>
  <w:num w:numId="8">
    <w:abstractNumId w:val="14"/>
  </w:num>
  <w:num w:numId="9">
    <w:abstractNumId w:val="5"/>
  </w:num>
  <w:num w:numId="10">
    <w:abstractNumId w:val="11"/>
  </w:num>
  <w:num w:numId="11">
    <w:abstractNumId w:val="25"/>
  </w:num>
  <w:num w:numId="12">
    <w:abstractNumId w:val="4"/>
  </w:num>
  <w:num w:numId="13">
    <w:abstractNumId w:val="9"/>
  </w:num>
  <w:num w:numId="14">
    <w:abstractNumId w:val="3"/>
  </w:num>
  <w:num w:numId="15">
    <w:abstractNumId w:val="12"/>
  </w:num>
  <w:num w:numId="16">
    <w:abstractNumId w:val="24"/>
  </w:num>
  <w:num w:numId="17">
    <w:abstractNumId w:val="13"/>
  </w:num>
  <w:num w:numId="18">
    <w:abstractNumId w:val="0"/>
  </w:num>
  <w:num w:numId="19">
    <w:abstractNumId w:val="10"/>
  </w:num>
  <w:num w:numId="20">
    <w:abstractNumId w:val="8"/>
  </w:num>
  <w:num w:numId="21">
    <w:abstractNumId w:val="19"/>
  </w:num>
  <w:num w:numId="22">
    <w:abstractNumId w:val="27"/>
  </w:num>
  <w:num w:numId="23">
    <w:abstractNumId w:val="22"/>
  </w:num>
  <w:num w:numId="24">
    <w:abstractNumId w:val="15"/>
  </w:num>
  <w:num w:numId="25">
    <w:abstractNumId w:val="23"/>
  </w:num>
  <w:num w:numId="26">
    <w:abstractNumId w:val="33"/>
  </w:num>
  <w:num w:numId="27">
    <w:abstractNumId w:val="26"/>
  </w:num>
  <w:num w:numId="28">
    <w:abstractNumId w:val="31"/>
  </w:num>
  <w:num w:numId="29">
    <w:abstractNumId w:val="2"/>
  </w:num>
  <w:num w:numId="30">
    <w:abstractNumId w:val="29"/>
  </w:num>
  <w:num w:numId="31">
    <w:abstractNumId w:val="1"/>
  </w:num>
  <w:num w:numId="32">
    <w:abstractNumId w:val="32"/>
  </w:num>
  <w:num w:numId="33">
    <w:abstractNumId w:val="30"/>
  </w:num>
  <w:num w:numId="3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4C89"/>
    <w:rsid w:val="00000B7B"/>
    <w:rsid w:val="00000F4E"/>
    <w:rsid w:val="000010BC"/>
    <w:rsid w:val="0000135C"/>
    <w:rsid w:val="000015C6"/>
    <w:rsid w:val="000018C0"/>
    <w:rsid w:val="000018FF"/>
    <w:rsid w:val="00001BB4"/>
    <w:rsid w:val="00001C35"/>
    <w:rsid w:val="00001CF3"/>
    <w:rsid w:val="00001E3D"/>
    <w:rsid w:val="00002200"/>
    <w:rsid w:val="000022F4"/>
    <w:rsid w:val="00002339"/>
    <w:rsid w:val="000025C1"/>
    <w:rsid w:val="00002E05"/>
    <w:rsid w:val="00003636"/>
    <w:rsid w:val="00003F9D"/>
    <w:rsid w:val="00004212"/>
    <w:rsid w:val="000048B8"/>
    <w:rsid w:val="00004B8F"/>
    <w:rsid w:val="0000509B"/>
    <w:rsid w:val="000051B9"/>
    <w:rsid w:val="000054D2"/>
    <w:rsid w:val="00005879"/>
    <w:rsid w:val="00005D5A"/>
    <w:rsid w:val="00005DD3"/>
    <w:rsid w:val="00006409"/>
    <w:rsid w:val="00006592"/>
    <w:rsid w:val="000069A8"/>
    <w:rsid w:val="00006D11"/>
    <w:rsid w:val="00006D84"/>
    <w:rsid w:val="00007826"/>
    <w:rsid w:val="00007B3C"/>
    <w:rsid w:val="00007C98"/>
    <w:rsid w:val="00007EE9"/>
    <w:rsid w:val="00010128"/>
    <w:rsid w:val="00010383"/>
    <w:rsid w:val="00010C98"/>
    <w:rsid w:val="00010F43"/>
    <w:rsid w:val="000110B7"/>
    <w:rsid w:val="00011290"/>
    <w:rsid w:val="00011773"/>
    <w:rsid w:val="0001189D"/>
    <w:rsid w:val="00011C9F"/>
    <w:rsid w:val="00011F34"/>
    <w:rsid w:val="000124C1"/>
    <w:rsid w:val="00012C4B"/>
    <w:rsid w:val="00012C68"/>
    <w:rsid w:val="00012D91"/>
    <w:rsid w:val="000133F2"/>
    <w:rsid w:val="00013630"/>
    <w:rsid w:val="0001391E"/>
    <w:rsid w:val="000139E3"/>
    <w:rsid w:val="00014412"/>
    <w:rsid w:val="00014559"/>
    <w:rsid w:val="00014870"/>
    <w:rsid w:val="00014A86"/>
    <w:rsid w:val="00015E2F"/>
    <w:rsid w:val="00016513"/>
    <w:rsid w:val="00016737"/>
    <w:rsid w:val="00016B33"/>
    <w:rsid w:val="00016B82"/>
    <w:rsid w:val="00016B92"/>
    <w:rsid w:val="00016BB3"/>
    <w:rsid w:val="00016C03"/>
    <w:rsid w:val="00016D0B"/>
    <w:rsid w:val="00016F04"/>
    <w:rsid w:val="0001727F"/>
    <w:rsid w:val="0001729B"/>
    <w:rsid w:val="00017AC3"/>
    <w:rsid w:val="00017AD3"/>
    <w:rsid w:val="00017BF1"/>
    <w:rsid w:val="00017DDB"/>
    <w:rsid w:val="00017EAD"/>
    <w:rsid w:val="00017FA1"/>
    <w:rsid w:val="00020BB7"/>
    <w:rsid w:val="00020D1F"/>
    <w:rsid w:val="0002127B"/>
    <w:rsid w:val="0002129C"/>
    <w:rsid w:val="0002137B"/>
    <w:rsid w:val="00021405"/>
    <w:rsid w:val="00021566"/>
    <w:rsid w:val="000216C1"/>
    <w:rsid w:val="000217C5"/>
    <w:rsid w:val="00021D6C"/>
    <w:rsid w:val="00021EA9"/>
    <w:rsid w:val="000225B0"/>
    <w:rsid w:val="000225FF"/>
    <w:rsid w:val="00022E38"/>
    <w:rsid w:val="00022F3B"/>
    <w:rsid w:val="00022F8C"/>
    <w:rsid w:val="0002309E"/>
    <w:rsid w:val="0002316D"/>
    <w:rsid w:val="0002326C"/>
    <w:rsid w:val="000232BC"/>
    <w:rsid w:val="00023782"/>
    <w:rsid w:val="0002456C"/>
    <w:rsid w:val="00024A1A"/>
    <w:rsid w:val="00025515"/>
    <w:rsid w:val="00025E59"/>
    <w:rsid w:val="00026E81"/>
    <w:rsid w:val="00026FC4"/>
    <w:rsid w:val="00027153"/>
    <w:rsid w:val="0002715B"/>
    <w:rsid w:val="00027175"/>
    <w:rsid w:val="0002725E"/>
    <w:rsid w:val="00027336"/>
    <w:rsid w:val="000273A2"/>
    <w:rsid w:val="00027B40"/>
    <w:rsid w:val="00027CD0"/>
    <w:rsid w:val="00027FB7"/>
    <w:rsid w:val="000300E0"/>
    <w:rsid w:val="00030623"/>
    <w:rsid w:val="00030B4B"/>
    <w:rsid w:val="000311D0"/>
    <w:rsid w:val="00031264"/>
    <w:rsid w:val="00031D4B"/>
    <w:rsid w:val="0003222A"/>
    <w:rsid w:val="000323CC"/>
    <w:rsid w:val="00032942"/>
    <w:rsid w:val="000333AC"/>
    <w:rsid w:val="00033527"/>
    <w:rsid w:val="00033830"/>
    <w:rsid w:val="00033CAF"/>
    <w:rsid w:val="000340F2"/>
    <w:rsid w:val="00034295"/>
    <w:rsid w:val="000343A7"/>
    <w:rsid w:val="000344E1"/>
    <w:rsid w:val="000348BC"/>
    <w:rsid w:val="000350B7"/>
    <w:rsid w:val="00035264"/>
    <w:rsid w:val="00035384"/>
    <w:rsid w:val="000356DA"/>
    <w:rsid w:val="000357EE"/>
    <w:rsid w:val="00035FCB"/>
    <w:rsid w:val="000361EA"/>
    <w:rsid w:val="00036372"/>
    <w:rsid w:val="00036A35"/>
    <w:rsid w:val="00036A6F"/>
    <w:rsid w:val="0003721B"/>
    <w:rsid w:val="00037611"/>
    <w:rsid w:val="000376E3"/>
    <w:rsid w:val="00037B4B"/>
    <w:rsid w:val="00037C23"/>
    <w:rsid w:val="00037CED"/>
    <w:rsid w:val="00037E0C"/>
    <w:rsid w:val="00040773"/>
    <w:rsid w:val="00040778"/>
    <w:rsid w:val="00040BB4"/>
    <w:rsid w:val="00040E05"/>
    <w:rsid w:val="000411FF"/>
    <w:rsid w:val="00041213"/>
    <w:rsid w:val="0004153B"/>
    <w:rsid w:val="00041590"/>
    <w:rsid w:val="00041814"/>
    <w:rsid w:val="0004369A"/>
    <w:rsid w:val="00043D04"/>
    <w:rsid w:val="00044111"/>
    <w:rsid w:val="000445C5"/>
    <w:rsid w:val="0004460A"/>
    <w:rsid w:val="000448D3"/>
    <w:rsid w:val="00044BCD"/>
    <w:rsid w:val="00044D60"/>
    <w:rsid w:val="00044EDD"/>
    <w:rsid w:val="00045548"/>
    <w:rsid w:val="00045ACC"/>
    <w:rsid w:val="00045F6A"/>
    <w:rsid w:val="000465BD"/>
    <w:rsid w:val="0004674C"/>
    <w:rsid w:val="00046769"/>
    <w:rsid w:val="00046909"/>
    <w:rsid w:val="000472F1"/>
    <w:rsid w:val="00047C4E"/>
    <w:rsid w:val="00047DEC"/>
    <w:rsid w:val="00050DD8"/>
    <w:rsid w:val="00050E63"/>
    <w:rsid w:val="00050F9F"/>
    <w:rsid w:val="000512CF"/>
    <w:rsid w:val="0005141A"/>
    <w:rsid w:val="00051470"/>
    <w:rsid w:val="00051534"/>
    <w:rsid w:val="00051A04"/>
    <w:rsid w:val="000522B1"/>
    <w:rsid w:val="00052526"/>
    <w:rsid w:val="000525F4"/>
    <w:rsid w:val="0005279E"/>
    <w:rsid w:val="000527B7"/>
    <w:rsid w:val="0005303A"/>
    <w:rsid w:val="00053508"/>
    <w:rsid w:val="000538F8"/>
    <w:rsid w:val="00053EB4"/>
    <w:rsid w:val="0005409B"/>
    <w:rsid w:val="00054751"/>
    <w:rsid w:val="000549D0"/>
    <w:rsid w:val="00054ACC"/>
    <w:rsid w:val="00054B81"/>
    <w:rsid w:val="00054DC4"/>
    <w:rsid w:val="00055508"/>
    <w:rsid w:val="000558B6"/>
    <w:rsid w:val="00055939"/>
    <w:rsid w:val="00055D20"/>
    <w:rsid w:val="00056E88"/>
    <w:rsid w:val="00057525"/>
    <w:rsid w:val="000575F7"/>
    <w:rsid w:val="00057B34"/>
    <w:rsid w:val="00057EE5"/>
    <w:rsid w:val="00057FEC"/>
    <w:rsid w:val="000605CA"/>
    <w:rsid w:val="00060D98"/>
    <w:rsid w:val="000613F9"/>
    <w:rsid w:val="000617E9"/>
    <w:rsid w:val="000625AE"/>
    <w:rsid w:val="0006261E"/>
    <w:rsid w:val="00062957"/>
    <w:rsid w:val="00062A2B"/>
    <w:rsid w:val="00063459"/>
    <w:rsid w:val="000638AB"/>
    <w:rsid w:val="0006466A"/>
    <w:rsid w:val="0006495C"/>
    <w:rsid w:val="00064A34"/>
    <w:rsid w:val="00064F69"/>
    <w:rsid w:val="0006559D"/>
    <w:rsid w:val="00065B1B"/>
    <w:rsid w:val="00065D5A"/>
    <w:rsid w:val="00065DFA"/>
    <w:rsid w:val="00065FA8"/>
    <w:rsid w:val="00066109"/>
    <w:rsid w:val="00066832"/>
    <w:rsid w:val="00066866"/>
    <w:rsid w:val="00066E4E"/>
    <w:rsid w:val="00066F0A"/>
    <w:rsid w:val="00066FC2"/>
    <w:rsid w:val="000672FB"/>
    <w:rsid w:val="00067972"/>
    <w:rsid w:val="00067A38"/>
    <w:rsid w:val="00067CB0"/>
    <w:rsid w:val="00067EB6"/>
    <w:rsid w:val="00070397"/>
    <w:rsid w:val="000704C6"/>
    <w:rsid w:val="000706D8"/>
    <w:rsid w:val="00070844"/>
    <w:rsid w:val="00070AB9"/>
    <w:rsid w:val="00070E72"/>
    <w:rsid w:val="000713FE"/>
    <w:rsid w:val="0007206E"/>
    <w:rsid w:val="00073695"/>
    <w:rsid w:val="00073893"/>
    <w:rsid w:val="00073C9D"/>
    <w:rsid w:val="00073CF6"/>
    <w:rsid w:val="00073DF9"/>
    <w:rsid w:val="00073EB1"/>
    <w:rsid w:val="0007411B"/>
    <w:rsid w:val="00074612"/>
    <w:rsid w:val="00074B17"/>
    <w:rsid w:val="000753A5"/>
    <w:rsid w:val="00075AFC"/>
    <w:rsid w:val="00075E10"/>
    <w:rsid w:val="00076B5F"/>
    <w:rsid w:val="00076B6D"/>
    <w:rsid w:val="00076F57"/>
    <w:rsid w:val="00076FDA"/>
    <w:rsid w:val="00077020"/>
    <w:rsid w:val="00077225"/>
    <w:rsid w:val="0007728A"/>
    <w:rsid w:val="00077570"/>
    <w:rsid w:val="00077593"/>
    <w:rsid w:val="00077788"/>
    <w:rsid w:val="00077A99"/>
    <w:rsid w:val="000800A5"/>
    <w:rsid w:val="000800D1"/>
    <w:rsid w:val="0008060E"/>
    <w:rsid w:val="00080877"/>
    <w:rsid w:val="00080DFF"/>
    <w:rsid w:val="00080F01"/>
    <w:rsid w:val="00081503"/>
    <w:rsid w:val="00081530"/>
    <w:rsid w:val="00081755"/>
    <w:rsid w:val="00081C75"/>
    <w:rsid w:val="00081F0C"/>
    <w:rsid w:val="0008209A"/>
    <w:rsid w:val="000820D9"/>
    <w:rsid w:val="00082344"/>
    <w:rsid w:val="000823BE"/>
    <w:rsid w:val="00082437"/>
    <w:rsid w:val="000828E0"/>
    <w:rsid w:val="0008388C"/>
    <w:rsid w:val="00083B00"/>
    <w:rsid w:val="00083BF2"/>
    <w:rsid w:val="000843EF"/>
    <w:rsid w:val="000846F3"/>
    <w:rsid w:val="000850F7"/>
    <w:rsid w:val="00086613"/>
    <w:rsid w:val="00086BCC"/>
    <w:rsid w:val="00086F20"/>
    <w:rsid w:val="00087688"/>
    <w:rsid w:val="000878AA"/>
    <w:rsid w:val="0009022F"/>
    <w:rsid w:val="00090456"/>
    <w:rsid w:val="000909FE"/>
    <w:rsid w:val="00091183"/>
    <w:rsid w:val="00091819"/>
    <w:rsid w:val="00091B88"/>
    <w:rsid w:val="00091BD3"/>
    <w:rsid w:val="00091D96"/>
    <w:rsid w:val="00091FB6"/>
    <w:rsid w:val="000923CC"/>
    <w:rsid w:val="00092657"/>
    <w:rsid w:val="00092D53"/>
    <w:rsid w:val="0009332A"/>
    <w:rsid w:val="00093803"/>
    <w:rsid w:val="00093DB4"/>
    <w:rsid w:val="00093DCB"/>
    <w:rsid w:val="00093EA4"/>
    <w:rsid w:val="00093F7E"/>
    <w:rsid w:val="000940DA"/>
    <w:rsid w:val="00094A12"/>
    <w:rsid w:val="00094C6C"/>
    <w:rsid w:val="00094C82"/>
    <w:rsid w:val="00094EC7"/>
    <w:rsid w:val="00095093"/>
    <w:rsid w:val="000950B8"/>
    <w:rsid w:val="00095140"/>
    <w:rsid w:val="000957FD"/>
    <w:rsid w:val="000959DA"/>
    <w:rsid w:val="000964BD"/>
    <w:rsid w:val="000969B4"/>
    <w:rsid w:val="00096B94"/>
    <w:rsid w:val="00096C5E"/>
    <w:rsid w:val="00096E7E"/>
    <w:rsid w:val="00097034"/>
    <w:rsid w:val="0009723D"/>
    <w:rsid w:val="000977C4"/>
    <w:rsid w:val="00097C8F"/>
    <w:rsid w:val="000A07D5"/>
    <w:rsid w:val="000A07F2"/>
    <w:rsid w:val="000A0E1B"/>
    <w:rsid w:val="000A0FE3"/>
    <w:rsid w:val="000A11C7"/>
    <w:rsid w:val="000A14D4"/>
    <w:rsid w:val="000A1A07"/>
    <w:rsid w:val="000A24C8"/>
    <w:rsid w:val="000A2767"/>
    <w:rsid w:val="000A294E"/>
    <w:rsid w:val="000A2C5F"/>
    <w:rsid w:val="000A2FA2"/>
    <w:rsid w:val="000A3883"/>
    <w:rsid w:val="000A3CE5"/>
    <w:rsid w:val="000A47F1"/>
    <w:rsid w:val="000A481D"/>
    <w:rsid w:val="000A51EE"/>
    <w:rsid w:val="000A573D"/>
    <w:rsid w:val="000A5AB3"/>
    <w:rsid w:val="000A5C94"/>
    <w:rsid w:val="000A5E0F"/>
    <w:rsid w:val="000A5E4C"/>
    <w:rsid w:val="000A5E72"/>
    <w:rsid w:val="000A5EDB"/>
    <w:rsid w:val="000A5F99"/>
    <w:rsid w:val="000A6183"/>
    <w:rsid w:val="000A646C"/>
    <w:rsid w:val="000A72BB"/>
    <w:rsid w:val="000A780E"/>
    <w:rsid w:val="000A7B57"/>
    <w:rsid w:val="000A7D0D"/>
    <w:rsid w:val="000A7E2E"/>
    <w:rsid w:val="000B0042"/>
    <w:rsid w:val="000B0591"/>
    <w:rsid w:val="000B062C"/>
    <w:rsid w:val="000B0BB3"/>
    <w:rsid w:val="000B0C3F"/>
    <w:rsid w:val="000B13F9"/>
    <w:rsid w:val="000B167D"/>
    <w:rsid w:val="000B1AE7"/>
    <w:rsid w:val="000B1E0E"/>
    <w:rsid w:val="000B28B4"/>
    <w:rsid w:val="000B2E1B"/>
    <w:rsid w:val="000B2FF5"/>
    <w:rsid w:val="000B30B9"/>
    <w:rsid w:val="000B3631"/>
    <w:rsid w:val="000B3642"/>
    <w:rsid w:val="000B3696"/>
    <w:rsid w:val="000B3856"/>
    <w:rsid w:val="000B3A50"/>
    <w:rsid w:val="000B4049"/>
    <w:rsid w:val="000B4237"/>
    <w:rsid w:val="000B4368"/>
    <w:rsid w:val="000B44DA"/>
    <w:rsid w:val="000B4524"/>
    <w:rsid w:val="000B4DBF"/>
    <w:rsid w:val="000B5406"/>
    <w:rsid w:val="000B5797"/>
    <w:rsid w:val="000B59A4"/>
    <w:rsid w:val="000B5BA0"/>
    <w:rsid w:val="000B5C9D"/>
    <w:rsid w:val="000B6827"/>
    <w:rsid w:val="000B702A"/>
    <w:rsid w:val="000B72FC"/>
    <w:rsid w:val="000B7303"/>
    <w:rsid w:val="000B7806"/>
    <w:rsid w:val="000B7AB9"/>
    <w:rsid w:val="000B7E29"/>
    <w:rsid w:val="000C0045"/>
    <w:rsid w:val="000C0051"/>
    <w:rsid w:val="000C0083"/>
    <w:rsid w:val="000C00A6"/>
    <w:rsid w:val="000C0BE6"/>
    <w:rsid w:val="000C0F1D"/>
    <w:rsid w:val="000C1C7D"/>
    <w:rsid w:val="000C1D27"/>
    <w:rsid w:val="000C1E3F"/>
    <w:rsid w:val="000C1F96"/>
    <w:rsid w:val="000C1FA1"/>
    <w:rsid w:val="000C2374"/>
    <w:rsid w:val="000C2713"/>
    <w:rsid w:val="000C28CF"/>
    <w:rsid w:val="000C293C"/>
    <w:rsid w:val="000C2DA7"/>
    <w:rsid w:val="000C362A"/>
    <w:rsid w:val="000C39C6"/>
    <w:rsid w:val="000C3D9A"/>
    <w:rsid w:val="000C40A5"/>
    <w:rsid w:val="000C45BC"/>
    <w:rsid w:val="000C4868"/>
    <w:rsid w:val="000C4BAB"/>
    <w:rsid w:val="000C4C10"/>
    <w:rsid w:val="000C4C15"/>
    <w:rsid w:val="000C4FBB"/>
    <w:rsid w:val="000C5325"/>
    <w:rsid w:val="000C570A"/>
    <w:rsid w:val="000C5862"/>
    <w:rsid w:val="000C58CE"/>
    <w:rsid w:val="000C5EF0"/>
    <w:rsid w:val="000C5F3A"/>
    <w:rsid w:val="000C6BD6"/>
    <w:rsid w:val="000C6D13"/>
    <w:rsid w:val="000C7BD2"/>
    <w:rsid w:val="000D028C"/>
    <w:rsid w:val="000D0771"/>
    <w:rsid w:val="000D0C60"/>
    <w:rsid w:val="000D0F15"/>
    <w:rsid w:val="000D10A8"/>
    <w:rsid w:val="000D15F7"/>
    <w:rsid w:val="000D180C"/>
    <w:rsid w:val="000D1C8F"/>
    <w:rsid w:val="000D22E8"/>
    <w:rsid w:val="000D2B30"/>
    <w:rsid w:val="000D2F21"/>
    <w:rsid w:val="000D303B"/>
    <w:rsid w:val="000D3743"/>
    <w:rsid w:val="000D37BC"/>
    <w:rsid w:val="000D3859"/>
    <w:rsid w:val="000D3A88"/>
    <w:rsid w:val="000D3A9F"/>
    <w:rsid w:val="000D3BF9"/>
    <w:rsid w:val="000D3E42"/>
    <w:rsid w:val="000D43F3"/>
    <w:rsid w:val="000D4D57"/>
    <w:rsid w:val="000D50CB"/>
    <w:rsid w:val="000D52E4"/>
    <w:rsid w:val="000D55FF"/>
    <w:rsid w:val="000D58B4"/>
    <w:rsid w:val="000D5C03"/>
    <w:rsid w:val="000D5D7A"/>
    <w:rsid w:val="000D626A"/>
    <w:rsid w:val="000D6340"/>
    <w:rsid w:val="000D64F2"/>
    <w:rsid w:val="000D6BE6"/>
    <w:rsid w:val="000D6CBB"/>
    <w:rsid w:val="000D6E51"/>
    <w:rsid w:val="000D7D81"/>
    <w:rsid w:val="000D7EC5"/>
    <w:rsid w:val="000E04C8"/>
    <w:rsid w:val="000E073A"/>
    <w:rsid w:val="000E0944"/>
    <w:rsid w:val="000E0D69"/>
    <w:rsid w:val="000E1096"/>
    <w:rsid w:val="000E11BC"/>
    <w:rsid w:val="000E11CA"/>
    <w:rsid w:val="000E1552"/>
    <w:rsid w:val="000E15FA"/>
    <w:rsid w:val="000E2001"/>
    <w:rsid w:val="000E2063"/>
    <w:rsid w:val="000E2081"/>
    <w:rsid w:val="000E241A"/>
    <w:rsid w:val="000E29E1"/>
    <w:rsid w:val="000E29EF"/>
    <w:rsid w:val="000E3221"/>
    <w:rsid w:val="000E373C"/>
    <w:rsid w:val="000E4165"/>
    <w:rsid w:val="000E4212"/>
    <w:rsid w:val="000E42B0"/>
    <w:rsid w:val="000E440E"/>
    <w:rsid w:val="000E4C4D"/>
    <w:rsid w:val="000E4D45"/>
    <w:rsid w:val="000E4E48"/>
    <w:rsid w:val="000E4E90"/>
    <w:rsid w:val="000E570F"/>
    <w:rsid w:val="000E5B30"/>
    <w:rsid w:val="000E5D54"/>
    <w:rsid w:val="000E5DD7"/>
    <w:rsid w:val="000E5F51"/>
    <w:rsid w:val="000E61AF"/>
    <w:rsid w:val="000E63C8"/>
    <w:rsid w:val="000E6889"/>
    <w:rsid w:val="000E7B5A"/>
    <w:rsid w:val="000E7CDF"/>
    <w:rsid w:val="000F0501"/>
    <w:rsid w:val="000F0541"/>
    <w:rsid w:val="000F11F6"/>
    <w:rsid w:val="000F17E5"/>
    <w:rsid w:val="000F180C"/>
    <w:rsid w:val="000F1AAB"/>
    <w:rsid w:val="000F1ADE"/>
    <w:rsid w:val="000F1F38"/>
    <w:rsid w:val="000F23B9"/>
    <w:rsid w:val="000F251A"/>
    <w:rsid w:val="000F2978"/>
    <w:rsid w:val="000F333B"/>
    <w:rsid w:val="000F362F"/>
    <w:rsid w:val="000F3748"/>
    <w:rsid w:val="000F3ED2"/>
    <w:rsid w:val="000F3FF2"/>
    <w:rsid w:val="000F4896"/>
    <w:rsid w:val="000F48B2"/>
    <w:rsid w:val="000F4D47"/>
    <w:rsid w:val="000F5254"/>
    <w:rsid w:val="000F62A2"/>
    <w:rsid w:val="000F6313"/>
    <w:rsid w:val="000F648E"/>
    <w:rsid w:val="000F6859"/>
    <w:rsid w:val="000F75BD"/>
    <w:rsid w:val="000F779C"/>
    <w:rsid w:val="000F78CC"/>
    <w:rsid w:val="00100599"/>
    <w:rsid w:val="00100E05"/>
    <w:rsid w:val="00100EED"/>
    <w:rsid w:val="00100F4A"/>
    <w:rsid w:val="0010187E"/>
    <w:rsid w:val="00101B4C"/>
    <w:rsid w:val="00101B89"/>
    <w:rsid w:val="00101D22"/>
    <w:rsid w:val="0010215D"/>
    <w:rsid w:val="001023E1"/>
    <w:rsid w:val="00102711"/>
    <w:rsid w:val="00102812"/>
    <w:rsid w:val="00102A7E"/>
    <w:rsid w:val="00102AC9"/>
    <w:rsid w:val="001032DE"/>
    <w:rsid w:val="00103B0A"/>
    <w:rsid w:val="00104716"/>
    <w:rsid w:val="0010496B"/>
    <w:rsid w:val="00104A48"/>
    <w:rsid w:val="0010567C"/>
    <w:rsid w:val="001059A6"/>
    <w:rsid w:val="00105A32"/>
    <w:rsid w:val="0010643A"/>
    <w:rsid w:val="0010651E"/>
    <w:rsid w:val="001065C3"/>
    <w:rsid w:val="00106A69"/>
    <w:rsid w:val="00106BA1"/>
    <w:rsid w:val="00106C33"/>
    <w:rsid w:val="00106D00"/>
    <w:rsid w:val="00106D87"/>
    <w:rsid w:val="001071F5"/>
    <w:rsid w:val="00107B73"/>
    <w:rsid w:val="00107BC8"/>
    <w:rsid w:val="00110151"/>
    <w:rsid w:val="001104BA"/>
    <w:rsid w:val="00110764"/>
    <w:rsid w:val="0011078A"/>
    <w:rsid w:val="00110E28"/>
    <w:rsid w:val="00111098"/>
    <w:rsid w:val="001110AE"/>
    <w:rsid w:val="0011130B"/>
    <w:rsid w:val="00111701"/>
    <w:rsid w:val="00111CF8"/>
    <w:rsid w:val="00111E34"/>
    <w:rsid w:val="001120B9"/>
    <w:rsid w:val="00112A97"/>
    <w:rsid w:val="00112F98"/>
    <w:rsid w:val="00113C52"/>
    <w:rsid w:val="001141CF"/>
    <w:rsid w:val="001142BF"/>
    <w:rsid w:val="00114460"/>
    <w:rsid w:val="00114B79"/>
    <w:rsid w:val="00114C91"/>
    <w:rsid w:val="00115153"/>
    <w:rsid w:val="00115B50"/>
    <w:rsid w:val="00115EF6"/>
    <w:rsid w:val="00115F5E"/>
    <w:rsid w:val="001166F3"/>
    <w:rsid w:val="001167E1"/>
    <w:rsid w:val="001168D6"/>
    <w:rsid w:val="00116B77"/>
    <w:rsid w:val="001176DF"/>
    <w:rsid w:val="0011774B"/>
    <w:rsid w:val="00117A05"/>
    <w:rsid w:val="00117B42"/>
    <w:rsid w:val="00120022"/>
    <w:rsid w:val="00120384"/>
    <w:rsid w:val="0012081B"/>
    <w:rsid w:val="001208AA"/>
    <w:rsid w:val="00120D27"/>
    <w:rsid w:val="001217CE"/>
    <w:rsid w:val="00121D6A"/>
    <w:rsid w:val="00122DFA"/>
    <w:rsid w:val="00124056"/>
    <w:rsid w:val="001245E9"/>
    <w:rsid w:val="00125217"/>
    <w:rsid w:val="001252AF"/>
    <w:rsid w:val="001261FA"/>
    <w:rsid w:val="00127478"/>
    <w:rsid w:val="001276E8"/>
    <w:rsid w:val="00127C38"/>
    <w:rsid w:val="00127D77"/>
    <w:rsid w:val="0013101B"/>
    <w:rsid w:val="00131773"/>
    <w:rsid w:val="00131F53"/>
    <w:rsid w:val="00132287"/>
    <w:rsid w:val="001322B6"/>
    <w:rsid w:val="00132647"/>
    <w:rsid w:val="00132FA8"/>
    <w:rsid w:val="0013304F"/>
    <w:rsid w:val="001337CE"/>
    <w:rsid w:val="0013410C"/>
    <w:rsid w:val="00134A94"/>
    <w:rsid w:val="00134AB0"/>
    <w:rsid w:val="00134D0A"/>
    <w:rsid w:val="001358B2"/>
    <w:rsid w:val="00135AAB"/>
    <w:rsid w:val="00135D46"/>
    <w:rsid w:val="0013656E"/>
    <w:rsid w:val="00136632"/>
    <w:rsid w:val="00136634"/>
    <w:rsid w:val="00136DE5"/>
    <w:rsid w:val="0013728F"/>
    <w:rsid w:val="0013746C"/>
    <w:rsid w:val="00137742"/>
    <w:rsid w:val="0013795D"/>
    <w:rsid w:val="00140057"/>
    <w:rsid w:val="00140BEE"/>
    <w:rsid w:val="00140BF9"/>
    <w:rsid w:val="00140E60"/>
    <w:rsid w:val="00141235"/>
    <w:rsid w:val="001415B2"/>
    <w:rsid w:val="001416A7"/>
    <w:rsid w:val="001419B1"/>
    <w:rsid w:val="00141BE5"/>
    <w:rsid w:val="001420B1"/>
    <w:rsid w:val="00142318"/>
    <w:rsid w:val="001423C0"/>
    <w:rsid w:val="00142751"/>
    <w:rsid w:val="00142972"/>
    <w:rsid w:val="00142E23"/>
    <w:rsid w:val="00142ED6"/>
    <w:rsid w:val="00143D44"/>
    <w:rsid w:val="00143EDF"/>
    <w:rsid w:val="001440DB"/>
    <w:rsid w:val="001444F9"/>
    <w:rsid w:val="00144B43"/>
    <w:rsid w:val="00144FF4"/>
    <w:rsid w:val="0014516D"/>
    <w:rsid w:val="001452D9"/>
    <w:rsid w:val="00145586"/>
    <w:rsid w:val="00145691"/>
    <w:rsid w:val="00145DCD"/>
    <w:rsid w:val="00146362"/>
    <w:rsid w:val="0014652D"/>
    <w:rsid w:val="0014658B"/>
    <w:rsid w:val="001467FE"/>
    <w:rsid w:val="001469DF"/>
    <w:rsid w:val="00146B3B"/>
    <w:rsid w:val="00146ED5"/>
    <w:rsid w:val="00146FDE"/>
    <w:rsid w:val="00147481"/>
    <w:rsid w:val="00147607"/>
    <w:rsid w:val="00147916"/>
    <w:rsid w:val="00147BC5"/>
    <w:rsid w:val="00147F99"/>
    <w:rsid w:val="00150088"/>
    <w:rsid w:val="00150124"/>
    <w:rsid w:val="0015029C"/>
    <w:rsid w:val="0015076B"/>
    <w:rsid w:val="00150B00"/>
    <w:rsid w:val="00150FAD"/>
    <w:rsid w:val="0015121A"/>
    <w:rsid w:val="0015144E"/>
    <w:rsid w:val="0015177A"/>
    <w:rsid w:val="00152128"/>
    <w:rsid w:val="001521D4"/>
    <w:rsid w:val="00152A1E"/>
    <w:rsid w:val="00152A57"/>
    <w:rsid w:val="00152D61"/>
    <w:rsid w:val="00152E00"/>
    <w:rsid w:val="00152EBD"/>
    <w:rsid w:val="0015307B"/>
    <w:rsid w:val="001530F4"/>
    <w:rsid w:val="00153B30"/>
    <w:rsid w:val="00153C30"/>
    <w:rsid w:val="00153F4C"/>
    <w:rsid w:val="00154350"/>
    <w:rsid w:val="001550CF"/>
    <w:rsid w:val="001551C4"/>
    <w:rsid w:val="001551D7"/>
    <w:rsid w:val="0015524E"/>
    <w:rsid w:val="00155384"/>
    <w:rsid w:val="00155F01"/>
    <w:rsid w:val="00155F38"/>
    <w:rsid w:val="001564E5"/>
    <w:rsid w:val="001564F5"/>
    <w:rsid w:val="00156B59"/>
    <w:rsid w:val="0015708F"/>
    <w:rsid w:val="001571C1"/>
    <w:rsid w:val="0015746A"/>
    <w:rsid w:val="0015747F"/>
    <w:rsid w:val="001575F6"/>
    <w:rsid w:val="0015767C"/>
    <w:rsid w:val="00157C24"/>
    <w:rsid w:val="0016028B"/>
    <w:rsid w:val="001604C3"/>
    <w:rsid w:val="0016068D"/>
    <w:rsid w:val="001608F5"/>
    <w:rsid w:val="00160ACF"/>
    <w:rsid w:val="00160F1D"/>
    <w:rsid w:val="0016100E"/>
    <w:rsid w:val="001610E3"/>
    <w:rsid w:val="001611D9"/>
    <w:rsid w:val="00161452"/>
    <w:rsid w:val="0016201C"/>
    <w:rsid w:val="00162025"/>
    <w:rsid w:val="00162060"/>
    <w:rsid w:val="0016209B"/>
    <w:rsid w:val="0016257D"/>
    <w:rsid w:val="00162BC3"/>
    <w:rsid w:val="00162C1A"/>
    <w:rsid w:val="00162ED8"/>
    <w:rsid w:val="00162F17"/>
    <w:rsid w:val="00163023"/>
    <w:rsid w:val="0016310A"/>
    <w:rsid w:val="00163207"/>
    <w:rsid w:val="0016333D"/>
    <w:rsid w:val="001633CA"/>
    <w:rsid w:val="00163744"/>
    <w:rsid w:val="0016383F"/>
    <w:rsid w:val="00163BB7"/>
    <w:rsid w:val="0016407E"/>
    <w:rsid w:val="0016430C"/>
    <w:rsid w:val="001643A4"/>
    <w:rsid w:val="0016465D"/>
    <w:rsid w:val="001648FB"/>
    <w:rsid w:val="00164AF5"/>
    <w:rsid w:val="00165034"/>
    <w:rsid w:val="00165090"/>
    <w:rsid w:val="0016594A"/>
    <w:rsid w:val="0016688A"/>
    <w:rsid w:val="00166A06"/>
    <w:rsid w:val="00166EC9"/>
    <w:rsid w:val="00167030"/>
    <w:rsid w:val="00167128"/>
    <w:rsid w:val="0016747D"/>
    <w:rsid w:val="00167C89"/>
    <w:rsid w:val="00167EE3"/>
    <w:rsid w:val="001705DD"/>
    <w:rsid w:val="00170B83"/>
    <w:rsid w:val="00170C71"/>
    <w:rsid w:val="0017132A"/>
    <w:rsid w:val="0017141E"/>
    <w:rsid w:val="0017168D"/>
    <w:rsid w:val="0017199F"/>
    <w:rsid w:val="00171A89"/>
    <w:rsid w:val="00171D24"/>
    <w:rsid w:val="00171E66"/>
    <w:rsid w:val="001726C8"/>
    <w:rsid w:val="0017287A"/>
    <w:rsid w:val="00173009"/>
    <w:rsid w:val="00173453"/>
    <w:rsid w:val="00173499"/>
    <w:rsid w:val="0017355F"/>
    <w:rsid w:val="001736CB"/>
    <w:rsid w:val="00173C34"/>
    <w:rsid w:val="00173E3E"/>
    <w:rsid w:val="0017419C"/>
    <w:rsid w:val="0017420A"/>
    <w:rsid w:val="001745C6"/>
    <w:rsid w:val="00174776"/>
    <w:rsid w:val="001749CB"/>
    <w:rsid w:val="00174A52"/>
    <w:rsid w:val="001751AB"/>
    <w:rsid w:val="00175833"/>
    <w:rsid w:val="00175903"/>
    <w:rsid w:val="00175AA0"/>
    <w:rsid w:val="00175B97"/>
    <w:rsid w:val="00175C8C"/>
    <w:rsid w:val="00175D40"/>
    <w:rsid w:val="00176278"/>
    <w:rsid w:val="00176402"/>
    <w:rsid w:val="0017667E"/>
    <w:rsid w:val="001766B5"/>
    <w:rsid w:val="00176BAD"/>
    <w:rsid w:val="00177415"/>
    <w:rsid w:val="001777C6"/>
    <w:rsid w:val="00177BF9"/>
    <w:rsid w:val="0018028D"/>
    <w:rsid w:val="001805D3"/>
    <w:rsid w:val="00180D4F"/>
    <w:rsid w:val="001812DC"/>
    <w:rsid w:val="00181430"/>
    <w:rsid w:val="00181B84"/>
    <w:rsid w:val="00181E6E"/>
    <w:rsid w:val="00181EB4"/>
    <w:rsid w:val="0018220C"/>
    <w:rsid w:val="00182469"/>
    <w:rsid w:val="00182789"/>
    <w:rsid w:val="00182F53"/>
    <w:rsid w:val="00182FDF"/>
    <w:rsid w:val="001831B0"/>
    <w:rsid w:val="001832F7"/>
    <w:rsid w:val="001839CC"/>
    <w:rsid w:val="00183AE9"/>
    <w:rsid w:val="00184410"/>
    <w:rsid w:val="001852F2"/>
    <w:rsid w:val="001856E6"/>
    <w:rsid w:val="001859CD"/>
    <w:rsid w:val="001859E5"/>
    <w:rsid w:val="00185F83"/>
    <w:rsid w:val="001861E2"/>
    <w:rsid w:val="0018647B"/>
    <w:rsid w:val="00186B03"/>
    <w:rsid w:val="00186B06"/>
    <w:rsid w:val="00186B0D"/>
    <w:rsid w:val="00186B8E"/>
    <w:rsid w:val="00186E1B"/>
    <w:rsid w:val="00186F3B"/>
    <w:rsid w:val="001873ED"/>
    <w:rsid w:val="001877E7"/>
    <w:rsid w:val="001878B8"/>
    <w:rsid w:val="00187FC3"/>
    <w:rsid w:val="0019044A"/>
    <w:rsid w:val="00190489"/>
    <w:rsid w:val="001905E9"/>
    <w:rsid w:val="00190664"/>
    <w:rsid w:val="00190B57"/>
    <w:rsid w:val="00190D2A"/>
    <w:rsid w:val="00191CD5"/>
    <w:rsid w:val="00191CF2"/>
    <w:rsid w:val="00191FF9"/>
    <w:rsid w:val="00192500"/>
    <w:rsid w:val="001929DB"/>
    <w:rsid w:val="00192DA9"/>
    <w:rsid w:val="00192FC6"/>
    <w:rsid w:val="00193171"/>
    <w:rsid w:val="00193191"/>
    <w:rsid w:val="001931B7"/>
    <w:rsid w:val="00193361"/>
    <w:rsid w:val="00193582"/>
    <w:rsid w:val="001935C5"/>
    <w:rsid w:val="00193901"/>
    <w:rsid w:val="00193B07"/>
    <w:rsid w:val="00193D0C"/>
    <w:rsid w:val="00193F05"/>
    <w:rsid w:val="00194460"/>
    <w:rsid w:val="00194667"/>
    <w:rsid w:val="0019489D"/>
    <w:rsid w:val="001949D5"/>
    <w:rsid w:val="00194BC7"/>
    <w:rsid w:val="00194DE2"/>
    <w:rsid w:val="0019531E"/>
    <w:rsid w:val="00195AE3"/>
    <w:rsid w:val="00195BB0"/>
    <w:rsid w:val="00196016"/>
    <w:rsid w:val="0019607F"/>
    <w:rsid w:val="001965FA"/>
    <w:rsid w:val="0019680C"/>
    <w:rsid w:val="00196AC3"/>
    <w:rsid w:val="00196E03"/>
    <w:rsid w:val="00196F0D"/>
    <w:rsid w:val="00196FB9"/>
    <w:rsid w:val="0019729F"/>
    <w:rsid w:val="001973AF"/>
    <w:rsid w:val="00197563"/>
    <w:rsid w:val="00197DEF"/>
    <w:rsid w:val="001A04BB"/>
    <w:rsid w:val="001A06C6"/>
    <w:rsid w:val="001A07F6"/>
    <w:rsid w:val="001A0984"/>
    <w:rsid w:val="001A0A58"/>
    <w:rsid w:val="001A0CFC"/>
    <w:rsid w:val="001A0F88"/>
    <w:rsid w:val="001A16EF"/>
    <w:rsid w:val="001A1A54"/>
    <w:rsid w:val="001A1D54"/>
    <w:rsid w:val="001A1E45"/>
    <w:rsid w:val="001A1EBC"/>
    <w:rsid w:val="001A20D6"/>
    <w:rsid w:val="001A2106"/>
    <w:rsid w:val="001A219D"/>
    <w:rsid w:val="001A269F"/>
    <w:rsid w:val="001A2C7B"/>
    <w:rsid w:val="001A3935"/>
    <w:rsid w:val="001A3CBD"/>
    <w:rsid w:val="001A480B"/>
    <w:rsid w:val="001A4A3D"/>
    <w:rsid w:val="001A4E8C"/>
    <w:rsid w:val="001A4F69"/>
    <w:rsid w:val="001A5180"/>
    <w:rsid w:val="001A5B7F"/>
    <w:rsid w:val="001A5EA1"/>
    <w:rsid w:val="001A675E"/>
    <w:rsid w:val="001A78F0"/>
    <w:rsid w:val="001A79F5"/>
    <w:rsid w:val="001A7EA9"/>
    <w:rsid w:val="001B027D"/>
    <w:rsid w:val="001B0F09"/>
    <w:rsid w:val="001B102D"/>
    <w:rsid w:val="001B1274"/>
    <w:rsid w:val="001B139F"/>
    <w:rsid w:val="001B16D5"/>
    <w:rsid w:val="001B1734"/>
    <w:rsid w:val="001B1FC3"/>
    <w:rsid w:val="001B1FEB"/>
    <w:rsid w:val="001B2196"/>
    <w:rsid w:val="001B2B06"/>
    <w:rsid w:val="001B2BBC"/>
    <w:rsid w:val="001B2E78"/>
    <w:rsid w:val="001B3298"/>
    <w:rsid w:val="001B3687"/>
    <w:rsid w:val="001B3B52"/>
    <w:rsid w:val="001B3BA1"/>
    <w:rsid w:val="001B45CC"/>
    <w:rsid w:val="001B482E"/>
    <w:rsid w:val="001B4851"/>
    <w:rsid w:val="001B4975"/>
    <w:rsid w:val="001B4AFC"/>
    <w:rsid w:val="001B4F53"/>
    <w:rsid w:val="001B4FA2"/>
    <w:rsid w:val="001B51CE"/>
    <w:rsid w:val="001B53E6"/>
    <w:rsid w:val="001B5844"/>
    <w:rsid w:val="001B5941"/>
    <w:rsid w:val="001B6238"/>
    <w:rsid w:val="001B6378"/>
    <w:rsid w:val="001B68D9"/>
    <w:rsid w:val="001B6C8A"/>
    <w:rsid w:val="001B702E"/>
    <w:rsid w:val="001B7620"/>
    <w:rsid w:val="001B7916"/>
    <w:rsid w:val="001B7C8D"/>
    <w:rsid w:val="001B7E1B"/>
    <w:rsid w:val="001C084E"/>
    <w:rsid w:val="001C09AE"/>
    <w:rsid w:val="001C09E9"/>
    <w:rsid w:val="001C09FB"/>
    <w:rsid w:val="001C0AAB"/>
    <w:rsid w:val="001C0BD3"/>
    <w:rsid w:val="001C0D58"/>
    <w:rsid w:val="001C1019"/>
    <w:rsid w:val="001C12DA"/>
    <w:rsid w:val="001C199E"/>
    <w:rsid w:val="001C1C16"/>
    <w:rsid w:val="001C2244"/>
    <w:rsid w:val="001C2857"/>
    <w:rsid w:val="001C2BF9"/>
    <w:rsid w:val="001C2EF8"/>
    <w:rsid w:val="001C3474"/>
    <w:rsid w:val="001C3ACD"/>
    <w:rsid w:val="001C3F61"/>
    <w:rsid w:val="001C3FB8"/>
    <w:rsid w:val="001C42E7"/>
    <w:rsid w:val="001C4372"/>
    <w:rsid w:val="001C46AC"/>
    <w:rsid w:val="001C4A73"/>
    <w:rsid w:val="001C519A"/>
    <w:rsid w:val="001C5270"/>
    <w:rsid w:val="001C5D0B"/>
    <w:rsid w:val="001C6328"/>
    <w:rsid w:val="001C63E1"/>
    <w:rsid w:val="001C6F53"/>
    <w:rsid w:val="001C6FB9"/>
    <w:rsid w:val="001C73B1"/>
    <w:rsid w:val="001C748B"/>
    <w:rsid w:val="001C7642"/>
    <w:rsid w:val="001D02D6"/>
    <w:rsid w:val="001D0AD3"/>
    <w:rsid w:val="001D0BE3"/>
    <w:rsid w:val="001D126A"/>
    <w:rsid w:val="001D13FB"/>
    <w:rsid w:val="001D1862"/>
    <w:rsid w:val="001D1979"/>
    <w:rsid w:val="001D235E"/>
    <w:rsid w:val="001D2583"/>
    <w:rsid w:val="001D2A8B"/>
    <w:rsid w:val="001D2BCC"/>
    <w:rsid w:val="001D3DD2"/>
    <w:rsid w:val="001D3F53"/>
    <w:rsid w:val="001D43F5"/>
    <w:rsid w:val="001D4435"/>
    <w:rsid w:val="001D4868"/>
    <w:rsid w:val="001D4B54"/>
    <w:rsid w:val="001D4D0B"/>
    <w:rsid w:val="001D4EA8"/>
    <w:rsid w:val="001D5354"/>
    <w:rsid w:val="001D6479"/>
    <w:rsid w:val="001D6B5A"/>
    <w:rsid w:val="001D6B5E"/>
    <w:rsid w:val="001D72AD"/>
    <w:rsid w:val="001D730F"/>
    <w:rsid w:val="001D7D89"/>
    <w:rsid w:val="001E0B0D"/>
    <w:rsid w:val="001E0D79"/>
    <w:rsid w:val="001E1288"/>
    <w:rsid w:val="001E14BA"/>
    <w:rsid w:val="001E1C2B"/>
    <w:rsid w:val="001E1C67"/>
    <w:rsid w:val="001E2106"/>
    <w:rsid w:val="001E226A"/>
    <w:rsid w:val="001E27C0"/>
    <w:rsid w:val="001E2947"/>
    <w:rsid w:val="001E2952"/>
    <w:rsid w:val="001E2B06"/>
    <w:rsid w:val="001E3064"/>
    <w:rsid w:val="001E364C"/>
    <w:rsid w:val="001E3A28"/>
    <w:rsid w:val="001E3AFF"/>
    <w:rsid w:val="001E4633"/>
    <w:rsid w:val="001E46EB"/>
    <w:rsid w:val="001E4A51"/>
    <w:rsid w:val="001E5005"/>
    <w:rsid w:val="001E50A4"/>
    <w:rsid w:val="001E5EDC"/>
    <w:rsid w:val="001E61F9"/>
    <w:rsid w:val="001E67DB"/>
    <w:rsid w:val="001E6CD5"/>
    <w:rsid w:val="001E6E40"/>
    <w:rsid w:val="001E706A"/>
    <w:rsid w:val="001E72A2"/>
    <w:rsid w:val="001E760D"/>
    <w:rsid w:val="001E76F3"/>
    <w:rsid w:val="001E7725"/>
    <w:rsid w:val="001E789A"/>
    <w:rsid w:val="001E792C"/>
    <w:rsid w:val="001E7E1E"/>
    <w:rsid w:val="001F0394"/>
    <w:rsid w:val="001F0C13"/>
    <w:rsid w:val="001F10E4"/>
    <w:rsid w:val="001F1498"/>
    <w:rsid w:val="001F164D"/>
    <w:rsid w:val="001F17E1"/>
    <w:rsid w:val="001F1D0B"/>
    <w:rsid w:val="001F217A"/>
    <w:rsid w:val="001F2211"/>
    <w:rsid w:val="001F28C0"/>
    <w:rsid w:val="001F2920"/>
    <w:rsid w:val="001F304A"/>
    <w:rsid w:val="001F3346"/>
    <w:rsid w:val="001F3819"/>
    <w:rsid w:val="001F4373"/>
    <w:rsid w:val="001F4396"/>
    <w:rsid w:val="001F481B"/>
    <w:rsid w:val="001F49D3"/>
    <w:rsid w:val="001F4B11"/>
    <w:rsid w:val="001F5A9E"/>
    <w:rsid w:val="001F64C7"/>
    <w:rsid w:val="001F6649"/>
    <w:rsid w:val="001F66AC"/>
    <w:rsid w:val="001F7165"/>
    <w:rsid w:val="001F77D3"/>
    <w:rsid w:val="001F78B5"/>
    <w:rsid w:val="001F7AB0"/>
    <w:rsid w:val="001F7B58"/>
    <w:rsid w:val="001F7C1F"/>
    <w:rsid w:val="001F7DAB"/>
    <w:rsid w:val="0020014C"/>
    <w:rsid w:val="00200981"/>
    <w:rsid w:val="002013F0"/>
    <w:rsid w:val="00201486"/>
    <w:rsid w:val="00201829"/>
    <w:rsid w:val="002020CF"/>
    <w:rsid w:val="00202102"/>
    <w:rsid w:val="0020226D"/>
    <w:rsid w:val="0020243F"/>
    <w:rsid w:val="00202579"/>
    <w:rsid w:val="00202B44"/>
    <w:rsid w:val="002033FA"/>
    <w:rsid w:val="00203538"/>
    <w:rsid w:val="00203950"/>
    <w:rsid w:val="00203A9F"/>
    <w:rsid w:val="00203B55"/>
    <w:rsid w:val="00203B79"/>
    <w:rsid w:val="00204026"/>
    <w:rsid w:val="0020407F"/>
    <w:rsid w:val="002043CB"/>
    <w:rsid w:val="0020504C"/>
    <w:rsid w:val="002051B0"/>
    <w:rsid w:val="002055A6"/>
    <w:rsid w:val="002055D8"/>
    <w:rsid w:val="00205620"/>
    <w:rsid w:val="00205743"/>
    <w:rsid w:val="00205D4C"/>
    <w:rsid w:val="00205F16"/>
    <w:rsid w:val="00205F17"/>
    <w:rsid w:val="00206126"/>
    <w:rsid w:val="002063E2"/>
    <w:rsid w:val="0020656F"/>
    <w:rsid w:val="00206762"/>
    <w:rsid w:val="00206839"/>
    <w:rsid w:val="00206945"/>
    <w:rsid w:val="00206C74"/>
    <w:rsid w:val="00206D10"/>
    <w:rsid w:val="00207131"/>
    <w:rsid w:val="00207571"/>
    <w:rsid w:val="00207C2F"/>
    <w:rsid w:val="00207D77"/>
    <w:rsid w:val="00210371"/>
    <w:rsid w:val="002103A5"/>
    <w:rsid w:val="002106D6"/>
    <w:rsid w:val="002107C7"/>
    <w:rsid w:val="00210F46"/>
    <w:rsid w:val="0021101B"/>
    <w:rsid w:val="00211301"/>
    <w:rsid w:val="0021130C"/>
    <w:rsid w:val="0021144B"/>
    <w:rsid w:val="00211794"/>
    <w:rsid w:val="00211BF7"/>
    <w:rsid w:val="00211D0F"/>
    <w:rsid w:val="00211E4B"/>
    <w:rsid w:val="002124FA"/>
    <w:rsid w:val="002129B5"/>
    <w:rsid w:val="00212AD4"/>
    <w:rsid w:val="002130FA"/>
    <w:rsid w:val="002131C8"/>
    <w:rsid w:val="0021332F"/>
    <w:rsid w:val="0021333E"/>
    <w:rsid w:val="00214063"/>
    <w:rsid w:val="002152EA"/>
    <w:rsid w:val="0021575E"/>
    <w:rsid w:val="002157EC"/>
    <w:rsid w:val="0021592D"/>
    <w:rsid w:val="00215B95"/>
    <w:rsid w:val="00215D58"/>
    <w:rsid w:val="0021692E"/>
    <w:rsid w:val="00216B99"/>
    <w:rsid w:val="00216BA0"/>
    <w:rsid w:val="00216C62"/>
    <w:rsid w:val="00216C6D"/>
    <w:rsid w:val="002170A8"/>
    <w:rsid w:val="00217292"/>
    <w:rsid w:val="00217F2E"/>
    <w:rsid w:val="002200D9"/>
    <w:rsid w:val="0022050F"/>
    <w:rsid w:val="00221894"/>
    <w:rsid w:val="00221FD4"/>
    <w:rsid w:val="00221FD6"/>
    <w:rsid w:val="00221FF7"/>
    <w:rsid w:val="002220CA"/>
    <w:rsid w:val="002221B8"/>
    <w:rsid w:val="00222793"/>
    <w:rsid w:val="002229DE"/>
    <w:rsid w:val="00223231"/>
    <w:rsid w:val="002238F0"/>
    <w:rsid w:val="0022446D"/>
    <w:rsid w:val="00224DC8"/>
    <w:rsid w:val="00224F95"/>
    <w:rsid w:val="002250D9"/>
    <w:rsid w:val="00225193"/>
    <w:rsid w:val="00225635"/>
    <w:rsid w:val="00225913"/>
    <w:rsid w:val="002266AF"/>
    <w:rsid w:val="00226706"/>
    <w:rsid w:val="00226A5F"/>
    <w:rsid w:val="00226B91"/>
    <w:rsid w:val="00226C1F"/>
    <w:rsid w:val="00226F22"/>
    <w:rsid w:val="002270F8"/>
    <w:rsid w:val="0022766D"/>
    <w:rsid w:val="002305E6"/>
    <w:rsid w:val="0023061D"/>
    <w:rsid w:val="002307C6"/>
    <w:rsid w:val="0023086D"/>
    <w:rsid w:val="0023097A"/>
    <w:rsid w:val="00231530"/>
    <w:rsid w:val="002317B9"/>
    <w:rsid w:val="00231EF5"/>
    <w:rsid w:val="002323F4"/>
    <w:rsid w:val="0023249B"/>
    <w:rsid w:val="002324E8"/>
    <w:rsid w:val="00232762"/>
    <w:rsid w:val="00232CAF"/>
    <w:rsid w:val="0023386B"/>
    <w:rsid w:val="002338A0"/>
    <w:rsid w:val="002339DB"/>
    <w:rsid w:val="00233D5A"/>
    <w:rsid w:val="00233D8A"/>
    <w:rsid w:val="00233E0A"/>
    <w:rsid w:val="002346B7"/>
    <w:rsid w:val="00234B7B"/>
    <w:rsid w:val="00235122"/>
    <w:rsid w:val="002351AB"/>
    <w:rsid w:val="002354A1"/>
    <w:rsid w:val="002356B4"/>
    <w:rsid w:val="00235DA4"/>
    <w:rsid w:val="0023642D"/>
    <w:rsid w:val="002365DC"/>
    <w:rsid w:val="00236F5B"/>
    <w:rsid w:val="0023703A"/>
    <w:rsid w:val="00237334"/>
    <w:rsid w:val="00237956"/>
    <w:rsid w:val="0024078F"/>
    <w:rsid w:val="002409E2"/>
    <w:rsid w:val="0024167D"/>
    <w:rsid w:val="002416DA"/>
    <w:rsid w:val="0024183A"/>
    <w:rsid w:val="00242010"/>
    <w:rsid w:val="00242015"/>
    <w:rsid w:val="002425AF"/>
    <w:rsid w:val="0024260B"/>
    <w:rsid w:val="00242711"/>
    <w:rsid w:val="0024285B"/>
    <w:rsid w:val="00242AC1"/>
    <w:rsid w:val="00243276"/>
    <w:rsid w:val="0024349D"/>
    <w:rsid w:val="002436C6"/>
    <w:rsid w:val="00243F6C"/>
    <w:rsid w:val="002440BC"/>
    <w:rsid w:val="002445C4"/>
    <w:rsid w:val="0024484A"/>
    <w:rsid w:val="002448C4"/>
    <w:rsid w:val="00244A62"/>
    <w:rsid w:val="00244AAF"/>
    <w:rsid w:val="00244DD4"/>
    <w:rsid w:val="0024543E"/>
    <w:rsid w:val="00245449"/>
    <w:rsid w:val="00245907"/>
    <w:rsid w:val="00245B8F"/>
    <w:rsid w:val="002462CF"/>
    <w:rsid w:val="00246D62"/>
    <w:rsid w:val="00246EA2"/>
    <w:rsid w:val="00247643"/>
    <w:rsid w:val="0024788B"/>
    <w:rsid w:val="002500A9"/>
    <w:rsid w:val="00250372"/>
    <w:rsid w:val="0025079B"/>
    <w:rsid w:val="00250C28"/>
    <w:rsid w:val="00250E46"/>
    <w:rsid w:val="00251212"/>
    <w:rsid w:val="00252102"/>
    <w:rsid w:val="002524ED"/>
    <w:rsid w:val="00252B8A"/>
    <w:rsid w:val="00252CB4"/>
    <w:rsid w:val="00252DAF"/>
    <w:rsid w:val="002530F9"/>
    <w:rsid w:val="0025336A"/>
    <w:rsid w:val="00253D5E"/>
    <w:rsid w:val="00254A10"/>
    <w:rsid w:val="00254A2F"/>
    <w:rsid w:val="00254E91"/>
    <w:rsid w:val="00255422"/>
    <w:rsid w:val="002554A8"/>
    <w:rsid w:val="00255979"/>
    <w:rsid w:val="0025634B"/>
    <w:rsid w:val="00256693"/>
    <w:rsid w:val="00256921"/>
    <w:rsid w:val="00256CC1"/>
    <w:rsid w:val="00257587"/>
    <w:rsid w:val="00257C8E"/>
    <w:rsid w:val="00257CD0"/>
    <w:rsid w:val="00260148"/>
    <w:rsid w:val="00260222"/>
    <w:rsid w:val="00260626"/>
    <w:rsid w:val="002606A4"/>
    <w:rsid w:val="00260DD0"/>
    <w:rsid w:val="0026123C"/>
    <w:rsid w:val="00261573"/>
    <w:rsid w:val="002620E1"/>
    <w:rsid w:val="00262144"/>
    <w:rsid w:val="00262779"/>
    <w:rsid w:val="00262A3F"/>
    <w:rsid w:val="0026315F"/>
    <w:rsid w:val="0026342D"/>
    <w:rsid w:val="00263919"/>
    <w:rsid w:val="00263AB1"/>
    <w:rsid w:val="00263CCE"/>
    <w:rsid w:val="0026439D"/>
    <w:rsid w:val="00264661"/>
    <w:rsid w:val="00264D70"/>
    <w:rsid w:val="00265211"/>
    <w:rsid w:val="002652CC"/>
    <w:rsid w:val="00265523"/>
    <w:rsid w:val="002657D7"/>
    <w:rsid w:val="0026597B"/>
    <w:rsid w:val="00265E99"/>
    <w:rsid w:val="00265EBD"/>
    <w:rsid w:val="00265FD8"/>
    <w:rsid w:val="00266118"/>
    <w:rsid w:val="0026614D"/>
    <w:rsid w:val="00267462"/>
    <w:rsid w:val="0026767D"/>
    <w:rsid w:val="00267D4A"/>
    <w:rsid w:val="0027014F"/>
    <w:rsid w:val="00270283"/>
    <w:rsid w:val="002709E9"/>
    <w:rsid w:val="00270F8D"/>
    <w:rsid w:val="002713DE"/>
    <w:rsid w:val="00271705"/>
    <w:rsid w:val="00271B9C"/>
    <w:rsid w:val="00271EF3"/>
    <w:rsid w:val="0027212C"/>
    <w:rsid w:val="00272B4D"/>
    <w:rsid w:val="00273193"/>
    <w:rsid w:val="00273377"/>
    <w:rsid w:val="0027352C"/>
    <w:rsid w:val="0027354F"/>
    <w:rsid w:val="00273795"/>
    <w:rsid w:val="00273AAD"/>
    <w:rsid w:val="00273C68"/>
    <w:rsid w:val="00273E21"/>
    <w:rsid w:val="00273E6B"/>
    <w:rsid w:val="00273F7D"/>
    <w:rsid w:val="002744FE"/>
    <w:rsid w:val="00274585"/>
    <w:rsid w:val="002745D7"/>
    <w:rsid w:val="002749FE"/>
    <w:rsid w:val="00274A75"/>
    <w:rsid w:val="00274B00"/>
    <w:rsid w:val="00274D41"/>
    <w:rsid w:val="0027592C"/>
    <w:rsid w:val="002759DE"/>
    <w:rsid w:val="00275D47"/>
    <w:rsid w:val="00275E8F"/>
    <w:rsid w:val="002765F9"/>
    <w:rsid w:val="002766FD"/>
    <w:rsid w:val="002767A7"/>
    <w:rsid w:val="00277058"/>
    <w:rsid w:val="00277549"/>
    <w:rsid w:val="00277B7C"/>
    <w:rsid w:val="00277FA1"/>
    <w:rsid w:val="00280000"/>
    <w:rsid w:val="00280164"/>
    <w:rsid w:val="002806FA"/>
    <w:rsid w:val="002808FE"/>
    <w:rsid w:val="00280E20"/>
    <w:rsid w:val="00280EE0"/>
    <w:rsid w:val="00281DB5"/>
    <w:rsid w:val="00282BF1"/>
    <w:rsid w:val="00283917"/>
    <w:rsid w:val="00284168"/>
    <w:rsid w:val="002843A6"/>
    <w:rsid w:val="002845A7"/>
    <w:rsid w:val="002847FE"/>
    <w:rsid w:val="00284963"/>
    <w:rsid w:val="002852C6"/>
    <w:rsid w:val="002853D0"/>
    <w:rsid w:val="002854F8"/>
    <w:rsid w:val="00286441"/>
    <w:rsid w:val="00286480"/>
    <w:rsid w:val="0028694F"/>
    <w:rsid w:val="00286ED3"/>
    <w:rsid w:val="00286F21"/>
    <w:rsid w:val="00287258"/>
    <w:rsid w:val="00290379"/>
    <w:rsid w:val="0029089D"/>
    <w:rsid w:val="00290B10"/>
    <w:rsid w:val="00290B2F"/>
    <w:rsid w:val="00290DCB"/>
    <w:rsid w:val="00290FE8"/>
    <w:rsid w:val="002912BC"/>
    <w:rsid w:val="00291321"/>
    <w:rsid w:val="0029193F"/>
    <w:rsid w:val="00291BDC"/>
    <w:rsid w:val="00291C6B"/>
    <w:rsid w:val="002920D3"/>
    <w:rsid w:val="0029217F"/>
    <w:rsid w:val="002922E7"/>
    <w:rsid w:val="002923C0"/>
    <w:rsid w:val="002923CE"/>
    <w:rsid w:val="002927F1"/>
    <w:rsid w:val="0029328C"/>
    <w:rsid w:val="00293A01"/>
    <w:rsid w:val="00293DFF"/>
    <w:rsid w:val="00293E6E"/>
    <w:rsid w:val="00294630"/>
    <w:rsid w:val="00294664"/>
    <w:rsid w:val="00294D7C"/>
    <w:rsid w:val="002951B5"/>
    <w:rsid w:val="0029553C"/>
    <w:rsid w:val="00296002"/>
    <w:rsid w:val="002961A0"/>
    <w:rsid w:val="002968A0"/>
    <w:rsid w:val="002970DE"/>
    <w:rsid w:val="0029714E"/>
    <w:rsid w:val="002973DE"/>
    <w:rsid w:val="002975B8"/>
    <w:rsid w:val="00297D96"/>
    <w:rsid w:val="00297F12"/>
    <w:rsid w:val="002A0546"/>
    <w:rsid w:val="002A0826"/>
    <w:rsid w:val="002A10F8"/>
    <w:rsid w:val="002A2440"/>
    <w:rsid w:val="002A25AB"/>
    <w:rsid w:val="002A2ADB"/>
    <w:rsid w:val="002A2E8B"/>
    <w:rsid w:val="002A32E8"/>
    <w:rsid w:val="002A3CB3"/>
    <w:rsid w:val="002A413C"/>
    <w:rsid w:val="002A42C6"/>
    <w:rsid w:val="002A47A1"/>
    <w:rsid w:val="002A4B8C"/>
    <w:rsid w:val="002A4D27"/>
    <w:rsid w:val="002A4DED"/>
    <w:rsid w:val="002A513F"/>
    <w:rsid w:val="002A59A9"/>
    <w:rsid w:val="002A59CC"/>
    <w:rsid w:val="002A5ECE"/>
    <w:rsid w:val="002A60DF"/>
    <w:rsid w:val="002A6D4D"/>
    <w:rsid w:val="002A6DE6"/>
    <w:rsid w:val="002A6E0B"/>
    <w:rsid w:val="002A72FF"/>
    <w:rsid w:val="002A78DA"/>
    <w:rsid w:val="002A7FA1"/>
    <w:rsid w:val="002A7FB1"/>
    <w:rsid w:val="002B02BC"/>
    <w:rsid w:val="002B0561"/>
    <w:rsid w:val="002B095E"/>
    <w:rsid w:val="002B0AF5"/>
    <w:rsid w:val="002B11C9"/>
    <w:rsid w:val="002B1253"/>
    <w:rsid w:val="002B1309"/>
    <w:rsid w:val="002B1814"/>
    <w:rsid w:val="002B181B"/>
    <w:rsid w:val="002B1DBC"/>
    <w:rsid w:val="002B1EC1"/>
    <w:rsid w:val="002B2179"/>
    <w:rsid w:val="002B27CF"/>
    <w:rsid w:val="002B28F4"/>
    <w:rsid w:val="002B2BFC"/>
    <w:rsid w:val="002B2E9C"/>
    <w:rsid w:val="002B338E"/>
    <w:rsid w:val="002B3698"/>
    <w:rsid w:val="002B371D"/>
    <w:rsid w:val="002B3DC9"/>
    <w:rsid w:val="002B406B"/>
    <w:rsid w:val="002B44BB"/>
    <w:rsid w:val="002B480C"/>
    <w:rsid w:val="002B4BBA"/>
    <w:rsid w:val="002B518E"/>
    <w:rsid w:val="002B53E7"/>
    <w:rsid w:val="002B5F32"/>
    <w:rsid w:val="002B6067"/>
    <w:rsid w:val="002B615F"/>
    <w:rsid w:val="002B625A"/>
    <w:rsid w:val="002B6706"/>
    <w:rsid w:val="002B6918"/>
    <w:rsid w:val="002B6CAB"/>
    <w:rsid w:val="002B7AB1"/>
    <w:rsid w:val="002B7C1F"/>
    <w:rsid w:val="002B7EE0"/>
    <w:rsid w:val="002B7FCD"/>
    <w:rsid w:val="002C0172"/>
    <w:rsid w:val="002C0425"/>
    <w:rsid w:val="002C0ADB"/>
    <w:rsid w:val="002C0D3A"/>
    <w:rsid w:val="002C1341"/>
    <w:rsid w:val="002C1517"/>
    <w:rsid w:val="002C1648"/>
    <w:rsid w:val="002C2071"/>
    <w:rsid w:val="002C2171"/>
    <w:rsid w:val="002C2876"/>
    <w:rsid w:val="002C2A57"/>
    <w:rsid w:val="002C2D19"/>
    <w:rsid w:val="002C361D"/>
    <w:rsid w:val="002C37C2"/>
    <w:rsid w:val="002C3BC7"/>
    <w:rsid w:val="002C4319"/>
    <w:rsid w:val="002C440E"/>
    <w:rsid w:val="002C45C5"/>
    <w:rsid w:val="002C471C"/>
    <w:rsid w:val="002C4F5F"/>
    <w:rsid w:val="002C543C"/>
    <w:rsid w:val="002C5891"/>
    <w:rsid w:val="002C58B0"/>
    <w:rsid w:val="002C59E2"/>
    <w:rsid w:val="002C5C41"/>
    <w:rsid w:val="002C6A74"/>
    <w:rsid w:val="002C711D"/>
    <w:rsid w:val="002C73E4"/>
    <w:rsid w:val="002C7E75"/>
    <w:rsid w:val="002D00F3"/>
    <w:rsid w:val="002D039F"/>
    <w:rsid w:val="002D041E"/>
    <w:rsid w:val="002D07FC"/>
    <w:rsid w:val="002D0D11"/>
    <w:rsid w:val="002D12A2"/>
    <w:rsid w:val="002D1596"/>
    <w:rsid w:val="002D17C8"/>
    <w:rsid w:val="002D1A7D"/>
    <w:rsid w:val="002D240A"/>
    <w:rsid w:val="002D2E4D"/>
    <w:rsid w:val="002D34BC"/>
    <w:rsid w:val="002D4050"/>
    <w:rsid w:val="002D4279"/>
    <w:rsid w:val="002D4701"/>
    <w:rsid w:val="002D4C04"/>
    <w:rsid w:val="002D553C"/>
    <w:rsid w:val="002D568D"/>
    <w:rsid w:val="002D5787"/>
    <w:rsid w:val="002D578D"/>
    <w:rsid w:val="002D5E3F"/>
    <w:rsid w:val="002D5E62"/>
    <w:rsid w:val="002D5E8D"/>
    <w:rsid w:val="002D5ECA"/>
    <w:rsid w:val="002D6720"/>
    <w:rsid w:val="002D6A8A"/>
    <w:rsid w:val="002D7355"/>
    <w:rsid w:val="002D752A"/>
    <w:rsid w:val="002D77FF"/>
    <w:rsid w:val="002D7942"/>
    <w:rsid w:val="002D7B65"/>
    <w:rsid w:val="002D7C62"/>
    <w:rsid w:val="002D7C65"/>
    <w:rsid w:val="002E0287"/>
    <w:rsid w:val="002E0C42"/>
    <w:rsid w:val="002E0C70"/>
    <w:rsid w:val="002E0E1F"/>
    <w:rsid w:val="002E0EBB"/>
    <w:rsid w:val="002E0ECF"/>
    <w:rsid w:val="002E15D9"/>
    <w:rsid w:val="002E16FB"/>
    <w:rsid w:val="002E1893"/>
    <w:rsid w:val="002E1A7A"/>
    <w:rsid w:val="002E1CBA"/>
    <w:rsid w:val="002E1F89"/>
    <w:rsid w:val="002E1FDD"/>
    <w:rsid w:val="002E2111"/>
    <w:rsid w:val="002E2235"/>
    <w:rsid w:val="002E2420"/>
    <w:rsid w:val="002E2BF6"/>
    <w:rsid w:val="002E2FF1"/>
    <w:rsid w:val="002E3205"/>
    <w:rsid w:val="002E3279"/>
    <w:rsid w:val="002E32DF"/>
    <w:rsid w:val="002E367C"/>
    <w:rsid w:val="002E3936"/>
    <w:rsid w:val="002E3EAE"/>
    <w:rsid w:val="002E4658"/>
    <w:rsid w:val="002E4672"/>
    <w:rsid w:val="002E4796"/>
    <w:rsid w:val="002E4835"/>
    <w:rsid w:val="002E4DF7"/>
    <w:rsid w:val="002E5012"/>
    <w:rsid w:val="002E50CD"/>
    <w:rsid w:val="002E5378"/>
    <w:rsid w:val="002E58C6"/>
    <w:rsid w:val="002E5C9A"/>
    <w:rsid w:val="002E5F37"/>
    <w:rsid w:val="002E62A8"/>
    <w:rsid w:val="002E6A0C"/>
    <w:rsid w:val="002E6B7B"/>
    <w:rsid w:val="002E6C45"/>
    <w:rsid w:val="002E6F52"/>
    <w:rsid w:val="002E76FE"/>
    <w:rsid w:val="002E7779"/>
    <w:rsid w:val="002E7B5C"/>
    <w:rsid w:val="002E7CAF"/>
    <w:rsid w:val="002E7CD4"/>
    <w:rsid w:val="002F040C"/>
    <w:rsid w:val="002F0613"/>
    <w:rsid w:val="002F07C7"/>
    <w:rsid w:val="002F0837"/>
    <w:rsid w:val="002F0DB8"/>
    <w:rsid w:val="002F0DF2"/>
    <w:rsid w:val="002F1014"/>
    <w:rsid w:val="002F101C"/>
    <w:rsid w:val="002F12B0"/>
    <w:rsid w:val="002F1492"/>
    <w:rsid w:val="002F1755"/>
    <w:rsid w:val="002F1BE4"/>
    <w:rsid w:val="002F226A"/>
    <w:rsid w:val="002F2478"/>
    <w:rsid w:val="002F265E"/>
    <w:rsid w:val="002F3206"/>
    <w:rsid w:val="002F3B2F"/>
    <w:rsid w:val="002F3E33"/>
    <w:rsid w:val="002F489D"/>
    <w:rsid w:val="002F4AEB"/>
    <w:rsid w:val="002F4B3D"/>
    <w:rsid w:val="002F4E58"/>
    <w:rsid w:val="002F5382"/>
    <w:rsid w:val="002F58F5"/>
    <w:rsid w:val="002F5FFB"/>
    <w:rsid w:val="002F674A"/>
    <w:rsid w:val="002F6B04"/>
    <w:rsid w:val="002F76FA"/>
    <w:rsid w:val="002F79BA"/>
    <w:rsid w:val="002F7CB2"/>
    <w:rsid w:val="00300184"/>
    <w:rsid w:val="003011C5"/>
    <w:rsid w:val="00301A34"/>
    <w:rsid w:val="0030220A"/>
    <w:rsid w:val="00302585"/>
    <w:rsid w:val="00302726"/>
    <w:rsid w:val="00302A37"/>
    <w:rsid w:val="00302B0F"/>
    <w:rsid w:val="00302E42"/>
    <w:rsid w:val="00302FE4"/>
    <w:rsid w:val="003032E2"/>
    <w:rsid w:val="003033DD"/>
    <w:rsid w:val="00303C15"/>
    <w:rsid w:val="0030445A"/>
    <w:rsid w:val="003048C5"/>
    <w:rsid w:val="00304EBD"/>
    <w:rsid w:val="00304F1F"/>
    <w:rsid w:val="00305559"/>
    <w:rsid w:val="00305A38"/>
    <w:rsid w:val="00305D1C"/>
    <w:rsid w:val="00306334"/>
    <w:rsid w:val="003063D9"/>
    <w:rsid w:val="00306755"/>
    <w:rsid w:val="00306E34"/>
    <w:rsid w:val="00307128"/>
    <w:rsid w:val="00307277"/>
    <w:rsid w:val="003073E9"/>
    <w:rsid w:val="00307736"/>
    <w:rsid w:val="003079F9"/>
    <w:rsid w:val="00307C13"/>
    <w:rsid w:val="00307CA7"/>
    <w:rsid w:val="003100BB"/>
    <w:rsid w:val="003100E2"/>
    <w:rsid w:val="003106FA"/>
    <w:rsid w:val="003107C9"/>
    <w:rsid w:val="00310A32"/>
    <w:rsid w:val="00310B78"/>
    <w:rsid w:val="003110E5"/>
    <w:rsid w:val="003115E9"/>
    <w:rsid w:val="00311F17"/>
    <w:rsid w:val="00312A3D"/>
    <w:rsid w:val="00312C4D"/>
    <w:rsid w:val="00312CC7"/>
    <w:rsid w:val="00313AC8"/>
    <w:rsid w:val="00313CB1"/>
    <w:rsid w:val="00314351"/>
    <w:rsid w:val="00314956"/>
    <w:rsid w:val="00314F3D"/>
    <w:rsid w:val="00315708"/>
    <w:rsid w:val="00315E00"/>
    <w:rsid w:val="00315E91"/>
    <w:rsid w:val="0031700C"/>
    <w:rsid w:val="003172CE"/>
    <w:rsid w:val="0031771F"/>
    <w:rsid w:val="00317BD4"/>
    <w:rsid w:val="0032074F"/>
    <w:rsid w:val="00320C19"/>
    <w:rsid w:val="00320C24"/>
    <w:rsid w:val="00320CA1"/>
    <w:rsid w:val="00320CA2"/>
    <w:rsid w:val="00320D87"/>
    <w:rsid w:val="00320DCF"/>
    <w:rsid w:val="00320EAF"/>
    <w:rsid w:val="003214C5"/>
    <w:rsid w:val="00321593"/>
    <w:rsid w:val="00321D12"/>
    <w:rsid w:val="00321DFD"/>
    <w:rsid w:val="00322249"/>
    <w:rsid w:val="00322493"/>
    <w:rsid w:val="003228D4"/>
    <w:rsid w:val="00322B75"/>
    <w:rsid w:val="00322E83"/>
    <w:rsid w:val="00322FA5"/>
    <w:rsid w:val="0032327C"/>
    <w:rsid w:val="00323BBF"/>
    <w:rsid w:val="00323FBE"/>
    <w:rsid w:val="00324DCB"/>
    <w:rsid w:val="00325122"/>
    <w:rsid w:val="0032519A"/>
    <w:rsid w:val="00325459"/>
    <w:rsid w:val="0032547F"/>
    <w:rsid w:val="00326262"/>
    <w:rsid w:val="00326E92"/>
    <w:rsid w:val="00326EB7"/>
    <w:rsid w:val="00326FC7"/>
    <w:rsid w:val="003276A8"/>
    <w:rsid w:val="003277A7"/>
    <w:rsid w:val="00330677"/>
    <w:rsid w:val="00330CA6"/>
    <w:rsid w:val="00330CF8"/>
    <w:rsid w:val="00330F7D"/>
    <w:rsid w:val="0033127C"/>
    <w:rsid w:val="00331D30"/>
    <w:rsid w:val="00331EC4"/>
    <w:rsid w:val="00331FB2"/>
    <w:rsid w:val="00332491"/>
    <w:rsid w:val="0033254C"/>
    <w:rsid w:val="00332A60"/>
    <w:rsid w:val="0033354B"/>
    <w:rsid w:val="0033364A"/>
    <w:rsid w:val="00333711"/>
    <w:rsid w:val="00333767"/>
    <w:rsid w:val="003338A5"/>
    <w:rsid w:val="00333920"/>
    <w:rsid w:val="00333A6B"/>
    <w:rsid w:val="00333E0B"/>
    <w:rsid w:val="00334F4F"/>
    <w:rsid w:val="003350FF"/>
    <w:rsid w:val="0033522B"/>
    <w:rsid w:val="003352C6"/>
    <w:rsid w:val="0033539F"/>
    <w:rsid w:val="00335476"/>
    <w:rsid w:val="003355F1"/>
    <w:rsid w:val="0033587D"/>
    <w:rsid w:val="00335DA8"/>
    <w:rsid w:val="00335DF4"/>
    <w:rsid w:val="00335F2F"/>
    <w:rsid w:val="00336066"/>
    <w:rsid w:val="003363A5"/>
    <w:rsid w:val="00336499"/>
    <w:rsid w:val="003364CD"/>
    <w:rsid w:val="00336539"/>
    <w:rsid w:val="00336561"/>
    <w:rsid w:val="003365A8"/>
    <w:rsid w:val="00336608"/>
    <w:rsid w:val="003366FD"/>
    <w:rsid w:val="0033681A"/>
    <w:rsid w:val="0033690B"/>
    <w:rsid w:val="00336D74"/>
    <w:rsid w:val="00336F3E"/>
    <w:rsid w:val="00337107"/>
    <w:rsid w:val="0033717F"/>
    <w:rsid w:val="00337C52"/>
    <w:rsid w:val="00340491"/>
    <w:rsid w:val="003406B4"/>
    <w:rsid w:val="00340961"/>
    <w:rsid w:val="00340F7D"/>
    <w:rsid w:val="00341777"/>
    <w:rsid w:val="00341A76"/>
    <w:rsid w:val="00341EBB"/>
    <w:rsid w:val="00342007"/>
    <w:rsid w:val="00342194"/>
    <w:rsid w:val="0034235B"/>
    <w:rsid w:val="003429D8"/>
    <w:rsid w:val="00343491"/>
    <w:rsid w:val="00343B51"/>
    <w:rsid w:val="0034463C"/>
    <w:rsid w:val="0034475A"/>
    <w:rsid w:val="00344DA1"/>
    <w:rsid w:val="00344F6E"/>
    <w:rsid w:val="0034501C"/>
    <w:rsid w:val="00345361"/>
    <w:rsid w:val="00345AE4"/>
    <w:rsid w:val="00345BF4"/>
    <w:rsid w:val="00345E57"/>
    <w:rsid w:val="00345F3F"/>
    <w:rsid w:val="003460CD"/>
    <w:rsid w:val="0034613A"/>
    <w:rsid w:val="00346213"/>
    <w:rsid w:val="003462F0"/>
    <w:rsid w:val="00346595"/>
    <w:rsid w:val="00346809"/>
    <w:rsid w:val="00346F26"/>
    <w:rsid w:val="00347BA3"/>
    <w:rsid w:val="00347E44"/>
    <w:rsid w:val="00347F9D"/>
    <w:rsid w:val="00350808"/>
    <w:rsid w:val="00350A0A"/>
    <w:rsid w:val="00350BF4"/>
    <w:rsid w:val="003510B7"/>
    <w:rsid w:val="0035166B"/>
    <w:rsid w:val="0035171C"/>
    <w:rsid w:val="0035183A"/>
    <w:rsid w:val="00351D00"/>
    <w:rsid w:val="00352166"/>
    <w:rsid w:val="00352498"/>
    <w:rsid w:val="00352BF7"/>
    <w:rsid w:val="00353079"/>
    <w:rsid w:val="003530A9"/>
    <w:rsid w:val="00353634"/>
    <w:rsid w:val="003539A3"/>
    <w:rsid w:val="00353A48"/>
    <w:rsid w:val="00353C62"/>
    <w:rsid w:val="00354362"/>
    <w:rsid w:val="00354FD0"/>
    <w:rsid w:val="003555C3"/>
    <w:rsid w:val="003556DE"/>
    <w:rsid w:val="003556EA"/>
    <w:rsid w:val="00355826"/>
    <w:rsid w:val="00355F6F"/>
    <w:rsid w:val="00356043"/>
    <w:rsid w:val="00356061"/>
    <w:rsid w:val="0035631B"/>
    <w:rsid w:val="00356826"/>
    <w:rsid w:val="003568A7"/>
    <w:rsid w:val="003569C1"/>
    <w:rsid w:val="00356AE0"/>
    <w:rsid w:val="00356EE8"/>
    <w:rsid w:val="003577B8"/>
    <w:rsid w:val="00357C77"/>
    <w:rsid w:val="00357DCE"/>
    <w:rsid w:val="003603C4"/>
    <w:rsid w:val="0036081F"/>
    <w:rsid w:val="00361183"/>
    <w:rsid w:val="003612CC"/>
    <w:rsid w:val="0036172F"/>
    <w:rsid w:val="00361747"/>
    <w:rsid w:val="00361E53"/>
    <w:rsid w:val="00362014"/>
    <w:rsid w:val="00362388"/>
    <w:rsid w:val="003625E2"/>
    <w:rsid w:val="00362604"/>
    <w:rsid w:val="00362741"/>
    <w:rsid w:val="00362750"/>
    <w:rsid w:val="00362C33"/>
    <w:rsid w:val="00362CB2"/>
    <w:rsid w:val="00362F6D"/>
    <w:rsid w:val="003631C2"/>
    <w:rsid w:val="00363346"/>
    <w:rsid w:val="0036423E"/>
    <w:rsid w:val="003644FE"/>
    <w:rsid w:val="003645ED"/>
    <w:rsid w:val="0036463F"/>
    <w:rsid w:val="00365990"/>
    <w:rsid w:val="00365B39"/>
    <w:rsid w:val="00365D77"/>
    <w:rsid w:val="003665F4"/>
    <w:rsid w:val="00366617"/>
    <w:rsid w:val="0036691B"/>
    <w:rsid w:val="00366D84"/>
    <w:rsid w:val="00367166"/>
    <w:rsid w:val="0036717E"/>
    <w:rsid w:val="00367972"/>
    <w:rsid w:val="00367C0D"/>
    <w:rsid w:val="00367F77"/>
    <w:rsid w:val="00367F80"/>
    <w:rsid w:val="0037054B"/>
    <w:rsid w:val="0037121F"/>
    <w:rsid w:val="0037143C"/>
    <w:rsid w:val="003714A7"/>
    <w:rsid w:val="0037156E"/>
    <w:rsid w:val="00371603"/>
    <w:rsid w:val="0037167D"/>
    <w:rsid w:val="003718D5"/>
    <w:rsid w:val="00371A15"/>
    <w:rsid w:val="00371E80"/>
    <w:rsid w:val="00372247"/>
    <w:rsid w:val="0037227E"/>
    <w:rsid w:val="003726BB"/>
    <w:rsid w:val="003727FB"/>
    <w:rsid w:val="00372889"/>
    <w:rsid w:val="00372A75"/>
    <w:rsid w:val="00372A8F"/>
    <w:rsid w:val="00372AAD"/>
    <w:rsid w:val="00372D41"/>
    <w:rsid w:val="00372E69"/>
    <w:rsid w:val="00373182"/>
    <w:rsid w:val="00373379"/>
    <w:rsid w:val="0037384D"/>
    <w:rsid w:val="003739B3"/>
    <w:rsid w:val="00374045"/>
    <w:rsid w:val="0037423D"/>
    <w:rsid w:val="0037450A"/>
    <w:rsid w:val="00374C2D"/>
    <w:rsid w:val="00375525"/>
    <w:rsid w:val="0037553C"/>
    <w:rsid w:val="00375B65"/>
    <w:rsid w:val="00375D64"/>
    <w:rsid w:val="00375FA7"/>
    <w:rsid w:val="00376701"/>
    <w:rsid w:val="00376DE3"/>
    <w:rsid w:val="00376F97"/>
    <w:rsid w:val="0037714E"/>
    <w:rsid w:val="003771C7"/>
    <w:rsid w:val="0037758D"/>
    <w:rsid w:val="00377649"/>
    <w:rsid w:val="00380254"/>
    <w:rsid w:val="0038047D"/>
    <w:rsid w:val="0038082F"/>
    <w:rsid w:val="0038099A"/>
    <w:rsid w:val="00381636"/>
    <w:rsid w:val="003821CA"/>
    <w:rsid w:val="0038262B"/>
    <w:rsid w:val="0038283E"/>
    <w:rsid w:val="0038290C"/>
    <w:rsid w:val="00382AF0"/>
    <w:rsid w:val="00382ED3"/>
    <w:rsid w:val="003838FC"/>
    <w:rsid w:val="00383A16"/>
    <w:rsid w:val="00383B83"/>
    <w:rsid w:val="00383FB5"/>
    <w:rsid w:val="00384202"/>
    <w:rsid w:val="00384240"/>
    <w:rsid w:val="00384343"/>
    <w:rsid w:val="00384543"/>
    <w:rsid w:val="00384C89"/>
    <w:rsid w:val="00384E14"/>
    <w:rsid w:val="00384E2B"/>
    <w:rsid w:val="00384E50"/>
    <w:rsid w:val="003853A9"/>
    <w:rsid w:val="00385554"/>
    <w:rsid w:val="003869DF"/>
    <w:rsid w:val="00386F80"/>
    <w:rsid w:val="0038762D"/>
    <w:rsid w:val="003877E0"/>
    <w:rsid w:val="003878D0"/>
    <w:rsid w:val="003879B8"/>
    <w:rsid w:val="003903D2"/>
    <w:rsid w:val="003904D8"/>
    <w:rsid w:val="0039051E"/>
    <w:rsid w:val="00390891"/>
    <w:rsid w:val="00390A9E"/>
    <w:rsid w:val="00390EA8"/>
    <w:rsid w:val="003910D7"/>
    <w:rsid w:val="003913EE"/>
    <w:rsid w:val="00391590"/>
    <w:rsid w:val="003916DD"/>
    <w:rsid w:val="00391717"/>
    <w:rsid w:val="00391AD6"/>
    <w:rsid w:val="00391B91"/>
    <w:rsid w:val="00391E08"/>
    <w:rsid w:val="0039219B"/>
    <w:rsid w:val="00392FD4"/>
    <w:rsid w:val="00393241"/>
    <w:rsid w:val="00393381"/>
    <w:rsid w:val="00393601"/>
    <w:rsid w:val="00393625"/>
    <w:rsid w:val="003938D9"/>
    <w:rsid w:val="003939AD"/>
    <w:rsid w:val="00393D88"/>
    <w:rsid w:val="00393FA8"/>
    <w:rsid w:val="0039422C"/>
    <w:rsid w:val="00394537"/>
    <w:rsid w:val="0039461F"/>
    <w:rsid w:val="00394DB3"/>
    <w:rsid w:val="0039550F"/>
    <w:rsid w:val="00396C48"/>
    <w:rsid w:val="00397054"/>
    <w:rsid w:val="0039728D"/>
    <w:rsid w:val="003A0224"/>
    <w:rsid w:val="003A0621"/>
    <w:rsid w:val="003A0B02"/>
    <w:rsid w:val="003A0C71"/>
    <w:rsid w:val="003A0DF4"/>
    <w:rsid w:val="003A12EA"/>
    <w:rsid w:val="003A152A"/>
    <w:rsid w:val="003A16C7"/>
    <w:rsid w:val="003A1A36"/>
    <w:rsid w:val="003A1AE7"/>
    <w:rsid w:val="003A1F87"/>
    <w:rsid w:val="003A2724"/>
    <w:rsid w:val="003A2FB5"/>
    <w:rsid w:val="003A3051"/>
    <w:rsid w:val="003A305B"/>
    <w:rsid w:val="003A314D"/>
    <w:rsid w:val="003A363F"/>
    <w:rsid w:val="003A3F33"/>
    <w:rsid w:val="003A4803"/>
    <w:rsid w:val="003A4EAC"/>
    <w:rsid w:val="003A4ECE"/>
    <w:rsid w:val="003A529E"/>
    <w:rsid w:val="003A5354"/>
    <w:rsid w:val="003A547A"/>
    <w:rsid w:val="003A56AC"/>
    <w:rsid w:val="003A5A63"/>
    <w:rsid w:val="003A6072"/>
    <w:rsid w:val="003A64BE"/>
    <w:rsid w:val="003A65DB"/>
    <w:rsid w:val="003A6890"/>
    <w:rsid w:val="003A6BB2"/>
    <w:rsid w:val="003A7132"/>
    <w:rsid w:val="003A7397"/>
    <w:rsid w:val="003A7836"/>
    <w:rsid w:val="003A78B2"/>
    <w:rsid w:val="003A790C"/>
    <w:rsid w:val="003A79EE"/>
    <w:rsid w:val="003A7B8F"/>
    <w:rsid w:val="003A7BE1"/>
    <w:rsid w:val="003B00AA"/>
    <w:rsid w:val="003B018A"/>
    <w:rsid w:val="003B01BB"/>
    <w:rsid w:val="003B037A"/>
    <w:rsid w:val="003B039C"/>
    <w:rsid w:val="003B05F3"/>
    <w:rsid w:val="003B1267"/>
    <w:rsid w:val="003B1469"/>
    <w:rsid w:val="003B14BC"/>
    <w:rsid w:val="003B18E0"/>
    <w:rsid w:val="003B1A88"/>
    <w:rsid w:val="003B1D59"/>
    <w:rsid w:val="003B2131"/>
    <w:rsid w:val="003B253D"/>
    <w:rsid w:val="003B271C"/>
    <w:rsid w:val="003B293B"/>
    <w:rsid w:val="003B2A85"/>
    <w:rsid w:val="003B3371"/>
    <w:rsid w:val="003B3B41"/>
    <w:rsid w:val="003B41D8"/>
    <w:rsid w:val="003B4391"/>
    <w:rsid w:val="003B4408"/>
    <w:rsid w:val="003B4738"/>
    <w:rsid w:val="003B47FA"/>
    <w:rsid w:val="003B49D3"/>
    <w:rsid w:val="003B49D9"/>
    <w:rsid w:val="003B4B8E"/>
    <w:rsid w:val="003B4F88"/>
    <w:rsid w:val="003B5050"/>
    <w:rsid w:val="003B5487"/>
    <w:rsid w:val="003B54A8"/>
    <w:rsid w:val="003B562F"/>
    <w:rsid w:val="003B58E6"/>
    <w:rsid w:val="003B5944"/>
    <w:rsid w:val="003B5A1A"/>
    <w:rsid w:val="003B5C2C"/>
    <w:rsid w:val="003B6138"/>
    <w:rsid w:val="003B6C57"/>
    <w:rsid w:val="003B70FD"/>
    <w:rsid w:val="003B786C"/>
    <w:rsid w:val="003B7A36"/>
    <w:rsid w:val="003B7BA6"/>
    <w:rsid w:val="003B7CFE"/>
    <w:rsid w:val="003C0094"/>
    <w:rsid w:val="003C0109"/>
    <w:rsid w:val="003C028F"/>
    <w:rsid w:val="003C0594"/>
    <w:rsid w:val="003C0715"/>
    <w:rsid w:val="003C0928"/>
    <w:rsid w:val="003C0DC8"/>
    <w:rsid w:val="003C1139"/>
    <w:rsid w:val="003C1A3F"/>
    <w:rsid w:val="003C1AC7"/>
    <w:rsid w:val="003C1CC4"/>
    <w:rsid w:val="003C2074"/>
    <w:rsid w:val="003C21D4"/>
    <w:rsid w:val="003C2200"/>
    <w:rsid w:val="003C22FC"/>
    <w:rsid w:val="003C23E6"/>
    <w:rsid w:val="003C2AA5"/>
    <w:rsid w:val="003C2D63"/>
    <w:rsid w:val="003C3086"/>
    <w:rsid w:val="003C357D"/>
    <w:rsid w:val="003C39C6"/>
    <w:rsid w:val="003C3A1A"/>
    <w:rsid w:val="003C3A6E"/>
    <w:rsid w:val="003C3A79"/>
    <w:rsid w:val="003C4536"/>
    <w:rsid w:val="003C4A41"/>
    <w:rsid w:val="003C4B65"/>
    <w:rsid w:val="003C4BE1"/>
    <w:rsid w:val="003C4F8C"/>
    <w:rsid w:val="003C532E"/>
    <w:rsid w:val="003C5867"/>
    <w:rsid w:val="003C58E3"/>
    <w:rsid w:val="003C5C4C"/>
    <w:rsid w:val="003C5D54"/>
    <w:rsid w:val="003C5DF8"/>
    <w:rsid w:val="003C6059"/>
    <w:rsid w:val="003C61DD"/>
    <w:rsid w:val="003C64FC"/>
    <w:rsid w:val="003C66ED"/>
    <w:rsid w:val="003C67EE"/>
    <w:rsid w:val="003C6B1F"/>
    <w:rsid w:val="003C6BF3"/>
    <w:rsid w:val="003C719C"/>
    <w:rsid w:val="003C73A0"/>
    <w:rsid w:val="003C77FA"/>
    <w:rsid w:val="003C7AA7"/>
    <w:rsid w:val="003C7AFB"/>
    <w:rsid w:val="003C7B14"/>
    <w:rsid w:val="003C7B6C"/>
    <w:rsid w:val="003C7DFD"/>
    <w:rsid w:val="003C7FB8"/>
    <w:rsid w:val="003D04C4"/>
    <w:rsid w:val="003D0A6E"/>
    <w:rsid w:val="003D0C9E"/>
    <w:rsid w:val="003D1007"/>
    <w:rsid w:val="003D1009"/>
    <w:rsid w:val="003D117A"/>
    <w:rsid w:val="003D12F1"/>
    <w:rsid w:val="003D1340"/>
    <w:rsid w:val="003D1511"/>
    <w:rsid w:val="003D15BA"/>
    <w:rsid w:val="003D1880"/>
    <w:rsid w:val="003D198F"/>
    <w:rsid w:val="003D1B36"/>
    <w:rsid w:val="003D2212"/>
    <w:rsid w:val="003D22BE"/>
    <w:rsid w:val="003D22D6"/>
    <w:rsid w:val="003D24DE"/>
    <w:rsid w:val="003D25AB"/>
    <w:rsid w:val="003D27F9"/>
    <w:rsid w:val="003D28D9"/>
    <w:rsid w:val="003D297D"/>
    <w:rsid w:val="003D2E90"/>
    <w:rsid w:val="003D30FA"/>
    <w:rsid w:val="003D33CB"/>
    <w:rsid w:val="003D35CD"/>
    <w:rsid w:val="003D367D"/>
    <w:rsid w:val="003D36B7"/>
    <w:rsid w:val="003D3B9D"/>
    <w:rsid w:val="003D3D15"/>
    <w:rsid w:val="003D40DE"/>
    <w:rsid w:val="003D4160"/>
    <w:rsid w:val="003D43FF"/>
    <w:rsid w:val="003D444F"/>
    <w:rsid w:val="003D4A2E"/>
    <w:rsid w:val="003D4A4C"/>
    <w:rsid w:val="003D4D34"/>
    <w:rsid w:val="003D4FF6"/>
    <w:rsid w:val="003D52F4"/>
    <w:rsid w:val="003D5494"/>
    <w:rsid w:val="003D54B0"/>
    <w:rsid w:val="003D5923"/>
    <w:rsid w:val="003D5B33"/>
    <w:rsid w:val="003D5E49"/>
    <w:rsid w:val="003D5F47"/>
    <w:rsid w:val="003D6093"/>
    <w:rsid w:val="003D64AB"/>
    <w:rsid w:val="003D65EF"/>
    <w:rsid w:val="003D671D"/>
    <w:rsid w:val="003D682F"/>
    <w:rsid w:val="003D6A33"/>
    <w:rsid w:val="003D6A78"/>
    <w:rsid w:val="003D6BE6"/>
    <w:rsid w:val="003D6E89"/>
    <w:rsid w:val="003D7967"/>
    <w:rsid w:val="003D7EBB"/>
    <w:rsid w:val="003E0043"/>
    <w:rsid w:val="003E0117"/>
    <w:rsid w:val="003E01A5"/>
    <w:rsid w:val="003E0709"/>
    <w:rsid w:val="003E072E"/>
    <w:rsid w:val="003E0AAC"/>
    <w:rsid w:val="003E0C73"/>
    <w:rsid w:val="003E0C91"/>
    <w:rsid w:val="003E0CE0"/>
    <w:rsid w:val="003E0CEF"/>
    <w:rsid w:val="003E0D66"/>
    <w:rsid w:val="003E0FEE"/>
    <w:rsid w:val="003E20B1"/>
    <w:rsid w:val="003E2278"/>
    <w:rsid w:val="003E269C"/>
    <w:rsid w:val="003E27AC"/>
    <w:rsid w:val="003E2D3D"/>
    <w:rsid w:val="003E2E6D"/>
    <w:rsid w:val="003E2FCE"/>
    <w:rsid w:val="003E3365"/>
    <w:rsid w:val="003E33EF"/>
    <w:rsid w:val="003E35D9"/>
    <w:rsid w:val="003E471D"/>
    <w:rsid w:val="003E4861"/>
    <w:rsid w:val="003E4ADB"/>
    <w:rsid w:val="003E4EAA"/>
    <w:rsid w:val="003E5120"/>
    <w:rsid w:val="003E53DD"/>
    <w:rsid w:val="003E5484"/>
    <w:rsid w:val="003E55B4"/>
    <w:rsid w:val="003E5947"/>
    <w:rsid w:val="003E5D3F"/>
    <w:rsid w:val="003E5DD7"/>
    <w:rsid w:val="003E5EB8"/>
    <w:rsid w:val="003E5EBD"/>
    <w:rsid w:val="003E638C"/>
    <w:rsid w:val="003E6811"/>
    <w:rsid w:val="003E68A7"/>
    <w:rsid w:val="003E6A6A"/>
    <w:rsid w:val="003E6ADB"/>
    <w:rsid w:val="003E6AFC"/>
    <w:rsid w:val="003E6B5D"/>
    <w:rsid w:val="003E6BE2"/>
    <w:rsid w:val="003E6C97"/>
    <w:rsid w:val="003E7078"/>
    <w:rsid w:val="003E7A4B"/>
    <w:rsid w:val="003E7DF1"/>
    <w:rsid w:val="003F0585"/>
    <w:rsid w:val="003F0A22"/>
    <w:rsid w:val="003F0C51"/>
    <w:rsid w:val="003F0FDA"/>
    <w:rsid w:val="003F1193"/>
    <w:rsid w:val="003F1A16"/>
    <w:rsid w:val="003F1E1F"/>
    <w:rsid w:val="003F225A"/>
    <w:rsid w:val="003F23BB"/>
    <w:rsid w:val="003F2C8C"/>
    <w:rsid w:val="003F305E"/>
    <w:rsid w:val="003F333D"/>
    <w:rsid w:val="003F3618"/>
    <w:rsid w:val="003F36CB"/>
    <w:rsid w:val="003F36FC"/>
    <w:rsid w:val="003F38CF"/>
    <w:rsid w:val="003F4077"/>
    <w:rsid w:val="003F4520"/>
    <w:rsid w:val="003F46B5"/>
    <w:rsid w:val="003F50EB"/>
    <w:rsid w:val="003F515A"/>
    <w:rsid w:val="003F51E2"/>
    <w:rsid w:val="003F5BD2"/>
    <w:rsid w:val="003F5F67"/>
    <w:rsid w:val="003F606E"/>
    <w:rsid w:val="003F65E2"/>
    <w:rsid w:val="003F662C"/>
    <w:rsid w:val="003F68AD"/>
    <w:rsid w:val="003F69A4"/>
    <w:rsid w:val="003F6C3E"/>
    <w:rsid w:val="003F6FBB"/>
    <w:rsid w:val="0040089A"/>
    <w:rsid w:val="00400A19"/>
    <w:rsid w:val="00400B3D"/>
    <w:rsid w:val="00400CBD"/>
    <w:rsid w:val="00400D03"/>
    <w:rsid w:val="004013EE"/>
    <w:rsid w:val="0040158E"/>
    <w:rsid w:val="00401667"/>
    <w:rsid w:val="004018E0"/>
    <w:rsid w:val="0040198E"/>
    <w:rsid w:val="00401E41"/>
    <w:rsid w:val="00401F68"/>
    <w:rsid w:val="0040227B"/>
    <w:rsid w:val="00402442"/>
    <w:rsid w:val="00402C86"/>
    <w:rsid w:val="00403909"/>
    <w:rsid w:val="00403B5E"/>
    <w:rsid w:val="00404787"/>
    <w:rsid w:val="00404D39"/>
    <w:rsid w:val="00405047"/>
    <w:rsid w:val="0040517E"/>
    <w:rsid w:val="00405531"/>
    <w:rsid w:val="004058E3"/>
    <w:rsid w:val="00405C4F"/>
    <w:rsid w:val="00405CC0"/>
    <w:rsid w:val="00405DD4"/>
    <w:rsid w:val="00405FF1"/>
    <w:rsid w:val="00406255"/>
    <w:rsid w:val="004063CB"/>
    <w:rsid w:val="00406497"/>
    <w:rsid w:val="00406C4A"/>
    <w:rsid w:val="00406FDB"/>
    <w:rsid w:val="004073B5"/>
    <w:rsid w:val="00407420"/>
    <w:rsid w:val="004078A6"/>
    <w:rsid w:val="004079A5"/>
    <w:rsid w:val="00407A36"/>
    <w:rsid w:val="00407C55"/>
    <w:rsid w:val="00407F0A"/>
    <w:rsid w:val="0041048D"/>
    <w:rsid w:val="004104ED"/>
    <w:rsid w:val="004108DF"/>
    <w:rsid w:val="00410F59"/>
    <w:rsid w:val="00411035"/>
    <w:rsid w:val="004110AA"/>
    <w:rsid w:val="004110EF"/>
    <w:rsid w:val="00411BFB"/>
    <w:rsid w:val="00411C93"/>
    <w:rsid w:val="00411DFA"/>
    <w:rsid w:val="0041201A"/>
    <w:rsid w:val="00412360"/>
    <w:rsid w:val="004125CC"/>
    <w:rsid w:val="00412DBA"/>
    <w:rsid w:val="004130B4"/>
    <w:rsid w:val="00413422"/>
    <w:rsid w:val="00413AB2"/>
    <w:rsid w:val="00413E4F"/>
    <w:rsid w:val="00413F63"/>
    <w:rsid w:val="00414532"/>
    <w:rsid w:val="00414B26"/>
    <w:rsid w:val="00414E81"/>
    <w:rsid w:val="0041511E"/>
    <w:rsid w:val="004156B8"/>
    <w:rsid w:val="00415E7F"/>
    <w:rsid w:val="00416008"/>
    <w:rsid w:val="00416129"/>
    <w:rsid w:val="00416CAA"/>
    <w:rsid w:val="004178DD"/>
    <w:rsid w:val="00417C87"/>
    <w:rsid w:val="00420865"/>
    <w:rsid w:val="00421345"/>
    <w:rsid w:val="00421655"/>
    <w:rsid w:val="0042169E"/>
    <w:rsid w:val="004217DB"/>
    <w:rsid w:val="004218AA"/>
    <w:rsid w:val="004219B1"/>
    <w:rsid w:val="00421DA6"/>
    <w:rsid w:val="00421FE2"/>
    <w:rsid w:val="00422267"/>
    <w:rsid w:val="004223DC"/>
    <w:rsid w:val="00422B7D"/>
    <w:rsid w:val="00422B9C"/>
    <w:rsid w:val="00422D88"/>
    <w:rsid w:val="00423146"/>
    <w:rsid w:val="00423270"/>
    <w:rsid w:val="0042341E"/>
    <w:rsid w:val="004235A8"/>
    <w:rsid w:val="00423B4B"/>
    <w:rsid w:val="00423C23"/>
    <w:rsid w:val="00424501"/>
    <w:rsid w:val="00424BFF"/>
    <w:rsid w:val="00424D1B"/>
    <w:rsid w:val="0042571F"/>
    <w:rsid w:val="0042594D"/>
    <w:rsid w:val="00425BCC"/>
    <w:rsid w:val="00425BDA"/>
    <w:rsid w:val="004261CC"/>
    <w:rsid w:val="00426F09"/>
    <w:rsid w:val="00427046"/>
    <w:rsid w:val="004270CE"/>
    <w:rsid w:val="00427429"/>
    <w:rsid w:val="00427799"/>
    <w:rsid w:val="00427A9B"/>
    <w:rsid w:val="00427AE1"/>
    <w:rsid w:val="00427E0A"/>
    <w:rsid w:val="00430123"/>
    <w:rsid w:val="00430129"/>
    <w:rsid w:val="00430140"/>
    <w:rsid w:val="00430797"/>
    <w:rsid w:val="00430866"/>
    <w:rsid w:val="00430CE7"/>
    <w:rsid w:val="00430D98"/>
    <w:rsid w:val="004313BD"/>
    <w:rsid w:val="004314DF"/>
    <w:rsid w:val="00431528"/>
    <w:rsid w:val="004318B5"/>
    <w:rsid w:val="00431B19"/>
    <w:rsid w:val="00431D74"/>
    <w:rsid w:val="0043221B"/>
    <w:rsid w:val="004323A9"/>
    <w:rsid w:val="004323F9"/>
    <w:rsid w:val="00432CF8"/>
    <w:rsid w:val="00433089"/>
    <w:rsid w:val="0043358A"/>
    <w:rsid w:val="004336DA"/>
    <w:rsid w:val="0043392C"/>
    <w:rsid w:val="00434DB7"/>
    <w:rsid w:val="004356E4"/>
    <w:rsid w:val="00435BBE"/>
    <w:rsid w:val="004368C8"/>
    <w:rsid w:val="004371B2"/>
    <w:rsid w:val="00437203"/>
    <w:rsid w:val="00437510"/>
    <w:rsid w:val="00437713"/>
    <w:rsid w:val="0043779A"/>
    <w:rsid w:val="004377B4"/>
    <w:rsid w:val="00437802"/>
    <w:rsid w:val="00437A2A"/>
    <w:rsid w:val="00437B60"/>
    <w:rsid w:val="00437B99"/>
    <w:rsid w:val="004402BD"/>
    <w:rsid w:val="004402CC"/>
    <w:rsid w:val="0044070B"/>
    <w:rsid w:val="00440918"/>
    <w:rsid w:val="00440A74"/>
    <w:rsid w:val="00440F71"/>
    <w:rsid w:val="004417DF"/>
    <w:rsid w:val="00441B69"/>
    <w:rsid w:val="00441EA8"/>
    <w:rsid w:val="004421EA"/>
    <w:rsid w:val="00442241"/>
    <w:rsid w:val="00442E8B"/>
    <w:rsid w:val="00443964"/>
    <w:rsid w:val="00443B92"/>
    <w:rsid w:val="00443CA4"/>
    <w:rsid w:val="00443DA1"/>
    <w:rsid w:val="004449DB"/>
    <w:rsid w:val="004455A3"/>
    <w:rsid w:val="004455E6"/>
    <w:rsid w:val="00445788"/>
    <w:rsid w:val="00445832"/>
    <w:rsid w:val="00445953"/>
    <w:rsid w:val="00445A61"/>
    <w:rsid w:val="004460A4"/>
    <w:rsid w:val="00446513"/>
    <w:rsid w:val="00446880"/>
    <w:rsid w:val="00446CB9"/>
    <w:rsid w:val="004470FE"/>
    <w:rsid w:val="00447187"/>
    <w:rsid w:val="004472EC"/>
    <w:rsid w:val="00447AA7"/>
    <w:rsid w:val="00450015"/>
    <w:rsid w:val="0045017E"/>
    <w:rsid w:val="004513BE"/>
    <w:rsid w:val="00451644"/>
    <w:rsid w:val="00451996"/>
    <w:rsid w:val="00451AF5"/>
    <w:rsid w:val="00451B05"/>
    <w:rsid w:val="00451B86"/>
    <w:rsid w:val="004522BE"/>
    <w:rsid w:val="004526C4"/>
    <w:rsid w:val="00452AAE"/>
    <w:rsid w:val="00452DF3"/>
    <w:rsid w:val="004530EF"/>
    <w:rsid w:val="004536D8"/>
    <w:rsid w:val="00453ED1"/>
    <w:rsid w:val="004542E3"/>
    <w:rsid w:val="0045481B"/>
    <w:rsid w:val="00454BE2"/>
    <w:rsid w:val="00454DA7"/>
    <w:rsid w:val="00454E01"/>
    <w:rsid w:val="00455262"/>
    <w:rsid w:val="00455565"/>
    <w:rsid w:val="00455DD9"/>
    <w:rsid w:val="004565BD"/>
    <w:rsid w:val="00456607"/>
    <w:rsid w:val="00456CC7"/>
    <w:rsid w:val="00456EB0"/>
    <w:rsid w:val="00456ED4"/>
    <w:rsid w:val="0045705C"/>
    <w:rsid w:val="004577C1"/>
    <w:rsid w:val="00457911"/>
    <w:rsid w:val="00457BBC"/>
    <w:rsid w:val="0046023B"/>
    <w:rsid w:val="0046024F"/>
    <w:rsid w:val="004602E1"/>
    <w:rsid w:val="0046035F"/>
    <w:rsid w:val="00460410"/>
    <w:rsid w:val="00460473"/>
    <w:rsid w:val="0046047A"/>
    <w:rsid w:val="004609D9"/>
    <w:rsid w:val="00460DCD"/>
    <w:rsid w:val="00461643"/>
    <w:rsid w:val="00461DC1"/>
    <w:rsid w:val="00461F53"/>
    <w:rsid w:val="00462510"/>
    <w:rsid w:val="004626F9"/>
    <w:rsid w:val="0046281F"/>
    <w:rsid w:val="004628A6"/>
    <w:rsid w:val="0046294F"/>
    <w:rsid w:val="00462F05"/>
    <w:rsid w:val="00463362"/>
    <w:rsid w:val="0046348D"/>
    <w:rsid w:val="004635EE"/>
    <w:rsid w:val="004640D4"/>
    <w:rsid w:val="004643A4"/>
    <w:rsid w:val="00464BD5"/>
    <w:rsid w:val="00464FBB"/>
    <w:rsid w:val="00465333"/>
    <w:rsid w:val="00465442"/>
    <w:rsid w:val="00465974"/>
    <w:rsid w:val="004664F1"/>
    <w:rsid w:val="004677DC"/>
    <w:rsid w:val="00467BB9"/>
    <w:rsid w:val="00467C67"/>
    <w:rsid w:val="004700BC"/>
    <w:rsid w:val="0047023A"/>
    <w:rsid w:val="004709A5"/>
    <w:rsid w:val="00470CBA"/>
    <w:rsid w:val="0047115A"/>
    <w:rsid w:val="0047123B"/>
    <w:rsid w:val="00471C6E"/>
    <w:rsid w:val="00471D4C"/>
    <w:rsid w:val="00471F0F"/>
    <w:rsid w:val="00472373"/>
    <w:rsid w:val="004729EB"/>
    <w:rsid w:val="004730AA"/>
    <w:rsid w:val="00473212"/>
    <w:rsid w:val="00473A24"/>
    <w:rsid w:val="00473F0F"/>
    <w:rsid w:val="00473FBF"/>
    <w:rsid w:val="004740CC"/>
    <w:rsid w:val="004742EC"/>
    <w:rsid w:val="00474A0C"/>
    <w:rsid w:val="00474EBA"/>
    <w:rsid w:val="0047533E"/>
    <w:rsid w:val="004755B8"/>
    <w:rsid w:val="0047617A"/>
    <w:rsid w:val="00476EC3"/>
    <w:rsid w:val="004770D8"/>
    <w:rsid w:val="00477215"/>
    <w:rsid w:val="00477576"/>
    <w:rsid w:val="0047786F"/>
    <w:rsid w:val="00477C25"/>
    <w:rsid w:val="00477C33"/>
    <w:rsid w:val="00477F0D"/>
    <w:rsid w:val="0048010C"/>
    <w:rsid w:val="00480371"/>
    <w:rsid w:val="004803F5"/>
    <w:rsid w:val="00480E59"/>
    <w:rsid w:val="00481289"/>
    <w:rsid w:val="00481305"/>
    <w:rsid w:val="00481588"/>
    <w:rsid w:val="004816F2"/>
    <w:rsid w:val="004822C0"/>
    <w:rsid w:val="004824A3"/>
    <w:rsid w:val="004824A4"/>
    <w:rsid w:val="00482D88"/>
    <w:rsid w:val="004836C5"/>
    <w:rsid w:val="004840E0"/>
    <w:rsid w:val="004844F7"/>
    <w:rsid w:val="00485B49"/>
    <w:rsid w:val="00486B53"/>
    <w:rsid w:val="004870D0"/>
    <w:rsid w:val="0048729E"/>
    <w:rsid w:val="00487498"/>
    <w:rsid w:val="00487964"/>
    <w:rsid w:val="00487A32"/>
    <w:rsid w:val="00487BA4"/>
    <w:rsid w:val="00487CCD"/>
    <w:rsid w:val="00487F6B"/>
    <w:rsid w:val="004903DD"/>
    <w:rsid w:val="00490A2B"/>
    <w:rsid w:val="00490CA1"/>
    <w:rsid w:val="00490CAD"/>
    <w:rsid w:val="00490EC7"/>
    <w:rsid w:val="00491509"/>
    <w:rsid w:val="00491626"/>
    <w:rsid w:val="0049182B"/>
    <w:rsid w:val="00491AF4"/>
    <w:rsid w:val="00491EE3"/>
    <w:rsid w:val="00491EF3"/>
    <w:rsid w:val="00491FE9"/>
    <w:rsid w:val="00492185"/>
    <w:rsid w:val="00492381"/>
    <w:rsid w:val="004925E1"/>
    <w:rsid w:val="0049296D"/>
    <w:rsid w:val="00492D16"/>
    <w:rsid w:val="00492F16"/>
    <w:rsid w:val="004931D6"/>
    <w:rsid w:val="004932B5"/>
    <w:rsid w:val="004941D9"/>
    <w:rsid w:val="00494681"/>
    <w:rsid w:val="00494720"/>
    <w:rsid w:val="004947FA"/>
    <w:rsid w:val="00494C2E"/>
    <w:rsid w:val="00495784"/>
    <w:rsid w:val="0049579A"/>
    <w:rsid w:val="00495A74"/>
    <w:rsid w:val="00495FE4"/>
    <w:rsid w:val="0049641F"/>
    <w:rsid w:val="004965E1"/>
    <w:rsid w:val="00496DE0"/>
    <w:rsid w:val="00496E4B"/>
    <w:rsid w:val="004973AF"/>
    <w:rsid w:val="004974F3"/>
    <w:rsid w:val="004975EB"/>
    <w:rsid w:val="004976A1"/>
    <w:rsid w:val="00497714"/>
    <w:rsid w:val="004978EC"/>
    <w:rsid w:val="00497A4D"/>
    <w:rsid w:val="00497BC1"/>
    <w:rsid w:val="004A0767"/>
    <w:rsid w:val="004A0DE0"/>
    <w:rsid w:val="004A0FBE"/>
    <w:rsid w:val="004A10D1"/>
    <w:rsid w:val="004A1100"/>
    <w:rsid w:val="004A1256"/>
    <w:rsid w:val="004A176C"/>
    <w:rsid w:val="004A20A9"/>
    <w:rsid w:val="004A2486"/>
    <w:rsid w:val="004A282E"/>
    <w:rsid w:val="004A2904"/>
    <w:rsid w:val="004A2B49"/>
    <w:rsid w:val="004A2CDA"/>
    <w:rsid w:val="004A2ED5"/>
    <w:rsid w:val="004A34BE"/>
    <w:rsid w:val="004A353B"/>
    <w:rsid w:val="004A3598"/>
    <w:rsid w:val="004A3632"/>
    <w:rsid w:val="004A38AC"/>
    <w:rsid w:val="004A3C13"/>
    <w:rsid w:val="004A4158"/>
    <w:rsid w:val="004A41BF"/>
    <w:rsid w:val="004A42C2"/>
    <w:rsid w:val="004A4473"/>
    <w:rsid w:val="004A451B"/>
    <w:rsid w:val="004A45B1"/>
    <w:rsid w:val="004A4A45"/>
    <w:rsid w:val="004A4B71"/>
    <w:rsid w:val="004A4CF7"/>
    <w:rsid w:val="004A4E64"/>
    <w:rsid w:val="004A5411"/>
    <w:rsid w:val="004A587A"/>
    <w:rsid w:val="004A598A"/>
    <w:rsid w:val="004A5D02"/>
    <w:rsid w:val="004A630B"/>
    <w:rsid w:val="004A6D17"/>
    <w:rsid w:val="004A6E4E"/>
    <w:rsid w:val="004A6F9B"/>
    <w:rsid w:val="004A760C"/>
    <w:rsid w:val="004B0E84"/>
    <w:rsid w:val="004B0FC5"/>
    <w:rsid w:val="004B0FE5"/>
    <w:rsid w:val="004B10D7"/>
    <w:rsid w:val="004B17D4"/>
    <w:rsid w:val="004B1809"/>
    <w:rsid w:val="004B1BA0"/>
    <w:rsid w:val="004B1BA5"/>
    <w:rsid w:val="004B214F"/>
    <w:rsid w:val="004B2698"/>
    <w:rsid w:val="004B2AA2"/>
    <w:rsid w:val="004B2CC2"/>
    <w:rsid w:val="004B3156"/>
    <w:rsid w:val="004B31D2"/>
    <w:rsid w:val="004B346F"/>
    <w:rsid w:val="004B3485"/>
    <w:rsid w:val="004B3B30"/>
    <w:rsid w:val="004B3E3A"/>
    <w:rsid w:val="004B3E6C"/>
    <w:rsid w:val="004B3F1A"/>
    <w:rsid w:val="004B46FC"/>
    <w:rsid w:val="004B4DB7"/>
    <w:rsid w:val="004B511F"/>
    <w:rsid w:val="004B5314"/>
    <w:rsid w:val="004B55C3"/>
    <w:rsid w:val="004B5B17"/>
    <w:rsid w:val="004B5B69"/>
    <w:rsid w:val="004B5F1B"/>
    <w:rsid w:val="004B614D"/>
    <w:rsid w:val="004B6282"/>
    <w:rsid w:val="004B6AC7"/>
    <w:rsid w:val="004B6E9D"/>
    <w:rsid w:val="004B70FB"/>
    <w:rsid w:val="004B79EB"/>
    <w:rsid w:val="004B7CC8"/>
    <w:rsid w:val="004B7D1B"/>
    <w:rsid w:val="004B7F9A"/>
    <w:rsid w:val="004C022E"/>
    <w:rsid w:val="004C030A"/>
    <w:rsid w:val="004C096E"/>
    <w:rsid w:val="004C09D5"/>
    <w:rsid w:val="004C0A42"/>
    <w:rsid w:val="004C0BCC"/>
    <w:rsid w:val="004C0C34"/>
    <w:rsid w:val="004C0ECA"/>
    <w:rsid w:val="004C10D4"/>
    <w:rsid w:val="004C1168"/>
    <w:rsid w:val="004C1235"/>
    <w:rsid w:val="004C1C8C"/>
    <w:rsid w:val="004C1E60"/>
    <w:rsid w:val="004C200E"/>
    <w:rsid w:val="004C237B"/>
    <w:rsid w:val="004C25C2"/>
    <w:rsid w:val="004C28CC"/>
    <w:rsid w:val="004C3242"/>
    <w:rsid w:val="004C345C"/>
    <w:rsid w:val="004C34ED"/>
    <w:rsid w:val="004C39B0"/>
    <w:rsid w:val="004C39E5"/>
    <w:rsid w:val="004C3A18"/>
    <w:rsid w:val="004C3A95"/>
    <w:rsid w:val="004C3B57"/>
    <w:rsid w:val="004C3D37"/>
    <w:rsid w:val="004C4030"/>
    <w:rsid w:val="004C40DB"/>
    <w:rsid w:val="004C47EA"/>
    <w:rsid w:val="004C4EC5"/>
    <w:rsid w:val="004C5175"/>
    <w:rsid w:val="004C58BA"/>
    <w:rsid w:val="004C63AD"/>
    <w:rsid w:val="004C7137"/>
    <w:rsid w:val="004C75C6"/>
    <w:rsid w:val="004C76B0"/>
    <w:rsid w:val="004C79AD"/>
    <w:rsid w:val="004C7C4C"/>
    <w:rsid w:val="004C7F9C"/>
    <w:rsid w:val="004D0393"/>
    <w:rsid w:val="004D06A6"/>
    <w:rsid w:val="004D08A0"/>
    <w:rsid w:val="004D09EC"/>
    <w:rsid w:val="004D0A4D"/>
    <w:rsid w:val="004D0BB9"/>
    <w:rsid w:val="004D0DBA"/>
    <w:rsid w:val="004D195E"/>
    <w:rsid w:val="004D1B47"/>
    <w:rsid w:val="004D1F2F"/>
    <w:rsid w:val="004D1FEC"/>
    <w:rsid w:val="004D200A"/>
    <w:rsid w:val="004D2129"/>
    <w:rsid w:val="004D240B"/>
    <w:rsid w:val="004D253F"/>
    <w:rsid w:val="004D2596"/>
    <w:rsid w:val="004D26C7"/>
    <w:rsid w:val="004D2968"/>
    <w:rsid w:val="004D2986"/>
    <w:rsid w:val="004D2ACC"/>
    <w:rsid w:val="004D2DBC"/>
    <w:rsid w:val="004D307E"/>
    <w:rsid w:val="004D3187"/>
    <w:rsid w:val="004D331B"/>
    <w:rsid w:val="004D3ED9"/>
    <w:rsid w:val="004D400A"/>
    <w:rsid w:val="004D4071"/>
    <w:rsid w:val="004D4162"/>
    <w:rsid w:val="004D4532"/>
    <w:rsid w:val="004D4AD6"/>
    <w:rsid w:val="004D4E2D"/>
    <w:rsid w:val="004D4E6D"/>
    <w:rsid w:val="004D4F83"/>
    <w:rsid w:val="004D54CC"/>
    <w:rsid w:val="004D55D5"/>
    <w:rsid w:val="004D5FF4"/>
    <w:rsid w:val="004D62B4"/>
    <w:rsid w:val="004D6769"/>
    <w:rsid w:val="004D6C51"/>
    <w:rsid w:val="004D7324"/>
    <w:rsid w:val="004D7658"/>
    <w:rsid w:val="004E0107"/>
    <w:rsid w:val="004E03EF"/>
    <w:rsid w:val="004E0B22"/>
    <w:rsid w:val="004E0C4E"/>
    <w:rsid w:val="004E0E8F"/>
    <w:rsid w:val="004E10B5"/>
    <w:rsid w:val="004E12F0"/>
    <w:rsid w:val="004E1324"/>
    <w:rsid w:val="004E1652"/>
    <w:rsid w:val="004E1689"/>
    <w:rsid w:val="004E1D9F"/>
    <w:rsid w:val="004E2ADF"/>
    <w:rsid w:val="004E2C3B"/>
    <w:rsid w:val="004E2F1B"/>
    <w:rsid w:val="004E3B28"/>
    <w:rsid w:val="004E3C84"/>
    <w:rsid w:val="004E3D39"/>
    <w:rsid w:val="004E410D"/>
    <w:rsid w:val="004E451C"/>
    <w:rsid w:val="004E50F1"/>
    <w:rsid w:val="004E5158"/>
    <w:rsid w:val="004E51FD"/>
    <w:rsid w:val="004E5463"/>
    <w:rsid w:val="004E5595"/>
    <w:rsid w:val="004E5E71"/>
    <w:rsid w:val="004E5EB2"/>
    <w:rsid w:val="004E605C"/>
    <w:rsid w:val="004E627D"/>
    <w:rsid w:val="004E6396"/>
    <w:rsid w:val="004E6561"/>
    <w:rsid w:val="004E6C2F"/>
    <w:rsid w:val="004E71C2"/>
    <w:rsid w:val="004E7273"/>
    <w:rsid w:val="004E7387"/>
    <w:rsid w:val="004E7ADA"/>
    <w:rsid w:val="004E7E99"/>
    <w:rsid w:val="004F0328"/>
    <w:rsid w:val="004F09A5"/>
    <w:rsid w:val="004F0A0A"/>
    <w:rsid w:val="004F0FD3"/>
    <w:rsid w:val="004F1086"/>
    <w:rsid w:val="004F10C9"/>
    <w:rsid w:val="004F10EC"/>
    <w:rsid w:val="004F1386"/>
    <w:rsid w:val="004F13B9"/>
    <w:rsid w:val="004F148C"/>
    <w:rsid w:val="004F1609"/>
    <w:rsid w:val="004F167A"/>
    <w:rsid w:val="004F178F"/>
    <w:rsid w:val="004F1807"/>
    <w:rsid w:val="004F1DE6"/>
    <w:rsid w:val="004F20E8"/>
    <w:rsid w:val="004F23E5"/>
    <w:rsid w:val="004F24D7"/>
    <w:rsid w:val="004F253B"/>
    <w:rsid w:val="004F3352"/>
    <w:rsid w:val="004F33D2"/>
    <w:rsid w:val="004F35AD"/>
    <w:rsid w:val="004F38C0"/>
    <w:rsid w:val="004F3FCC"/>
    <w:rsid w:val="004F4294"/>
    <w:rsid w:val="004F4768"/>
    <w:rsid w:val="004F4C3B"/>
    <w:rsid w:val="004F4EDD"/>
    <w:rsid w:val="004F4FB9"/>
    <w:rsid w:val="004F5077"/>
    <w:rsid w:val="004F50E1"/>
    <w:rsid w:val="004F5636"/>
    <w:rsid w:val="004F5CAF"/>
    <w:rsid w:val="004F661B"/>
    <w:rsid w:val="004F6734"/>
    <w:rsid w:val="004F6B54"/>
    <w:rsid w:val="004F6C14"/>
    <w:rsid w:val="004F6CC4"/>
    <w:rsid w:val="004F6DE6"/>
    <w:rsid w:val="004F7A15"/>
    <w:rsid w:val="00500439"/>
    <w:rsid w:val="0050098A"/>
    <w:rsid w:val="00500A70"/>
    <w:rsid w:val="00500CC4"/>
    <w:rsid w:val="00500E7E"/>
    <w:rsid w:val="00500FDF"/>
    <w:rsid w:val="005012A2"/>
    <w:rsid w:val="00501397"/>
    <w:rsid w:val="0050139D"/>
    <w:rsid w:val="005019D4"/>
    <w:rsid w:val="00501ADA"/>
    <w:rsid w:val="00501C72"/>
    <w:rsid w:val="00501E02"/>
    <w:rsid w:val="00501EF7"/>
    <w:rsid w:val="005020E7"/>
    <w:rsid w:val="0050227B"/>
    <w:rsid w:val="005026E4"/>
    <w:rsid w:val="005028B5"/>
    <w:rsid w:val="00502EAB"/>
    <w:rsid w:val="005036BD"/>
    <w:rsid w:val="005036F3"/>
    <w:rsid w:val="005037EF"/>
    <w:rsid w:val="005038CB"/>
    <w:rsid w:val="00503993"/>
    <w:rsid w:val="005039A4"/>
    <w:rsid w:val="00503A52"/>
    <w:rsid w:val="00503B8A"/>
    <w:rsid w:val="005042B8"/>
    <w:rsid w:val="0050448B"/>
    <w:rsid w:val="00504AF6"/>
    <w:rsid w:val="00504BC8"/>
    <w:rsid w:val="00504BD3"/>
    <w:rsid w:val="00504D85"/>
    <w:rsid w:val="00504F06"/>
    <w:rsid w:val="00505205"/>
    <w:rsid w:val="00505815"/>
    <w:rsid w:val="00505833"/>
    <w:rsid w:val="005059B8"/>
    <w:rsid w:val="00505BA9"/>
    <w:rsid w:val="00506178"/>
    <w:rsid w:val="00506312"/>
    <w:rsid w:val="0050650D"/>
    <w:rsid w:val="00506EFD"/>
    <w:rsid w:val="0050716E"/>
    <w:rsid w:val="005074EC"/>
    <w:rsid w:val="00507F89"/>
    <w:rsid w:val="00507F90"/>
    <w:rsid w:val="00507FCF"/>
    <w:rsid w:val="005106CA"/>
    <w:rsid w:val="00510741"/>
    <w:rsid w:val="00510E56"/>
    <w:rsid w:val="00510ED4"/>
    <w:rsid w:val="005111C3"/>
    <w:rsid w:val="00511475"/>
    <w:rsid w:val="00511809"/>
    <w:rsid w:val="00511E28"/>
    <w:rsid w:val="00511F1F"/>
    <w:rsid w:val="00512099"/>
    <w:rsid w:val="00512115"/>
    <w:rsid w:val="00512398"/>
    <w:rsid w:val="005125E1"/>
    <w:rsid w:val="00512654"/>
    <w:rsid w:val="00512CA2"/>
    <w:rsid w:val="00513558"/>
    <w:rsid w:val="00513600"/>
    <w:rsid w:val="00513AA7"/>
    <w:rsid w:val="00513B8F"/>
    <w:rsid w:val="005142BA"/>
    <w:rsid w:val="0051453C"/>
    <w:rsid w:val="00514595"/>
    <w:rsid w:val="00514ADC"/>
    <w:rsid w:val="00514CC2"/>
    <w:rsid w:val="0051524B"/>
    <w:rsid w:val="005153B3"/>
    <w:rsid w:val="00515B1E"/>
    <w:rsid w:val="00515C9F"/>
    <w:rsid w:val="005166FF"/>
    <w:rsid w:val="005170C3"/>
    <w:rsid w:val="00517E68"/>
    <w:rsid w:val="00517EFD"/>
    <w:rsid w:val="00517F4D"/>
    <w:rsid w:val="00520177"/>
    <w:rsid w:val="00520284"/>
    <w:rsid w:val="0052050A"/>
    <w:rsid w:val="0052074A"/>
    <w:rsid w:val="00520829"/>
    <w:rsid w:val="00520BBB"/>
    <w:rsid w:val="00520CA8"/>
    <w:rsid w:val="00521913"/>
    <w:rsid w:val="00521AEA"/>
    <w:rsid w:val="00521F78"/>
    <w:rsid w:val="005221CD"/>
    <w:rsid w:val="0052247D"/>
    <w:rsid w:val="00522651"/>
    <w:rsid w:val="00522872"/>
    <w:rsid w:val="00522B6D"/>
    <w:rsid w:val="00522F5C"/>
    <w:rsid w:val="005230F2"/>
    <w:rsid w:val="005233BC"/>
    <w:rsid w:val="005235FF"/>
    <w:rsid w:val="00523A86"/>
    <w:rsid w:val="00523CF0"/>
    <w:rsid w:val="0052445D"/>
    <w:rsid w:val="005245F9"/>
    <w:rsid w:val="00525181"/>
    <w:rsid w:val="005252D5"/>
    <w:rsid w:val="0052593A"/>
    <w:rsid w:val="00525A80"/>
    <w:rsid w:val="00526AC1"/>
    <w:rsid w:val="005276D6"/>
    <w:rsid w:val="00530041"/>
    <w:rsid w:val="00531E3D"/>
    <w:rsid w:val="005322DF"/>
    <w:rsid w:val="00532F69"/>
    <w:rsid w:val="005336DA"/>
    <w:rsid w:val="0053395E"/>
    <w:rsid w:val="00533ADF"/>
    <w:rsid w:val="00533EE7"/>
    <w:rsid w:val="00533F39"/>
    <w:rsid w:val="0053461A"/>
    <w:rsid w:val="00534772"/>
    <w:rsid w:val="005350B0"/>
    <w:rsid w:val="00535271"/>
    <w:rsid w:val="005356E0"/>
    <w:rsid w:val="00535741"/>
    <w:rsid w:val="005359F5"/>
    <w:rsid w:val="005365DA"/>
    <w:rsid w:val="00536887"/>
    <w:rsid w:val="00536C0B"/>
    <w:rsid w:val="00536C9B"/>
    <w:rsid w:val="00536EC9"/>
    <w:rsid w:val="00536EEF"/>
    <w:rsid w:val="005370D5"/>
    <w:rsid w:val="005378E8"/>
    <w:rsid w:val="00537D42"/>
    <w:rsid w:val="0054099C"/>
    <w:rsid w:val="005409E1"/>
    <w:rsid w:val="00540BA9"/>
    <w:rsid w:val="0054118D"/>
    <w:rsid w:val="0054184C"/>
    <w:rsid w:val="005418D3"/>
    <w:rsid w:val="00541A32"/>
    <w:rsid w:val="00541D35"/>
    <w:rsid w:val="005425B3"/>
    <w:rsid w:val="005427BE"/>
    <w:rsid w:val="00543282"/>
    <w:rsid w:val="005435BB"/>
    <w:rsid w:val="0054362A"/>
    <w:rsid w:val="005437ED"/>
    <w:rsid w:val="0054391C"/>
    <w:rsid w:val="00543933"/>
    <w:rsid w:val="00543C7D"/>
    <w:rsid w:val="005442DB"/>
    <w:rsid w:val="00544399"/>
    <w:rsid w:val="0054443E"/>
    <w:rsid w:val="005450A2"/>
    <w:rsid w:val="005454BC"/>
    <w:rsid w:val="005454D0"/>
    <w:rsid w:val="00545A45"/>
    <w:rsid w:val="005464F0"/>
    <w:rsid w:val="005467E7"/>
    <w:rsid w:val="00546AC2"/>
    <w:rsid w:val="00546B27"/>
    <w:rsid w:val="00546F7D"/>
    <w:rsid w:val="00546FC2"/>
    <w:rsid w:val="005470FA"/>
    <w:rsid w:val="00547206"/>
    <w:rsid w:val="005473BA"/>
    <w:rsid w:val="00547664"/>
    <w:rsid w:val="00547861"/>
    <w:rsid w:val="00547915"/>
    <w:rsid w:val="00547B42"/>
    <w:rsid w:val="00547DD3"/>
    <w:rsid w:val="00547FAC"/>
    <w:rsid w:val="0055050F"/>
    <w:rsid w:val="00550594"/>
    <w:rsid w:val="00550993"/>
    <w:rsid w:val="00550B68"/>
    <w:rsid w:val="00550D29"/>
    <w:rsid w:val="00551226"/>
    <w:rsid w:val="005512FA"/>
    <w:rsid w:val="00551321"/>
    <w:rsid w:val="00551349"/>
    <w:rsid w:val="005514F0"/>
    <w:rsid w:val="005516D6"/>
    <w:rsid w:val="00551749"/>
    <w:rsid w:val="0055199E"/>
    <w:rsid w:val="00551CD0"/>
    <w:rsid w:val="00551EF3"/>
    <w:rsid w:val="00551FA4"/>
    <w:rsid w:val="00552422"/>
    <w:rsid w:val="005527A5"/>
    <w:rsid w:val="005529EC"/>
    <w:rsid w:val="00552A10"/>
    <w:rsid w:val="00552AB8"/>
    <w:rsid w:val="00552D80"/>
    <w:rsid w:val="005531E5"/>
    <w:rsid w:val="0055378C"/>
    <w:rsid w:val="00553E1C"/>
    <w:rsid w:val="00554105"/>
    <w:rsid w:val="00554179"/>
    <w:rsid w:val="00554374"/>
    <w:rsid w:val="005545C8"/>
    <w:rsid w:val="005547E0"/>
    <w:rsid w:val="00554D26"/>
    <w:rsid w:val="00554D9B"/>
    <w:rsid w:val="00554EFD"/>
    <w:rsid w:val="005552A9"/>
    <w:rsid w:val="0055578F"/>
    <w:rsid w:val="005557FB"/>
    <w:rsid w:val="0055597B"/>
    <w:rsid w:val="005559D2"/>
    <w:rsid w:val="00556097"/>
    <w:rsid w:val="005560D0"/>
    <w:rsid w:val="0055633B"/>
    <w:rsid w:val="00556372"/>
    <w:rsid w:val="00556608"/>
    <w:rsid w:val="00557032"/>
    <w:rsid w:val="0055714D"/>
    <w:rsid w:val="00557325"/>
    <w:rsid w:val="005574AF"/>
    <w:rsid w:val="005575FE"/>
    <w:rsid w:val="00557B53"/>
    <w:rsid w:val="00557B65"/>
    <w:rsid w:val="0056066E"/>
    <w:rsid w:val="005607DE"/>
    <w:rsid w:val="00560818"/>
    <w:rsid w:val="00560938"/>
    <w:rsid w:val="00560F19"/>
    <w:rsid w:val="0056173A"/>
    <w:rsid w:val="0056194D"/>
    <w:rsid w:val="00561D83"/>
    <w:rsid w:val="00561E06"/>
    <w:rsid w:val="0056206D"/>
    <w:rsid w:val="0056220E"/>
    <w:rsid w:val="00562313"/>
    <w:rsid w:val="0056286D"/>
    <w:rsid w:val="00562981"/>
    <w:rsid w:val="00562FEE"/>
    <w:rsid w:val="0056310A"/>
    <w:rsid w:val="0056323F"/>
    <w:rsid w:val="0056394D"/>
    <w:rsid w:val="00563E64"/>
    <w:rsid w:val="00563F7A"/>
    <w:rsid w:val="005642E9"/>
    <w:rsid w:val="005644F2"/>
    <w:rsid w:val="00564884"/>
    <w:rsid w:val="005649C6"/>
    <w:rsid w:val="005649E4"/>
    <w:rsid w:val="00565017"/>
    <w:rsid w:val="0056531D"/>
    <w:rsid w:val="00566085"/>
    <w:rsid w:val="00566521"/>
    <w:rsid w:val="00566AF2"/>
    <w:rsid w:val="00566C05"/>
    <w:rsid w:val="00566DD9"/>
    <w:rsid w:val="00566DF3"/>
    <w:rsid w:val="00567415"/>
    <w:rsid w:val="00567649"/>
    <w:rsid w:val="005677BE"/>
    <w:rsid w:val="005701BE"/>
    <w:rsid w:val="00570814"/>
    <w:rsid w:val="00570F49"/>
    <w:rsid w:val="005710B6"/>
    <w:rsid w:val="005710C1"/>
    <w:rsid w:val="00571129"/>
    <w:rsid w:val="005716FA"/>
    <w:rsid w:val="005721EA"/>
    <w:rsid w:val="00572497"/>
    <w:rsid w:val="00572682"/>
    <w:rsid w:val="00572695"/>
    <w:rsid w:val="00572E9A"/>
    <w:rsid w:val="00573015"/>
    <w:rsid w:val="00573504"/>
    <w:rsid w:val="0057360A"/>
    <w:rsid w:val="00574439"/>
    <w:rsid w:val="00574450"/>
    <w:rsid w:val="0057445D"/>
    <w:rsid w:val="00574999"/>
    <w:rsid w:val="005749AE"/>
    <w:rsid w:val="00574DBC"/>
    <w:rsid w:val="005757AA"/>
    <w:rsid w:val="00575CBD"/>
    <w:rsid w:val="00575F3F"/>
    <w:rsid w:val="005764D4"/>
    <w:rsid w:val="00576500"/>
    <w:rsid w:val="00576BFA"/>
    <w:rsid w:val="00576CE3"/>
    <w:rsid w:val="00576D11"/>
    <w:rsid w:val="0057716B"/>
    <w:rsid w:val="00577994"/>
    <w:rsid w:val="00580289"/>
    <w:rsid w:val="0058028B"/>
    <w:rsid w:val="0058038F"/>
    <w:rsid w:val="0058046A"/>
    <w:rsid w:val="0058051A"/>
    <w:rsid w:val="005806B3"/>
    <w:rsid w:val="0058205F"/>
    <w:rsid w:val="005823EA"/>
    <w:rsid w:val="00582567"/>
    <w:rsid w:val="00582856"/>
    <w:rsid w:val="00582B40"/>
    <w:rsid w:val="00582C5B"/>
    <w:rsid w:val="0058321D"/>
    <w:rsid w:val="00583803"/>
    <w:rsid w:val="00583D2B"/>
    <w:rsid w:val="0058407C"/>
    <w:rsid w:val="0058408B"/>
    <w:rsid w:val="0058410D"/>
    <w:rsid w:val="00584560"/>
    <w:rsid w:val="0058458C"/>
    <w:rsid w:val="005846AB"/>
    <w:rsid w:val="00584F05"/>
    <w:rsid w:val="00584F5A"/>
    <w:rsid w:val="0058528B"/>
    <w:rsid w:val="005854C7"/>
    <w:rsid w:val="0058551D"/>
    <w:rsid w:val="0058563B"/>
    <w:rsid w:val="005859D4"/>
    <w:rsid w:val="00585E59"/>
    <w:rsid w:val="0058610A"/>
    <w:rsid w:val="005867F4"/>
    <w:rsid w:val="00586CA4"/>
    <w:rsid w:val="00586F9D"/>
    <w:rsid w:val="005875C8"/>
    <w:rsid w:val="005875EC"/>
    <w:rsid w:val="00587898"/>
    <w:rsid w:val="00587A13"/>
    <w:rsid w:val="00587B97"/>
    <w:rsid w:val="00587BD4"/>
    <w:rsid w:val="00587D15"/>
    <w:rsid w:val="005907BE"/>
    <w:rsid w:val="00590C91"/>
    <w:rsid w:val="00590E95"/>
    <w:rsid w:val="005914E2"/>
    <w:rsid w:val="00591B3D"/>
    <w:rsid w:val="00591DF3"/>
    <w:rsid w:val="00591F05"/>
    <w:rsid w:val="00592317"/>
    <w:rsid w:val="005924A1"/>
    <w:rsid w:val="00592BC8"/>
    <w:rsid w:val="00592BEA"/>
    <w:rsid w:val="00592C38"/>
    <w:rsid w:val="005934B7"/>
    <w:rsid w:val="005934EE"/>
    <w:rsid w:val="00593850"/>
    <w:rsid w:val="00593924"/>
    <w:rsid w:val="00593984"/>
    <w:rsid w:val="005942D7"/>
    <w:rsid w:val="005947F8"/>
    <w:rsid w:val="00594AFC"/>
    <w:rsid w:val="00594E5B"/>
    <w:rsid w:val="0059504C"/>
    <w:rsid w:val="0059559D"/>
    <w:rsid w:val="005958AF"/>
    <w:rsid w:val="0059599E"/>
    <w:rsid w:val="00596296"/>
    <w:rsid w:val="0059637F"/>
    <w:rsid w:val="00596661"/>
    <w:rsid w:val="00596D66"/>
    <w:rsid w:val="0059712A"/>
    <w:rsid w:val="00597217"/>
    <w:rsid w:val="00597A7A"/>
    <w:rsid w:val="00597C78"/>
    <w:rsid w:val="005A01A1"/>
    <w:rsid w:val="005A088A"/>
    <w:rsid w:val="005A0BC4"/>
    <w:rsid w:val="005A0E47"/>
    <w:rsid w:val="005A2940"/>
    <w:rsid w:val="005A2F6A"/>
    <w:rsid w:val="005A31B2"/>
    <w:rsid w:val="005A3BE2"/>
    <w:rsid w:val="005A4545"/>
    <w:rsid w:val="005A5253"/>
    <w:rsid w:val="005A5313"/>
    <w:rsid w:val="005A597A"/>
    <w:rsid w:val="005A5A7C"/>
    <w:rsid w:val="005A5B86"/>
    <w:rsid w:val="005A64C7"/>
    <w:rsid w:val="005A64F5"/>
    <w:rsid w:val="005A71E8"/>
    <w:rsid w:val="005A73C4"/>
    <w:rsid w:val="005A75FF"/>
    <w:rsid w:val="005A7E57"/>
    <w:rsid w:val="005B0161"/>
    <w:rsid w:val="005B0E0A"/>
    <w:rsid w:val="005B1064"/>
    <w:rsid w:val="005B10B2"/>
    <w:rsid w:val="005B1D40"/>
    <w:rsid w:val="005B207F"/>
    <w:rsid w:val="005B244A"/>
    <w:rsid w:val="005B2724"/>
    <w:rsid w:val="005B27FB"/>
    <w:rsid w:val="005B2BC7"/>
    <w:rsid w:val="005B2D25"/>
    <w:rsid w:val="005B2E9A"/>
    <w:rsid w:val="005B37CB"/>
    <w:rsid w:val="005B3A2F"/>
    <w:rsid w:val="005B421B"/>
    <w:rsid w:val="005B423A"/>
    <w:rsid w:val="005B429B"/>
    <w:rsid w:val="005B431C"/>
    <w:rsid w:val="005B4476"/>
    <w:rsid w:val="005B4587"/>
    <w:rsid w:val="005B469E"/>
    <w:rsid w:val="005B4860"/>
    <w:rsid w:val="005B589C"/>
    <w:rsid w:val="005B59C8"/>
    <w:rsid w:val="005B5F99"/>
    <w:rsid w:val="005B6608"/>
    <w:rsid w:val="005B682F"/>
    <w:rsid w:val="005B6DE5"/>
    <w:rsid w:val="005B6F1E"/>
    <w:rsid w:val="005B7270"/>
    <w:rsid w:val="005B7358"/>
    <w:rsid w:val="005B7506"/>
    <w:rsid w:val="005B76BE"/>
    <w:rsid w:val="005C0203"/>
    <w:rsid w:val="005C03C7"/>
    <w:rsid w:val="005C0726"/>
    <w:rsid w:val="005C08EA"/>
    <w:rsid w:val="005C0AA9"/>
    <w:rsid w:val="005C1117"/>
    <w:rsid w:val="005C1999"/>
    <w:rsid w:val="005C19B8"/>
    <w:rsid w:val="005C1C46"/>
    <w:rsid w:val="005C1CD5"/>
    <w:rsid w:val="005C21CE"/>
    <w:rsid w:val="005C2465"/>
    <w:rsid w:val="005C25CC"/>
    <w:rsid w:val="005C2F92"/>
    <w:rsid w:val="005C2FDF"/>
    <w:rsid w:val="005C33C4"/>
    <w:rsid w:val="005C39F2"/>
    <w:rsid w:val="005C3D23"/>
    <w:rsid w:val="005C444B"/>
    <w:rsid w:val="005C48E1"/>
    <w:rsid w:val="005C5877"/>
    <w:rsid w:val="005C5F87"/>
    <w:rsid w:val="005C6377"/>
    <w:rsid w:val="005C6612"/>
    <w:rsid w:val="005C672C"/>
    <w:rsid w:val="005C6CAB"/>
    <w:rsid w:val="005C6CB1"/>
    <w:rsid w:val="005C6DF6"/>
    <w:rsid w:val="005C6F15"/>
    <w:rsid w:val="005C725C"/>
    <w:rsid w:val="005C7317"/>
    <w:rsid w:val="005C7596"/>
    <w:rsid w:val="005C7953"/>
    <w:rsid w:val="005C79E2"/>
    <w:rsid w:val="005C7EA3"/>
    <w:rsid w:val="005D02C5"/>
    <w:rsid w:val="005D0A5E"/>
    <w:rsid w:val="005D102A"/>
    <w:rsid w:val="005D1221"/>
    <w:rsid w:val="005D1232"/>
    <w:rsid w:val="005D186E"/>
    <w:rsid w:val="005D1A5F"/>
    <w:rsid w:val="005D1F12"/>
    <w:rsid w:val="005D1F3F"/>
    <w:rsid w:val="005D2154"/>
    <w:rsid w:val="005D2643"/>
    <w:rsid w:val="005D26DE"/>
    <w:rsid w:val="005D29D7"/>
    <w:rsid w:val="005D2B94"/>
    <w:rsid w:val="005D302B"/>
    <w:rsid w:val="005D3499"/>
    <w:rsid w:val="005D3917"/>
    <w:rsid w:val="005D3A7A"/>
    <w:rsid w:val="005D3B58"/>
    <w:rsid w:val="005D3CF9"/>
    <w:rsid w:val="005D4BFD"/>
    <w:rsid w:val="005D4DF3"/>
    <w:rsid w:val="005D5477"/>
    <w:rsid w:val="005D55AC"/>
    <w:rsid w:val="005D5968"/>
    <w:rsid w:val="005D5D82"/>
    <w:rsid w:val="005D614E"/>
    <w:rsid w:val="005D678C"/>
    <w:rsid w:val="005D6AA6"/>
    <w:rsid w:val="005D6B48"/>
    <w:rsid w:val="005D6ED2"/>
    <w:rsid w:val="005D7025"/>
    <w:rsid w:val="005D73A3"/>
    <w:rsid w:val="005D77FA"/>
    <w:rsid w:val="005D7B66"/>
    <w:rsid w:val="005D7E07"/>
    <w:rsid w:val="005E07D2"/>
    <w:rsid w:val="005E0952"/>
    <w:rsid w:val="005E0BB7"/>
    <w:rsid w:val="005E0C07"/>
    <w:rsid w:val="005E0D55"/>
    <w:rsid w:val="005E0E3D"/>
    <w:rsid w:val="005E1125"/>
    <w:rsid w:val="005E138C"/>
    <w:rsid w:val="005E13A1"/>
    <w:rsid w:val="005E1874"/>
    <w:rsid w:val="005E1989"/>
    <w:rsid w:val="005E2011"/>
    <w:rsid w:val="005E24C7"/>
    <w:rsid w:val="005E2521"/>
    <w:rsid w:val="005E25B1"/>
    <w:rsid w:val="005E273C"/>
    <w:rsid w:val="005E2893"/>
    <w:rsid w:val="005E29F4"/>
    <w:rsid w:val="005E30BB"/>
    <w:rsid w:val="005E3A26"/>
    <w:rsid w:val="005E3B72"/>
    <w:rsid w:val="005E3C85"/>
    <w:rsid w:val="005E3CB3"/>
    <w:rsid w:val="005E484B"/>
    <w:rsid w:val="005E4C69"/>
    <w:rsid w:val="005E4F95"/>
    <w:rsid w:val="005E4FE5"/>
    <w:rsid w:val="005E523A"/>
    <w:rsid w:val="005E549B"/>
    <w:rsid w:val="005E5799"/>
    <w:rsid w:val="005E57E1"/>
    <w:rsid w:val="005E5CC8"/>
    <w:rsid w:val="005E5F48"/>
    <w:rsid w:val="005E6001"/>
    <w:rsid w:val="005E6311"/>
    <w:rsid w:val="005E6653"/>
    <w:rsid w:val="005E6BC4"/>
    <w:rsid w:val="005E6E9E"/>
    <w:rsid w:val="005E7306"/>
    <w:rsid w:val="005E781C"/>
    <w:rsid w:val="005E7B45"/>
    <w:rsid w:val="005E7D69"/>
    <w:rsid w:val="005F0280"/>
    <w:rsid w:val="005F0328"/>
    <w:rsid w:val="005F0420"/>
    <w:rsid w:val="005F11E2"/>
    <w:rsid w:val="005F120C"/>
    <w:rsid w:val="005F14C0"/>
    <w:rsid w:val="005F16B8"/>
    <w:rsid w:val="005F1B91"/>
    <w:rsid w:val="005F2408"/>
    <w:rsid w:val="005F250A"/>
    <w:rsid w:val="005F3311"/>
    <w:rsid w:val="005F3321"/>
    <w:rsid w:val="005F3759"/>
    <w:rsid w:val="005F37E6"/>
    <w:rsid w:val="005F3874"/>
    <w:rsid w:val="005F4109"/>
    <w:rsid w:val="005F4468"/>
    <w:rsid w:val="005F48E1"/>
    <w:rsid w:val="005F4921"/>
    <w:rsid w:val="005F55E3"/>
    <w:rsid w:val="005F56BD"/>
    <w:rsid w:val="005F5D27"/>
    <w:rsid w:val="005F5EC4"/>
    <w:rsid w:val="005F6A2C"/>
    <w:rsid w:val="005F6E0E"/>
    <w:rsid w:val="005F7129"/>
    <w:rsid w:val="005F7141"/>
    <w:rsid w:val="005F7239"/>
    <w:rsid w:val="005F7511"/>
    <w:rsid w:val="005F76A1"/>
    <w:rsid w:val="005F77AC"/>
    <w:rsid w:val="005F7A4C"/>
    <w:rsid w:val="005F7A64"/>
    <w:rsid w:val="005F7ABB"/>
    <w:rsid w:val="005F7D9E"/>
    <w:rsid w:val="005F7DBC"/>
    <w:rsid w:val="005F7DDD"/>
    <w:rsid w:val="005F7E4D"/>
    <w:rsid w:val="006000E1"/>
    <w:rsid w:val="0060055F"/>
    <w:rsid w:val="00600AE8"/>
    <w:rsid w:val="0060117A"/>
    <w:rsid w:val="00601283"/>
    <w:rsid w:val="00601422"/>
    <w:rsid w:val="00601735"/>
    <w:rsid w:val="00601830"/>
    <w:rsid w:val="0060187A"/>
    <w:rsid w:val="00601B71"/>
    <w:rsid w:val="00601D06"/>
    <w:rsid w:val="00601EA8"/>
    <w:rsid w:val="006022A9"/>
    <w:rsid w:val="0060249A"/>
    <w:rsid w:val="00602731"/>
    <w:rsid w:val="006029E7"/>
    <w:rsid w:val="00602C39"/>
    <w:rsid w:val="00602E3C"/>
    <w:rsid w:val="00602F4E"/>
    <w:rsid w:val="00603C14"/>
    <w:rsid w:val="00604C9B"/>
    <w:rsid w:val="0060529B"/>
    <w:rsid w:val="0060541B"/>
    <w:rsid w:val="006057E3"/>
    <w:rsid w:val="00605D0E"/>
    <w:rsid w:val="00605D9A"/>
    <w:rsid w:val="006063FC"/>
    <w:rsid w:val="00606766"/>
    <w:rsid w:val="00606AAA"/>
    <w:rsid w:val="00606E14"/>
    <w:rsid w:val="00606E43"/>
    <w:rsid w:val="00606F72"/>
    <w:rsid w:val="0060710D"/>
    <w:rsid w:val="0060723F"/>
    <w:rsid w:val="006072CF"/>
    <w:rsid w:val="00607329"/>
    <w:rsid w:val="006073BF"/>
    <w:rsid w:val="0060787F"/>
    <w:rsid w:val="0061001A"/>
    <w:rsid w:val="006100B2"/>
    <w:rsid w:val="0061027C"/>
    <w:rsid w:val="006105E8"/>
    <w:rsid w:val="006108C7"/>
    <w:rsid w:val="00610DF5"/>
    <w:rsid w:val="00611124"/>
    <w:rsid w:val="0061118B"/>
    <w:rsid w:val="00611411"/>
    <w:rsid w:val="00611C8F"/>
    <w:rsid w:val="00611DB2"/>
    <w:rsid w:val="00611DCF"/>
    <w:rsid w:val="00611F8D"/>
    <w:rsid w:val="0061272E"/>
    <w:rsid w:val="00613986"/>
    <w:rsid w:val="00613D45"/>
    <w:rsid w:val="00614017"/>
    <w:rsid w:val="0061425D"/>
    <w:rsid w:val="00614AEA"/>
    <w:rsid w:val="00615469"/>
    <w:rsid w:val="006157DD"/>
    <w:rsid w:val="006158F7"/>
    <w:rsid w:val="00615947"/>
    <w:rsid w:val="006160D6"/>
    <w:rsid w:val="00616203"/>
    <w:rsid w:val="00616356"/>
    <w:rsid w:val="00616741"/>
    <w:rsid w:val="00616A07"/>
    <w:rsid w:val="00616A48"/>
    <w:rsid w:val="00616A94"/>
    <w:rsid w:val="00616B3D"/>
    <w:rsid w:val="00616E7D"/>
    <w:rsid w:val="00617064"/>
    <w:rsid w:val="00617580"/>
    <w:rsid w:val="006177CC"/>
    <w:rsid w:val="006179E3"/>
    <w:rsid w:val="00617AE2"/>
    <w:rsid w:val="00617F9D"/>
    <w:rsid w:val="00620917"/>
    <w:rsid w:val="00620C33"/>
    <w:rsid w:val="00620CA2"/>
    <w:rsid w:val="00620D13"/>
    <w:rsid w:val="00620D3B"/>
    <w:rsid w:val="00621345"/>
    <w:rsid w:val="00621AFF"/>
    <w:rsid w:val="00621F7A"/>
    <w:rsid w:val="006224C2"/>
    <w:rsid w:val="006236E1"/>
    <w:rsid w:val="00623945"/>
    <w:rsid w:val="00623F21"/>
    <w:rsid w:val="0062430D"/>
    <w:rsid w:val="00624AAA"/>
    <w:rsid w:val="00624AAC"/>
    <w:rsid w:val="00624D74"/>
    <w:rsid w:val="00625484"/>
    <w:rsid w:val="006256A2"/>
    <w:rsid w:val="006258D8"/>
    <w:rsid w:val="006258F3"/>
    <w:rsid w:val="00625AA4"/>
    <w:rsid w:val="00625BB7"/>
    <w:rsid w:val="00625E67"/>
    <w:rsid w:val="006265CA"/>
    <w:rsid w:val="00626623"/>
    <w:rsid w:val="00626993"/>
    <w:rsid w:val="00626A29"/>
    <w:rsid w:val="006278DF"/>
    <w:rsid w:val="006279A7"/>
    <w:rsid w:val="006302BC"/>
    <w:rsid w:val="0063094E"/>
    <w:rsid w:val="00631464"/>
    <w:rsid w:val="00631545"/>
    <w:rsid w:val="006315A7"/>
    <w:rsid w:val="006316D8"/>
    <w:rsid w:val="0063175E"/>
    <w:rsid w:val="00631916"/>
    <w:rsid w:val="0063206C"/>
    <w:rsid w:val="00632140"/>
    <w:rsid w:val="00632163"/>
    <w:rsid w:val="00632351"/>
    <w:rsid w:val="006329A3"/>
    <w:rsid w:val="00632C95"/>
    <w:rsid w:val="00633012"/>
    <w:rsid w:val="006336BC"/>
    <w:rsid w:val="006339B2"/>
    <w:rsid w:val="00633D33"/>
    <w:rsid w:val="00633EBE"/>
    <w:rsid w:val="00633F99"/>
    <w:rsid w:val="00634686"/>
    <w:rsid w:val="0063487E"/>
    <w:rsid w:val="00634959"/>
    <w:rsid w:val="00634BE5"/>
    <w:rsid w:val="00635617"/>
    <w:rsid w:val="006358FF"/>
    <w:rsid w:val="00637042"/>
    <w:rsid w:val="00637370"/>
    <w:rsid w:val="0063787C"/>
    <w:rsid w:val="00637ED8"/>
    <w:rsid w:val="006401E0"/>
    <w:rsid w:val="00640324"/>
    <w:rsid w:val="0064075F"/>
    <w:rsid w:val="00640AE7"/>
    <w:rsid w:val="00640BC3"/>
    <w:rsid w:val="006411ED"/>
    <w:rsid w:val="006412D6"/>
    <w:rsid w:val="006413C1"/>
    <w:rsid w:val="00641828"/>
    <w:rsid w:val="00641BB7"/>
    <w:rsid w:val="00641D36"/>
    <w:rsid w:val="00641D4F"/>
    <w:rsid w:val="00642053"/>
    <w:rsid w:val="0064213F"/>
    <w:rsid w:val="006426BC"/>
    <w:rsid w:val="006426CD"/>
    <w:rsid w:val="00642AA9"/>
    <w:rsid w:val="00642E50"/>
    <w:rsid w:val="00642F96"/>
    <w:rsid w:val="00643277"/>
    <w:rsid w:val="0064480F"/>
    <w:rsid w:val="00644843"/>
    <w:rsid w:val="00644997"/>
    <w:rsid w:val="00644FEC"/>
    <w:rsid w:val="006459D9"/>
    <w:rsid w:val="006460F4"/>
    <w:rsid w:val="00646499"/>
    <w:rsid w:val="00646531"/>
    <w:rsid w:val="00646B9B"/>
    <w:rsid w:val="006470FC"/>
    <w:rsid w:val="0064710B"/>
    <w:rsid w:val="00647134"/>
    <w:rsid w:val="006473EB"/>
    <w:rsid w:val="00647672"/>
    <w:rsid w:val="006478D9"/>
    <w:rsid w:val="00647B84"/>
    <w:rsid w:val="00650132"/>
    <w:rsid w:val="006504E9"/>
    <w:rsid w:val="00650B42"/>
    <w:rsid w:val="00650B97"/>
    <w:rsid w:val="00650ED6"/>
    <w:rsid w:val="0065100F"/>
    <w:rsid w:val="0065114F"/>
    <w:rsid w:val="00651930"/>
    <w:rsid w:val="00651F3F"/>
    <w:rsid w:val="00652411"/>
    <w:rsid w:val="00652A91"/>
    <w:rsid w:val="0065326A"/>
    <w:rsid w:val="0065368F"/>
    <w:rsid w:val="0065390E"/>
    <w:rsid w:val="0065391C"/>
    <w:rsid w:val="00653BE7"/>
    <w:rsid w:val="00653CA6"/>
    <w:rsid w:val="00653CFF"/>
    <w:rsid w:val="00654233"/>
    <w:rsid w:val="00654335"/>
    <w:rsid w:val="0065499F"/>
    <w:rsid w:val="00654DD4"/>
    <w:rsid w:val="00655373"/>
    <w:rsid w:val="006553E6"/>
    <w:rsid w:val="006554E7"/>
    <w:rsid w:val="006558C7"/>
    <w:rsid w:val="00655C45"/>
    <w:rsid w:val="00656B89"/>
    <w:rsid w:val="00656F7B"/>
    <w:rsid w:val="006579A0"/>
    <w:rsid w:val="006579D5"/>
    <w:rsid w:val="00657A55"/>
    <w:rsid w:val="00657D6F"/>
    <w:rsid w:val="00660294"/>
    <w:rsid w:val="006602A3"/>
    <w:rsid w:val="0066039E"/>
    <w:rsid w:val="00660866"/>
    <w:rsid w:val="006608A8"/>
    <w:rsid w:val="00660B23"/>
    <w:rsid w:val="00660C33"/>
    <w:rsid w:val="00660D5D"/>
    <w:rsid w:val="00660E82"/>
    <w:rsid w:val="006614E8"/>
    <w:rsid w:val="006616AF"/>
    <w:rsid w:val="006618DB"/>
    <w:rsid w:val="00661BED"/>
    <w:rsid w:val="00661BF3"/>
    <w:rsid w:val="0066234B"/>
    <w:rsid w:val="00662385"/>
    <w:rsid w:val="0066264F"/>
    <w:rsid w:val="006626A8"/>
    <w:rsid w:val="00662E50"/>
    <w:rsid w:val="00663198"/>
    <w:rsid w:val="00663224"/>
    <w:rsid w:val="006633D0"/>
    <w:rsid w:val="00663799"/>
    <w:rsid w:val="006638A0"/>
    <w:rsid w:val="006639EC"/>
    <w:rsid w:val="0066435A"/>
    <w:rsid w:val="00664551"/>
    <w:rsid w:val="00664657"/>
    <w:rsid w:val="00664BDB"/>
    <w:rsid w:val="00664E0E"/>
    <w:rsid w:val="00664E67"/>
    <w:rsid w:val="00664E89"/>
    <w:rsid w:val="00664F21"/>
    <w:rsid w:val="006654BF"/>
    <w:rsid w:val="0066592F"/>
    <w:rsid w:val="0066599A"/>
    <w:rsid w:val="00665D7E"/>
    <w:rsid w:val="00665F16"/>
    <w:rsid w:val="0066664F"/>
    <w:rsid w:val="00666E73"/>
    <w:rsid w:val="00667440"/>
    <w:rsid w:val="006674A5"/>
    <w:rsid w:val="00667BC5"/>
    <w:rsid w:val="00667D1A"/>
    <w:rsid w:val="00667D85"/>
    <w:rsid w:val="00670523"/>
    <w:rsid w:val="0067078B"/>
    <w:rsid w:val="006708B9"/>
    <w:rsid w:val="006719A7"/>
    <w:rsid w:val="006725BD"/>
    <w:rsid w:val="006726B5"/>
    <w:rsid w:val="00672A4D"/>
    <w:rsid w:val="00672A57"/>
    <w:rsid w:val="00672A65"/>
    <w:rsid w:val="00672BDF"/>
    <w:rsid w:val="00672C2A"/>
    <w:rsid w:val="00673440"/>
    <w:rsid w:val="006737A7"/>
    <w:rsid w:val="006739F7"/>
    <w:rsid w:val="00673ADD"/>
    <w:rsid w:val="00673EA6"/>
    <w:rsid w:val="00673FA6"/>
    <w:rsid w:val="00674593"/>
    <w:rsid w:val="00674E78"/>
    <w:rsid w:val="006751CE"/>
    <w:rsid w:val="00675873"/>
    <w:rsid w:val="00675AE4"/>
    <w:rsid w:val="00675CA7"/>
    <w:rsid w:val="00675D7E"/>
    <w:rsid w:val="00676314"/>
    <w:rsid w:val="00676FD2"/>
    <w:rsid w:val="00677146"/>
    <w:rsid w:val="0067739E"/>
    <w:rsid w:val="00677524"/>
    <w:rsid w:val="00677662"/>
    <w:rsid w:val="00677E5C"/>
    <w:rsid w:val="00677ED1"/>
    <w:rsid w:val="0068048E"/>
    <w:rsid w:val="00680CF3"/>
    <w:rsid w:val="00680D4E"/>
    <w:rsid w:val="00680D94"/>
    <w:rsid w:val="00680F89"/>
    <w:rsid w:val="006811EC"/>
    <w:rsid w:val="00681234"/>
    <w:rsid w:val="006813F9"/>
    <w:rsid w:val="00681406"/>
    <w:rsid w:val="006814D7"/>
    <w:rsid w:val="00681DE3"/>
    <w:rsid w:val="00681F50"/>
    <w:rsid w:val="0068214D"/>
    <w:rsid w:val="006829FC"/>
    <w:rsid w:val="00682E59"/>
    <w:rsid w:val="006833C5"/>
    <w:rsid w:val="0068350B"/>
    <w:rsid w:val="0068352F"/>
    <w:rsid w:val="0068370F"/>
    <w:rsid w:val="00683CA8"/>
    <w:rsid w:val="006841EC"/>
    <w:rsid w:val="00684694"/>
    <w:rsid w:val="00684D5B"/>
    <w:rsid w:val="006850FD"/>
    <w:rsid w:val="00685116"/>
    <w:rsid w:val="006851DB"/>
    <w:rsid w:val="00685791"/>
    <w:rsid w:val="00685B5C"/>
    <w:rsid w:val="00685D0A"/>
    <w:rsid w:val="00685DA7"/>
    <w:rsid w:val="00686766"/>
    <w:rsid w:val="00687893"/>
    <w:rsid w:val="006879C8"/>
    <w:rsid w:val="00687DAF"/>
    <w:rsid w:val="00690218"/>
    <w:rsid w:val="006905E7"/>
    <w:rsid w:val="00690673"/>
    <w:rsid w:val="006908FD"/>
    <w:rsid w:val="00690B1F"/>
    <w:rsid w:val="00690B8D"/>
    <w:rsid w:val="00690B9F"/>
    <w:rsid w:val="006912A2"/>
    <w:rsid w:val="00691494"/>
    <w:rsid w:val="00691759"/>
    <w:rsid w:val="0069181E"/>
    <w:rsid w:val="00691DDD"/>
    <w:rsid w:val="00691DF5"/>
    <w:rsid w:val="00692715"/>
    <w:rsid w:val="00692825"/>
    <w:rsid w:val="006929DE"/>
    <w:rsid w:val="00692A25"/>
    <w:rsid w:val="00692BC5"/>
    <w:rsid w:val="00692EFF"/>
    <w:rsid w:val="00693097"/>
    <w:rsid w:val="006935C7"/>
    <w:rsid w:val="00693604"/>
    <w:rsid w:val="00693AD6"/>
    <w:rsid w:val="00693EFF"/>
    <w:rsid w:val="00693F63"/>
    <w:rsid w:val="006950E6"/>
    <w:rsid w:val="00696258"/>
    <w:rsid w:val="006963A1"/>
    <w:rsid w:val="006963EE"/>
    <w:rsid w:val="0069663E"/>
    <w:rsid w:val="00697854"/>
    <w:rsid w:val="00697EAF"/>
    <w:rsid w:val="006A046C"/>
    <w:rsid w:val="006A0858"/>
    <w:rsid w:val="006A0ABF"/>
    <w:rsid w:val="006A0B30"/>
    <w:rsid w:val="006A0F33"/>
    <w:rsid w:val="006A10C2"/>
    <w:rsid w:val="006A1AC9"/>
    <w:rsid w:val="006A1EEE"/>
    <w:rsid w:val="006A20AA"/>
    <w:rsid w:val="006A2483"/>
    <w:rsid w:val="006A2521"/>
    <w:rsid w:val="006A27B3"/>
    <w:rsid w:val="006A297C"/>
    <w:rsid w:val="006A31F6"/>
    <w:rsid w:val="006A3425"/>
    <w:rsid w:val="006A39F9"/>
    <w:rsid w:val="006A3AD5"/>
    <w:rsid w:val="006A4373"/>
    <w:rsid w:val="006A43A4"/>
    <w:rsid w:val="006A512D"/>
    <w:rsid w:val="006A51B6"/>
    <w:rsid w:val="006A524C"/>
    <w:rsid w:val="006A54D9"/>
    <w:rsid w:val="006A5DD4"/>
    <w:rsid w:val="006A5F7D"/>
    <w:rsid w:val="006A6051"/>
    <w:rsid w:val="006A62ED"/>
    <w:rsid w:val="006A6481"/>
    <w:rsid w:val="006A658A"/>
    <w:rsid w:val="006A6801"/>
    <w:rsid w:val="006A68F3"/>
    <w:rsid w:val="006A6A07"/>
    <w:rsid w:val="006A742B"/>
    <w:rsid w:val="006A76CC"/>
    <w:rsid w:val="006A77B4"/>
    <w:rsid w:val="006A7911"/>
    <w:rsid w:val="006B02F1"/>
    <w:rsid w:val="006B07B4"/>
    <w:rsid w:val="006B0ABB"/>
    <w:rsid w:val="006B0B1C"/>
    <w:rsid w:val="006B1FBC"/>
    <w:rsid w:val="006B276D"/>
    <w:rsid w:val="006B3C43"/>
    <w:rsid w:val="006B3CF1"/>
    <w:rsid w:val="006B3F9B"/>
    <w:rsid w:val="006B401A"/>
    <w:rsid w:val="006B4137"/>
    <w:rsid w:val="006B4290"/>
    <w:rsid w:val="006B42EE"/>
    <w:rsid w:val="006B4A84"/>
    <w:rsid w:val="006B4B26"/>
    <w:rsid w:val="006B4CEA"/>
    <w:rsid w:val="006B4E47"/>
    <w:rsid w:val="006B4EEA"/>
    <w:rsid w:val="006B4FFD"/>
    <w:rsid w:val="006B57AC"/>
    <w:rsid w:val="006B57DF"/>
    <w:rsid w:val="006B5CEF"/>
    <w:rsid w:val="006B5FCE"/>
    <w:rsid w:val="006B612F"/>
    <w:rsid w:val="006B64C2"/>
    <w:rsid w:val="006B6545"/>
    <w:rsid w:val="006B6790"/>
    <w:rsid w:val="006B6886"/>
    <w:rsid w:val="006B69EA"/>
    <w:rsid w:val="006B6EE9"/>
    <w:rsid w:val="006B75EC"/>
    <w:rsid w:val="006B7A58"/>
    <w:rsid w:val="006B7BAB"/>
    <w:rsid w:val="006B7FEE"/>
    <w:rsid w:val="006C060C"/>
    <w:rsid w:val="006C07FF"/>
    <w:rsid w:val="006C10A2"/>
    <w:rsid w:val="006C114E"/>
    <w:rsid w:val="006C19A4"/>
    <w:rsid w:val="006C2066"/>
    <w:rsid w:val="006C2167"/>
    <w:rsid w:val="006C2242"/>
    <w:rsid w:val="006C23C1"/>
    <w:rsid w:val="006C2534"/>
    <w:rsid w:val="006C28B6"/>
    <w:rsid w:val="006C2C03"/>
    <w:rsid w:val="006C2CBC"/>
    <w:rsid w:val="006C3902"/>
    <w:rsid w:val="006C3945"/>
    <w:rsid w:val="006C3985"/>
    <w:rsid w:val="006C3AAC"/>
    <w:rsid w:val="006C3C86"/>
    <w:rsid w:val="006C3E26"/>
    <w:rsid w:val="006C3E66"/>
    <w:rsid w:val="006C3FDE"/>
    <w:rsid w:val="006C4308"/>
    <w:rsid w:val="006C4431"/>
    <w:rsid w:val="006C48C3"/>
    <w:rsid w:val="006C4ABD"/>
    <w:rsid w:val="006C4CC3"/>
    <w:rsid w:val="006C4F2F"/>
    <w:rsid w:val="006C559E"/>
    <w:rsid w:val="006C5A1A"/>
    <w:rsid w:val="006C60AE"/>
    <w:rsid w:val="006C626B"/>
    <w:rsid w:val="006C66C3"/>
    <w:rsid w:val="006C66E9"/>
    <w:rsid w:val="006C719F"/>
    <w:rsid w:val="006C75AA"/>
    <w:rsid w:val="006C763F"/>
    <w:rsid w:val="006C79BF"/>
    <w:rsid w:val="006C7E23"/>
    <w:rsid w:val="006D0BF1"/>
    <w:rsid w:val="006D1714"/>
    <w:rsid w:val="006D1772"/>
    <w:rsid w:val="006D1936"/>
    <w:rsid w:val="006D1B25"/>
    <w:rsid w:val="006D1CCF"/>
    <w:rsid w:val="006D1DFD"/>
    <w:rsid w:val="006D1EED"/>
    <w:rsid w:val="006D20CD"/>
    <w:rsid w:val="006D22E2"/>
    <w:rsid w:val="006D233C"/>
    <w:rsid w:val="006D27A1"/>
    <w:rsid w:val="006D2859"/>
    <w:rsid w:val="006D2B45"/>
    <w:rsid w:val="006D2D81"/>
    <w:rsid w:val="006D2F09"/>
    <w:rsid w:val="006D37B8"/>
    <w:rsid w:val="006D38D3"/>
    <w:rsid w:val="006D4E61"/>
    <w:rsid w:val="006D4E8D"/>
    <w:rsid w:val="006D53AC"/>
    <w:rsid w:val="006D5CBF"/>
    <w:rsid w:val="006D5DEB"/>
    <w:rsid w:val="006D614A"/>
    <w:rsid w:val="006D6276"/>
    <w:rsid w:val="006D659E"/>
    <w:rsid w:val="006D6D05"/>
    <w:rsid w:val="006D709C"/>
    <w:rsid w:val="006D71A9"/>
    <w:rsid w:val="006D7201"/>
    <w:rsid w:val="006D7629"/>
    <w:rsid w:val="006D780D"/>
    <w:rsid w:val="006E01B6"/>
    <w:rsid w:val="006E01F9"/>
    <w:rsid w:val="006E0841"/>
    <w:rsid w:val="006E108A"/>
    <w:rsid w:val="006E16B6"/>
    <w:rsid w:val="006E1898"/>
    <w:rsid w:val="006E190F"/>
    <w:rsid w:val="006E19FE"/>
    <w:rsid w:val="006E2259"/>
    <w:rsid w:val="006E247A"/>
    <w:rsid w:val="006E2C3D"/>
    <w:rsid w:val="006E2CB0"/>
    <w:rsid w:val="006E2FFA"/>
    <w:rsid w:val="006E383A"/>
    <w:rsid w:val="006E3851"/>
    <w:rsid w:val="006E3B85"/>
    <w:rsid w:val="006E3EC5"/>
    <w:rsid w:val="006E3FC0"/>
    <w:rsid w:val="006E3FCE"/>
    <w:rsid w:val="006E461E"/>
    <w:rsid w:val="006E4926"/>
    <w:rsid w:val="006E4957"/>
    <w:rsid w:val="006E4FA0"/>
    <w:rsid w:val="006E5983"/>
    <w:rsid w:val="006E5B72"/>
    <w:rsid w:val="006E5E27"/>
    <w:rsid w:val="006E6117"/>
    <w:rsid w:val="006E6254"/>
    <w:rsid w:val="006E6549"/>
    <w:rsid w:val="006E656F"/>
    <w:rsid w:val="006E7799"/>
    <w:rsid w:val="006E786A"/>
    <w:rsid w:val="006E7C7B"/>
    <w:rsid w:val="006E7DFA"/>
    <w:rsid w:val="006F004A"/>
    <w:rsid w:val="006F025C"/>
    <w:rsid w:val="006F0398"/>
    <w:rsid w:val="006F03E2"/>
    <w:rsid w:val="006F10B9"/>
    <w:rsid w:val="006F117A"/>
    <w:rsid w:val="006F1C55"/>
    <w:rsid w:val="006F232D"/>
    <w:rsid w:val="006F28DE"/>
    <w:rsid w:val="006F2F80"/>
    <w:rsid w:val="006F3744"/>
    <w:rsid w:val="006F382F"/>
    <w:rsid w:val="006F3940"/>
    <w:rsid w:val="006F3993"/>
    <w:rsid w:val="006F3D13"/>
    <w:rsid w:val="006F3FBC"/>
    <w:rsid w:val="006F3FFE"/>
    <w:rsid w:val="006F4D8F"/>
    <w:rsid w:val="006F51F8"/>
    <w:rsid w:val="006F5EED"/>
    <w:rsid w:val="006F62DF"/>
    <w:rsid w:val="006F633C"/>
    <w:rsid w:val="006F6361"/>
    <w:rsid w:val="006F6956"/>
    <w:rsid w:val="006F6F64"/>
    <w:rsid w:val="006F7349"/>
    <w:rsid w:val="006F770C"/>
    <w:rsid w:val="006F7C78"/>
    <w:rsid w:val="00700041"/>
    <w:rsid w:val="007003A2"/>
    <w:rsid w:val="007004A0"/>
    <w:rsid w:val="0070062A"/>
    <w:rsid w:val="007006DB"/>
    <w:rsid w:val="00700DBA"/>
    <w:rsid w:val="00700EBD"/>
    <w:rsid w:val="0070156F"/>
    <w:rsid w:val="007015BE"/>
    <w:rsid w:val="00701B18"/>
    <w:rsid w:val="00701F0A"/>
    <w:rsid w:val="00702105"/>
    <w:rsid w:val="007022D0"/>
    <w:rsid w:val="007022F5"/>
    <w:rsid w:val="0070274B"/>
    <w:rsid w:val="00702B98"/>
    <w:rsid w:val="00702C39"/>
    <w:rsid w:val="00703433"/>
    <w:rsid w:val="0070358C"/>
    <w:rsid w:val="00703758"/>
    <w:rsid w:val="00703AB0"/>
    <w:rsid w:val="007040AA"/>
    <w:rsid w:val="007042C7"/>
    <w:rsid w:val="00704518"/>
    <w:rsid w:val="007048C3"/>
    <w:rsid w:val="00704A94"/>
    <w:rsid w:val="00704FE0"/>
    <w:rsid w:val="007050AC"/>
    <w:rsid w:val="00705423"/>
    <w:rsid w:val="007054B0"/>
    <w:rsid w:val="007055B8"/>
    <w:rsid w:val="007057B2"/>
    <w:rsid w:val="00705823"/>
    <w:rsid w:val="00705995"/>
    <w:rsid w:val="00705C3E"/>
    <w:rsid w:val="00705F6C"/>
    <w:rsid w:val="007060EC"/>
    <w:rsid w:val="007060FA"/>
    <w:rsid w:val="00706150"/>
    <w:rsid w:val="0070623B"/>
    <w:rsid w:val="007062DD"/>
    <w:rsid w:val="00706C60"/>
    <w:rsid w:val="00706F9D"/>
    <w:rsid w:val="00707298"/>
    <w:rsid w:val="00707543"/>
    <w:rsid w:val="007078F0"/>
    <w:rsid w:val="007079DF"/>
    <w:rsid w:val="00707CF2"/>
    <w:rsid w:val="007107EA"/>
    <w:rsid w:val="00710C3F"/>
    <w:rsid w:val="00710D80"/>
    <w:rsid w:val="0071108D"/>
    <w:rsid w:val="007115AC"/>
    <w:rsid w:val="00711782"/>
    <w:rsid w:val="007117E9"/>
    <w:rsid w:val="00711836"/>
    <w:rsid w:val="00711918"/>
    <w:rsid w:val="0071195C"/>
    <w:rsid w:val="00711C96"/>
    <w:rsid w:val="00711CB8"/>
    <w:rsid w:val="00711F90"/>
    <w:rsid w:val="00712291"/>
    <w:rsid w:val="007126B5"/>
    <w:rsid w:val="00712E21"/>
    <w:rsid w:val="007130C6"/>
    <w:rsid w:val="0071321B"/>
    <w:rsid w:val="007142C4"/>
    <w:rsid w:val="00714A1B"/>
    <w:rsid w:val="00714A4B"/>
    <w:rsid w:val="00714C9A"/>
    <w:rsid w:val="00714CFC"/>
    <w:rsid w:val="00714F89"/>
    <w:rsid w:val="0071544F"/>
    <w:rsid w:val="00715622"/>
    <w:rsid w:val="0071567C"/>
    <w:rsid w:val="007157E9"/>
    <w:rsid w:val="007162B5"/>
    <w:rsid w:val="00716432"/>
    <w:rsid w:val="0071649A"/>
    <w:rsid w:val="00716B5D"/>
    <w:rsid w:val="00716F7C"/>
    <w:rsid w:val="007174B5"/>
    <w:rsid w:val="00717552"/>
    <w:rsid w:val="007176CF"/>
    <w:rsid w:val="007176D7"/>
    <w:rsid w:val="00717BF1"/>
    <w:rsid w:val="00717C8B"/>
    <w:rsid w:val="007202DB"/>
    <w:rsid w:val="00720488"/>
    <w:rsid w:val="007204D4"/>
    <w:rsid w:val="007204F3"/>
    <w:rsid w:val="0072080B"/>
    <w:rsid w:val="00720B81"/>
    <w:rsid w:val="00720C93"/>
    <w:rsid w:val="00720EE1"/>
    <w:rsid w:val="00721924"/>
    <w:rsid w:val="00721FAD"/>
    <w:rsid w:val="00721FC6"/>
    <w:rsid w:val="00722069"/>
    <w:rsid w:val="0072222F"/>
    <w:rsid w:val="00722571"/>
    <w:rsid w:val="00722F47"/>
    <w:rsid w:val="007233A6"/>
    <w:rsid w:val="00723537"/>
    <w:rsid w:val="00723705"/>
    <w:rsid w:val="00723E3C"/>
    <w:rsid w:val="00724036"/>
    <w:rsid w:val="00724126"/>
    <w:rsid w:val="00724665"/>
    <w:rsid w:val="00724910"/>
    <w:rsid w:val="00724C5E"/>
    <w:rsid w:val="007251AF"/>
    <w:rsid w:val="007253E6"/>
    <w:rsid w:val="00725A2B"/>
    <w:rsid w:val="00725AF1"/>
    <w:rsid w:val="00725D80"/>
    <w:rsid w:val="00725DEC"/>
    <w:rsid w:val="007262DA"/>
    <w:rsid w:val="007262F3"/>
    <w:rsid w:val="0072633B"/>
    <w:rsid w:val="00726575"/>
    <w:rsid w:val="007266BA"/>
    <w:rsid w:val="00726F30"/>
    <w:rsid w:val="00726F3F"/>
    <w:rsid w:val="0072770B"/>
    <w:rsid w:val="007277C8"/>
    <w:rsid w:val="007279F6"/>
    <w:rsid w:val="007308CE"/>
    <w:rsid w:val="007309CB"/>
    <w:rsid w:val="00730F6D"/>
    <w:rsid w:val="0073138B"/>
    <w:rsid w:val="0073146D"/>
    <w:rsid w:val="0073168D"/>
    <w:rsid w:val="00731743"/>
    <w:rsid w:val="007317D5"/>
    <w:rsid w:val="00731A32"/>
    <w:rsid w:val="00732516"/>
    <w:rsid w:val="007326E2"/>
    <w:rsid w:val="00732902"/>
    <w:rsid w:val="0073290E"/>
    <w:rsid w:val="007331A3"/>
    <w:rsid w:val="00733831"/>
    <w:rsid w:val="007339ED"/>
    <w:rsid w:val="00733CDD"/>
    <w:rsid w:val="007342D1"/>
    <w:rsid w:val="00734475"/>
    <w:rsid w:val="00734D5F"/>
    <w:rsid w:val="0073502E"/>
    <w:rsid w:val="0073589F"/>
    <w:rsid w:val="00735D87"/>
    <w:rsid w:val="007360E8"/>
    <w:rsid w:val="007361A8"/>
    <w:rsid w:val="00736431"/>
    <w:rsid w:val="007366A7"/>
    <w:rsid w:val="007366C8"/>
    <w:rsid w:val="0073672F"/>
    <w:rsid w:val="00736F83"/>
    <w:rsid w:val="00736FE1"/>
    <w:rsid w:val="007373EF"/>
    <w:rsid w:val="0073754B"/>
    <w:rsid w:val="00737985"/>
    <w:rsid w:val="00737F1D"/>
    <w:rsid w:val="00740331"/>
    <w:rsid w:val="0074087B"/>
    <w:rsid w:val="00740BA7"/>
    <w:rsid w:val="00740BF5"/>
    <w:rsid w:val="00740FE8"/>
    <w:rsid w:val="00741191"/>
    <w:rsid w:val="007420B7"/>
    <w:rsid w:val="00742C02"/>
    <w:rsid w:val="00743921"/>
    <w:rsid w:val="00744158"/>
    <w:rsid w:val="00744B0E"/>
    <w:rsid w:val="00744DEE"/>
    <w:rsid w:val="0074537E"/>
    <w:rsid w:val="0074548A"/>
    <w:rsid w:val="007455F1"/>
    <w:rsid w:val="007462DF"/>
    <w:rsid w:val="007468C3"/>
    <w:rsid w:val="0074724D"/>
    <w:rsid w:val="0074755B"/>
    <w:rsid w:val="00747886"/>
    <w:rsid w:val="00747B51"/>
    <w:rsid w:val="00747DAC"/>
    <w:rsid w:val="00747DF2"/>
    <w:rsid w:val="00747DF7"/>
    <w:rsid w:val="00747F24"/>
    <w:rsid w:val="0075032E"/>
    <w:rsid w:val="007503B0"/>
    <w:rsid w:val="007508BD"/>
    <w:rsid w:val="007508C9"/>
    <w:rsid w:val="00750C82"/>
    <w:rsid w:val="00750FB3"/>
    <w:rsid w:val="007511A3"/>
    <w:rsid w:val="0075128A"/>
    <w:rsid w:val="00751588"/>
    <w:rsid w:val="00751D36"/>
    <w:rsid w:val="00751DE3"/>
    <w:rsid w:val="007521E6"/>
    <w:rsid w:val="0075220E"/>
    <w:rsid w:val="0075222C"/>
    <w:rsid w:val="00752248"/>
    <w:rsid w:val="00752886"/>
    <w:rsid w:val="00752DD1"/>
    <w:rsid w:val="00752F02"/>
    <w:rsid w:val="00752F96"/>
    <w:rsid w:val="00753269"/>
    <w:rsid w:val="00753996"/>
    <w:rsid w:val="00753A25"/>
    <w:rsid w:val="00753B9B"/>
    <w:rsid w:val="00753FBA"/>
    <w:rsid w:val="007542EC"/>
    <w:rsid w:val="00754386"/>
    <w:rsid w:val="00754458"/>
    <w:rsid w:val="0075459B"/>
    <w:rsid w:val="007548BC"/>
    <w:rsid w:val="007549C0"/>
    <w:rsid w:val="00754A05"/>
    <w:rsid w:val="00754A5B"/>
    <w:rsid w:val="00755642"/>
    <w:rsid w:val="00756094"/>
    <w:rsid w:val="00756289"/>
    <w:rsid w:val="00756509"/>
    <w:rsid w:val="00756D4F"/>
    <w:rsid w:val="00757045"/>
    <w:rsid w:val="00757195"/>
    <w:rsid w:val="00757625"/>
    <w:rsid w:val="0075764A"/>
    <w:rsid w:val="007579EE"/>
    <w:rsid w:val="00757A3B"/>
    <w:rsid w:val="00757EE4"/>
    <w:rsid w:val="00757EEE"/>
    <w:rsid w:val="00760573"/>
    <w:rsid w:val="00760816"/>
    <w:rsid w:val="00760998"/>
    <w:rsid w:val="00760D45"/>
    <w:rsid w:val="00761CDE"/>
    <w:rsid w:val="007620B8"/>
    <w:rsid w:val="007620CF"/>
    <w:rsid w:val="00762571"/>
    <w:rsid w:val="00762650"/>
    <w:rsid w:val="00762B73"/>
    <w:rsid w:val="00763031"/>
    <w:rsid w:val="007633F3"/>
    <w:rsid w:val="0076397A"/>
    <w:rsid w:val="00763B28"/>
    <w:rsid w:val="00763BD4"/>
    <w:rsid w:val="007642AA"/>
    <w:rsid w:val="00764447"/>
    <w:rsid w:val="0076479F"/>
    <w:rsid w:val="007654F4"/>
    <w:rsid w:val="007659B0"/>
    <w:rsid w:val="00765FF8"/>
    <w:rsid w:val="0076649C"/>
    <w:rsid w:val="007667BB"/>
    <w:rsid w:val="00766A81"/>
    <w:rsid w:val="00766D4D"/>
    <w:rsid w:val="007670B6"/>
    <w:rsid w:val="0076718C"/>
    <w:rsid w:val="0076799F"/>
    <w:rsid w:val="00767C8C"/>
    <w:rsid w:val="00767ED3"/>
    <w:rsid w:val="00767F02"/>
    <w:rsid w:val="00770034"/>
    <w:rsid w:val="007700C5"/>
    <w:rsid w:val="0077088B"/>
    <w:rsid w:val="00770C9D"/>
    <w:rsid w:val="00771021"/>
    <w:rsid w:val="0077159B"/>
    <w:rsid w:val="00771631"/>
    <w:rsid w:val="0077175B"/>
    <w:rsid w:val="00771D35"/>
    <w:rsid w:val="00772396"/>
    <w:rsid w:val="007724B0"/>
    <w:rsid w:val="00772720"/>
    <w:rsid w:val="00772CB6"/>
    <w:rsid w:val="00773775"/>
    <w:rsid w:val="007739A4"/>
    <w:rsid w:val="0077410A"/>
    <w:rsid w:val="007742BD"/>
    <w:rsid w:val="007747F3"/>
    <w:rsid w:val="00774D84"/>
    <w:rsid w:val="00775473"/>
    <w:rsid w:val="00775821"/>
    <w:rsid w:val="00775837"/>
    <w:rsid w:val="00775C5C"/>
    <w:rsid w:val="007760FB"/>
    <w:rsid w:val="00776350"/>
    <w:rsid w:val="0077667D"/>
    <w:rsid w:val="007767EF"/>
    <w:rsid w:val="007768A1"/>
    <w:rsid w:val="00776975"/>
    <w:rsid w:val="00777392"/>
    <w:rsid w:val="007774D4"/>
    <w:rsid w:val="0077769C"/>
    <w:rsid w:val="00777ED8"/>
    <w:rsid w:val="007800B0"/>
    <w:rsid w:val="0078016A"/>
    <w:rsid w:val="00780346"/>
    <w:rsid w:val="00780B6B"/>
    <w:rsid w:val="007811A7"/>
    <w:rsid w:val="007811D2"/>
    <w:rsid w:val="00781315"/>
    <w:rsid w:val="00781455"/>
    <w:rsid w:val="00781569"/>
    <w:rsid w:val="00781668"/>
    <w:rsid w:val="0078197C"/>
    <w:rsid w:val="00781F44"/>
    <w:rsid w:val="00781F4F"/>
    <w:rsid w:val="007822C6"/>
    <w:rsid w:val="0078269D"/>
    <w:rsid w:val="0078282D"/>
    <w:rsid w:val="00782EA2"/>
    <w:rsid w:val="00782F94"/>
    <w:rsid w:val="007833CB"/>
    <w:rsid w:val="00783BC2"/>
    <w:rsid w:val="00783CD7"/>
    <w:rsid w:val="007842B8"/>
    <w:rsid w:val="00784F37"/>
    <w:rsid w:val="00785478"/>
    <w:rsid w:val="007857EE"/>
    <w:rsid w:val="0078593E"/>
    <w:rsid w:val="00785A75"/>
    <w:rsid w:val="007861F2"/>
    <w:rsid w:val="00786517"/>
    <w:rsid w:val="00786870"/>
    <w:rsid w:val="00786988"/>
    <w:rsid w:val="00786B5D"/>
    <w:rsid w:val="00786D25"/>
    <w:rsid w:val="00786FEA"/>
    <w:rsid w:val="00787116"/>
    <w:rsid w:val="007874EF"/>
    <w:rsid w:val="00787652"/>
    <w:rsid w:val="007877BF"/>
    <w:rsid w:val="007879DE"/>
    <w:rsid w:val="00787BF7"/>
    <w:rsid w:val="00787C04"/>
    <w:rsid w:val="00787CEA"/>
    <w:rsid w:val="0079054A"/>
    <w:rsid w:val="00790899"/>
    <w:rsid w:val="0079091F"/>
    <w:rsid w:val="00790D8C"/>
    <w:rsid w:val="00790EA3"/>
    <w:rsid w:val="007910DC"/>
    <w:rsid w:val="00791167"/>
    <w:rsid w:val="007912FA"/>
    <w:rsid w:val="007914EA"/>
    <w:rsid w:val="00791844"/>
    <w:rsid w:val="0079187A"/>
    <w:rsid w:val="00791BEB"/>
    <w:rsid w:val="00791F8A"/>
    <w:rsid w:val="00792634"/>
    <w:rsid w:val="0079285F"/>
    <w:rsid w:val="0079366D"/>
    <w:rsid w:val="0079370E"/>
    <w:rsid w:val="00793AE7"/>
    <w:rsid w:val="00794385"/>
    <w:rsid w:val="007945F2"/>
    <w:rsid w:val="00794712"/>
    <w:rsid w:val="00794A0E"/>
    <w:rsid w:val="007955E1"/>
    <w:rsid w:val="0079588F"/>
    <w:rsid w:val="00795C1F"/>
    <w:rsid w:val="00795EA6"/>
    <w:rsid w:val="00795F48"/>
    <w:rsid w:val="00796029"/>
    <w:rsid w:val="0079622C"/>
    <w:rsid w:val="007966AD"/>
    <w:rsid w:val="00796787"/>
    <w:rsid w:val="0079696B"/>
    <w:rsid w:val="00796A15"/>
    <w:rsid w:val="00796C7E"/>
    <w:rsid w:val="00797713"/>
    <w:rsid w:val="00797B34"/>
    <w:rsid w:val="00797BC2"/>
    <w:rsid w:val="00797C97"/>
    <w:rsid w:val="00797F0A"/>
    <w:rsid w:val="007A048D"/>
    <w:rsid w:val="007A0791"/>
    <w:rsid w:val="007A07D1"/>
    <w:rsid w:val="007A0F29"/>
    <w:rsid w:val="007A13A9"/>
    <w:rsid w:val="007A15A5"/>
    <w:rsid w:val="007A16D3"/>
    <w:rsid w:val="007A1DB5"/>
    <w:rsid w:val="007A215F"/>
    <w:rsid w:val="007A2493"/>
    <w:rsid w:val="007A2CD8"/>
    <w:rsid w:val="007A3FA8"/>
    <w:rsid w:val="007A3FED"/>
    <w:rsid w:val="007A4433"/>
    <w:rsid w:val="007A4D07"/>
    <w:rsid w:val="007A519D"/>
    <w:rsid w:val="007A547A"/>
    <w:rsid w:val="007A5578"/>
    <w:rsid w:val="007A5BAE"/>
    <w:rsid w:val="007A6108"/>
    <w:rsid w:val="007A61A1"/>
    <w:rsid w:val="007A6598"/>
    <w:rsid w:val="007A667B"/>
    <w:rsid w:val="007A6697"/>
    <w:rsid w:val="007A769B"/>
    <w:rsid w:val="007A7C15"/>
    <w:rsid w:val="007A7CA3"/>
    <w:rsid w:val="007B00A1"/>
    <w:rsid w:val="007B06F2"/>
    <w:rsid w:val="007B0A14"/>
    <w:rsid w:val="007B0BEB"/>
    <w:rsid w:val="007B0D98"/>
    <w:rsid w:val="007B1009"/>
    <w:rsid w:val="007B1396"/>
    <w:rsid w:val="007B1625"/>
    <w:rsid w:val="007B194B"/>
    <w:rsid w:val="007B1AC9"/>
    <w:rsid w:val="007B1D74"/>
    <w:rsid w:val="007B1E5C"/>
    <w:rsid w:val="007B23EB"/>
    <w:rsid w:val="007B240D"/>
    <w:rsid w:val="007B2668"/>
    <w:rsid w:val="007B28DF"/>
    <w:rsid w:val="007B2980"/>
    <w:rsid w:val="007B2EC6"/>
    <w:rsid w:val="007B2FFA"/>
    <w:rsid w:val="007B34B4"/>
    <w:rsid w:val="007B3501"/>
    <w:rsid w:val="007B3679"/>
    <w:rsid w:val="007B3A45"/>
    <w:rsid w:val="007B3C91"/>
    <w:rsid w:val="007B40A3"/>
    <w:rsid w:val="007B45FB"/>
    <w:rsid w:val="007B4A3A"/>
    <w:rsid w:val="007B5022"/>
    <w:rsid w:val="007B561F"/>
    <w:rsid w:val="007B5D5F"/>
    <w:rsid w:val="007B5D74"/>
    <w:rsid w:val="007B628C"/>
    <w:rsid w:val="007B6478"/>
    <w:rsid w:val="007B6502"/>
    <w:rsid w:val="007B6645"/>
    <w:rsid w:val="007B6CC5"/>
    <w:rsid w:val="007B6FBF"/>
    <w:rsid w:val="007B7368"/>
    <w:rsid w:val="007B79A6"/>
    <w:rsid w:val="007C039F"/>
    <w:rsid w:val="007C0600"/>
    <w:rsid w:val="007C0667"/>
    <w:rsid w:val="007C078B"/>
    <w:rsid w:val="007C0AA6"/>
    <w:rsid w:val="007C0ED0"/>
    <w:rsid w:val="007C108E"/>
    <w:rsid w:val="007C1C4C"/>
    <w:rsid w:val="007C2AB1"/>
    <w:rsid w:val="007C3076"/>
    <w:rsid w:val="007C376D"/>
    <w:rsid w:val="007C3B2B"/>
    <w:rsid w:val="007C3CBB"/>
    <w:rsid w:val="007C4029"/>
    <w:rsid w:val="007C4CC3"/>
    <w:rsid w:val="007C4D25"/>
    <w:rsid w:val="007C5551"/>
    <w:rsid w:val="007C603E"/>
    <w:rsid w:val="007C6102"/>
    <w:rsid w:val="007C610E"/>
    <w:rsid w:val="007C6AF0"/>
    <w:rsid w:val="007C6EB3"/>
    <w:rsid w:val="007C6FAF"/>
    <w:rsid w:val="007C7CF2"/>
    <w:rsid w:val="007D01EB"/>
    <w:rsid w:val="007D0455"/>
    <w:rsid w:val="007D053A"/>
    <w:rsid w:val="007D12A2"/>
    <w:rsid w:val="007D133A"/>
    <w:rsid w:val="007D14A2"/>
    <w:rsid w:val="007D16BD"/>
    <w:rsid w:val="007D1C26"/>
    <w:rsid w:val="007D2C92"/>
    <w:rsid w:val="007D2FDD"/>
    <w:rsid w:val="007D3806"/>
    <w:rsid w:val="007D3D31"/>
    <w:rsid w:val="007D3FDF"/>
    <w:rsid w:val="007D4308"/>
    <w:rsid w:val="007D4513"/>
    <w:rsid w:val="007D4951"/>
    <w:rsid w:val="007D4B14"/>
    <w:rsid w:val="007D5252"/>
    <w:rsid w:val="007D5515"/>
    <w:rsid w:val="007D5601"/>
    <w:rsid w:val="007D5790"/>
    <w:rsid w:val="007D5B3A"/>
    <w:rsid w:val="007D5CE5"/>
    <w:rsid w:val="007D5D9A"/>
    <w:rsid w:val="007D63EF"/>
    <w:rsid w:val="007D650F"/>
    <w:rsid w:val="007D6C61"/>
    <w:rsid w:val="007D6E19"/>
    <w:rsid w:val="007D73FE"/>
    <w:rsid w:val="007D77E8"/>
    <w:rsid w:val="007D7949"/>
    <w:rsid w:val="007D7A76"/>
    <w:rsid w:val="007E0725"/>
    <w:rsid w:val="007E0AFF"/>
    <w:rsid w:val="007E0E2E"/>
    <w:rsid w:val="007E0F34"/>
    <w:rsid w:val="007E0FCD"/>
    <w:rsid w:val="007E101D"/>
    <w:rsid w:val="007E1098"/>
    <w:rsid w:val="007E15D6"/>
    <w:rsid w:val="007E17F3"/>
    <w:rsid w:val="007E1A59"/>
    <w:rsid w:val="007E1C3D"/>
    <w:rsid w:val="007E1D76"/>
    <w:rsid w:val="007E1F07"/>
    <w:rsid w:val="007E1F62"/>
    <w:rsid w:val="007E21E4"/>
    <w:rsid w:val="007E234C"/>
    <w:rsid w:val="007E2B07"/>
    <w:rsid w:val="007E32F7"/>
    <w:rsid w:val="007E3447"/>
    <w:rsid w:val="007E364B"/>
    <w:rsid w:val="007E3A29"/>
    <w:rsid w:val="007E441A"/>
    <w:rsid w:val="007E4468"/>
    <w:rsid w:val="007E452B"/>
    <w:rsid w:val="007E471F"/>
    <w:rsid w:val="007E4830"/>
    <w:rsid w:val="007E4B7A"/>
    <w:rsid w:val="007E5B26"/>
    <w:rsid w:val="007E5CC2"/>
    <w:rsid w:val="007E6349"/>
    <w:rsid w:val="007E6867"/>
    <w:rsid w:val="007E6894"/>
    <w:rsid w:val="007E6898"/>
    <w:rsid w:val="007E6D94"/>
    <w:rsid w:val="007E6F5F"/>
    <w:rsid w:val="007E7106"/>
    <w:rsid w:val="007E76A4"/>
    <w:rsid w:val="007E785F"/>
    <w:rsid w:val="007E7F64"/>
    <w:rsid w:val="007F04EF"/>
    <w:rsid w:val="007F067B"/>
    <w:rsid w:val="007F0696"/>
    <w:rsid w:val="007F0B2D"/>
    <w:rsid w:val="007F0BA2"/>
    <w:rsid w:val="007F11AD"/>
    <w:rsid w:val="007F1BDC"/>
    <w:rsid w:val="007F1C3C"/>
    <w:rsid w:val="007F1E5B"/>
    <w:rsid w:val="007F1FA9"/>
    <w:rsid w:val="007F20D4"/>
    <w:rsid w:val="007F2158"/>
    <w:rsid w:val="007F227E"/>
    <w:rsid w:val="007F2345"/>
    <w:rsid w:val="007F2363"/>
    <w:rsid w:val="007F2432"/>
    <w:rsid w:val="007F252D"/>
    <w:rsid w:val="007F3164"/>
    <w:rsid w:val="007F3790"/>
    <w:rsid w:val="007F3BCD"/>
    <w:rsid w:val="007F3C71"/>
    <w:rsid w:val="007F3D78"/>
    <w:rsid w:val="007F3D91"/>
    <w:rsid w:val="007F3E3C"/>
    <w:rsid w:val="007F4109"/>
    <w:rsid w:val="007F4514"/>
    <w:rsid w:val="007F46FB"/>
    <w:rsid w:val="007F496A"/>
    <w:rsid w:val="007F4CC9"/>
    <w:rsid w:val="007F53AF"/>
    <w:rsid w:val="007F584A"/>
    <w:rsid w:val="007F5BD5"/>
    <w:rsid w:val="007F5E24"/>
    <w:rsid w:val="007F60A8"/>
    <w:rsid w:val="007F6126"/>
    <w:rsid w:val="007F61E0"/>
    <w:rsid w:val="007F6362"/>
    <w:rsid w:val="007F639B"/>
    <w:rsid w:val="007F67AC"/>
    <w:rsid w:val="007F6D66"/>
    <w:rsid w:val="007F6F9F"/>
    <w:rsid w:val="007F7249"/>
    <w:rsid w:val="007F72D4"/>
    <w:rsid w:val="007F7A87"/>
    <w:rsid w:val="008001F4"/>
    <w:rsid w:val="00800819"/>
    <w:rsid w:val="00800A1F"/>
    <w:rsid w:val="00800F20"/>
    <w:rsid w:val="00800F3E"/>
    <w:rsid w:val="0080104A"/>
    <w:rsid w:val="00801363"/>
    <w:rsid w:val="008013D6"/>
    <w:rsid w:val="00801A37"/>
    <w:rsid w:val="00801C79"/>
    <w:rsid w:val="00801CC6"/>
    <w:rsid w:val="00801EEA"/>
    <w:rsid w:val="00801F77"/>
    <w:rsid w:val="008024F7"/>
    <w:rsid w:val="008025D8"/>
    <w:rsid w:val="00802A73"/>
    <w:rsid w:val="00802C5F"/>
    <w:rsid w:val="00803060"/>
    <w:rsid w:val="008031A6"/>
    <w:rsid w:val="008031DB"/>
    <w:rsid w:val="00803F8B"/>
    <w:rsid w:val="00804435"/>
    <w:rsid w:val="008046C7"/>
    <w:rsid w:val="008047C5"/>
    <w:rsid w:val="008049E2"/>
    <w:rsid w:val="00804A8B"/>
    <w:rsid w:val="00804A9D"/>
    <w:rsid w:val="00804D24"/>
    <w:rsid w:val="00804F31"/>
    <w:rsid w:val="00804F40"/>
    <w:rsid w:val="00805440"/>
    <w:rsid w:val="008056AC"/>
    <w:rsid w:val="008057C5"/>
    <w:rsid w:val="00805A6D"/>
    <w:rsid w:val="00806380"/>
    <w:rsid w:val="0080674C"/>
    <w:rsid w:val="00806937"/>
    <w:rsid w:val="00806C5D"/>
    <w:rsid w:val="00806D24"/>
    <w:rsid w:val="00806EA3"/>
    <w:rsid w:val="008071C8"/>
    <w:rsid w:val="00807737"/>
    <w:rsid w:val="00807974"/>
    <w:rsid w:val="00807D8A"/>
    <w:rsid w:val="00807F2B"/>
    <w:rsid w:val="00807F63"/>
    <w:rsid w:val="008105A7"/>
    <w:rsid w:val="00810BB6"/>
    <w:rsid w:val="00811158"/>
    <w:rsid w:val="008111CC"/>
    <w:rsid w:val="00811456"/>
    <w:rsid w:val="0081180A"/>
    <w:rsid w:val="00811F71"/>
    <w:rsid w:val="00812123"/>
    <w:rsid w:val="00812C75"/>
    <w:rsid w:val="008132A9"/>
    <w:rsid w:val="008132F7"/>
    <w:rsid w:val="00813BD1"/>
    <w:rsid w:val="00813CEE"/>
    <w:rsid w:val="00813EFF"/>
    <w:rsid w:val="0081415B"/>
    <w:rsid w:val="008141FC"/>
    <w:rsid w:val="00814467"/>
    <w:rsid w:val="0081600C"/>
    <w:rsid w:val="00816508"/>
    <w:rsid w:val="00816D88"/>
    <w:rsid w:val="008170BE"/>
    <w:rsid w:val="0081759C"/>
    <w:rsid w:val="00817655"/>
    <w:rsid w:val="00817A32"/>
    <w:rsid w:val="00817B0C"/>
    <w:rsid w:val="00817F8E"/>
    <w:rsid w:val="00817FF9"/>
    <w:rsid w:val="00820463"/>
    <w:rsid w:val="008204C3"/>
    <w:rsid w:val="008208C5"/>
    <w:rsid w:val="00820AF8"/>
    <w:rsid w:val="00820EB9"/>
    <w:rsid w:val="00821400"/>
    <w:rsid w:val="0082150D"/>
    <w:rsid w:val="00821DCB"/>
    <w:rsid w:val="008221C5"/>
    <w:rsid w:val="00822314"/>
    <w:rsid w:val="00823B0D"/>
    <w:rsid w:val="00823E81"/>
    <w:rsid w:val="008240F1"/>
    <w:rsid w:val="00824C1C"/>
    <w:rsid w:val="0082541A"/>
    <w:rsid w:val="00825422"/>
    <w:rsid w:val="0082568C"/>
    <w:rsid w:val="008258D2"/>
    <w:rsid w:val="0082593C"/>
    <w:rsid w:val="00825AB7"/>
    <w:rsid w:val="00826526"/>
    <w:rsid w:val="008265D8"/>
    <w:rsid w:val="00826811"/>
    <w:rsid w:val="00826C2F"/>
    <w:rsid w:val="00826E92"/>
    <w:rsid w:val="0082721F"/>
    <w:rsid w:val="00827344"/>
    <w:rsid w:val="00827B25"/>
    <w:rsid w:val="00827DB7"/>
    <w:rsid w:val="00830076"/>
    <w:rsid w:val="00830112"/>
    <w:rsid w:val="008301C0"/>
    <w:rsid w:val="0083066F"/>
    <w:rsid w:val="0083091C"/>
    <w:rsid w:val="00830A01"/>
    <w:rsid w:val="00830F2B"/>
    <w:rsid w:val="00830F73"/>
    <w:rsid w:val="00830FFE"/>
    <w:rsid w:val="00831344"/>
    <w:rsid w:val="00831881"/>
    <w:rsid w:val="00831AAC"/>
    <w:rsid w:val="00831AF5"/>
    <w:rsid w:val="00831C0C"/>
    <w:rsid w:val="0083241C"/>
    <w:rsid w:val="008324DE"/>
    <w:rsid w:val="00832671"/>
    <w:rsid w:val="00832A37"/>
    <w:rsid w:val="00832A87"/>
    <w:rsid w:val="00832B79"/>
    <w:rsid w:val="008333C5"/>
    <w:rsid w:val="00833434"/>
    <w:rsid w:val="00833DCF"/>
    <w:rsid w:val="0083400E"/>
    <w:rsid w:val="0083434F"/>
    <w:rsid w:val="00834617"/>
    <w:rsid w:val="008347E3"/>
    <w:rsid w:val="0083508A"/>
    <w:rsid w:val="0083511E"/>
    <w:rsid w:val="008353C4"/>
    <w:rsid w:val="00835866"/>
    <w:rsid w:val="00835A6B"/>
    <w:rsid w:val="00835BB0"/>
    <w:rsid w:val="00835C60"/>
    <w:rsid w:val="008364C5"/>
    <w:rsid w:val="00836503"/>
    <w:rsid w:val="00836729"/>
    <w:rsid w:val="00836A5B"/>
    <w:rsid w:val="00836BC4"/>
    <w:rsid w:val="00836CEB"/>
    <w:rsid w:val="00836DC0"/>
    <w:rsid w:val="008373E1"/>
    <w:rsid w:val="00837900"/>
    <w:rsid w:val="0084018B"/>
    <w:rsid w:val="00840674"/>
    <w:rsid w:val="00840C1C"/>
    <w:rsid w:val="00840C70"/>
    <w:rsid w:val="0084157E"/>
    <w:rsid w:val="0084175A"/>
    <w:rsid w:val="008418BC"/>
    <w:rsid w:val="00842121"/>
    <w:rsid w:val="00842179"/>
    <w:rsid w:val="00842A62"/>
    <w:rsid w:val="00842E25"/>
    <w:rsid w:val="00842EF7"/>
    <w:rsid w:val="0084365D"/>
    <w:rsid w:val="0084366A"/>
    <w:rsid w:val="00843A9A"/>
    <w:rsid w:val="00843E1B"/>
    <w:rsid w:val="00843E7E"/>
    <w:rsid w:val="0084429A"/>
    <w:rsid w:val="00844425"/>
    <w:rsid w:val="008444C7"/>
    <w:rsid w:val="0084450C"/>
    <w:rsid w:val="0084480A"/>
    <w:rsid w:val="00844F9A"/>
    <w:rsid w:val="008455E5"/>
    <w:rsid w:val="00846212"/>
    <w:rsid w:val="00846AAC"/>
    <w:rsid w:val="0084713F"/>
    <w:rsid w:val="0084736D"/>
    <w:rsid w:val="00847D80"/>
    <w:rsid w:val="00850818"/>
    <w:rsid w:val="00850C75"/>
    <w:rsid w:val="00850FFD"/>
    <w:rsid w:val="008511E6"/>
    <w:rsid w:val="00851413"/>
    <w:rsid w:val="00851E33"/>
    <w:rsid w:val="00851E92"/>
    <w:rsid w:val="008520D7"/>
    <w:rsid w:val="008521D1"/>
    <w:rsid w:val="00852311"/>
    <w:rsid w:val="00852AEE"/>
    <w:rsid w:val="00852B81"/>
    <w:rsid w:val="00852D31"/>
    <w:rsid w:val="00852FC2"/>
    <w:rsid w:val="008530E0"/>
    <w:rsid w:val="00853A2C"/>
    <w:rsid w:val="00853BFC"/>
    <w:rsid w:val="00853C3F"/>
    <w:rsid w:val="00853C6D"/>
    <w:rsid w:val="00853E74"/>
    <w:rsid w:val="00853EC9"/>
    <w:rsid w:val="00854537"/>
    <w:rsid w:val="00854844"/>
    <w:rsid w:val="00855049"/>
    <w:rsid w:val="008551C4"/>
    <w:rsid w:val="00855A89"/>
    <w:rsid w:val="00855B60"/>
    <w:rsid w:val="00855C15"/>
    <w:rsid w:val="00855C27"/>
    <w:rsid w:val="00855D76"/>
    <w:rsid w:val="00855FC2"/>
    <w:rsid w:val="0085637C"/>
    <w:rsid w:val="00856483"/>
    <w:rsid w:val="00856611"/>
    <w:rsid w:val="008566D9"/>
    <w:rsid w:val="00856CCB"/>
    <w:rsid w:val="00856EB9"/>
    <w:rsid w:val="008575C9"/>
    <w:rsid w:val="00860AA3"/>
    <w:rsid w:val="00860B30"/>
    <w:rsid w:val="00860FDE"/>
    <w:rsid w:val="00861011"/>
    <w:rsid w:val="00861051"/>
    <w:rsid w:val="008611B0"/>
    <w:rsid w:val="008611BC"/>
    <w:rsid w:val="0086147C"/>
    <w:rsid w:val="00861841"/>
    <w:rsid w:val="00861F59"/>
    <w:rsid w:val="00861FA9"/>
    <w:rsid w:val="008627E3"/>
    <w:rsid w:val="0086288B"/>
    <w:rsid w:val="00862AA6"/>
    <w:rsid w:val="00862BA4"/>
    <w:rsid w:val="00862FD9"/>
    <w:rsid w:val="00863583"/>
    <w:rsid w:val="0086360A"/>
    <w:rsid w:val="00863623"/>
    <w:rsid w:val="00863756"/>
    <w:rsid w:val="008637A5"/>
    <w:rsid w:val="008637A7"/>
    <w:rsid w:val="00863B2A"/>
    <w:rsid w:val="00863DDD"/>
    <w:rsid w:val="008646D2"/>
    <w:rsid w:val="00864BCF"/>
    <w:rsid w:val="00864E8A"/>
    <w:rsid w:val="00864E9C"/>
    <w:rsid w:val="008651BA"/>
    <w:rsid w:val="008653B7"/>
    <w:rsid w:val="0086593A"/>
    <w:rsid w:val="00865D8C"/>
    <w:rsid w:val="00865F73"/>
    <w:rsid w:val="00865F74"/>
    <w:rsid w:val="008664E7"/>
    <w:rsid w:val="00866555"/>
    <w:rsid w:val="00866855"/>
    <w:rsid w:val="00866A6B"/>
    <w:rsid w:val="00866B44"/>
    <w:rsid w:val="00866B5B"/>
    <w:rsid w:val="00866D26"/>
    <w:rsid w:val="00866F08"/>
    <w:rsid w:val="00866F34"/>
    <w:rsid w:val="00866FE5"/>
    <w:rsid w:val="008671C3"/>
    <w:rsid w:val="00867331"/>
    <w:rsid w:val="0086762A"/>
    <w:rsid w:val="00867C27"/>
    <w:rsid w:val="00867FE5"/>
    <w:rsid w:val="0087016A"/>
    <w:rsid w:val="0087038A"/>
    <w:rsid w:val="008703E5"/>
    <w:rsid w:val="0087051A"/>
    <w:rsid w:val="00870B18"/>
    <w:rsid w:val="00871DA3"/>
    <w:rsid w:val="008722BB"/>
    <w:rsid w:val="00872400"/>
    <w:rsid w:val="008724CF"/>
    <w:rsid w:val="008725D6"/>
    <w:rsid w:val="00872A7E"/>
    <w:rsid w:val="00872CF3"/>
    <w:rsid w:val="00872E66"/>
    <w:rsid w:val="008733C9"/>
    <w:rsid w:val="00873811"/>
    <w:rsid w:val="00873A79"/>
    <w:rsid w:val="00873B7A"/>
    <w:rsid w:val="008744EC"/>
    <w:rsid w:val="00874B5C"/>
    <w:rsid w:val="00874B5F"/>
    <w:rsid w:val="00874D79"/>
    <w:rsid w:val="00874F06"/>
    <w:rsid w:val="0087546A"/>
    <w:rsid w:val="00875790"/>
    <w:rsid w:val="00875B81"/>
    <w:rsid w:val="00875E39"/>
    <w:rsid w:val="00876695"/>
    <w:rsid w:val="008769F9"/>
    <w:rsid w:val="00876EFF"/>
    <w:rsid w:val="00877341"/>
    <w:rsid w:val="0087780F"/>
    <w:rsid w:val="00877985"/>
    <w:rsid w:val="00877F19"/>
    <w:rsid w:val="008800A2"/>
    <w:rsid w:val="008805B9"/>
    <w:rsid w:val="0088092C"/>
    <w:rsid w:val="00880951"/>
    <w:rsid w:val="00880BBC"/>
    <w:rsid w:val="00880CA9"/>
    <w:rsid w:val="0088102B"/>
    <w:rsid w:val="00881036"/>
    <w:rsid w:val="0088113B"/>
    <w:rsid w:val="00881249"/>
    <w:rsid w:val="00881745"/>
    <w:rsid w:val="00881BD2"/>
    <w:rsid w:val="00881D7E"/>
    <w:rsid w:val="00882569"/>
    <w:rsid w:val="00882637"/>
    <w:rsid w:val="00882802"/>
    <w:rsid w:val="00882B00"/>
    <w:rsid w:val="0088326D"/>
    <w:rsid w:val="0088348D"/>
    <w:rsid w:val="008838B4"/>
    <w:rsid w:val="00883984"/>
    <w:rsid w:val="008843C5"/>
    <w:rsid w:val="008846B8"/>
    <w:rsid w:val="00884F4E"/>
    <w:rsid w:val="00884FE8"/>
    <w:rsid w:val="0088508A"/>
    <w:rsid w:val="008850C0"/>
    <w:rsid w:val="008850E3"/>
    <w:rsid w:val="008852EA"/>
    <w:rsid w:val="0088546A"/>
    <w:rsid w:val="008856D6"/>
    <w:rsid w:val="00885789"/>
    <w:rsid w:val="00885903"/>
    <w:rsid w:val="0088623A"/>
    <w:rsid w:val="00886501"/>
    <w:rsid w:val="00887AEA"/>
    <w:rsid w:val="00887B18"/>
    <w:rsid w:val="008902CA"/>
    <w:rsid w:val="008904F5"/>
    <w:rsid w:val="00890858"/>
    <w:rsid w:val="008917CF"/>
    <w:rsid w:val="00891BE1"/>
    <w:rsid w:val="00891D53"/>
    <w:rsid w:val="00891E92"/>
    <w:rsid w:val="0089288E"/>
    <w:rsid w:val="00892FB7"/>
    <w:rsid w:val="0089310C"/>
    <w:rsid w:val="00893377"/>
    <w:rsid w:val="00893629"/>
    <w:rsid w:val="0089447A"/>
    <w:rsid w:val="008945DF"/>
    <w:rsid w:val="0089497C"/>
    <w:rsid w:val="00895078"/>
    <w:rsid w:val="008951FE"/>
    <w:rsid w:val="0089553F"/>
    <w:rsid w:val="0089565D"/>
    <w:rsid w:val="008956D5"/>
    <w:rsid w:val="0089584B"/>
    <w:rsid w:val="00895986"/>
    <w:rsid w:val="00895EAB"/>
    <w:rsid w:val="00895EBA"/>
    <w:rsid w:val="0089602A"/>
    <w:rsid w:val="008960B1"/>
    <w:rsid w:val="0089616C"/>
    <w:rsid w:val="00896557"/>
    <w:rsid w:val="00896D58"/>
    <w:rsid w:val="0089718A"/>
    <w:rsid w:val="008972A4"/>
    <w:rsid w:val="00897668"/>
    <w:rsid w:val="00897B51"/>
    <w:rsid w:val="00897B7B"/>
    <w:rsid w:val="00897C40"/>
    <w:rsid w:val="00897FF2"/>
    <w:rsid w:val="008A0153"/>
    <w:rsid w:val="008A02EA"/>
    <w:rsid w:val="008A03CB"/>
    <w:rsid w:val="008A0407"/>
    <w:rsid w:val="008A08D0"/>
    <w:rsid w:val="008A0B0E"/>
    <w:rsid w:val="008A0F06"/>
    <w:rsid w:val="008A15BB"/>
    <w:rsid w:val="008A18CD"/>
    <w:rsid w:val="008A1A1F"/>
    <w:rsid w:val="008A2813"/>
    <w:rsid w:val="008A2F5D"/>
    <w:rsid w:val="008A3763"/>
    <w:rsid w:val="008A3766"/>
    <w:rsid w:val="008A379A"/>
    <w:rsid w:val="008A3DC8"/>
    <w:rsid w:val="008A42FF"/>
    <w:rsid w:val="008A4495"/>
    <w:rsid w:val="008A4E4E"/>
    <w:rsid w:val="008A54DD"/>
    <w:rsid w:val="008A55AA"/>
    <w:rsid w:val="008A5680"/>
    <w:rsid w:val="008A5702"/>
    <w:rsid w:val="008A59FD"/>
    <w:rsid w:val="008A5A3C"/>
    <w:rsid w:val="008A5E57"/>
    <w:rsid w:val="008A5F84"/>
    <w:rsid w:val="008A606A"/>
    <w:rsid w:val="008A6396"/>
    <w:rsid w:val="008A651A"/>
    <w:rsid w:val="008A66CB"/>
    <w:rsid w:val="008A6CF4"/>
    <w:rsid w:val="008A6D44"/>
    <w:rsid w:val="008A6D57"/>
    <w:rsid w:val="008A6FDF"/>
    <w:rsid w:val="008A701C"/>
    <w:rsid w:val="008A706A"/>
    <w:rsid w:val="008A75BE"/>
    <w:rsid w:val="008A7630"/>
    <w:rsid w:val="008A7BA9"/>
    <w:rsid w:val="008A7C33"/>
    <w:rsid w:val="008B0334"/>
    <w:rsid w:val="008B041A"/>
    <w:rsid w:val="008B09D0"/>
    <w:rsid w:val="008B0B92"/>
    <w:rsid w:val="008B0D3E"/>
    <w:rsid w:val="008B0DA6"/>
    <w:rsid w:val="008B0E3E"/>
    <w:rsid w:val="008B1C9B"/>
    <w:rsid w:val="008B2391"/>
    <w:rsid w:val="008B23C7"/>
    <w:rsid w:val="008B2432"/>
    <w:rsid w:val="008B2503"/>
    <w:rsid w:val="008B295C"/>
    <w:rsid w:val="008B2A7D"/>
    <w:rsid w:val="008B2EC2"/>
    <w:rsid w:val="008B2F57"/>
    <w:rsid w:val="008B3518"/>
    <w:rsid w:val="008B3CEC"/>
    <w:rsid w:val="008B3E87"/>
    <w:rsid w:val="008B3F1A"/>
    <w:rsid w:val="008B3FC2"/>
    <w:rsid w:val="008B4934"/>
    <w:rsid w:val="008B4D00"/>
    <w:rsid w:val="008B5175"/>
    <w:rsid w:val="008B5180"/>
    <w:rsid w:val="008B571D"/>
    <w:rsid w:val="008B5959"/>
    <w:rsid w:val="008B6383"/>
    <w:rsid w:val="008B6988"/>
    <w:rsid w:val="008B6C7E"/>
    <w:rsid w:val="008B6F0A"/>
    <w:rsid w:val="008B75B7"/>
    <w:rsid w:val="008B791A"/>
    <w:rsid w:val="008B7A81"/>
    <w:rsid w:val="008B7BD5"/>
    <w:rsid w:val="008B7C40"/>
    <w:rsid w:val="008B7C43"/>
    <w:rsid w:val="008B7CAB"/>
    <w:rsid w:val="008C0075"/>
    <w:rsid w:val="008C02BC"/>
    <w:rsid w:val="008C0349"/>
    <w:rsid w:val="008C0557"/>
    <w:rsid w:val="008C0BEE"/>
    <w:rsid w:val="008C0C0A"/>
    <w:rsid w:val="008C0E71"/>
    <w:rsid w:val="008C0F79"/>
    <w:rsid w:val="008C0FBE"/>
    <w:rsid w:val="008C10AC"/>
    <w:rsid w:val="008C15EC"/>
    <w:rsid w:val="008C1FA3"/>
    <w:rsid w:val="008C2031"/>
    <w:rsid w:val="008C2284"/>
    <w:rsid w:val="008C28E3"/>
    <w:rsid w:val="008C34C2"/>
    <w:rsid w:val="008C3AC5"/>
    <w:rsid w:val="008C402B"/>
    <w:rsid w:val="008C40C6"/>
    <w:rsid w:val="008C43CC"/>
    <w:rsid w:val="008C456B"/>
    <w:rsid w:val="008C4D9B"/>
    <w:rsid w:val="008C4E19"/>
    <w:rsid w:val="008C4F0D"/>
    <w:rsid w:val="008C535B"/>
    <w:rsid w:val="008C56CF"/>
    <w:rsid w:val="008C581E"/>
    <w:rsid w:val="008C59CD"/>
    <w:rsid w:val="008C5C94"/>
    <w:rsid w:val="008C5F5E"/>
    <w:rsid w:val="008C6CCE"/>
    <w:rsid w:val="008C6E5A"/>
    <w:rsid w:val="008C6F15"/>
    <w:rsid w:val="008C7563"/>
    <w:rsid w:val="008C773F"/>
    <w:rsid w:val="008C77A6"/>
    <w:rsid w:val="008C7A0E"/>
    <w:rsid w:val="008D03D5"/>
    <w:rsid w:val="008D0A86"/>
    <w:rsid w:val="008D1734"/>
    <w:rsid w:val="008D1825"/>
    <w:rsid w:val="008D1873"/>
    <w:rsid w:val="008D1CD0"/>
    <w:rsid w:val="008D1F88"/>
    <w:rsid w:val="008D2110"/>
    <w:rsid w:val="008D2618"/>
    <w:rsid w:val="008D2937"/>
    <w:rsid w:val="008D297C"/>
    <w:rsid w:val="008D29A4"/>
    <w:rsid w:val="008D2C4E"/>
    <w:rsid w:val="008D2E15"/>
    <w:rsid w:val="008D2EA2"/>
    <w:rsid w:val="008D33E4"/>
    <w:rsid w:val="008D361D"/>
    <w:rsid w:val="008D3EFC"/>
    <w:rsid w:val="008D3FC3"/>
    <w:rsid w:val="008D3FDB"/>
    <w:rsid w:val="008D4537"/>
    <w:rsid w:val="008D4786"/>
    <w:rsid w:val="008D4863"/>
    <w:rsid w:val="008D5206"/>
    <w:rsid w:val="008D5269"/>
    <w:rsid w:val="008D5E1B"/>
    <w:rsid w:val="008D6035"/>
    <w:rsid w:val="008D608A"/>
    <w:rsid w:val="008D64D2"/>
    <w:rsid w:val="008D6869"/>
    <w:rsid w:val="008D6AC9"/>
    <w:rsid w:val="008D6D19"/>
    <w:rsid w:val="008D6E35"/>
    <w:rsid w:val="008D6E62"/>
    <w:rsid w:val="008D79E0"/>
    <w:rsid w:val="008E03BD"/>
    <w:rsid w:val="008E0496"/>
    <w:rsid w:val="008E0B82"/>
    <w:rsid w:val="008E0CF0"/>
    <w:rsid w:val="008E1082"/>
    <w:rsid w:val="008E13BA"/>
    <w:rsid w:val="008E141D"/>
    <w:rsid w:val="008E155F"/>
    <w:rsid w:val="008E1D5D"/>
    <w:rsid w:val="008E1DA4"/>
    <w:rsid w:val="008E204D"/>
    <w:rsid w:val="008E2618"/>
    <w:rsid w:val="008E2E3D"/>
    <w:rsid w:val="008E3CE6"/>
    <w:rsid w:val="008E3D44"/>
    <w:rsid w:val="008E3DD0"/>
    <w:rsid w:val="008E4557"/>
    <w:rsid w:val="008E47BD"/>
    <w:rsid w:val="008E4831"/>
    <w:rsid w:val="008E4861"/>
    <w:rsid w:val="008E4FAB"/>
    <w:rsid w:val="008E5326"/>
    <w:rsid w:val="008E5512"/>
    <w:rsid w:val="008E55F0"/>
    <w:rsid w:val="008E5868"/>
    <w:rsid w:val="008E5D72"/>
    <w:rsid w:val="008E62EF"/>
    <w:rsid w:val="008E62F7"/>
    <w:rsid w:val="008E6866"/>
    <w:rsid w:val="008E6C7D"/>
    <w:rsid w:val="008E6FA8"/>
    <w:rsid w:val="008E7105"/>
    <w:rsid w:val="008E768F"/>
    <w:rsid w:val="008E7A40"/>
    <w:rsid w:val="008F05E9"/>
    <w:rsid w:val="008F065D"/>
    <w:rsid w:val="008F0A0D"/>
    <w:rsid w:val="008F0B27"/>
    <w:rsid w:val="008F0B55"/>
    <w:rsid w:val="008F0F93"/>
    <w:rsid w:val="008F120E"/>
    <w:rsid w:val="008F12B5"/>
    <w:rsid w:val="008F1671"/>
    <w:rsid w:val="008F185F"/>
    <w:rsid w:val="008F1C84"/>
    <w:rsid w:val="008F2218"/>
    <w:rsid w:val="008F2318"/>
    <w:rsid w:val="008F268D"/>
    <w:rsid w:val="008F26C5"/>
    <w:rsid w:val="008F295B"/>
    <w:rsid w:val="008F2DA5"/>
    <w:rsid w:val="008F2DB3"/>
    <w:rsid w:val="008F300E"/>
    <w:rsid w:val="008F30C9"/>
    <w:rsid w:val="008F337C"/>
    <w:rsid w:val="008F3480"/>
    <w:rsid w:val="008F3836"/>
    <w:rsid w:val="008F3A71"/>
    <w:rsid w:val="008F3DC2"/>
    <w:rsid w:val="008F3F81"/>
    <w:rsid w:val="008F4095"/>
    <w:rsid w:val="008F40BE"/>
    <w:rsid w:val="008F50FE"/>
    <w:rsid w:val="008F51F6"/>
    <w:rsid w:val="008F5318"/>
    <w:rsid w:val="008F68FB"/>
    <w:rsid w:val="008F6F63"/>
    <w:rsid w:val="008F7136"/>
    <w:rsid w:val="008F7778"/>
    <w:rsid w:val="008F7801"/>
    <w:rsid w:val="0090068D"/>
    <w:rsid w:val="009009E2"/>
    <w:rsid w:val="00901C4A"/>
    <w:rsid w:val="00901E29"/>
    <w:rsid w:val="00902200"/>
    <w:rsid w:val="009022E9"/>
    <w:rsid w:val="00902825"/>
    <w:rsid w:val="0090315C"/>
    <w:rsid w:val="0090344A"/>
    <w:rsid w:val="00903BE9"/>
    <w:rsid w:val="009044D5"/>
    <w:rsid w:val="009046C6"/>
    <w:rsid w:val="00904B9D"/>
    <w:rsid w:val="00904C82"/>
    <w:rsid w:val="00904DF0"/>
    <w:rsid w:val="00905028"/>
    <w:rsid w:val="00905078"/>
    <w:rsid w:val="00905236"/>
    <w:rsid w:val="00905B1F"/>
    <w:rsid w:val="00905B6C"/>
    <w:rsid w:val="00905BD9"/>
    <w:rsid w:val="00905DB1"/>
    <w:rsid w:val="00905F0D"/>
    <w:rsid w:val="00906023"/>
    <w:rsid w:val="00906B52"/>
    <w:rsid w:val="009072FF"/>
    <w:rsid w:val="00907558"/>
    <w:rsid w:val="0090763E"/>
    <w:rsid w:val="009079BB"/>
    <w:rsid w:val="00907A0C"/>
    <w:rsid w:val="00907F9D"/>
    <w:rsid w:val="009106E1"/>
    <w:rsid w:val="00910823"/>
    <w:rsid w:val="00910A44"/>
    <w:rsid w:val="00910AE0"/>
    <w:rsid w:val="00910F0F"/>
    <w:rsid w:val="009110E2"/>
    <w:rsid w:val="0091181B"/>
    <w:rsid w:val="00912538"/>
    <w:rsid w:val="0091275E"/>
    <w:rsid w:val="009127A3"/>
    <w:rsid w:val="00913205"/>
    <w:rsid w:val="00913333"/>
    <w:rsid w:val="009135B4"/>
    <w:rsid w:val="00913FA9"/>
    <w:rsid w:val="009143E1"/>
    <w:rsid w:val="00914EFE"/>
    <w:rsid w:val="00915035"/>
    <w:rsid w:val="0091510B"/>
    <w:rsid w:val="00915486"/>
    <w:rsid w:val="0091579B"/>
    <w:rsid w:val="009158DD"/>
    <w:rsid w:val="00915B89"/>
    <w:rsid w:val="00915E2A"/>
    <w:rsid w:val="0091614D"/>
    <w:rsid w:val="009164A8"/>
    <w:rsid w:val="0091670E"/>
    <w:rsid w:val="00916A39"/>
    <w:rsid w:val="00916DE5"/>
    <w:rsid w:val="00916F78"/>
    <w:rsid w:val="009175A1"/>
    <w:rsid w:val="0091773B"/>
    <w:rsid w:val="00917A3D"/>
    <w:rsid w:val="00917E0C"/>
    <w:rsid w:val="00917F68"/>
    <w:rsid w:val="00920037"/>
    <w:rsid w:val="00920214"/>
    <w:rsid w:val="00920595"/>
    <w:rsid w:val="009205BD"/>
    <w:rsid w:val="00920750"/>
    <w:rsid w:val="00920920"/>
    <w:rsid w:val="009209A1"/>
    <w:rsid w:val="00920D75"/>
    <w:rsid w:val="00921E3C"/>
    <w:rsid w:val="00922058"/>
    <w:rsid w:val="009220BF"/>
    <w:rsid w:val="0092227A"/>
    <w:rsid w:val="00922399"/>
    <w:rsid w:val="00922556"/>
    <w:rsid w:val="00922994"/>
    <w:rsid w:val="00922B14"/>
    <w:rsid w:val="00922B34"/>
    <w:rsid w:val="00922C40"/>
    <w:rsid w:val="00922C88"/>
    <w:rsid w:val="00923176"/>
    <w:rsid w:val="009232DE"/>
    <w:rsid w:val="0092343D"/>
    <w:rsid w:val="009237A5"/>
    <w:rsid w:val="00923AA9"/>
    <w:rsid w:val="00923C47"/>
    <w:rsid w:val="009243D1"/>
    <w:rsid w:val="0092443F"/>
    <w:rsid w:val="009247C4"/>
    <w:rsid w:val="009249E8"/>
    <w:rsid w:val="00924A39"/>
    <w:rsid w:val="00924E12"/>
    <w:rsid w:val="00924F21"/>
    <w:rsid w:val="00925473"/>
    <w:rsid w:val="00925699"/>
    <w:rsid w:val="00925861"/>
    <w:rsid w:val="0092586A"/>
    <w:rsid w:val="00925D7F"/>
    <w:rsid w:val="00926217"/>
    <w:rsid w:val="00926228"/>
    <w:rsid w:val="009267CC"/>
    <w:rsid w:val="00926960"/>
    <w:rsid w:val="009269FE"/>
    <w:rsid w:val="009273E1"/>
    <w:rsid w:val="00927414"/>
    <w:rsid w:val="0092752D"/>
    <w:rsid w:val="00927532"/>
    <w:rsid w:val="00927ED2"/>
    <w:rsid w:val="00930504"/>
    <w:rsid w:val="00930660"/>
    <w:rsid w:val="0093099A"/>
    <w:rsid w:val="00930ACB"/>
    <w:rsid w:val="00930CDB"/>
    <w:rsid w:val="00930FDA"/>
    <w:rsid w:val="00932307"/>
    <w:rsid w:val="009323AD"/>
    <w:rsid w:val="00932439"/>
    <w:rsid w:val="00932943"/>
    <w:rsid w:val="00932B54"/>
    <w:rsid w:val="00932CD0"/>
    <w:rsid w:val="00932E86"/>
    <w:rsid w:val="009330D5"/>
    <w:rsid w:val="00933183"/>
    <w:rsid w:val="0093322B"/>
    <w:rsid w:val="00933624"/>
    <w:rsid w:val="009337E1"/>
    <w:rsid w:val="00933CE4"/>
    <w:rsid w:val="00933DE2"/>
    <w:rsid w:val="00933FCB"/>
    <w:rsid w:val="00934339"/>
    <w:rsid w:val="0093433A"/>
    <w:rsid w:val="00934596"/>
    <w:rsid w:val="0093480D"/>
    <w:rsid w:val="00934926"/>
    <w:rsid w:val="00934981"/>
    <w:rsid w:val="009349E8"/>
    <w:rsid w:val="00935062"/>
    <w:rsid w:val="0093570B"/>
    <w:rsid w:val="00935719"/>
    <w:rsid w:val="00935756"/>
    <w:rsid w:val="0093578B"/>
    <w:rsid w:val="009359C7"/>
    <w:rsid w:val="00935BAB"/>
    <w:rsid w:val="00935D43"/>
    <w:rsid w:val="00935F71"/>
    <w:rsid w:val="00935F91"/>
    <w:rsid w:val="00936290"/>
    <w:rsid w:val="00936291"/>
    <w:rsid w:val="0093645D"/>
    <w:rsid w:val="009365A0"/>
    <w:rsid w:val="00936ABC"/>
    <w:rsid w:val="00936E6D"/>
    <w:rsid w:val="00936F6D"/>
    <w:rsid w:val="0093720F"/>
    <w:rsid w:val="00940552"/>
    <w:rsid w:val="009407EC"/>
    <w:rsid w:val="009407F4"/>
    <w:rsid w:val="00940B08"/>
    <w:rsid w:val="00941058"/>
    <w:rsid w:val="00941486"/>
    <w:rsid w:val="0094165D"/>
    <w:rsid w:val="00941676"/>
    <w:rsid w:val="0094172E"/>
    <w:rsid w:val="00941755"/>
    <w:rsid w:val="0094183B"/>
    <w:rsid w:val="00941A9C"/>
    <w:rsid w:val="009420C2"/>
    <w:rsid w:val="00942601"/>
    <w:rsid w:val="009426A5"/>
    <w:rsid w:val="00942FCB"/>
    <w:rsid w:val="0094333C"/>
    <w:rsid w:val="00943517"/>
    <w:rsid w:val="00943E06"/>
    <w:rsid w:val="00943F5B"/>
    <w:rsid w:val="009440A9"/>
    <w:rsid w:val="009441D7"/>
    <w:rsid w:val="009442F8"/>
    <w:rsid w:val="009443A5"/>
    <w:rsid w:val="009443B0"/>
    <w:rsid w:val="0094459A"/>
    <w:rsid w:val="0094486A"/>
    <w:rsid w:val="00944FC8"/>
    <w:rsid w:val="009450B0"/>
    <w:rsid w:val="009455AA"/>
    <w:rsid w:val="00945950"/>
    <w:rsid w:val="009460E9"/>
    <w:rsid w:val="00946202"/>
    <w:rsid w:val="00947248"/>
    <w:rsid w:val="00947CA4"/>
    <w:rsid w:val="00947EF5"/>
    <w:rsid w:val="0095088A"/>
    <w:rsid w:val="009508AE"/>
    <w:rsid w:val="00950918"/>
    <w:rsid w:val="00950B1B"/>
    <w:rsid w:val="00950C8F"/>
    <w:rsid w:val="00950DB4"/>
    <w:rsid w:val="00951140"/>
    <w:rsid w:val="00951509"/>
    <w:rsid w:val="00952041"/>
    <w:rsid w:val="009520B0"/>
    <w:rsid w:val="009521C8"/>
    <w:rsid w:val="00952C04"/>
    <w:rsid w:val="00953388"/>
    <w:rsid w:val="00953C83"/>
    <w:rsid w:val="00954174"/>
    <w:rsid w:val="009543EA"/>
    <w:rsid w:val="00954490"/>
    <w:rsid w:val="009547C4"/>
    <w:rsid w:val="00954930"/>
    <w:rsid w:val="009550FA"/>
    <w:rsid w:val="0095569F"/>
    <w:rsid w:val="009556CA"/>
    <w:rsid w:val="00955816"/>
    <w:rsid w:val="009563AE"/>
    <w:rsid w:val="00956481"/>
    <w:rsid w:val="0095682D"/>
    <w:rsid w:val="00956908"/>
    <w:rsid w:val="00956E45"/>
    <w:rsid w:val="009570AD"/>
    <w:rsid w:val="00957494"/>
    <w:rsid w:val="009574D0"/>
    <w:rsid w:val="00957647"/>
    <w:rsid w:val="00957667"/>
    <w:rsid w:val="0095776C"/>
    <w:rsid w:val="009577FF"/>
    <w:rsid w:val="009578FF"/>
    <w:rsid w:val="00957B5C"/>
    <w:rsid w:val="00957CBC"/>
    <w:rsid w:val="009606D2"/>
    <w:rsid w:val="00960B58"/>
    <w:rsid w:val="009614DB"/>
    <w:rsid w:val="00962187"/>
    <w:rsid w:val="00962446"/>
    <w:rsid w:val="009625D2"/>
    <w:rsid w:val="0096293E"/>
    <w:rsid w:val="009630D3"/>
    <w:rsid w:val="00963538"/>
    <w:rsid w:val="009638B6"/>
    <w:rsid w:val="00963EF2"/>
    <w:rsid w:val="009642A8"/>
    <w:rsid w:val="00964465"/>
    <w:rsid w:val="009645B6"/>
    <w:rsid w:val="00964758"/>
    <w:rsid w:val="009648DE"/>
    <w:rsid w:val="00964DAF"/>
    <w:rsid w:val="00965004"/>
    <w:rsid w:val="0096539B"/>
    <w:rsid w:val="00965619"/>
    <w:rsid w:val="009659C6"/>
    <w:rsid w:val="009665D8"/>
    <w:rsid w:val="0096673E"/>
    <w:rsid w:val="009667F7"/>
    <w:rsid w:val="00966B30"/>
    <w:rsid w:val="009670A0"/>
    <w:rsid w:val="00967431"/>
    <w:rsid w:val="009677DE"/>
    <w:rsid w:val="00967825"/>
    <w:rsid w:val="0096791D"/>
    <w:rsid w:val="00967B4B"/>
    <w:rsid w:val="009705B3"/>
    <w:rsid w:val="009706CC"/>
    <w:rsid w:val="009707BD"/>
    <w:rsid w:val="00970FE6"/>
    <w:rsid w:val="00971178"/>
    <w:rsid w:val="009712AB"/>
    <w:rsid w:val="00971602"/>
    <w:rsid w:val="009717D8"/>
    <w:rsid w:val="00971A80"/>
    <w:rsid w:val="00971AAE"/>
    <w:rsid w:val="00972387"/>
    <w:rsid w:val="009723B4"/>
    <w:rsid w:val="00972459"/>
    <w:rsid w:val="009727CA"/>
    <w:rsid w:val="00973498"/>
    <w:rsid w:val="009735A6"/>
    <w:rsid w:val="009736A3"/>
    <w:rsid w:val="0097370C"/>
    <w:rsid w:val="009737FC"/>
    <w:rsid w:val="00973ECE"/>
    <w:rsid w:val="0097400A"/>
    <w:rsid w:val="00974015"/>
    <w:rsid w:val="0097471F"/>
    <w:rsid w:val="009748D7"/>
    <w:rsid w:val="00974F69"/>
    <w:rsid w:val="00975533"/>
    <w:rsid w:val="0097568C"/>
    <w:rsid w:val="0097589A"/>
    <w:rsid w:val="00975909"/>
    <w:rsid w:val="00975A88"/>
    <w:rsid w:val="00976503"/>
    <w:rsid w:val="00977323"/>
    <w:rsid w:val="00977860"/>
    <w:rsid w:val="00980003"/>
    <w:rsid w:val="0098047E"/>
    <w:rsid w:val="009819C1"/>
    <w:rsid w:val="00981BCF"/>
    <w:rsid w:val="0098238D"/>
    <w:rsid w:val="0098263F"/>
    <w:rsid w:val="009828FD"/>
    <w:rsid w:val="00982BD5"/>
    <w:rsid w:val="00982D6B"/>
    <w:rsid w:val="00983395"/>
    <w:rsid w:val="00983AC5"/>
    <w:rsid w:val="00983AFF"/>
    <w:rsid w:val="00983C41"/>
    <w:rsid w:val="00984401"/>
    <w:rsid w:val="0098468F"/>
    <w:rsid w:val="00984ADD"/>
    <w:rsid w:val="00984B4B"/>
    <w:rsid w:val="00984BD5"/>
    <w:rsid w:val="00985326"/>
    <w:rsid w:val="00985512"/>
    <w:rsid w:val="00985681"/>
    <w:rsid w:val="00985F9C"/>
    <w:rsid w:val="009865A5"/>
    <w:rsid w:val="0098684C"/>
    <w:rsid w:val="00986ADD"/>
    <w:rsid w:val="00986B50"/>
    <w:rsid w:val="00986CF5"/>
    <w:rsid w:val="00987632"/>
    <w:rsid w:val="00987934"/>
    <w:rsid w:val="00987AAD"/>
    <w:rsid w:val="009907F0"/>
    <w:rsid w:val="00990806"/>
    <w:rsid w:val="00990B35"/>
    <w:rsid w:val="00990C94"/>
    <w:rsid w:val="0099103F"/>
    <w:rsid w:val="009911CE"/>
    <w:rsid w:val="009921B0"/>
    <w:rsid w:val="00992233"/>
    <w:rsid w:val="009922E9"/>
    <w:rsid w:val="00992367"/>
    <w:rsid w:val="009926AF"/>
    <w:rsid w:val="009926F7"/>
    <w:rsid w:val="00992744"/>
    <w:rsid w:val="00992949"/>
    <w:rsid w:val="009929E4"/>
    <w:rsid w:val="00992AEA"/>
    <w:rsid w:val="00992B81"/>
    <w:rsid w:val="00992DA1"/>
    <w:rsid w:val="009937B5"/>
    <w:rsid w:val="0099453B"/>
    <w:rsid w:val="00994DCD"/>
    <w:rsid w:val="00994EF9"/>
    <w:rsid w:val="00995769"/>
    <w:rsid w:val="0099577B"/>
    <w:rsid w:val="00995C8D"/>
    <w:rsid w:val="00996709"/>
    <w:rsid w:val="00996B89"/>
    <w:rsid w:val="00996EA1"/>
    <w:rsid w:val="009974F3"/>
    <w:rsid w:val="0099762B"/>
    <w:rsid w:val="009A0105"/>
    <w:rsid w:val="009A04CE"/>
    <w:rsid w:val="009A05C2"/>
    <w:rsid w:val="009A08B7"/>
    <w:rsid w:val="009A0961"/>
    <w:rsid w:val="009A0A29"/>
    <w:rsid w:val="009A0CA6"/>
    <w:rsid w:val="009A0E29"/>
    <w:rsid w:val="009A11A2"/>
    <w:rsid w:val="009A1397"/>
    <w:rsid w:val="009A1AD8"/>
    <w:rsid w:val="009A1BDC"/>
    <w:rsid w:val="009A2174"/>
    <w:rsid w:val="009A2630"/>
    <w:rsid w:val="009A325B"/>
    <w:rsid w:val="009A38AE"/>
    <w:rsid w:val="009A40D0"/>
    <w:rsid w:val="009A41FF"/>
    <w:rsid w:val="009A500F"/>
    <w:rsid w:val="009A5279"/>
    <w:rsid w:val="009A53CB"/>
    <w:rsid w:val="009A5ADA"/>
    <w:rsid w:val="009A5ECE"/>
    <w:rsid w:val="009A66BF"/>
    <w:rsid w:val="009A6792"/>
    <w:rsid w:val="009A68D2"/>
    <w:rsid w:val="009A6C0C"/>
    <w:rsid w:val="009A709F"/>
    <w:rsid w:val="009A7593"/>
    <w:rsid w:val="009A7893"/>
    <w:rsid w:val="009A7974"/>
    <w:rsid w:val="009A7A5E"/>
    <w:rsid w:val="009B00D1"/>
    <w:rsid w:val="009B04F1"/>
    <w:rsid w:val="009B06CC"/>
    <w:rsid w:val="009B078C"/>
    <w:rsid w:val="009B0C06"/>
    <w:rsid w:val="009B1159"/>
    <w:rsid w:val="009B16D1"/>
    <w:rsid w:val="009B180F"/>
    <w:rsid w:val="009B1A09"/>
    <w:rsid w:val="009B21F0"/>
    <w:rsid w:val="009B223D"/>
    <w:rsid w:val="009B2364"/>
    <w:rsid w:val="009B2767"/>
    <w:rsid w:val="009B27BB"/>
    <w:rsid w:val="009B27FE"/>
    <w:rsid w:val="009B2899"/>
    <w:rsid w:val="009B2B5E"/>
    <w:rsid w:val="009B2C1C"/>
    <w:rsid w:val="009B32DC"/>
    <w:rsid w:val="009B3405"/>
    <w:rsid w:val="009B397D"/>
    <w:rsid w:val="009B3C6C"/>
    <w:rsid w:val="009B3E41"/>
    <w:rsid w:val="009B3EB7"/>
    <w:rsid w:val="009B3EDF"/>
    <w:rsid w:val="009B4209"/>
    <w:rsid w:val="009B4CF9"/>
    <w:rsid w:val="009B4ECF"/>
    <w:rsid w:val="009B5054"/>
    <w:rsid w:val="009B5B53"/>
    <w:rsid w:val="009B5F50"/>
    <w:rsid w:val="009B6266"/>
    <w:rsid w:val="009B658C"/>
    <w:rsid w:val="009B676B"/>
    <w:rsid w:val="009B677B"/>
    <w:rsid w:val="009B70A9"/>
    <w:rsid w:val="009B7342"/>
    <w:rsid w:val="009B765A"/>
    <w:rsid w:val="009B76D0"/>
    <w:rsid w:val="009B76F3"/>
    <w:rsid w:val="009B7B03"/>
    <w:rsid w:val="009B7E5C"/>
    <w:rsid w:val="009B7F84"/>
    <w:rsid w:val="009C0015"/>
    <w:rsid w:val="009C0091"/>
    <w:rsid w:val="009C01F9"/>
    <w:rsid w:val="009C0276"/>
    <w:rsid w:val="009C0414"/>
    <w:rsid w:val="009C06BF"/>
    <w:rsid w:val="009C07FB"/>
    <w:rsid w:val="009C0FE5"/>
    <w:rsid w:val="009C1384"/>
    <w:rsid w:val="009C2249"/>
    <w:rsid w:val="009C2835"/>
    <w:rsid w:val="009C28E9"/>
    <w:rsid w:val="009C29BD"/>
    <w:rsid w:val="009C2B87"/>
    <w:rsid w:val="009C2EC4"/>
    <w:rsid w:val="009C35CD"/>
    <w:rsid w:val="009C3603"/>
    <w:rsid w:val="009C39A3"/>
    <w:rsid w:val="009C3C73"/>
    <w:rsid w:val="009C3CFD"/>
    <w:rsid w:val="009C4110"/>
    <w:rsid w:val="009C45F8"/>
    <w:rsid w:val="009C47E4"/>
    <w:rsid w:val="009C4B52"/>
    <w:rsid w:val="009C4C4C"/>
    <w:rsid w:val="009C4C92"/>
    <w:rsid w:val="009C4FE1"/>
    <w:rsid w:val="009C50EE"/>
    <w:rsid w:val="009C5203"/>
    <w:rsid w:val="009C5761"/>
    <w:rsid w:val="009C5B3A"/>
    <w:rsid w:val="009C5EFB"/>
    <w:rsid w:val="009C621C"/>
    <w:rsid w:val="009C63C5"/>
    <w:rsid w:val="009C6A9F"/>
    <w:rsid w:val="009C6B7B"/>
    <w:rsid w:val="009C6C53"/>
    <w:rsid w:val="009C6C63"/>
    <w:rsid w:val="009C78E0"/>
    <w:rsid w:val="009C7A47"/>
    <w:rsid w:val="009D0709"/>
    <w:rsid w:val="009D0A0C"/>
    <w:rsid w:val="009D0AF8"/>
    <w:rsid w:val="009D13D0"/>
    <w:rsid w:val="009D15B7"/>
    <w:rsid w:val="009D17E0"/>
    <w:rsid w:val="009D1AD0"/>
    <w:rsid w:val="009D1B27"/>
    <w:rsid w:val="009D1BCE"/>
    <w:rsid w:val="009D1C6D"/>
    <w:rsid w:val="009D1DEF"/>
    <w:rsid w:val="009D1F88"/>
    <w:rsid w:val="009D20AC"/>
    <w:rsid w:val="009D2345"/>
    <w:rsid w:val="009D2544"/>
    <w:rsid w:val="009D2BDA"/>
    <w:rsid w:val="009D3737"/>
    <w:rsid w:val="009D38EB"/>
    <w:rsid w:val="009D3C72"/>
    <w:rsid w:val="009D416F"/>
    <w:rsid w:val="009D45C6"/>
    <w:rsid w:val="009D4E61"/>
    <w:rsid w:val="009D506A"/>
    <w:rsid w:val="009D53D7"/>
    <w:rsid w:val="009D54B8"/>
    <w:rsid w:val="009D5D50"/>
    <w:rsid w:val="009D5EDA"/>
    <w:rsid w:val="009D60C5"/>
    <w:rsid w:val="009D6922"/>
    <w:rsid w:val="009D6B97"/>
    <w:rsid w:val="009D6D25"/>
    <w:rsid w:val="009D6F48"/>
    <w:rsid w:val="009D6FD7"/>
    <w:rsid w:val="009D7026"/>
    <w:rsid w:val="009D743E"/>
    <w:rsid w:val="009D7673"/>
    <w:rsid w:val="009D7A08"/>
    <w:rsid w:val="009E03C5"/>
    <w:rsid w:val="009E0475"/>
    <w:rsid w:val="009E072A"/>
    <w:rsid w:val="009E0DC0"/>
    <w:rsid w:val="009E1454"/>
    <w:rsid w:val="009E1818"/>
    <w:rsid w:val="009E1CCD"/>
    <w:rsid w:val="009E2942"/>
    <w:rsid w:val="009E2CE2"/>
    <w:rsid w:val="009E36E9"/>
    <w:rsid w:val="009E3AE6"/>
    <w:rsid w:val="009E3BEC"/>
    <w:rsid w:val="009E3CA4"/>
    <w:rsid w:val="009E3E65"/>
    <w:rsid w:val="009E4597"/>
    <w:rsid w:val="009E4C8D"/>
    <w:rsid w:val="009E534B"/>
    <w:rsid w:val="009E5502"/>
    <w:rsid w:val="009E5B7D"/>
    <w:rsid w:val="009E5C3D"/>
    <w:rsid w:val="009E5CA9"/>
    <w:rsid w:val="009E5D08"/>
    <w:rsid w:val="009E607A"/>
    <w:rsid w:val="009E62BD"/>
    <w:rsid w:val="009E6495"/>
    <w:rsid w:val="009E6E69"/>
    <w:rsid w:val="009E6F1B"/>
    <w:rsid w:val="009E7173"/>
    <w:rsid w:val="009E77F0"/>
    <w:rsid w:val="009E7A47"/>
    <w:rsid w:val="009F0502"/>
    <w:rsid w:val="009F067E"/>
    <w:rsid w:val="009F0735"/>
    <w:rsid w:val="009F0D46"/>
    <w:rsid w:val="009F0ED7"/>
    <w:rsid w:val="009F10A3"/>
    <w:rsid w:val="009F11D1"/>
    <w:rsid w:val="009F1214"/>
    <w:rsid w:val="009F1669"/>
    <w:rsid w:val="009F1AF9"/>
    <w:rsid w:val="009F1B95"/>
    <w:rsid w:val="009F203E"/>
    <w:rsid w:val="009F2E3C"/>
    <w:rsid w:val="009F3335"/>
    <w:rsid w:val="009F3E6E"/>
    <w:rsid w:val="009F4113"/>
    <w:rsid w:val="009F4433"/>
    <w:rsid w:val="009F44A1"/>
    <w:rsid w:val="009F47AF"/>
    <w:rsid w:val="009F50D0"/>
    <w:rsid w:val="009F5372"/>
    <w:rsid w:val="009F57BC"/>
    <w:rsid w:val="009F57C1"/>
    <w:rsid w:val="009F5A8E"/>
    <w:rsid w:val="009F5B52"/>
    <w:rsid w:val="009F5EED"/>
    <w:rsid w:val="009F6003"/>
    <w:rsid w:val="009F6010"/>
    <w:rsid w:val="009F604D"/>
    <w:rsid w:val="009F656C"/>
    <w:rsid w:val="009F6BB6"/>
    <w:rsid w:val="009F6FD3"/>
    <w:rsid w:val="009F788A"/>
    <w:rsid w:val="009F7EB5"/>
    <w:rsid w:val="00A00066"/>
    <w:rsid w:val="00A000C7"/>
    <w:rsid w:val="00A003EA"/>
    <w:rsid w:val="00A007A5"/>
    <w:rsid w:val="00A00A03"/>
    <w:rsid w:val="00A00D05"/>
    <w:rsid w:val="00A00D16"/>
    <w:rsid w:val="00A00DE4"/>
    <w:rsid w:val="00A00E8C"/>
    <w:rsid w:val="00A012DF"/>
    <w:rsid w:val="00A015CE"/>
    <w:rsid w:val="00A016E6"/>
    <w:rsid w:val="00A01A81"/>
    <w:rsid w:val="00A01C24"/>
    <w:rsid w:val="00A01D1F"/>
    <w:rsid w:val="00A01FFE"/>
    <w:rsid w:val="00A02A0F"/>
    <w:rsid w:val="00A02C75"/>
    <w:rsid w:val="00A02D72"/>
    <w:rsid w:val="00A02E41"/>
    <w:rsid w:val="00A04082"/>
    <w:rsid w:val="00A0414C"/>
    <w:rsid w:val="00A0448A"/>
    <w:rsid w:val="00A0458A"/>
    <w:rsid w:val="00A048AD"/>
    <w:rsid w:val="00A04A48"/>
    <w:rsid w:val="00A04AF8"/>
    <w:rsid w:val="00A0504F"/>
    <w:rsid w:val="00A0505D"/>
    <w:rsid w:val="00A056BD"/>
    <w:rsid w:val="00A05702"/>
    <w:rsid w:val="00A05E28"/>
    <w:rsid w:val="00A06063"/>
    <w:rsid w:val="00A06D70"/>
    <w:rsid w:val="00A07028"/>
    <w:rsid w:val="00A07CC9"/>
    <w:rsid w:val="00A07DD9"/>
    <w:rsid w:val="00A07DFA"/>
    <w:rsid w:val="00A1013B"/>
    <w:rsid w:val="00A105B5"/>
    <w:rsid w:val="00A10AE8"/>
    <w:rsid w:val="00A10B24"/>
    <w:rsid w:val="00A10D4F"/>
    <w:rsid w:val="00A11035"/>
    <w:rsid w:val="00A110DC"/>
    <w:rsid w:val="00A114E0"/>
    <w:rsid w:val="00A11D84"/>
    <w:rsid w:val="00A122CA"/>
    <w:rsid w:val="00A12506"/>
    <w:rsid w:val="00A12944"/>
    <w:rsid w:val="00A12AA2"/>
    <w:rsid w:val="00A13347"/>
    <w:rsid w:val="00A13E2B"/>
    <w:rsid w:val="00A149E5"/>
    <w:rsid w:val="00A14F66"/>
    <w:rsid w:val="00A15410"/>
    <w:rsid w:val="00A157A7"/>
    <w:rsid w:val="00A15B13"/>
    <w:rsid w:val="00A15C8D"/>
    <w:rsid w:val="00A15DD0"/>
    <w:rsid w:val="00A166C1"/>
    <w:rsid w:val="00A16C66"/>
    <w:rsid w:val="00A16F19"/>
    <w:rsid w:val="00A17A97"/>
    <w:rsid w:val="00A17BCC"/>
    <w:rsid w:val="00A20052"/>
    <w:rsid w:val="00A2021E"/>
    <w:rsid w:val="00A203E4"/>
    <w:rsid w:val="00A20752"/>
    <w:rsid w:val="00A2075C"/>
    <w:rsid w:val="00A207EC"/>
    <w:rsid w:val="00A20C62"/>
    <w:rsid w:val="00A20EF6"/>
    <w:rsid w:val="00A213D7"/>
    <w:rsid w:val="00A2146F"/>
    <w:rsid w:val="00A21543"/>
    <w:rsid w:val="00A215D1"/>
    <w:rsid w:val="00A216DF"/>
    <w:rsid w:val="00A21753"/>
    <w:rsid w:val="00A21864"/>
    <w:rsid w:val="00A21E82"/>
    <w:rsid w:val="00A222DE"/>
    <w:rsid w:val="00A22314"/>
    <w:rsid w:val="00A22607"/>
    <w:rsid w:val="00A22632"/>
    <w:rsid w:val="00A23067"/>
    <w:rsid w:val="00A231D7"/>
    <w:rsid w:val="00A23484"/>
    <w:rsid w:val="00A23496"/>
    <w:rsid w:val="00A23671"/>
    <w:rsid w:val="00A2376F"/>
    <w:rsid w:val="00A23C47"/>
    <w:rsid w:val="00A23C82"/>
    <w:rsid w:val="00A24357"/>
    <w:rsid w:val="00A243AE"/>
    <w:rsid w:val="00A24626"/>
    <w:rsid w:val="00A249E9"/>
    <w:rsid w:val="00A2567B"/>
    <w:rsid w:val="00A25732"/>
    <w:rsid w:val="00A257FF"/>
    <w:rsid w:val="00A259D5"/>
    <w:rsid w:val="00A25CD9"/>
    <w:rsid w:val="00A266BA"/>
    <w:rsid w:val="00A267D5"/>
    <w:rsid w:val="00A26DBA"/>
    <w:rsid w:val="00A26DF6"/>
    <w:rsid w:val="00A2726E"/>
    <w:rsid w:val="00A273E2"/>
    <w:rsid w:val="00A27620"/>
    <w:rsid w:val="00A27810"/>
    <w:rsid w:val="00A30380"/>
    <w:rsid w:val="00A303B3"/>
    <w:rsid w:val="00A30738"/>
    <w:rsid w:val="00A3226E"/>
    <w:rsid w:val="00A3276F"/>
    <w:rsid w:val="00A32AF5"/>
    <w:rsid w:val="00A32B0B"/>
    <w:rsid w:val="00A32E1A"/>
    <w:rsid w:val="00A3303F"/>
    <w:rsid w:val="00A3344B"/>
    <w:rsid w:val="00A3420E"/>
    <w:rsid w:val="00A34290"/>
    <w:rsid w:val="00A342B4"/>
    <w:rsid w:val="00A3439C"/>
    <w:rsid w:val="00A34482"/>
    <w:rsid w:val="00A34B7C"/>
    <w:rsid w:val="00A356CF"/>
    <w:rsid w:val="00A35AA6"/>
    <w:rsid w:val="00A35F9E"/>
    <w:rsid w:val="00A35FA9"/>
    <w:rsid w:val="00A36113"/>
    <w:rsid w:val="00A36FD3"/>
    <w:rsid w:val="00A37C0E"/>
    <w:rsid w:val="00A37CD9"/>
    <w:rsid w:val="00A37CFB"/>
    <w:rsid w:val="00A37FE6"/>
    <w:rsid w:val="00A4010D"/>
    <w:rsid w:val="00A40D65"/>
    <w:rsid w:val="00A412B1"/>
    <w:rsid w:val="00A41582"/>
    <w:rsid w:val="00A4167B"/>
    <w:rsid w:val="00A41CE7"/>
    <w:rsid w:val="00A4277E"/>
    <w:rsid w:val="00A428E4"/>
    <w:rsid w:val="00A42AA4"/>
    <w:rsid w:val="00A4391A"/>
    <w:rsid w:val="00A44076"/>
    <w:rsid w:val="00A44114"/>
    <w:rsid w:val="00A44396"/>
    <w:rsid w:val="00A44532"/>
    <w:rsid w:val="00A445BD"/>
    <w:rsid w:val="00A44C90"/>
    <w:rsid w:val="00A44F02"/>
    <w:rsid w:val="00A44F0D"/>
    <w:rsid w:val="00A4500F"/>
    <w:rsid w:val="00A457BF"/>
    <w:rsid w:val="00A458C7"/>
    <w:rsid w:val="00A45B41"/>
    <w:rsid w:val="00A45B98"/>
    <w:rsid w:val="00A45ECE"/>
    <w:rsid w:val="00A45EF6"/>
    <w:rsid w:val="00A45F0A"/>
    <w:rsid w:val="00A45FB1"/>
    <w:rsid w:val="00A467CD"/>
    <w:rsid w:val="00A46CF0"/>
    <w:rsid w:val="00A46F99"/>
    <w:rsid w:val="00A46FEC"/>
    <w:rsid w:val="00A470C8"/>
    <w:rsid w:val="00A47856"/>
    <w:rsid w:val="00A47969"/>
    <w:rsid w:val="00A47FE1"/>
    <w:rsid w:val="00A500AE"/>
    <w:rsid w:val="00A500CC"/>
    <w:rsid w:val="00A50692"/>
    <w:rsid w:val="00A508CA"/>
    <w:rsid w:val="00A50CD8"/>
    <w:rsid w:val="00A50CDB"/>
    <w:rsid w:val="00A5137C"/>
    <w:rsid w:val="00A51B7A"/>
    <w:rsid w:val="00A51CF2"/>
    <w:rsid w:val="00A51CF8"/>
    <w:rsid w:val="00A5204C"/>
    <w:rsid w:val="00A52347"/>
    <w:rsid w:val="00A5274E"/>
    <w:rsid w:val="00A528C8"/>
    <w:rsid w:val="00A52ED8"/>
    <w:rsid w:val="00A536F2"/>
    <w:rsid w:val="00A53B20"/>
    <w:rsid w:val="00A545B7"/>
    <w:rsid w:val="00A54684"/>
    <w:rsid w:val="00A54804"/>
    <w:rsid w:val="00A54819"/>
    <w:rsid w:val="00A5486D"/>
    <w:rsid w:val="00A548F8"/>
    <w:rsid w:val="00A54B84"/>
    <w:rsid w:val="00A54D2F"/>
    <w:rsid w:val="00A552DC"/>
    <w:rsid w:val="00A55513"/>
    <w:rsid w:val="00A55797"/>
    <w:rsid w:val="00A557A4"/>
    <w:rsid w:val="00A55982"/>
    <w:rsid w:val="00A55A5F"/>
    <w:rsid w:val="00A55B42"/>
    <w:rsid w:val="00A55C0C"/>
    <w:rsid w:val="00A56002"/>
    <w:rsid w:val="00A56743"/>
    <w:rsid w:val="00A568C5"/>
    <w:rsid w:val="00A56C07"/>
    <w:rsid w:val="00A579CE"/>
    <w:rsid w:val="00A57D90"/>
    <w:rsid w:val="00A60122"/>
    <w:rsid w:val="00A60178"/>
    <w:rsid w:val="00A6027F"/>
    <w:rsid w:val="00A60A5D"/>
    <w:rsid w:val="00A60BD4"/>
    <w:rsid w:val="00A6164D"/>
    <w:rsid w:val="00A61BE3"/>
    <w:rsid w:val="00A620B1"/>
    <w:rsid w:val="00A62310"/>
    <w:rsid w:val="00A62A0A"/>
    <w:rsid w:val="00A63583"/>
    <w:rsid w:val="00A6382B"/>
    <w:rsid w:val="00A64A5E"/>
    <w:rsid w:val="00A65046"/>
    <w:rsid w:val="00A65068"/>
    <w:rsid w:val="00A65328"/>
    <w:rsid w:val="00A65A67"/>
    <w:rsid w:val="00A65AD0"/>
    <w:rsid w:val="00A660BF"/>
    <w:rsid w:val="00A66393"/>
    <w:rsid w:val="00A667C4"/>
    <w:rsid w:val="00A668F3"/>
    <w:rsid w:val="00A66A25"/>
    <w:rsid w:val="00A66AA8"/>
    <w:rsid w:val="00A670CC"/>
    <w:rsid w:val="00A6730E"/>
    <w:rsid w:val="00A677E0"/>
    <w:rsid w:val="00A6786B"/>
    <w:rsid w:val="00A6787B"/>
    <w:rsid w:val="00A67B87"/>
    <w:rsid w:val="00A67FC9"/>
    <w:rsid w:val="00A71501"/>
    <w:rsid w:val="00A71C74"/>
    <w:rsid w:val="00A72616"/>
    <w:rsid w:val="00A72973"/>
    <w:rsid w:val="00A72F66"/>
    <w:rsid w:val="00A72FF3"/>
    <w:rsid w:val="00A736B5"/>
    <w:rsid w:val="00A739CF"/>
    <w:rsid w:val="00A73BD1"/>
    <w:rsid w:val="00A73C5E"/>
    <w:rsid w:val="00A73C6E"/>
    <w:rsid w:val="00A73D36"/>
    <w:rsid w:val="00A73ED0"/>
    <w:rsid w:val="00A74017"/>
    <w:rsid w:val="00A74286"/>
    <w:rsid w:val="00A7437E"/>
    <w:rsid w:val="00A7447C"/>
    <w:rsid w:val="00A75F8D"/>
    <w:rsid w:val="00A766C9"/>
    <w:rsid w:val="00A76F44"/>
    <w:rsid w:val="00A774CA"/>
    <w:rsid w:val="00A77AB5"/>
    <w:rsid w:val="00A804BB"/>
    <w:rsid w:val="00A807A6"/>
    <w:rsid w:val="00A8097F"/>
    <w:rsid w:val="00A80EDF"/>
    <w:rsid w:val="00A80FE9"/>
    <w:rsid w:val="00A816E3"/>
    <w:rsid w:val="00A816FC"/>
    <w:rsid w:val="00A817D2"/>
    <w:rsid w:val="00A81A31"/>
    <w:rsid w:val="00A81D28"/>
    <w:rsid w:val="00A8210F"/>
    <w:rsid w:val="00A824D1"/>
    <w:rsid w:val="00A82A78"/>
    <w:rsid w:val="00A83F0B"/>
    <w:rsid w:val="00A8484C"/>
    <w:rsid w:val="00A84DF0"/>
    <w:rsid w:val="00A84F43"/>
    <w:rsid w:val="00A85979"/>
    <w:rsid w:val="00A85A43"/>
    <w:rsid w:val="00A85BDD"/>
    <w:rsid w:val="00A85FAD"/>
    <w:rsid w:val="00A861CA"/>
    <w:rsid w:val="00A86897"/>
    <w:rsid w:val="00A86CF9"/>
    <w:rsid w:val="00A87550"/>
    <w:rsid w:val="00A87F20"/>
    <w:rsid w:val="00A903FD"/>
    <w:rsid w:val="00A904D7"/>
    <w:rsid w:val="00A91250"/>
    <w:rsid w:val="00A912A1"/>
    <w:rsid w:val="00A91598"/>
    <w:rsid w:val="00A917C2"/>
    <w:rsid w:val="00A91AAA"/>
    <w:rsid w:val="00A92055"/>
    <w:rsid w:val="00A920B6"/>
    <w:rsid w:val="00A92521"/>
    <w:rsid w:val="00A92AF6"/>
    <w:rsid w:val="00A92D09"/>
    <w:rsid w:val="00A92E8F"/>
    <w:rsid w:val="00A9339B"/>
    <w:rsid w:val="00A937C6"/>
    <w:rsid w:val="00A93E35"/>
    <w:rsid w:val="00A9412C"/>
    <w:rsid w:val="00A943D9"/>
    <w:rsid w:val="00A94B43"/>
    <w:rsid w:val="00A94D39"/>
    <w:rsid w:val="00A94F5F"/>
    <w:rsid w:val="00A95624"/>
    <w:rsid w:val="00A95734"/>
    <w:rsid w:val="00A962F6"/>
    <w:rsid w:val="00A96402"/>
    <w:rsid w:val="00A96435"/>
    <w:rsid w:val="00A9685D"/>
    <w:rsid w:val="00A9789A"/>
    <w:rsid w:val="00A97959"/>
    <w:rsid w:val="00A97CC6"/>
    <w:rsid w:val="00A97E3D"/>
    <w:rsid w:val="00AA0122"/>
    <w:rsid w:val="00AA0313"/>
    <w:rsid w:val="00AA0477"/>
    <w:rsid w:val="00AA085C"/>
    <w:rsid w:val="00AA088C"/>
    <w:rsid w:val="00AA090B"/>
    <w:rsid w:val="00AA11BD"/>
    <w:rsid w:val="00AA12B6"/>
    <w:rsid w:val="00AA12CA"/>
    <w:rsid w:val="00AA144A"/>
    <w:rsid w:val="00AA1487"/>
    <w:rsid w:val="00AA1555"/>
    <w:rsid w:val="00AA1D2E"/>
    <w:rsid w:val="00AA2E89"/>
    <w:rsid w:val="00AA372A"/>
    <w:rsid w:val="00AA3F0F"/>
    <w:rsid w:val="00AA47B0"/>
    <w:rsid w:val="00AA4B68"/>
    <w:rsid w:val="00AA4DB7"/>
    <w:rsid w:val="00AA5368"/>
    <w:rsid w:val="00AA53BA"/>
    <w:rsid w:val="00AA5619"/>
    <w:rsid w:val="00AA579A"/>
    <w:rsid w:val="00AA5DAD"/>
    <w:rsid w:val="00AA6505"/>
    <w:rsid w:val="00AA6BDA"/>
    <w:rsid w:val="00AA6F4E"/>
    <w:rsid w:val="00AA7773"/>
    <w:rsid w:val="00AB0060"/>
    <w:rsid w:val="00AB00E0"/>
    <w:rsid w:val="00AB01D9"/>
    <w:rsid w:val="00AB0267"/>
    <w:rsid w:val="00AB041D"/>
    <w:rsid w:val="00AB07ED"/>
    <w:rsid w:val="00AB0B27"/>
    <w:rsid w:val="00AB0B82"/>
    <w:rsid w:val="00AB129B"/>
    <w:rsid w:val="00AB192E"/>
    <w:rsid w:val="00AB1A81"/>
    <w:rsid w:val="00AB1CFE"/>
    <w:rsid w:val="00AB1ED5"/>
    <w:rsid w:val="00AB238F"/>
    <w:rsid w:val="00AB24DD"/>
    <w:rsid w:val="00AB2945"/>
    <w:rsid w:val="00AB2D8E"/>
    <w:rsid w:val="00AB2FDD"/>
    <w:rsid w:val="00AB31A9"/>
    <w:rsid w:val="00AB32B6"/>
    <w:rsid w:val="00AB34E7"/>
    <w:rsid w:val="00AB3584"/>
    <w:rsid w:val="00AB3869"/>
    <w:rsid w:val="00AB4324"/>
    <w:rsid w:val="00AB54DA"/>
    <w:rsid w:val="00AB5B49"/>
    <w:rsid w:val="00AB6542"/>
    <w:rsid w:val="00AB6943"/>
    <w:rsid w:val="00AB6A3F"/>
    <w:rsid w:val="00AB6E1E"/>
    <w:rsid w:val="00AB7502"/>
    <w:rsid w:val="00AB7B6A"/>
    <w:rsid w:val="00AC0043"/>
    <w:rsid w:val="00AC05A9"/>
    <w:rsid w:val="00AC0948"/>
    <w:rsid w:val="00AC099C"/>
    <w:rsid w:val="00AC1036"/>
    <w:rsid w:val="00AC1670"/>
    <w:rsid w:val="00AC2F3B"/>
    <w:rsid w:val="00AC2F71"/>
    <w:rsid w:val="00AC3C1B"/>
    <w:rsid w:val="00AC3DE5"/>
    <w:rsid w:val="00AC47E7"/>
    <w:rsid w:val="00AC4977"/>
    <w:rsid w:val="00AC4CE6"/>
    <w:rsid w:val="00AC50C1"/>
    <w:rsid w:val="00AC52CD"/>
    <w:rsid w:val="00AC539D"/>
    <w:rsid w:val="00AC5452"/>
    <w:rsid w:val="00AC562F"/>
    <w:rsid w:val="00AC5BCE"/>
    <w:rsid w:val="00AC5FBA"/>
    <w:rsid w:val="00AC7021"/>
    <w:rsid w:val="00AC741F"/>
    <w:rsid w:val="00AC75FC"/>
    <w:rsid w:val="00AC77D0"/>
    <w:rsid w:val="00AC780F"/>
    <w:rsid w:val="00AC785C"/>
    <w:rsid w:val="00AD023B"/>
    <w:rsid w:val="00AD03FF"/>
    <w:rsid w:val="00AD0437"/>
    <w:rsid w:val="00AD055F"/>
    <w:rsid w:val="00AD06BB"/>
    <w:rsid w:val="00AD0B1A"/>
    <w:rsid w:val="00AD0D15"/>
    <w:rsid w:val="00AD1919"/>
    <w:rsid w:val="00AD2029"/>
    <w:rsid w:val="00AD21D6"/>
    <w:rsid w:val="00AD21F1"/>
    <w:rsid w:val="00AD2328"/>
    <w:rsid w:val="00AD2377"/>
    <w:rsid w:val="00AD2437"/>
    <w:rsid w:val="00AD2494"/>
    <w:rsid w:val="00AD25A6"/>
    <w:rsid w:val="00AD27AD"/>
    <w:rsid w:val="00AD307F"/>
    <w:rsid w:val="00AD34FD"/>
    <w:rsid w:val="00AD43DD"/>
    <w:rsid w:val="00AD4420"/>
    <w:rsid w:val="00AD4561"/>
    <w:rsid w:val="00AD4883"/>
    <w:rsid w:val="00AD4B80"/>
    <w:rsid w:val="00AD4DC9"/>
    <w:rsid w:val="00AD512C"/>
    <w:rsid w:val="00AD5FD5"/>
    <w:rsid w:val="00AD67C0"/>
    <w:rsid w:val="00AD6854"/>
    <w:rsid w:val="00AD6DEA"/>
    <w:rsid w:val="00AD712D"/>
    <w:rsid w:val="00AD739B"/>
    <w:rsid w:val="00AE00AA"/>
    <w:rsid w:val="00AE01AE"/>
    <w:rsid w:val="00AE05D1"/>
    <w:rsid w:val="00AE0ED0"/>
    <w:rsid w:val="00AE1004"/>
    <w:rsid w:val="00AE13E9"/>
    <w:rsid w:val="00AE14E1"/>
    <w:rsid w:val="00AE1C34"/>
    <w:rsid w:val="00AE2160"/>
    <w:rsid w:val="00AE22ED"/>
    <w:rsid w:val="00AE3058"/>
    <w:rsid w:val="00AE3EBC"/>
    <w:rsid w:val="00AE4F67"/>
    <w:rsid w:val="00AE50A7"/>
    <w:rsid w:val="00AE517D"/>
    <w:rsid w:val="00AE6311"/>
    <w:rsid w:val="00AE6DCC"/>
    <w:rsid w:val="00AE6F18"/>
    <w:rsid w:val="00AE6F56"/>
    <w:rsid w:val="00AE709F"/>
    <w:rsid w:val="00AE7217"/>
    <w:rsid w:val="00AE732E"/>
    <w:rsid w:val="00AE785B"/>
    <w:rsid w:val="00AF0390"/>
    <w:rsid w:val="00AF0827"/>
    <w:rsid w:val="00AF0A94"/>
    <w:rsid w:val="00AF110F"/>
    <w:rsid w:val="00AF16F1"/>
    <w:rsid w:val="00AF19BD"/>
    <w:rsid w:val="00AF1F9A"/>
    <w:rsid w:val="00AF2383"/>
    <w:rsid w:val="00AF28DA"/>
    <w:rsid w:val="00AF2AB5"/>
    <w:rsid w:val="00AF2BD5"/>
    <w:rsid w:val="00AF2C11"/>
    <w:rsid w:val="00AF2E5C"/>
    <w:rsid w:val="00AF3045"/>
    <w:rsid w:val="00AF31F9"/>
    <w:rsid w:val="00AF3332"/>
    <w:rsid w:val="00AF39A5"/>
    <w:rsid w:val="00AF3B91"/>
    <w:rsid w:val="00AF3E4F"/>
    <w:rsid w:val="00AF40B8"/>
    <w:rsid w:val="00AF504E"/>
    <w:rsid w:val="00AF539E"/>
    <w:rsid w:val="00AF5CD1"/>
    <w:rsid w:val="00AF61F6"/>
    <w:rsid w:val="00AF6672"/>
    <w:rsid w:val="00AF66FA"/>
    <w:rsid w:val="00AF6725"/>
    <w:rsid w:val="00AF6726"/>
    <w:rsid w:val="00AF6F49"/>
    <w:rsid w:val="00AF701A"/>
    <w:rsid w:val="00AF742F"/>
    <w:rsid w:val="00AF7FE8"/>
    <w:rsid w:val="00B00457"/>
    <w:rsid w:val="00B00520"/>
    <w:rsid w:val="00B006F3"/>
    <w:rsid w:val="00B00FB6"/>
    <w:rsid w:val="00B0109B"/>
    <w:rsid w:val="00B011F8"/>
    <w:rsid w:val="00B0145C"/>
    <w:rsid w:val="00B01814"/>
    <w:rsid w:val="00B01AE0"/>
    <w:rsid w:val="00B01B1B"/>
    <w:rsid w:val="00B01C22"/>
    <w:rsid w:val="00B022BE"/>
    <w:rsid w:val="00B02809"/>
    <w:rsid w:val="00B02A64"/>
    <w:rsid w:val="00B032C0"/>
    <w:rsid w:val="00B035F2"/>
    <w:rsid w:val="00B03939"/>
    <w:rsid w:val="00B03BBE"/>
    <w:rsid w:val="00B03F04"/>
    <w:rsid w:val="00B04057"/>
    <w:rsid w:val="00B045BF"/>
    <w:rsid w:val="00B04736"/>
    <w:rsid w:val="00B04EA2"/>
    <w:rsid w:val="00B04FD5"/>
    <w:rsid w:val="00B051F0"/>
    <w:rsid w:val="00B0568A"/>
    <w:rsid w:val="00B057C7"/>
    <w:rsid w:val="00B059C6"/>
    <w:rsid w:val="00B05F88"/>
    <w:rsid w:val="00B061F1"/>
    <w:rsid w:val="00B0646C"/>
    <w:rsid w:val="00B06C46"/>
    <w:rsid w:val="00B06E48"/>
    <w:rsid w:val="00B06F3E"/>
    <w:rsid w:val="00B07376"/>
    <w:rsid w:val="00B10083"/>
    <w:rsid w:val="00B1051E"/>
    <w:rsid w:val="00B10554"/>
    <w:rsid w:val="00B10580"/>
    <w:rsid w:val="00B10733"/>
    <w:rsid w:val="00B10899"/>
    <w:rsid w:val="00B10DB8"/>
    <w:rsid w:val="00B118DA"/>
    <w:rsid w:val="00B11936"/>
    <w:rsid w:val="00B11D66"/>
    <w:rsid w:val="00B124A7"/>
    <w:rsid w:val="00B12734"/>
    <w:rsid w:val="00B1280F"/>
    <w:rsid w:val="00B12A05"/>
    <w:rsid w:val="00B12F9E"/>
    <w:rsid w:val="00B1335F"/>
    <w:rsid w:val="00B133CB"/>
    <w:rsid w:val="00B133D2"/>
    <w:rsid w:val="00B135D2"/>
    <w:rsid w:val="00B13FC7"/>
    <w:rsid w:val="00B145EB"/>
    <w:rsid w:val="00B14685"/>
    <w:rsid w:val="00B14B92"/>
    <w:rsid w:val="00B14F1E"/>
    <w:rsid w:val="00B1534B"/>
    <w:rsid w:val="00B1578C"/>
    <w:rsid w:val="00B157BB"/>
    <w:rsid w:val="00B15D04"/>
    <w:rsid w:val="00B15F66"/>
    <w:rsid w:val="00B15FBC"/>
    <w:rsid w:val="00B163E3"/>
    <w:rsid w:val="00B1695C"/>
    <w:rsid w:val="00B16AE8"/>
    <w:rsid w:val="00B16E95"/>
    <w:rsid w:val="00B17227"/>
    <w:rsid w:val="00B17636"/>
    <w:rsid w:val="00B20023"/>
    <w:rsid w:val="00B2021F"/>
    <w:rsid w:val="00B204BF"/>
    <w:rsid w:val="00B205E2"/>
    <w:rsid w:val="00B2093E"/>
    <w:rsid w:val="00B209CF"/>
    <w:rsid w:val="00B20A9C"/>
    <w:rsid w:val="00B20DD2"/>
    <w:rsid w:val="00B20E10"/>
    <w:rsid w:val="00B20ECC"/>
    <w:rsid w:val="00B217D4"/>
    <w:rsid w:val="00B219A5"/>
    <w:rsid w:val="00B21ADE"/>
    <w:rsid w:val="00B21C7A"/>
    <w:rsid w:val="00B21F40"/>
    <w:rsid w:val="00B21F86"/>
    <w:rsid w:val="00B22150"/>
    <w:rsid w:val="00B2218E"/>
    <w:rsid w:val="00B2220C"/>
    <w:rsid w:val="00B2235B"/>
    <w:rsid w:val="00B22678"/>
    <w:rsid w:val="00B22BED"/>
    <w:rsid w:val="00B22F46"/>
    <w:rsid w:val="00B2307E"/>
    <w:rsid w:val="00B23368"/>
    <w:rsid w:val="00B238BB"/>
    <w:rsid w:val="00B23EAB"/>
    <w:rsid w:val="00B23F9E"/>
    <w:rsid w:val="00B24194"/>
    <w:rsid w:val="00B254A7"/>
    <w:rsid w:val="00B2552B"/>
    <w:rsid w:val="00B255DF"/>
    <w:rsid w:val="00B255F5"/>
    <w:rsid w:val="00B25F64"/>
    <w:rsid w:val="00B260CE"/>
    <w:rsid w:val="00B2638E"/>
    <w:rsid w:val="00B265C1"/>
    <w:rsid w:val="00B26684"/>
    <w:rsid w:val="00B26CD7"/>
    <w:rsid w:val="00B26E9C"/>
    <w:rsid w:val="00B27150"/>
    <w:rsid w:val="00B2739F"/>
    <w:rsid w:val="00B2768F"/>
    <w:rsid w:val="00B27E3B"/>
    <w:rsid w:val="00B30022"/>
    <w:rsid w:val="00B30271"/>
    <w:rsid w:val="00B30583"/>
    <w:rsid w:val="00B305C6"/>
    <w:rsid w:val="00B309F1"/>
    <w:rsid w:val="00B316BD"/>
    <w:rsid w:val="00B31F82"/>
    <w:rsid w:val="00B320AB"/>
    <w:rsid w:val="00B32290"/>
    <w:rsid w:val="00B322F8"/>
    <w:rsid w:val="00B32690"/>
    <w:rsid w:val="00B32902"/>
    <w:rsid w:val="00B3296E"/>
    <w:rsid w:val="00B32AE6"/>
    <w:rsid w:val="00B32EF8"/>
    <w:rsid w:val="00B33156"/>
    <w:rsid w:val="00B333A8"/>
    <w:rsid w:val="00B33995"/>
    <w:rsid w:val="00B33AC2"/>
    <w:rsid w:val="00B33DE2"/>
    <w:rsid w:val="00B343FC"/>
    <w:rsid w:val="00B344EE"/>
    <w:rsid w:val="00B34C11"/>
    <w:rsid w:val="00B34C78"/>
    <w:rsid w:val="00B34FE9"/>
    <w:rsid w:val="00B3524B"/>
    <w:rsid w:val="00B35869"/>
    <w:rsid w:val="00B35A91"/>
    <w:rsid w:val="00B35ABA"/>
    <w:rsid w:val="00B35C16"/>
    <w:rsid w:val="00B3643F"/>
    <w:rsid w:val="00B36748"/>
    <w:rsid w:val="00B36D20"/>
    <w:rsid w:val="00B37157"/>
    <w:rsid w:val="00B3766E"/>
    <w:rsid w:val="00B37716"/>
    <w:rsid w:val="00B37837"/>
    <w:rsid w:val="00B37BBD"/>
    <w:rsid w:val="00B37C0A"/>
    <w:rsid w:val="00B40079"/>
    <w:rsid w:val="00B406F6"/>
    <w:rsid w:val="00B40BD9"/>
    <w:rsid w:val="00B4121C"/>
    <w:rsid w:val="00B41921"/>
    <w:rsid w:val="00B41B45"/>
    <w:rsid w:val="00B42270"/>
    <w:rsid w:val="00B42746"/>
    <w:rsid w:val="00B427D2"/>
    <w:rsid w:val="00B42BCD"/>
    <w:rsid w:val="00B42BFD"/>
    <w:rsid w:val="00B42F3C"/>
    <w:rsid w:val="00B43026"/>
    <w:rsid w:val="00B432E8"/>
    <w:rsid w:val="00B4353E"/>
    <w:rsid w:val="00B44118"/>
    <w:rsid w:val="00B44220"/>
    <w:rsid w:val="00B4425B"/>
    <w:rsid w:val="00B448C4"/>
    <w:rsid w:val="00B449C1"/>
    <w:rsid w:val="00B44F86"/>
    <w:rsid w:val="00B45558"/>
    <w:rsid w:val="00B4589B"/>
    <w:rsid w:val="00B460E8"/>
    <w:rsid w:val="00B46215"/>
    <w:rsid w:val="00B46524"/>
    <w:rsid w:val="00B4671F"/>
    <w:rsid w:val="00B47C21"/>
    <w:rsid w:val="00B47C4C"/>
    <w:rsid w:val="00B47F28"/>
    <w:rsid w:val="00B5095E"/>
    <w:rsid w:val="00B50986"/>
    <w:rsid w:val="00B519C8"/>
    <w:rsid w:val="00B51A1A"/>
    <w:rsid w:val="00B51C48"/>
    <w:rsid w:val="00B51DCF"/>
    <w:rsid w:val="00B5242A"/>
    <w:rsid w:val="00B524BE"/>
    <w:rsid w:val="00B5278A"/>
    <w:rsid w:val="00B528A2"/>
    <w:rsid w:val="00B529B1"/>
    <w:rsid w:val="00B5363F"/>
    <w:rsid w:val="00B53651"/>
    <w:rsid w:val="00B53656"/>
    <w:rsid w:val="00B53E2F"/>
    <w:rsid w:val="00B53EFE"/>
    <w:rsid w:val="00B53F29"/>
    <w:rsid w:val="00B540CA"/>
    <w:rsid w:val="00B54304"/>
    <w:rsid w:val="00B544F8"/>
    <w:rsid w:val="00B556D1"/>
    <w:rsid w:val="00B55882"/>
    <w:rsid w:val="00B55B6D"/>
    <w:rsid w:val="00B55F95"/>
    <w:rsid w:val="00B5671D"/>
    <w:rsid w:val="00B56DF8"/>
    <w:rsid w:val="00B57206"/>
    <w:rsid w:val="00B577B8"/>
    <w:rsid w:val="00B57B03"/>
    <w:rsid w:val="00B603A7"/>
    <w:rsid w:val="00B61431"/>
    <w:rsid w:val="00B6196C"/>
    <w:rsid w:val="00B6205E"/>
    <w:rsid w:val="00B6280E"/>
    <w:rsid w:val="00B628D3"/>
    <w:rsid w:val="00B629C0"/>
    <w:rsid w:val="00B6305B"/>
    <w:rsid w:val="00B63330"/>
    <w:rsid w:val="00B636B1"/>
    <w:rsid w:val="00B6391B"/>
    <w:rsid w:val="00B6469B"/>
    <w:rsid w:val="00B6487B"/>
    <w:rsid w:val="00B64BBE"/>
    <w:rsid w:val="00B651B3"/>
    <w:rsid w:val="00B653C8"/>
    <w:rsid w:val="00B655EE"/>
    <w:rsid w:val="00B662F9"/>
    <w:rsid w:val="00B66793"/>
    <w:rsid w:val="00B66BAE"/>
    <w:rsid w:val="00B66CFF"/>
    <w:rsid w:val="00B66E88"/>
    <w:rsid w:val="00B6701A"/>
    <w:rsid w:val="00B67408"/>
    <w:rsid w:val="00B67AB7"/>
    <w:rsid w:val="00B67AF3"/>
    <w:rsid w:val="00B67BFB"/>
    <w:rsid w:val="00B67E3A"/>
    <w:rsid w:val="00B67E4B"/>
    <w:rsid w:val="00B7049F"/>
    <w:rsid w:val="00B70623"/>
    <w:rsid w:val="00B7097C"/>
    <w:rsid w:val="00B70ED7"/>
    <w:rsid w:val="00B71761"/>
    <w:rsid w:val="00B71960"/>
    <w:rsid w:val="00B71DC0"/>
    <w:rsid w:val="00B71E9A"/>
    <w:rsid w:val="00B7205C"/>
    <w:rsid w:val="00B72075"/>
    <w:rsid w:val="00B722A5"/>
    <w:rsid w:val="00B73440"/>
    <w:rsid w:val="00B73EF8"/>
    <w:rsid w:val="00B740F0"/>
    <w:rsid w:val="00B74818"/>
    <w:rsid w:val="00B74AB5"/>
    <w:rsid w:val="00B74CAE"/>
    <w:rsid w:val="00B75564"/>
    <w:rsid w:val="00B75C22"/>
    <w:rsid w:val="00B768FE"/>
    <w:rsid w:val="00B76E12"/>
    <w:rsid w:val="00B77606"/>
    <w:rsid w:val="00B8011A"/>
    <w:rsid w:val="00B805D0"/>
    <w:rsid w:val="00B80736"/>
    <w:rsid w:val="00B80E3F"/>
    <w:rsid w:val="00B8176B"/>
    <w:rsid w:val="00B817B2"/>
    <w:rsid w:val="00B817C4"/>
    <w:rsid w:val="00B819D1"/>
    <w:rsid w:val="00B81AF5"/>
    <w:rsid w:val="00B8230A"/>
    <w:rsid w:val="00B82732"/>
    <w:rsid w:val="00B82819"/>
    <w:rsid w:val="00B82C4C"/>
    <w:rsid w:val="00B8332F"/>
    <w:rsid w:val="00B83918"/>
    <w:rsid w:val="00B83DC8"/>
    <w:rsid w:val="00B84515"/>
    <w:rsid w:val="00B849C5"/>
    <w:rsid w:val="00B84A80"/>
    <w:rsid w:val="00B84F72"/>
    <w:rsid w:val="00B856DD"/>
    <w:rsid w:val="00B85AC4"/>
    <w:rsid w:val="00B862E3"/>
    <w:rsid w:val="00B86EDE"/>
    <w:rsid w:val="00B86EE7"/>
    <w:rsid w:val="00B873D0"/>
    <w:rsid w:val="00B875D2"/>
    <w:rsid w:val="00B878E6"/>
    <w:rsid w:val="00B9056F"/>
    <w:rsid w:val="00B90792"/>
    <w:rsid w:val="00B90915"/>
    <w:rsid w:val="00B90E9D"/>
    <w:rsid w:val="00B91244"/>
    <w:rsid w:val="00B914E1"/>
    <w:rsid w:val="00B92D1D"/>
    <w:rsid w:val="00B93603"/>
    <w:rsid w:val="00B93691"/>
    <w:rsid w:val="00B93E4C"/>
    <w:rsid w:val="00B93EB0"/>
    <w:rsid w:val="00B9414F"/>
    <w:rsid w:val="00B9490E"/>
    <w:rsid w:val="00B94B6F"/>
    <w:rsid w:val="00B9505D"/>
    <w:rsid w:val="00B95548"/>
    <w:rsid w:val="00B95875"/>
    <w:rsid w:val="00B95D35"/>
    <w:rsid w:val="00B96126"/>
    <w:rsid w:val="00B963CE"/>
    <w:rsid w:val="00B965FE"/>
    <w:rsid w:val="00B9785D"/>
    <w:rsid w:val="00B97ADA"/>
    <w:rsid w:val="00B97B2E"/>
    <w:rsid w:val="00B97CF5"/>
    <w:rsid w:val="00BA0282"/>
    <w:rsid w:val="00BA0426"/>
    <w:rsid w:val="00BA0AA2"/>
    <w:rsid w:val="00BA0AE5"/>
    <w:rsid w:val="00BA0CE8"/>
    <w:rsid w:val="00BA1078"/>
    <w:rsid w:val="00BA15F6"/>
    <w:rsid w:val="00BA1CF8"/>
    <w:rsid w:val="00BA1E4B"/>
    <w:rsid w:val="00BA1FA7"/>
    <w:rsid w:val="00BA2F16"/>
    <w:rsid w:val="00BA30D5"/>
    <w:rsid w:val="00BA33F3"/>
    <w:rsid w:val="00BA3445"/>
    <w:rsid w:val="00BA36C5"/>
    <w:rsid w:val="00BA3CB6"/>
    <w:rsid w:val="00BA4218"/>
    <w:rsid w:val="00BA47BD"/>
    <w:rsid w:val="00BA497B"/>
    <w:rsid w:val="00BA4A12"/>
    <w:rsid w:val="00BA5065"/>
    <w:rsid w:val="00BA50A8"/>
    <w:rsid w:val="00BA5579"/>
    <w:rsid w:val="00BA5BA0"/>
    <w:rsid w:val="00BA5C87"/>
    <w:rsid w:val="00BA6490"/>
    <w:rsid w:val="00BA6745"/>
    <w:rsid w:val="00BA68C7"/>
    <w:rsid w:val="00BA6A48"/>
    <w:rsid w:val="00BA6C13"/>
    <w:rsid w:val="00BA6CE7"/>
    <w:rsid w:val="00BA6FB0"/>
    <w:rsid w:val="00BA707C"/>
    <w:rsid w:val="00BA72A5"/>
    <w:rsid w:val="00BA7488"/>
    <w:rsid w:val="00BA7C57"/>
    <w:rsid w:val="00BA7DB7"/>
    <w:rsid w:val="00BB00DE"/>
    <w:rsid w:val="00BB01A0"/>
    <w:rsid w:val="00BB03BC"/>
    <w:rsid w:val="00BB0775"/>
    <w:rsid w:val="00BB0B2F"/>
    <w:rsid w:val="00BB0CF1"/>
    <w:rsid w:val="00BB11A4"/>
    <w:rsid w:val="00BB14BD"/>
    <w:rsid w:val="00BB18B5"/>
    <w:rsid w:val="00BB197B"/>
    <w:rsid w:val="00BB19E1"/>
    <w:rsid w:val="00BB1FB4"/>
    <w:rsid w:val="00BB2139"/>
    <w:rsid w:val="00BB2D83"/>
    <w:rsid w:val="00BB2F51"/>
    <w:rsid w:val="00BB3594"/>
    <w:rsid w:val="00BB35D8"/>
    <w:rsid w:val="00BB3747"/>
    <w:rsid w:val="00BB3CA1"/>
    <w:rsid w:val="00BB4437"/>
    <w:rsid w:val="00BB4A5E"/>
    <w:rsid w:val="00BB4BF9"/>
    <w:rsid w:val="00BB5209"/>
    <w:rsid w:val="00BB52AC"/>
    <w:rsid w:val="00BB5364"/>
    <w:rsid w:val="00BB5710"/>
    <w:rsid w:val="00BB5899"/>
    <w:rsid w:val="00BB59FA"/>
    <w:rsid w:val="00BB5BF9"/>
    <w:rsid w:val="00BB5E6F"/>
    <w:rsid w:val="00BB6639"/>
    <w:rsid w:val="00BB667C"/>
    <w:rsid w:val="00BB6830"/>
    <w:rsid w:val="00BB6AA0"/>
    <w:rsid w:val="00BB6B2A"/>
    <w:rsid w:val="00BB722C"/>
    <w:rsid w:val="00BB72D2"/>
    <w:rsid w:val="00BB7974"/>
    <w:rsid w:val="00BC0622"/>
    <w:rsid w:val="00BC079C"/>
    <w:rsid w:val="00BC08F5"/>
    <w:rsid w:val="00BC0C18"/>
    <w:rsid w:val="00BC13B8"/>
    <w:rsid w:val="00BC14FC"/>
    <w:rsid w:val="00BC16C5"/>
    <w:rsid w:val="00BC1D02"/>
    <w:rsid w:val="00BC1DEE"/>
    <w:rsid w:val="00BC1E56"/>
    <w:rsid w:val="00BC1F5B"/>
    <w:rsid w:val="00BC20DF"/>
    <w:rsid w:val="00BC2540"/>
    <w:rsid w:val="00BC2726"/>
    <w:rsid w:val="00BC2B7C"/>
    <w:rsid w:val="00BC2CF2"/>
    <w:rsid w:val="00BC30E6"/>
    <w:rsid w:val="00BC35D4"/>
    <w:rsid w:val="00BC361F"/>
    <w:rsid w:val="00BC3653"/>
    <w:rsid w:val="00BC36C9"/>
    <w:rsid w:val="00BC3856"/>
    <w:rsid w:val="00BC3AD9"/>
    <w:rsid w:val="00BC3E9D"/>
    <w:rsid w:val="00BC44E2"/>
    <w:rsid w:val="00BC456A"/>
    <w:rsid w:val="00BC4638"/>
    <w:rsid w:val="00BC4F46"/>
    <w:rsid w:val="00BC51D1"/>
    <w:rsid w:val="00BC5D3E"/>
    <w:rsid w:val="00BC5E9A"/>
    <w:rsid w:val="00BC609D"/>
    <w:rsid w:val="00BC62F1"/>
    <w:rsid w:val="00BC6404"/>
    <w:rsid w:val="00BC6E79"/>
    <w:rsid w:val="00BC760B"/>
    <w:rsid w:val="00BC7623"/>
    <w:rsid w:val="00BC7D08"/>
    <w:rsid w:val="00BD06A2"/>
    <w:rsid w:val="00BD0BB8"/>
    <w:rsid w:val="00BD1057"/>
    <w:rsid w:val="00BD151C"/>
    <w:rsid w:val="00BD15F6"/>
    <w:rsid w:val="00BD15F9"/>
    <w:rsid w:val="00BD1DA7"/>
    <w:rsid w:val="00BD273F"/>
    <w:rsid w:val="00BD277E"/>
    <w:rsid w:val="00BD2813"/>
    <w:rsid w:val="00BD2B25"/>
    <w:rsid w:val="00BD2DE1"/>
    <w:rsid w:val="00BD2E76"/>
    <w:rsid w:val="00BD2EC2"/>
    <w:rsid w:val="00BD35E7"/>
    <w:rsid w:val="00BD3AB3"/>
    <w:rsid w:val="00BD3F11"/>
    <w:rsid w:val="00BD3FA4"/>
    <w:rsid w:val="00BD45DF"/>
    <w:rsid w:val="00BD47D8"/>
    <w:rsid w:val="00BD49FB"/>
    <w:rsid w:val="00BD4EDD"/>
    <w:rsid w:val="00BD5860"/>
    <w:rsid w:val="00BD5AC7"/>
    <w:rsid w:val="00BD5DF7"/>
    <w:rsid w:val="00BD5E70"/>
    <w:rsid w:val="00BD5EBD"/>
    <w:rsid w:val="00BD6598"/>
    <w:rsid w:val="00BD6612"/>
    <w:rsid w:val="00BD6A68"/>
    <w:rsid w:val="00BD6B50"/>
    <w:rsid w:val="00BD6B5B"/>
    <w:rsid w:val="00BD6BA6"/>
    <w:rsid w:val="00BD6BCA"/>
    <w:rsid w:val="00BD6E8D"/>
    <w:rsid w:val="00BD6F60"/>
    <w:rsid w:val="00BD704D"/>
    <w:rsid w:val="00BD72A7"/>
    <w:rsid w:val="00BD72F5"/>
    <w:rsid w:val="00BD74F5"/>
    <w:rsid w:val="00BD78A3"/>
    <w:rsid w:val="00BD79B6"/>
    <w:rsid w:val="00BD79F2"/>
    <w:rsid w:val="00BE00BF"/>
    <w:rsid w:val="00BE042B"/>
    <w:rsid w:val="00BE05B0"/>
    <w:rsid w:val="00BE066E"/>
    <w:rsid w:val="00BE095F"/>
    <w:rsid w:val="00BE0B89"/>
    <w:rsid w:val="00BE0C72"/>
    <w:rsid w:val="00BE0CF8"/>
    <w:rsid w:val="00BE105D"/>
    <w:rsid w:val="00BE1FD2"/>
    <w:rsid w:val="00BE23A3"/>
    <w:rsid w:val="00BE25F8"/>
    <w:rsid w:val="00BE28F3"/>
    <w:rsid w:val="00BE4553"/>
    <w:rsid w:val="00BE4808"/>
    <w:rsid w:val="00BE49F8"/>
    <w:rsid w:val="00BE4E37"/>
    <w:rsid w:val="00BE50C7"/>
    <w:rsid w:val="00BE524E"/>
    <w:rsid w:val="00BE55B3"/>
    <w:rsid w:val="00BE579B"/>
    <w:rsid w:val="00BE5A15"/>
    <w:rsid w:val="00BE623D"/>
    <w:rsid w:val="00BE6733"/>
    <w:rsid w:val="00BE6E98"/>
    <w:rsid w:val="00BE711B"/>
    <w:rsid w:val="00BE7369"/>
    <w:rsid w:val="00BE78AF"/>
    <w:rsid w:val="00BE7CDC"/>
    <w:rsid w:val="00BE7FD9"/>
    <w:rsid w:val="00BF04BF"/>
    <w:rsid w:val="00BF0502"/>
    <w:rsid w:val="00BF0571"/>
    <w:rsid w:val="00BF05C4"/>
    <w:rsid w:val="00BF060D"/>
    <w:rsid w:val="00BF100E"/>
    <w:rsid w:val="00BF1265"/>
    <w:rsid w:val="00BF135D"/>
    <w:rsid w:val="00BF180E"/>
    <w:rsid w:val="00BF1B2A"/>
    <w:rsid w:val="00BF1E8D"/>
    <w:rsid w:val="00BF20F9"/>
    <w:rsid w:val="00BF27CB"/>
    <w:rsid w:val="00BF2977"/>
    <w:rsid w:val="00BF2E6B"/>
    <w:rsid w:val="00BF30F4"/>
    <w:rsid w:val="00BF33B9"/>
    <w:rsid w:val="00BF3DCE"/>
    <w:rsid w:val="00BF4271"/>
    <w:rsid w:val="00BF4300"/>
    <w:rsid w:val="00BF47DD"/>
    <w:rsid w:val="00BF486E"/>
    <w:rsid w:val="00BF48A2"/>
    <w:rsid w:val="00BF495D"/>
    <w:rsid w:val="00BF4EEA"/>
    <w:rsid w:val="00BF4F9D"/>
    <w:rsid w:val="00BF5799"/>
    <w:rsid w:val="00BF5809"/>
    <w:rsid w:val="00BF5BA9"/>
    <w:rsid w:val="00BF5BE9"/>
    <w:rsid w:val="00BF5C60"/>
    <w:rsid w:val="00BF5EF5"/>
    <w:rsid w:val="00BF63C0"/>
    <w:rsid w:val="00BF64C4"/>
    <w:rsid w:val="00BF669F"/>
    <w:rsid w:val="00BF6A61"/>
    <w:rsid w:val="00BF6DF0"/>
    <w:rsid w:val="00BF783A"/>
    <w:rsid w:val="00BF7A38"/>
    <w:rsid w:val="00BF7E1D"/>
    <w:rsid w:val="00BF7E58"/>
    <w:rsid w:val="00C00148"/>
    <w:rsid w:val="00C00454"/>
    <w:rsid w:val="00C008D2"/>
    <w:rsid w:val="00C014CA"/>
    <w:rsid w:val="00C01656"/>
    <w:rsid w:val="00C016DB"/>
    <w:rsid w:val="00C01DDF"/>
    <w:rsid w:val="00C01F19"/>
    <w:rsid w:val="00C0251E"/>
    <w:rsid w:val="00C02C35"/>
    <w:rsid w:val="00C035BA"/>
    <w:rsid w:val="00C03620"/>
    <w:rsid w:val="00C03652"/>
    <w:rsid w:val="00C03BF8"/>
    <w:rsid w:val="00C0411B"/>
    <w:rsid w:val="00C048AB"/>
    <w:rsid w:val="00C048B0"/>
    <w:rsid w:val="00C04DB5"/>
    <w:rsid w:val="00C05061"/>
    <w:rsid w:val="00C05081"/>
    <w:rsid w:val="00C05E37"/>
    <w:rsid w:val="00C06249"/>
    <w:rsid w:val="00C06610"/>
    <w:rsid w:val="00C06669"/>
    <w:rsid w:val="00C06821"/>
    <w:rsid w:val="00C06884"/>
    <w:rsid w:val="00C06B1A"/>
    <w:rsid w:val="00C06F5E"/>
    <w:rsid w:val="00C070A4"/>
    <w:rsid w:val="00C07563"/>
    <w:rsid w:val="00C0757B"/>
    <w:rsid w:val="00C07E49"/>
    <w:rsid w:val="00C07F88"/>
    <w:rsid w:val="00C10533"/>
    <w:rsid w:val="00C10576"/>
    <w:rsid w:val="00C10ABD"/>
    <w:rsid w:val="00C10B01"/>
    <w:rsid w:val="00C10C60"/>
    <w:rsid w:val="00C10E75"/>
    <w:rsid w:val="00C110E3"/>
    <w:rsid w:val="00C11180"/>
    <w:rsid w:val="00C11328"/>
    <w:rsid w:val="00C1133D"/>
    <w:rsid w:val="00C11437"/>
    <w:rsid w:val="00C115DF"/>
    <w:rsid w:val="00C11B74"/>
    <w:rsid w:val="00C11DAB"/>
    <w:rsid w:val="00C1243B"/>
    <w:rsid w:val="00C125AD"/>
    <w:rsid w:val="00C1277D"/>
    <w:rsid w:val="00C13476"/>
    <w:rsid w:val="00C13563"/>
    <w:rsid w:val="00C138E2"/>
    <w:rsid w:val="00C13E26"/>
    <w:rsid w:val="00C14674"/>
    <w:rsid w:val="00C14F2F"/>
    <w:rsid w:val="00C15065"/>
    <w:rsid w:val="00C15BB5"/>
    <w:rsid w:val="00C15C55"/>
    <w:rsid w:val="00C16890"/>
    <w:rsid w:val="00C16C90"/>
    <w:rsid w:val="00C178F5"/>
    <w:rsid w:val="00C17ABF"/>
    <w:rsid w:val="00C17C8C"/>
    <w:rsid w:val="00C17E85"/>
    <w:rsid w:val="00C21742"/>
    <w:rsid w:val="00C21E60"/>
    <w:rsid w:val="00C21F97"/>
    <w:rsid w:val="00C223A2"/>
    <w:rsid w:val="00C224F0"/>
    <w:rsid w:val="00C22534"/>
    <w:rsid w:val="00C22704"/>
    <w:rsid w:val="00C22820"/>
    <w:rsid w:val="00C228D6"/>
    <w:rsid w:val="00C229FA"/>
    <w:rsid w:val="00C22B75"/>
    <w:rsid w:val="00C22CCC"/>
    <w:rsid w:val="00C22EE3"/>
    <w:rsid w:val="00C233D7"/>
    <w:rsid w:val="00C238F3"/>
    <w:rsid w:val="00C23E78"/>
    <w:rsid w:val="00C24344"/>
    <w:rsid w:val="00C2548A"/>
    <w:rsid w:val="00C25A7C"/>
    <w:rsid w:val="00C25C9A"/>
    <w:rsid w:val="00C264D9"/>
    <w:rsid w:val="00C26912"/>
    <w:rsid w:val="00C26D23"/>
    <w:rsid w:val="00C27386"/>
    <w:rsid w:val="00C275CF"/>
    <w:rsid w:val="00C27A23"/>
    <w:rsid w:val="00C27AD1"/>
    <w:rsid w:val="00C27B71"/>
    <w:rsid w:val="00C3033C"/>
    <w:rsid w:val="00C304CF"/>
    <w:rsid w:val="00C3080A"/>
    <w:rsid w:val="00C30BA7"/>
    <w:rsid w:val="00C30C1A"/>
    <w:rsid w:val="00C30E8C"/>
    <w:rsid w:val="00C313CE"/>
    <w:rsid w:val="00C31999"/>
    <w:rsid w:val="00C31CFB"/>
    <w:rsid w:val="00C31D38"/>
    <w:rsid w:val="00C320C4"/>
    <w:rsid w:val="00C326A3"/>
    <w:rsid w:val="00C32E77"/>
    <w:rsid w:val="00C32FF9"/>
    <w:rsid w:val="00C33357"/>
    <w:rsid w:val="00C33E7F"/>
    <w:rsid w:val="00C3428C"/>
    <w:rsid w:val="00C34362"/>
    <w:rsid w:val="00C344DB"/>
    <w:rsid w:val="00C351DE"/>
    <w:rsid w:val="00C35C9D"/>
    <w:rsid w:val="00C35FDA"/>
    <w:rsid w:val="00C360EA"/>
    <w:rsid w:val="00C361BE"/>
    <w:rsid w:val="00C3666C"/>
    <w:rsid w:val="00C366B3"/>
    <w:rsid w:val="00C3674F"/>
    <w:rsid w:val="00C36C7E"/>
    <w:rsid w:val="00C36DB6"/>
    <w:rsid w:val="00C37260"/>
    <w:rsid w:val="00C372D9"/>
    <w:rsid w:val="00C4011C"/>
    <w:rsid w:val="00C40564"/>
    <w:rsid w:val="00C40891"/>
    <w:rsid w:val="00C40939"/>
    <w:rsid w:val="00C4097C"/>
    <w:rsid w:val="00C40B3B"/>
    <w:rsid w:val="00C40B43"/>
    <w:rsid w:val="00C40F08"/>
    <w:rsid w:val="00C40F38"/>
    <w:rsid w:val="00C41D87"/>
    <w:rsid w:val="00C42078"/>
    <w:rsid w:val="00C4213B"/>
    <w:rsid w:val="00C42248"/>
    <w:rsid w:val="00C42355"/>
    <w:rsid w:val="00C42BDB"/>
    <w:rsid w:val="00C42FE4"/>
    <w:rsid w:val="00C439B9"/>
    <w:rsid w:val="00C43D3A"/>
    <w:rsid w:val="00C43F8B"/>
    <w:rsid w:val="00C44051"/>
    <w:rsid w:val="00C44514"/>
    <w:rsid w:val="00C44AC2"/>
    <w:rsid w:val="00C44C97"/>
    <w:rsid w:val="00C45341"/>
    <w:rsid w:val="00C46638"/>
    <w:rsid w:val="00C46725"/>
    <w:rsid w:val="00C47316"/>
    <w:rsid w:val="00C47334"/>
    <w:rsid w:val="00C4769A"/>
    <w:rsid w:val="00C4775E"/>
    <w:rsid w:val="00C47905"/>
    <w:rsid w:val="00C47CFF"/>
    <w:rsid w:val="00C50294"/>
    <w:rsid w:val="00C505A1"/>
    <w:rsid w:val="00C50610"/>
    <w:rsid w:val="00C50A52"/>
    <w:rsid w:val="00C50FFC"/>
    <w:rsid w:val="00C51012"/>
    <w:rsid w:val="00C511F3"/>
    <w:rsid w:val="00C5120B"/>
    <w:rsid w:val="00C516F1"/>
    <w:rsid w:val="00C51C65"/>
    <w:rsid w:val="00C51DB4"/>
    <w:rsid w:val="00C52199"/>
    <w:rsid w:val="00C52283"/>
    <w:rsid w:val="00C52C40"/>
    <w:rsid w:val="00C53512"/>
    <w:rsid w:val="00C535B4"/>
    <w:rsid w:val="00C536B2"/>
    <w:rsid w:val="00C53805"/>
    <w:rsid w:val="00C53FDB"/>
    <w:rsid w:val="00C540C9"/>
    <w:rsid w:val="00C542D4"/>
    <w:rsid w:val="00C5469B"/>
    <w:rsid w:val="00C54980"/>
    <w:rsid w:val="00C549BE"/>
    <w:rsid w:val="00C54CC3"/>
    <w:rsid w:val="00C54E44"/>
    <w:rsid w:val="00C55154"/>
    <w:rsid w:val="00C55184"/>
    <w:rsid w:val="00C555DF"/>
    <w:rsid w:val="00C55612"/>
    <w:rsid w:val="00C55635"/>
    <w:rsid w:val="00C5568C"/>
    <w:rsid w:val="00C55E8A"/>
    <w:rsid w:val="00C56706"/>
    <w:rsid w:val="00C5718E"/>
    <w:rsid w:val="00C571AC"/>
    <w:rsid w:val="00C57A22"/>
    <w:rsid w:val="00C57B79"/>
    <w:rsid w:val="00C57BE1"/>
    <w:rsid w:val="00C57CFF"/>
    <w:rsid w:val="00C57D51"/>
    <w:rsid w:val="00C57F45"/>
    <w:rsid w:val="00C60339"/>
    <w:rsid w:val="00C603D7"/>
    <w:rsid w:val="00C60BD7"/>
    <w:rsid w:val="00C6116E"/>
    <w:rsid w:val="00C61440"/>
    <w:rsid w:val="00C615AD"/>
    <w:rsid w:val="00C6163C"/>
    <w:rsid w:val="00C6199B"/>
    <w:rsid w:val="00C62947"/>
    <w:rsid w:val="00C62A7C"/>
    <w:rsid w:val="00C62B35"/>
    <w:rsid w:val="00C63061"/>
    <w:rsid w:val="00C63457"/>
    <w:rsid w:val="00C635FD"/>
    <w:rsid w:val="00C63FF4"/>
    <w:rsid w:val="00C64147"/>
    <w:rsid w:val="00C64A9F"/>
    <w:rsid w:val="00C64E4F"/>
    <w:rsid w:val="00C658EA"/>
    <w:rsid w:val="00C65FAA"/>
    <w:rsid w:val="00C6677E"/>
    <w:rsid w:val="00C66C98"/>
    <w:rsid w:val="00C67215"/>
    <w:rsid w:val="00C67BD9"/>
    <w:rsid w:val="00C7021B"/>
    <w:rsid w:val="00C7036E"/>
    <w:rsid w:val="00C703F8"/>
    <w:rsid w:val="00C704FC"/>
    <w:rsid w:val="00C70704"/>
    <w:rsid w:val="00C70839"/>
    <w:rsid w:val="00C709DD"/>
    <w:rsid w:val="00C7222C"/>
    <w:rsid w:val="00C7240F"/>
    <w:rsid w:val="00C726D1"/>
    <w:rsid w:val="00C72D9F"/>
    <w:rsid w:val="00C72EDF"/>
    <w:rsid w:val="00C733CC"/>
    <w:rsid w:val="00C73BE7"/>
    <w:rsid w:val="00C73C6A"/>
    <w:rsid w:val="00C748ED"/>
    <w:rsid w:val="00C7496E"/>
    <w:rsid w:val="00C7534B"/>
    <w:rsid w:val="00C75671"/>
    <w:rsid w:val="00C759A5"/>
    <w:rsid w:val="00C759B8"/>
    <w:rsid w:val="00C76132"/>
    <w:rsid w:val="00C76142"/>
    <w:rsid w:val="00C76246"/>
    <w:rsid w:val="00C7629D"/>
    <w:rsid w:val="00C76481"/>
    <w:rsid w:val="00C764F4"/>
    <w:rsid w:val="00C76656"/>
    <w:rsid w:val="00C767BE"/>
    <w:rsid w:val="00C76F19"/>
    <w:rsid w:val="00C770DA"/>
    <w:rsid w:val="00C77177"/>
    <w:rsid w:val="00C773FB"/>
    <w:rsid w:val="00C774B4"/>
    <w:rsid w:val="00C77556"/>
    <w:rsid w:val="00C77B9B"/>
    <w:rsid w:val="00C77BF9"/>
    <w:rsid w:val="00C8043D"/>
    <w:rsid w:val="00C8082E"/>
    <w:rsid w:val="00C809BD"/>
    <w:rsid w:val="00C810F6"/>
    <w:rsid w:val="00C812C0"/>
    <w:rsid w:val="00C812FE"/>
    <w:rsid w:val="00C8143F"/>
    <w:rsid w:val="00C81AF9"/>
    <w:rsid w:val="00C82177"/>
    <w:rsid w:val="00C82647"/>
    <w:rsid w:val="00C82AB2"/>
    <w:rsid w:val="00C82B5F"/>
    <w:rsid w:val="00C82C99"/>
    <w:rsid w:val="00C82E28"/>
    <w:rsid w:val="00C82EA4"/>
    <w:rsid w:val="00C83147"/>
    <w:rsid w:val="00C834B1"/>
    <w:rsid w:val="00C84159"/>
    <w:rsid w:val="00C841EA"/>
    <w:rsid w:val="00C84628"/>
    <w:rsid w:val="00C84AF8"/>
    <w:rsid w:val="00C8508D"/>
    <w:rsid w:val="00C856DB"/>
    <w:rsid w:val="00C85743"/>
    <w:rsid w:val="00C85826"/>
    <w:rsid w:val="00C85EF6"/>
    <w:rsid w:val="00C863D5"/>
    <w:rsid w:val="00C86BF6"/>
    <w:rsid w:val="00C87581"/>
    <w:rsid w:val="00C87791"/>
    <w:rsid w:val="00C87DA8"/>
    <w:rsid w:val="00C87FE3"/>
    <w:rsid w:val="00C87FF3"/>
    <w:rsid w:val="00C9024F"/>
    <w:rsid w:val="00C904F6"/>
    <w:rsid w:val="00C913A9"/>
    <w:rsid w:val="00C9242C"/>
    <w:rsid w:val="00C93105"/>
    <w:rsid w:val="00C9404D"/>
    <w:rsid w:val="00C9470B"/>
    <w:rsid w:val="00C94A8F"/>
    <w:rsid w:val="00C94FBC"/>
    <w:rsid w:val="00C951AB"/>
    <w:rsid w:val="00C95697"/>
    <w:rsid w:val="00C95744"/>
    <w:rsid w:val="00C9588A"/>
    <w:rsid w:val="00C959EB"/>
    <w:rsid w:val="00C95E3F"/>
    <w:rsid w:val="00C95F40"/>
    <w:rsid w:val="00C96144"/>
    <w:rsid w:val="00C96163"/>
    <w:rsid w:val="00C96204"/>
    <w:rsid w:val="00C96762"/>
    <w:rsid w:val="00C967D9"/>
    <w:rsid w:val="00C967E9"/>
    <w:rsid w:val="00C96855"/>
    <w:rsid w:val="00C96D8D"/>
    <w:rsid w:val="00C975F0"/>
    <w:rsid w:val="00C9796F"/>
    <w:rsid w:val="00C97E64"/>
    <w:rsid w:val="00C97E6F"/>
    <w:rsid w:val="00CA001F"/>
    <w:rsid w:val="00CA0041"/>
    <w:rsid w:val="00CA0272"/>
    <w:rsid w:val="00CA0551"/>
    <w:rsid w:val="00CA103A"/>
    <w:rsid w:val="00CA12E5"/>
    <w:rsid w:val="00CA204A"/>
    <w:rsid w:val="00CA22A4"/>
    <w:rsid w:val="00CA22A7"/>
    <w:rsid w:val="00CA2442"/>
    <w:rsid w:val="00CA2A71"/>
    <w:rsid w:val="00CA2E1F"/>
    <w:rsid w:val="00CA2E3B"/>
    <w:rsid w:val="00CA2F32"/>
    <w:rsid w:val="00CA33FD"/>
    <w:rsid w:val="00CA383D"/>
    <w:rsid w:val="00CA3BBD"/>
    <w:rsid w:val="00CA3FE9"/>
    <w:rsid w:val="00CA432D"/>
    <w:rsid w:val="00CA5183"/>
    <w:rsid w:val="00CA5232"/>
    <w:rsid w:val="00CA539A"/>
    <w:rsid w:val="00CA5447"/>
    <w:rsid w:val="00CA5664"/>
    <w:rsid w:val="00CA56C8"/>
    <w:rsid w:val="00CA6375"/>
    <w:rsid w:val="00CA643B"/>
    <w:rsid w:val="00CA65D0"/>
    <w:rsid w:val="00CA67D4"/>
    <w:rsid w:val="00CA6846"/>
    <w:rsid w:val="00CA6C46"/>
    <w:rsid w:val="00CA6EEA"/>
    <w:rsid w:val="00CA708D"/>
    <w:rsid w:val="00CA761D"/>
    <w:rsid w:val="00CA7825"/>
    <w:rsid w:val="00CA78DA"/>
    <w:rsid w:val="00CA79D0"/>
    <w:rsid w:val="00CA7A3C"/>
    <w:rsid w:val="00CA7C35"/>
    <w:rsid w:val="00CA7C87"/>
    <w:rsid w:val="00CA7F7A"/>
    <w:rsid w:val="00CB007D"/>
    <w:rsid w:val="00CB088D"/>
    <w:rsid w:val="00CB09E9"/>
    <w:rsid w:val="00CB0C9C"/>
    <w:rsid w:val="00CB0F71"/>
    <w:rsid w:val="00CB1161"/>
    <w:rsid w:val="00CB14F0"/>
    <w:rsid w:val="00CB164B"/>
    <w:rsid w:val="00CB1A3E"/>
    <w:rsid w:val="00CB20AE"/>
    <w:rsid w:val="00CB23B6"/>
    <w:rsid w:val="00CB2741"/>
    <w:rsid w:val="00CB294D"/>
    <w:rsid w:val="00CB2C0E"/>
    <w:rsid w:val="00CB2CC6"/>
    <w:rsid w:val="00CB32E7"/>
    <w:rsid w:val="00CB39EE"/>
    <w:rsid w:val="00CB3AE6"/>
    <w:rsid w:val="00CB3DAE"/>
    <w:rsid w:val="00CB3ECC"/>
    <w:rsid w:val="00CB49F5"/>
    <w:rsid w:val="00CB5090"/>
    <w:rsid w:val="00CB50A2"/>
    <w:rsid w:val="00CB50E3"/>
    <w:rsid w:val="00CB5FD4"/>
    <w:rsid w:val="00CB61BA"/>
    <w:rsid w:val="00CB6252"/>
    <w:rsid w:val="00CB6330"/>
    <w:rsid w:val="00CB65F5"/>
    <w:rsid w:val="00CB665E"/>
    <w:rsid w:val="00CB6949"/>
    <w:rsid w:val="00CB6CBE"/>
    <w:rsid w:val="00CB7055"/>
    <w:rsid w:val="00CB7565"/>
    <w:rsid w:val="00CB799F"/>
    <w:rsid w:val="00CB7B1A"/>
    <w:rsid w:val="00CB7BF2"/>
    <w:rsid w:val="00CB7D7B"/>
    <w:rsid w:val="00CB7FB0"/>
    <w:rsid w:val="00CC001C"/>
    <w:rsid w:val="00CC058C"/>
    <w:rsid w:val="00CC1500"/>
    <w:rsid w:val="00CC157D"/>
    <w:rsid w:val="00CC17C2"/>
    <w:rsid w:val="00CC17C3"/>
    <w:rsid w:val="00CC1AA3"/>
    <w:rsid w:val="00CC1CB8"/>
    <w:rsid w:val="00CC1ED0"/>
    <w:rsid w:val="00CC2036"/>
    <w:rsid w:val="00CC2818"/>
    <w:rsid w:val="00CC2C88"/>
    <w:rsid w:val="00CC2EE5"/>
    <w:rsid w:val="00CC3526"/>
    <w:rsid w:val="00CC4BD8"/>
    <w:rsid w:val="00CC4C67"/>
    <w:rsid w:val="00CC4CD5"/>
    <w:rsid w:val="00CC5751"/>
    <w:rsid w:val="00CC5908"/>
    <w:rsid w:val="00CC5C45"/>
    <w:rsid w:val="00CC5CA4"/>
    <w:rsid w:val="00CC5CB4"/>
    <w:rsid w:val="00CC5ED9"/>
    <w:rsid w:val="00CC600F"/>
    <w:rsid w:val="00CC6881"/>
    <w:rsid w:val="00CC6AC9"/>
    <w:rsid w:val="00CC7012"/>
    <w:rsid w:val="00CC70BD"/>
    <w:rsid w:val="00CC7189"/>
    <w:rsid w:val="00CC75DE"/>
    <w:rsid w:val="00CC75FC"/>
    <w:rsid w:val="00CC7B23"/>
    <w:rsid w:val="00CD018B"/>
    <w:rsid w:val="00CD0BB2"/>
    <w:rsid w:val="00CD1218"/>
    <w:rsid w:val="00CD1355"/>
    <w:rsid w:val="00CD1594"/>
    <w:rsid w:val="00CD189D"/>
    <w:rsid w:val="00CD1AAD"/>
    <w:rsid w:val="00CD1DA8"/>
    <w:rsid w:val="00CD1E39"/>
    <w:rsid w:val="00CD1E9A"/>
    <w:rsid w:val="00CD2540"/>
    <w:rsid w:val="00CD2A7D"/>
    <w:rsid w:val="00CD2AA2"/>
    <w:rsid w:val="00CD3D04"/>
    <w:rsid w:val="00CD3E0D"/>
    <w:rsid w:val="00CD413D"/>
    <w:rsid w:val="00CD4481"/>
    <w:rsid w:val="00CD4858"/>
    <w:rsid w:val="00CD4CF3"/>
    <w:rsid w:val="00CD4D30"/>
    <w:rsid w:val="00CD4DE0"/>
    <w:rsid w:val="00CD5025"/>
    <w:rsid w:val="00CD5760"/>
    <w:rsid w:val="00CD5CB4"/>
    <w:rsid w:val="00CD5D6A"/>
    <w:rsid w:val="00CD6414"/>
    <w:rsid w:val="00CD6789"/>
    <w:rsid w:val="00CD6B4A"/>
    <w:rsid w:val="00CD7374"/>
    <w:rsid w:val="00CD7500"/>
    <w:rsid w:val="00CD751E"/>
    <w:rsid w:val="00CD7B28"/>
    <w:rsid w:val="00CD7DD8"/>
    <w:rsid w:val="00CD7EA3"/>
    <w:rsid w:val="00CE0233"/>
    <w:rsid w:val="00CE07AE"/>
    <w:rsid w:val="00CE0ACF"/>
    <w:rsid w:val="00CE0B18"/>
    <w:rsid w:val="00CE0ECB"/>
    <w:rsid w:val="00CE1362"/>
    <w:rsid w:val="00CE15A7"/>
    <w:rsid w:val="00CE1949"/>
    <w:rsid w:val="00CE1B1D"/>
    <w:rsid w:val="00CE2559"/>
    <w:rsid w:val="00CE273D"/>
    <w:rsid w:val="00CE2B38"/>
    <w:rsid w:val="00CE2C4E"/>
    <w:rsid w:val="00CE2FB5"/>
    <w:rsid w:val="00CE317D"/>
    <w:rsid w:val="00CE33CF"/>
    <w:rsid w:val="00CE3669"/>
    <w:rsid w:val="00CE372E"/>
    <w:rsid w:val="00CE3784"/>
    <w:rsid w:val="00CE37F5"/>
    <w:rsid w:val="00CE39B4"/>
    <w:rsid w:val="00CE3D1E"/>
    <w:rsid w:val="00CE3F93"/>
    <w:rsid w:val="00CE408C"/>
    <w:rsid w:val="00CE41B9"/>
    <w:rsid w:val="00CE469F"/>
    <w:rsid w:val="00CE4AE0"/>
    <w:rsid w:val="00CE4DBA"/>
    <w:rsid w:val="00CE52DC"/>
    <w:rsid w:val="00CE53A6"/>
    <w:rsid w:val="00CE5AF2"/>
    <w:rsid w:val="00CE5B4A"/>
    <w:rsid w:val="00CE5DD5"/>
    <w:rsid w:val="00CE5F49"/>
    <w:rsid w:val="00CE6081"/>
    <w:rsid w:val="00CE64D3"/>
    <w:rsid w:val="00CE6AF0"/>
    <w:rsid w:val="00CE6BF5"/>
    <w:rsid w:val="00CE73C6"/>
    <w:rsid w:val="00CE7898"/>
    <w:rsid w:val="00CE7EC4"/>
    <w:rsid w:val="00CF080B"/>
    <w:rsid w:val="00CF095B"/>
    <w:rsid w:val="00CF0A2E"/>
    <w:rsid w:val="00CF0F2F"/>
    <w:rsid w:val="00CF126D"/>
    <w:rsid w:val="00CF1435"/>
    <w:rsid w:val="00CF14BF"/>
    <w:rsid w:val="00CF15B9"/>
    <w:rsid w:val="00CF1697"/>
    <w:rsid w:val="00CF16E0"/>
    <w:rsid w:val="00CF1AC2"/>
    <w:rsid w:val="00CF1B03"/>
    <w:rsid w:val="00CF265C"/>
    <w:rsid w:val="00CF2EDF"/>
    <w:rsid w:val="00CF30F3"/>
    <w:rsid w:val="00CF31CA"/>
    <w:rsid w:val="00CF3330"/>
    <w:rsid w:val="00CF37D5"/>
    <w:rsid w:val="00CF4183"/>
    <w:rsid w:val="00CF4946"/>
    <w:rsid w:val="00CF49FF"/>
    <w:rsid w:val="00CF51D4"/>
    <w:rsid w:val="00CF5C9C"/>
    <w:rsid w:val="00CF6446"/>
    <w:rsid w:val="00CF64DA"/>
    <w:rsid w:val="00CF6524"/>
    <w:rsid w:val="00CF668F"/>
    <w:rsid w:val="00CF66F3"/>
    <w:rsid w:val="00CF6C4C"/>
    <w:rsid w:val="00CF6D53"/>
    <w:rsid w:val="00CF6F2B"/>
    <w:rsid w:val="00CF6F72"/>
    <w:rsid w:val="00CF704E"/>
    <w:rsid w:val="00CF7076"/>
    <w:rsid w:val="00CF7570"/>
    <w:rsid w:val="00CF7B91"/>
    <w:rsid w:val="00D00437"/>
    <w:rsid w:val="00D00844"/>
    <w:rsid w:val="00D00C16"/>
    <w:rsid w:val="00D00DA1"/>
    <w:rsid w:val="00D010A6"/>
    <w:rsid w:val="00D015D9"/>
    <w:rsid w:val="00D01633"/>
    <w:rsid w:val="00D01C3D"/>
    <w:rsid w:val="00D02151"/>
    <w:rsid w:val="00D022BC"/>
    <w:rsid w:val="00D02A63"/>
    <w:rsid w:val="00D02AD0"/>
    <w:rsid w:val="00D0369B"/>
    <w:rsid w:val="00D0394E"/>
    <w:rsid w:val="00D0394F"/>
    <w:rsid w:val="00D0395E"/>
    <w:rsid w:val="00D04070"/>
    <w:rsid w:val="00D041B4"/>
    <w:rsid w:val="00D046B2"/>
    <w:rsid w:val="00D04C02"/>
    <w:rsid w:val="00D05100"/>
    <w:rsid w:val="00D05376"/>
    <w:rsid w:val="00D05640"/>
    <w:rsid w:val="00D05DE4"/>
    <w:rsid w:val="00D06668"/>
    <w:rsid w:val="00D066C9"/>
    <w:rsid w:val="00D06875"/>
    <w:rsid w:val="00D06991"/>
    <w:rsid w:val="00D06BE2"/>
    <w:rsid w:val="00D07626"/>
    <w:rsid w:val="00D07825"/>
    <w:rsid w:val="00D07935"/>
    <w:rsid w:val="00D079C6"/>
    <w:rsid w:val="00D07BEC"/>
    <w:rsid w:val="00D07E87"/>
    <w:rsid w:val="00D07F18"/>
    <w:rsid w:val="00D10714"/>
    <w:rsid w:val="00D10E36"/>
    <w:rsid w:val="00D10F14"/>
    <w:rsid w:val="00D11A9D"/>
    <w:rsid w:val="00D11DBB"/>
    <w:rsid w:val="00D11F94"/>
    <w:rsid w:val="00D121A1"/>
    <w:rsid w:val="00D12223"/>
    <w:rsid w:val="00D122D6"/>
    <w:rsid w:val="00D126BF"/>
    <w:rsid w:val="00D129E0"/>
    <w:rsid w:val="00D13081"/>
    <w:rsid w:val="00D133D0"/>
    <w:rsid w:val="00D137C5"/>
    <w:rsid w:val="00D1388D"/>
    <w:rsid w:val="00D13DA7"/>
    <w:rsid w:val="00D141AB"/>
    <w:rsid w:val="00D1491B"/>
    <w:rsid w:val="00D15205"/>
    <w:rsid w:val="00D154E3"/>
    <w:rsid w:val="00D15AD7"/>
    <w:rsid w:val="00D15B5F"/>
    <w:rsid w:val="00D15F81"/>
    <w:rsid w:val="00D15FEB"/>
    <w:rsid w:val="00D168A1"/>
    <w:rsid w:val="00D16BFF"/>
    <w:rsid w:val="00D170BD"/>
    <w:rsid w:val="00D17D3F"/>
    <w:rsid w:val="00D200C5"/>
    <w:rsid w:val="00D20207"/>
    <w:rsid w:val="00D204AA"/>
    <w:rsid w:val="00D205BF"/>
    <w:rsid w:val="00D2089F"/>
    <w:rsid w:val="00D209FC"/>
    <w:rsid w:val="00D20A8C"/>
    <w:rsid w:val="00D20F13"/>
    <w:rsid w:val="00D20FD5"/>
    <w:rsid w:val="00D21B49"/>
    <w:rsid w:val="00D21CAC"/>
    <w:rsid w:val="00D2258C"/>
    <w:rsid w:val="00D22794"/>
    <w:rsid w:val="00D22DF3"/>
    <w:rsid w:val="00D23391"/>
    <w:rsid w:val="00D234F9"/>
    <w:rsid w:val="00D2390A"/>
    <w:rsid w:val="00D23D7C"/>
    <w:rsid w:val="00D23F05"/>
    <w:rsid w:val="00D24696"/>
    <w:rsid w:val="00D24703"/>
    <w:rsid w:val="00D24762"/>
    <w:rsid w:val="00D250F1"/>
    <w:rsid w:val="00D25690"/>
    <w:rsid w:val="00D2576C"/>
    <w:rsid w:val="00D2579C"/>
    <w:rsid w:val="00D25AF0"/>
    <w:rsid w:val="00D25C63"/>
    <w:rsid w:val="00D25EE2"/>
    <w:rsid w:val="00D260DF"/>
    <w:rsid w:val="00D26120"/>
    <w:rsid w:val="00D26290"/>
    <w:rsid w:val="00D26630"/>
    <w:rsid w:val="00D26B09"/>
    <w:rsid w:val="00D26B9A"/>
    <w:rsid w:val="00D276F8"/>
    <w:rsid w:val="00D27E63"/>
    <w:rsid w:val="00D27F15"/>
    <w:rsid w:val="00D301AA"/>
    <w:rsid w:val="00D3047B"/>
    <w:rsid w:val="00D30623"/>
    <w:rsid w:val="00D30D1C"/>
    <w:rsid w:val="00D30F72"/>
    <w:rsid w:val="00D31210"/>
    <w:rsid w:val="00D31756"/>
    <w:rsid w:val="00D317DA"/>
    <w:rsid w:val="00D3204E"/>
    <w:rsid w:val="00D325F2"/>
    <w:rsid w:val="00D3284B"/>
    <w:rsid w:val="00D32A12"/>
    <w:rsid w:val="00D330D8"/>
    <w:rsid w:val="00D331F6"/>
    <w:rsid w:val="00D33395"/>
    <w:rsid w:val="00D33512"/>
    <w:rsid w:val="00D335D6"/>
    <w:rsid w:val="00D3461F"/>
    <w:rsid w:val="00D34736"/>
    <w:rsid w:val="00D34A44"/>
    <w:rsid w:val="00D3556C"/>
    <w:rsid w:val="00D35697"/>
    <w:rsid w:val="00D35978"/>
    <w:rsid w:val="00D35B1A"/>
    <w:rsid w:val="00D36242"/>
    <w:rsid w:val="00D36531"/>
    <w:rsid w:val="00D3714E"/>
    <w:rsid w:val="00D371F1"/>
    <w:rsid w:val="00D3740F"/>
    <w:rsid w:val="00D37D27"/>
    <w:rsid w:val="00D405C6"/>
    <w:rsid w:val="00D40747"/>
    <w:rsid w:val="00D4078E"/>
    <w:rsid w:val="00D40B52"/>
    <w:rsid w:val="00D40EC5"/>
    <w:rsid w:val="00D41089"/>
    <w:rsid w:val="00D41315"/>
    <w:rsid w:val="00D413D1"/>
    <w:rsid w:val="00D41911"/>
    <w:rsid w:val="00D419B6"/>
    <w:rsid w:val="00D41E1E"/>
    <w:rsid w:val="00D41F04"/>
    <w:rsid w:val="00D420D6"/>
    <w:rsid w:val="00D4220C"/>
    <w:rsid w:val="00D42704"/>
    <w:rsid w:val="00D42CB3"/>
    <w:rsid w:val="00D4368A"/>
    <w:rsid w:val="00D43A58"/>
    <w:rsid w:val="00D43BF5"/>
    <w:rsid w:val="00D44487"/>
    <w:rsid w:val="00D44690"/>
    <w:rsid w:val="00D4487B"/>
    <w:rsid w:val="00D44A81"/>
    <w:rsid w:val="00D44D75"/>
    <w:rsid w:val="00D45A40"/>
    <w:rsid w:val="00D45B2C"/>
    <w:rsid w:val="00D469F8"/>
    <w:rsid w:val="00D46A1A"/>
    <w:rsid w:val="00D46C3F"/>
    <w:rsid w:val="00D46C90"/>
    <w:rsid w:val="00D47030"/>
    <w:rsid w:val="00D4764F"/>
    <w:rsid w:val="00D476C0"/>
    <w:rsid w:val="00D47D23"/>
    <w:rsid w:val="00D47E52"/>
    <w:rsid w:val="00D50081"/>
    <w:rsid w:val="00D50C08"/>
    <w:rsid w:val="00D51358"/>
    <w:rsid w:val="00D5146C"/>
    <w:rsid w:val="00D51723"/>
    <w:rsid w:val="00D5187E"/>
    <w:rsid w:val="00D51E87"/>
    <w:rsid w:val="00D51F2C"/>
    <w:rsid w:val="00D52178"/>
    <w:rsid w:val="00D52350"/>
    <w:rsid w:val="00D5274A"/>
    <w:rsid w:val="00D52A67"/>
    <w:rsid w:val="00D52E95"/>
    <w:rsid w:val="00D53652"/>
    <w:rsid w:val="00D5418B"/>
    <w:rsid w:val="00D54270"/>
    <w:rsid w:val="00D54A86"/>
    <w:rsid w:val="00D55034"/>
    <w:rsid w:val="00D556F1"/>
    <w:rsid w:val="00D55931"/>
    <w:rsid w:val="00D559DF"/>
    <w:rsid w:val="00D56449"/>
    <w:rsid w:val="00D56660"/>
    <w:rsid w:val="00D56C1F"/>
    <w:rsid w:val="00D57246"/>
    <w:rsid w:val="00D57582"/>
    <w:rsid w:val="00D57790"/>
    <w:rsid w:val="00D57979"/>
    <w:rsid w:val="00D57A2E"/>
    <w:rsid w:val="00D57E8F"/>
    <w:rsid w:val="00D60034"/>
    <w:rsid w:val="00D60786"/>
    <w:rsid w:val="00D60B72"/>
    <w:rsid w:val="00D60C45"/>
    <w:rsid w:val="00D60E4A"/>
    <w:rsid w:val="00D60E8C"/>
    <w:rsid w:val="00D60EFC"/>
    <w:rsid w:val="00D60F96"/>
    <w:rsid w:val="00D6134D"/>
    <w:rsid w:val="00D61418"/>
    <w:rsid w:val="00D6161B"/>
    <w:rsid w:val="00D61C23"/>
    <w:rsid w:val="00D61D14"/>
    <w:rsid w:val="00D621D7"/>
    <w:rsid w:val="00D6248E"/>
    <w:rsid w:val="00D624E7"/>
    <w:rsid w:val="00D62764"/>
    <w:rsid w:val="00D62851"/>
    <w:rsid w:val="00D628CD"/>
    <w:rsid w:val="00D62902"/>
    <w:rsid w:val="00D6294C"/>
    <w:rsid w:val="00D630F5"/>
    <w:rsid w:val="00D631FE"/>
    <w:rsid w:val="00D63867"/>
    <w:rsid w:val="00D6386A"/>
    <w:rsid w:val="00D63AEA"/>
    <w:rsid w:val="00D63DEC"/>
    <w:rsid w:val="00D63FDA"/>
    <w:rsid w:val="00D640DA"/>
    <w:rsid w:val="00D642C9"/>
    <w:rsid w:val="00D645EC"/>
    <w:rsid w:val="00D64867"/>
    <w:rsid w:val="00D64A9A"/>
    <w:rsid w:val="00D650B7"/>
    <w:rsid w:val="00D65142"/>
    <w:rsid w:val="00D65BB1"/>
    <w:rsid w:val="00D65CA2"/>
    <w:rsid w:val="00D65CB7"/>
    <w:rsid w:val="00D6676E"/>
    <w:rsid w:val="00D66C77"/>
    <w:rsid w:val="00D67151"/>
    <w:rsid w:val="00D6736A"/>
    <w:rsid w:val="00D67518"/>
    <w:rsid w:val="00D678BD"/>
    <w:rsid w:val="00D7020F"/>
    <w:rsid w:val="00D70330"/>
    <w:rsid w:val="00D70576"/>
    <w:rsid w:val="00D70786"/>
    <w:rsid w:val="00D7094F"/>
    <w:rsid w:val="00D70D69"/>
    <w:rsid w:val="00D70D76"/>
    <w:rsid w:val="00D70DC2"/>
    <w:rsid w:val="00D70E0E"/>
    <w:rsid w:val="00D70F48"/>
    <w:rsid w:val="00D711D3"/>
    <w:rsid w:val="00D71356"/>
    <w:rsid w:val="00D71DDD"/>
    <w:rsid w:val="00D72189"/>
    <w:rsid w:val="00D722FB"/>
    <w:rsid w:val="00D72428"/>
    <w:rsid w:val="00D727F4"/>
    <w:rsid w:val="00D72D2C"/>
    <w:rsid w:val="00D72E01"/>
    <w:rsid w:val="00D72E60"/>
    <w:rsid w:val="00D73326"/>
    <w:rsid w:val="00D733E9"/>
    <w:rsid w:val="00D7386E"/>
    <w:rsid w:val="00D74BEE"/>
    <w:rsid w:val="00D74D07"/>
    <w:rsid w:val="00D74D43"/>
    <w:rsid w:val="00D74ECA"/>
    <w:rsid w:val="00D74FB0"/>
    <w:rsid w:val="00D751A1"/>
    <w:rsid w:val="00D752E0"/>
    <w:rsid w:val="00D75CC9"/>
    <w:rsid w:val="00D75FE5"/>
    <w:rsid w:val="00D76080"/>
    <w:rsid w:val="00D76286"/>
    <w:rsid w:val="00D76926"/>
    <w:rsid w:val="00D7696D"/>
    <w:rsid w:val="00D76E60"/>
    <w:rsid w:val="00D777D4"/>
    <w:rsid w:val="00D8043A"/>
    <w:rsid w:val="00D80738"/>
    <w:rsid w:val="00D80990"/>
    <w:rsid w:val="00D80C80"/>
    <w:rsid w:val="00D81065"/>
    <w:rsid w:val="00D81914"/>
    <w:rsid w:val="00D82020"/>
    <w:rsid w:val="00D8281B"/>
    <w:rsid w:val="00D82A21"/>
    <w:rsid w:val="00D82A35"/>
    <w:rsid w:val="00D82C84"/>
    <w:rsid w:val="00D83437"/>
    <w:rsid w:val="00D837FF"/>
    <w:rsid w:val="00D8395C"/>
    <w:rsid w:val="00D83967"/>
    <w:rsid w:val="00D83AF3"/>
    <w:rsid w:val="00D83C55"/>
    <w:rsid w:val="00D83DC1"/>
    <w:rsid w:val="00D83F9A"/>
    <w:rsid w:val="00D843AE"/>
    <w:rsid w:val="00D84406"/>
    <w:rsid w:val="00D846C5"/>
    <w:rsid w:val="00D8493D"/>
    <w:rsid w:val="00D8547E"/>
    <w:rsid w:val="00D85683"/>
    <w:rsid w:val="00D858B7"/>
    <w:rsid w:val="00D868FA"/>
    <w:rsid w:val="00D87051"/>
    <w:rsid w:val="00D871E0"/>
    <w:rsid w:val="00D878A1"/>
    <w:rsid w:val="00D8792C"/>
    <w:rsid w:val="00D8797B"/>
    <w:rsid w:val="00D87F29"/>
    <w:rsid w:val="00D87F64"/>
    <w:rsid w:val="00D902A3"/>
    <w:rsid w:val="00D907E8"/>
    <w:rsid w:val="00D90870"/>
    <w:rsid w:val="00D90CE8"/>
    <w:rsid w:val="00D910B6"/>
    <w:rsid w:val="00D912BD"/>
    <w:rsid w:val="00D91519"/>
    <w:rsid w:val="00D91D1E"/>
    <w:rsid w:val="00D92202"/>
    <w:rsid w:val="00D92422"/>
    <w:rsid w:val="00D9245D"/>
    <w:rsid w:val="00D926AF"/>
    <w:rsid w:val="00D92E38"/>
    <w:rsid w:val="00D93825"/>
    <w:rsid w:val="00D9396F"/>
    <w:rsid w:val="00D93A08"/>
    <w:rsid w:val="00D93DCE"/>
    <w:rsid w:val="00D94438"/>
    <w:rsid w:val="00D94512"/>
    <w:rsid w:val="00D94635"/>
    <w:rsid w:val="00D947AE"/>
    <w:rsid w:val="00D94AC6"/>
    <w:rsid w:val="00D94B69"/>
    <w:rsid w:val="00D94C0A"/>
    <w:rsid w:val="00D94F8A"/>
    <w:rsid w:val="00D95280"/>
    <w:rsid w:val="00D953C5"/>
    <w:rsid w:val="00D95BDA"/>
    <w:rsid w:val="00D95BF8"/>
    <w:rsid w:val="00D95C7B"/>
    <w:rsid w:val="00D95EC3"/>
    <w:rsid w:val="00D96241"/>
    <w:rsid w:val="00D96452"/>
    <w:rsid w:val="00D97172"/>
    <w:rsid w:val="00D973BF"/>
    <w:rsid w:val="00D973C3"/>
    <w:rsid w:val="00D9776E"/>
    <w:rsid w:val="00D97C1D"/>
    <w:rsid w:val="00D97C61"/>
    <w:rsid w:val="00DA08B8"/>
    <w:rsid w:val="00DA0A3C"/>
    <w:rsid w:val="00DA0AB1"/>
    <w:rsid w:val="00DA0B80"/>
    <w:rsid w:val="00DA0E54"/>
    <w:rsid w:val="00DA130F"/>
    <w:rsid w:val="00DA14F7"/>
    <w:rsid w:val="00DA182B"/>
    <w:rsid w:val="00DA196F"/>
    <w:rsid w:val="00DA1A9C"/>
    <w:rsid w:val="00DA1D77"/>
    <w:rsid w:val="00DA2624"/>
    <w:rsid w:val="00DA2983"/>
    <w:rsid w:val="00DA2CDA"/>
    <w:rsid w:val="00DA2DC8"/>
    <w:rsid w:val="00DA30D9"/>
    <w:rsid w:val="00DA31DF"/>
    <w:rsid w:val="00DA345B"/>
    <w:rsid w:val="00DA3E21"/>
    <w:rsid w:val="00DA4603"/>
    <w:rsid w:val="00DA4DC2"/>
    <w:rsid w:val="00DA4F34"/>
    <w:rsid w:val="00DA53A5"/>
    <w:rsid w:val="00DA5476"/>
    <w:rsid w:val="00DA598C"/>
    <w:rsid w:val="00DA59BB"/>
    <w:rsid w:val="00DA5CD9"/>
    <w:rsid w:val="00DA5F2A"/>
    <w:rsid w:val="00DA5F7E"/>
    <w:rsid w:val="00DA62CB"/>
    <w:rsid w:val="00DA65D3"/>
    <w:rsid w:val="00DA65F0"/>
    <w:rsid w:val="00DA6EBF"/>
    <w:rsid w:val="00DA70E5"/>
    <w:rsid w:val="00DA75E9"/>
    <w:rsid w:val="00DA7984"/>
    <w:rsid w:val="00DA79E1"/>
    <w:rsid w:val="00DA7B42"/>
    <w:rsid w:val="00DA7D72"/>
    <w:rsid w:val="00DB018A"/>
    <w:rsid w:val="00DB01CE"/>
    <w:rsid w:val="00DB0258"/>
    <w:rsid w:val="00DB095B"/>
    <w:rsid w:val="00DB0E6B"/>
    <w:rsid w:val="00DB13B9"/>
    <w:rsid w:val="00DB1503"/>
    <w:rsid w:val="00DB17A0"/>
    <w:rsid w:val="00DB17FA"/>
    <w:rsid w:val="00DB2099"/>
    <w:rsid w:val="00DB2184"/>
    <w:rsid w:val="00DB27A5"/>
    <w:rsid w:val="00DB2F56"/>
    <w:rsid w:val="00DB36B5"/>
    <w:rsid w:val="00DB36BB"/>
    <w:rsid w:val="00DB39FB"/>
    <w:rsid w:val="00DB3A00"/>
    <w:rsid w:val="00DB3ACC"/>
    <w:rsid w:val="00DB3ADD"/>
    <w:rsid w:val="00DB3DF4"/>
    <w:rsid w:val="00DB4154"/>
    <w:rsid w:val="00DB4783"/>
    <w:rsid w:val="00DB48A1"/>
    <w:rsid w:val="00DB4979"/>
    <w:rsid w:val="00DB4A2D"/>
    <w:rsid w:val="00DB4C3E"/>
    <w:rsid w:val="00DB55E7"/>
    <w:rsid w:val="00DB56CC"/>
    <w:rsid w:val="00DB604A"/>
    <w:rsid w:val="00DB6407"/>
    <w:rsid w:val="00DB65C1"/>
    <w:rsid w:val="00DB65E9"/>
    <w:rsid w:val="00DB66DE"/>
    <w:rsid w:val="00DB762B"/>
    <w:rsid w:val="00DB7DEF"/>
    <w:rsid w:val="00DB7EC0"/>
    <w:rsid w:val="00DB7F31"/>
    <w:rsid w:val="00DC01AD"/>
    <w:rsid w:val="00DC03E4"/>
    <w:rsid w:val="00DC04BF"/>
    <w:rsid w:val="00DC0609"/>
    <w:rsid w:val="00DC07DA"/>
    <w:rsid w:val="00DC085B"/>
    <w:rsid w:val="00DC0879"/>
    <w:rsid w:val="00DC0C6E"/>
    <w:rsid w:val="00DC0DED"/>
    <w:rsid w:val="00DC10FF"/>
    <w:rsid w:val="00DC16AB"/>
    <w:rsid w:val="00DC16FA"/>
    <w:rsid w:val="00DC17D2"/>
    <w:rsid w:val="00DC196A"/>
    <w:rsid w:val="00DC1A83"/>
    <w:rsid w:val="00DC1AB2"/>
    <w:rsid w:val="00DC27B7"/>
    <w:rsid w:val="00DC29CB"/>
    <w:rsid w:val="00DC2BB1"/>
    <w:rsid w:val="00DC2D9A"/>
    <w:rsid w:val="00DC3873"/>
    <w:rsid w:val="00DC49AE"/>
    <w:rsid w:val="00DC4B13"/>
    <w:rsid w:val="00DC4BBB"/>
    <w:rsid w:val="00DC4DE2"/>
    <w:rsid w:val="00DC4DFF"/>
    <w:rsid w:val="00DC4F33"/>
    <w:rsid w:val="00DC5483"/>
    <w:rsid w:val="00DC5C3D"/>
    <w:rsid w:val="00DC5F7A"/>
    <w:rsid w:val="00DC6315"/>
    <w:rsid w:val="00DC63B5"/>
    <w:rsid w:val="00DC6773"/>
    <w:rsid w:val="00DC6A77"/>
    <w:rsid w:val="00DC71AC"/>
    <w:rsid w:val="00DC7CD0"/>
    <w:rsid w:val="00DC7F33"/>
    <w:rsid w:val="00DC7FEC"/>
    <w:rsid w:val="00DD0943"/>
    <w:rsid w:val="00DD0A9D"/>
    <w:rsid w:val="00DD0CC8"/>
    <w:rsid w:val="00DD183D"/>
    <w:rsid w:val="00DD2412"/>
    <w:rsid w:val="00DD264F"/>
    <w:rsid w:val="00DD28E5"/>
    <w:rsid w:val="00DD2A67"/>
    <w:rsid w:val="00DD2EB1"/>
    <w:rsid w:val="00DD2EF6"/>
    <w:rsid w:val="00DD301F"/>
    <w:rsid w:val="00DD304F"/>
    <w:rsid w:val="00DD313B"/>
    <w:rsid w:val="00DD320B"/>
    <w:rsid w:val="00DD38CE"/>
    <w:rsid w:val="00DD3A92"/>
    <w:rsid w:val="00DD4193"/>
    <w:rsid w:val="00DD4583"/>
    <w:rsid w:val="00DD4826"/>
    <w:rsid w:val="00DD52C5"/>
    <w:rsid w:val="00DD53C2"/>
    <w:rsid w:val="00DD5704"/>
    <w:rsid w:val="00DD5749"/>
    <w:rsid w:val="00DD574C"/>
    <w:rsid w:val="00DD5C8A"/>
    <w:rsid w:val="00DD5CAD"/>
    <w:rsid w:val="00DD632B"/>
    <w:rsid w:val="00DD63E4"/>
    <w:rsid w:val="00DD63EA"/>
    <w:rsid w:val="00DD6CEE"/>
    <w:rsid w:val="00DD72CA"/>
    <w:rsid w:val="00DD7563"/>
    <w:rsid w:val="00DE0314"/>
    <w:rsid w:val="00DE0343"/>
    <w:rsid w:val="00DE0973"/>
    <w:rsid w:val="00DE0B61"/>
    <w:rsid w:val="00DE0BCC"/>
    <w:rsid w:val="00DE11DB"/>
    <w:rsid w:val="00DE1B21"/>
    <w:rsid w:val="00DE1E6A"/>
    <w:rsid w:val="00DE22BB"/>
    <w:rsid w:val="00DE2491"/>
    <w:rsid w:val="00DE283B"/>
    <w:rsid w:val="00DE298D"/>
    <w:rsid w:val="00DE2EAD"/>
    <w:rsid w:val="00DE34C7"/>
    <w:rsid w:val="00DE3DF6"/>
    <w:rsid w:val="00DE42CE"/>
    <w:rsid w:val="00DE4814"/>
    <w:rsid w:val="00DE4A3E"/>
    <w:rsid w:val="00DE5524"/>
    <w:rsid w:val="00DE5F2B"/>
    <w:rsid w:val="00DE640A"/>
    <w:rsid w:val="00DE6843"/>
    <w:rsid w:val="00DE6895"/>
    <w:rsid w:val="00DE6A53"/>
    <w:rsid w:val="00DE72C3"/>
    <w:rsid w:val="00DE743D"/>
    <w:rsid w:val="00DE7894"/>
    <w:rsid w:val="00DE7932"/>
    <w:rsid w:val="00DE7C71"/>
    <w:rsid w:val="00DF02EF"/>
    <w:rsid w:val="00DF0F02"/>
    <w:rsid w:val="00DF0FB9"/>
    <w:rsid w:val="00DF161E"/>
    <w:rsid w:val="00DF19E4"/>
    <w:rsid w:val="00DF1B42"/>
    <w:rsid w:val="00DF1E67"/>
    <w:rsid w:val="00DF22B1"/>
    <w:rsid w:val="00DF2547"/>
    <w:rsid w:val="00DF277A"/>
    <w:rsid w:val="00DF2DFE"/>
    <w:rsid w:val="00DF2E1E"/>
    <w:rsid w:val="00DF30F0"/>
    <w:rsid w:val="00DF3167"/>
    <w:rsid w:val="00DF31E2"/>
    <w:rsid w:val="00DF3951"/>
    <w:rsid w:val="00DF3A2F"/>
    <w:rsid w:val="00DF3AA5"/>
    <w:rsid w:val="00DF3E80"/>
    <w:rsid w:val="00DF3EB4"/>
    <w:rsid w:val="00DF3F3D"/>
    <w:rsid w:val="00DF4670"/>
    <w:rsid w:val="00DF4793"/>
    <w:rsid w:val="00DF4B2D"/>
    <w:rsid w:val="00DF5AEE"/>
    <w:rsid w:val="00DF5E16"/>
    <w:rsid w:val="00DF60D6"/>
    <w:rsid w:val="00DF60EE"/>
    <w:rsid w:val="00DF6B6E"/>
    <w:rsid w:val="00DF6CF1"/>
    <w:rsid w:val="00DF6D98"/>
    <w:rsid w:val="00DF6E5C"/>
    <w:rsid w:val="00DF7CC6"/>
    <w:rsid w:val="00E0049E"/>
    <w:rsid w:val="00E005DE"/>
    <w:rsid w:val="00E008E3"/>
    <w:rsid w:val="00E00D62"/>
    <w:rsid w:val="00E01373"/>
    <w:rsid w:val="00E0187F"/>
    <w:rsid w:val="00E01A9B"/>
    <w:rsid w:val="00E0217E"/>
    <w:rsid w:val="00E02685"/>
    <w:rsid w:val="00E02989"/>
    <w:rsid w:val="00E03785"/>
    <w:rsid w:val="00E03A23"/>
    <w:rsid w:val="00E03A45"/>
    <w:rsid w:val="00E03AF7"/>
    <w:rsid w:val="00E03F9C"/>
    <w:rsid w:val="00E0449A"/>
    <w:rsid w:val="00E04551"/>
    <w:rsid w:val="00E045CF"/>
    <w:rsid w:val="00E045E6"/>
    <w:rsid w:val="00E04AFB"/>
    <w:rsid w:val="00E04B7A"/>
    <w:rsid w:val="00E04D5A"/>
    <w:rsid w:val="00E04DDB"/>
    <w:rsid w:val="00E051BA"/>
    <w:rsid w:val="00E052EA"/>
    <w:rsid w:val="00E05E69"/>
    <w:rsid w:val="00E06652"/>
    <w:rsid w:val="00E069F3"/>
    <w:rsid w:val="00E06AD9"/>
    <w:rsid w:val="00E06AFD"/>
    <w:rsid w:val="00E07875"/>
    <w:rsid w:val="00E07A01"/>
    <w:rsid w:val="00E07CED"/>
    <w:rsid w:val="00E101E7"/>
    <w:rsid w:val="00E10450"/>
    <w:rsid w:val="00E1087F"/>
    <w:rsid w:val="00E10A6A"/>
    <w:rsid w:val="00E10FEC"/>
    <w:rsid w:val="00E114D7"/>
    <w:rsid w:val="00E11571"/>
    <w:rsid w:val="00E119F8"/>
    <w:rsid w:val="00E11BF7"/>
    <w:rsid w:val="00E11C19"/>
    <w:rsid w:val="00E11EF6"/>
    <w:rsid w:val="00E120C7"/>
    <w:rsid w:val="00E129F1"/>
    <w:rsid w:val="00E12B07"/>
    <w:rsid w:val="00E12E0E"/>
    <w:rsid w:val="00E12E46"/>
    <w:rsid w:val="00E12F94"/>
    <w:rsid w:val="00E13229"/>
    <w:rsid w:val="00E1332F"/>
    <w:rsid w:val="00E13513"/>
    <w:rsid w:val="00E13546"/>
    <w:rsid w:val="00E139B7"/>
    <w:rsid w:val="00E141D7"/>
    <w:rsid w:val="00E1469E"/>
    <w:rsid w:val="00E147D2"/>
    <w:rsid w:val="00E14F9C"/>
    <w:rsid w:val="00E154C6"/>
    <w:rsid w:val="00E157F7"/>
    <w:rsid w:val="00E15937"/>
    <w:rsid w:val="00E1595C"/>
    <w:rsid w:val="00E15FF4"/>
    <w:rsid w:val="00E161E4"/>
    <w:rsid w:val="00E16C10"/>
    <w:rsid w:val="00E16F50"/>
    <w:rsid w:val="00E16FE4"/>
    <w:rsid w:val="00E17444"/>
    <w:rsid w:val="00E17A39"/>
    <w:rsid w:val="00E20505"/>
    <w:rsid w:val="00E20BD4"/>
    <w:rsid w:val="00E215A1"/>
    <w:rsid w:val="00E21690"/>
    <w:rsid w:val="00E21EF9"/>
    <w:rsid w:val="00E226BA"/>
    <w:rsid w:val="00E22900"/>
    <w:rsid w:val="00E22D2C"/>
    <w:rsid w:val="00E22EAD"/>
    <w:rsid w:val="00E233E7"/>
    <w:rsid w:val="00E235E4"/>
    <w:rsid w:val="00E23DB7"/>
    <w:rsid w:val="00E2412B"/>
    <w:rsid w:val="00E24225"/>
    <w:rsid w:val="00E2426F"/>
    <w:rsid w:val="00E248CE"/>
    <w:rsid w:val="00E24DD6"/>
    <w:rsid w:val="00E25100"/>
    <w:rsid w:val="00E25254"/>
    <w:rsid w:val="00E253F8"/>
    <w:rsid w:val="00E255CF"/>
    <w:rsid w:val="00E25662"/>
    <w:rsid w:val="00E25BBF"/>
    <w:rsid w:val="00E2623A"/>
    <w:rsid w:val="00E26A03"/>
    <w:rsid w:val="00E26F8F"/>
    <w:rsid w:val="00E27903"/>
    <w:rsid w:val="00E2792C"/>
    <w:rsid w:val="00E27CAA"/>
    <w:rsid w:val="00E3035A"/>
    <w:rsid w:val="00E3036A"/>
    <w:rsid w:val="00E30652"/>
    <w:rsid w:val="00E308F9"/>
    <w:rsid w:val="00E30ACF"/>
    <w:rsid w:val="00E312B9"/>
    <w:rsid w:val="00E315BD"/>
    <w:rsid w:val="00E3209E"/>
    <w:rsid w:val="00E321FB"/>
    <w:rsid w:val="00E3232F"/>
    <w:rsid w:val="00E32365"/>
    <w:rsid w:val="00E32755"/>
    <w:rsid w:val="00E32981"/>
    <w:rsid w:val="00E32BDF"/>
    <w:rsid w:val="00E331B2"/>
    <w:rsid w:val="00E33400"/>
    <w:rsid w:val="00E3346C"/>
    <w:rsid w:val="00E33A50"/>
    <w:rsid w:val="00E33F6B"/>
    <w:rsid w:val="00E341E0"/>
    <w:rsid w:val="00E34202"/>
    <w:rsid w:val="00E34540"/>
    <w:rsid w:val="00E348DD"/>
    <w:rsid w:val="00E34D93"/>
    <w:rsid w:val="00E34FC4"/>
    <w:rsid w:val="00E34FC6"/>
    <w:rsid w:val="00E350D6"/>
    <w:rsid w:val="00E354D4"/>
    <w:rsid w:val="00E35B8F"/>
    <w:rsid w:val="00E36684"/>
    <w:rsid w:val="00E37861"/>
    <w:rsid w:val="00E37AD2"/>
    <w:rsid w:val="00E37AE1"/>
    <w:rsid w:val="00E37C98"/>
    <w:rsid w:val="00E37DFC"/>
    <w:rsid w:val="00E4031E"/>
    <w:rsid w:val="00E40A11"/>
    <w:rsid w:val="00E40B12"/>
    <w:rsid w:val="00E40B16"/>
    <w:rsid w:val="00E40E54"/>
    <w:rsid w:val="00E41414"/>
    <w:rsid w:val="00E41713"/>
    <w:rsid w:val="00E418B3"/>
    <w:rsid w:val="00E4193C"/>
    <w:rsid w:val="00E41B7E"/>
    <w:rsid w:val="00E41D4B"/>
    <w:rsid w:val="00E41FBE"/>
    <w:rsid w:val="00E4211A"/>
    <w:rsid w:val="00E42FFF"/>
    <w:rsid w:val="00E43BA5"/>
    <w:rsid w:val="00E43C46"/>
    <w:rsid w:val="00E43E43"/>
    <w:rsid w:val="00E443ED"/>
    <w:rsid w:val="00E44A06"/>
    <w:rsid w:val="00E44B15"/>
    <w:rsid w:val="00E44EE8"/>
    <w:rsid w:val="00E45326"/>
    <w:rsid w:val="00E45DB9"/>
    <w:rsid w:val="00E45F14"/>
    <w:rsid w:val="00E46611"/>
    <w:rsid w:val="00E466FC"/>
    <w:rsid w:val="00E469E3"/>
    <w:rsid w:val="00E46DB7"/>
    <w:rsid w:val="00E46E3D"/>
    <w:rsid w:val="00E47CAC"/>
    <w:rsid w:val="00E50748"/>
    <w:rsid w:val="00E507E2"/>
    <w:rsid w:val="00E50FE4"/>
    <w:rsid w:val="00E512AB"/>
    <w:rsid w:val="00E512F6"/>
    <w:rsid w:val="00E51943"/>
    <w:rsid w:val="00E51BB1"/>
    <w:rsid w:val="00E520EE"/>
    <w:rsid w:val="00E52876"/>
    <w:rsid w:val="00E52BF6"/>
    <w:rsid w:val="00E52D16"/>
    <w:rsid w:val="00E53196"/>
    <w:rsid w:val="00E53567"/>
    <w:rsid w:val="00E53948"/>
    <w:rsid w:val="00E53E0A"/>
    <w:rsid w:val="00E53E82"/>
    <w:rsid w:val="00E54083"/>
    <w:rsid w:val="00E541FC"/>
    <w:rsid w:val="00E54C38"/>
    <w:rsid w:val="00E54E99"/>
    <w:rsid w:val="00E551F8"/>
    <w:rsid w:val="00E55263"/>
    <w:rsid w:val="00E55275"/>
    <w:rsid w:val="00E55426"/>
    <w:rsid w:val="00E5552E"/>
    <w:rsid w:val="00E5554A"/>
    <w:rsid w:val="00E56352"/>
    <w:rsid w:val="00E563FF"/>
    <w:rsid w:val="00E564EF"/>
    <w:rsid w:val="00E56EF0"/>
    <w:rsid w:val="00E56FEC"/>
    <w:rsid w:val="00E57507"/>
    <w:rsid w:val="00E578F3"/>
    <w:rsid w:val="00E57B86"/>
    <w:rsid w:val="00E57E76"/>
    <w:rsid w:val="00E6012E"/>
    <w:rsid w:val="00E604B2"/>
    <w:rsid w:val="00E60C7A"/>
    <w:rsid w:val="00E60D81"/>
    <w:rsid w:val="00E611FF"/>
    <w:rsid w:val="00E61303"/>
    <w:rsid w:val="00E613F6"/>
    <w:rsid w:val="00E6146B"/>
    <w:rsid w:val="00E6219B"/>
    <w:rsid w:val="00E6237C"/>
    <w:rsid w:val="00E623B0"/>
    <w:rsid w:val="00E626A9"/>
    <w:rsid w:val="00E6278C"/>
    <w:rsid w:val="00E6290D"/>
    <w:rsid w:val="00E62B1F"/>
    <w:rsid w:val="00E62DA7"/>
    <w:rsid w:val="00E62F22"/>
    <w:rsid w:val="00E63B9E"/>
    <w:rsid w:val="00E63D14"/>
    <w:rsid w:val="00E64320"/>
    <w:rsid w:val="00E64781"/>
    <w:rsid w:val="00E64AE3"/>
    <w:rsid w:val="00E64F56"/>
    <w:rsid w:val="00E64FFD"/>
    <w:rsid w:val="00E65235"/>
    <w:rsid w:val="00E65684"/>
    <w:rsid w:val="00E658B0"/>
    <w:rsid w:val="00E65977"/>
    <w:rsid w:val="00E65C7E"/>
    <w:rsid w:val="00E661FF"/>
    <w:rsid w:val="00E6644B"/>
    <w:rsid w:val="00E665CA"/>
    <w:rsid w:val="00E66C5C"/>
    <w:rsid w:val="00E66D4B"/>
    <w:rsid w:val="00E66DBE"/>
    <w:rsid w:val="00E66E02"/>
    <w:rsid w:val="00E67283"/>
    <w:rsid w:val="00E678AA"/>
    <w:rsid w:val="00E67AA9"/>
    <w:rsid w:val="00E67FF6"/>
    <w:rsid w:val="00E7027B"/>
    <w:rsid w:val="00E702C8"/>
    <w:rsid w:val="00E708D4"/>
    <w:rsid w:val="00E70C2D"/>
    <w:rsid w:val="00E70E3B"/>
    <w:rsid w:val="00E712FA"/>
    <w:rsid w:val="00E71432"/>
    <w:rsid w:val="00E718E4"/>
    <w:rsid w:val="00E71CCF"/>
    <w:rsid w:val="00E71D02"/>
    <w:rsid w:val="00E71D3E"/>
    <w:rsid w:val="00E71D95"/>
    <w:rsid w:val="00E726BA"/>
    <w:rsid w:val="00E72B92"/>
    <w:rsid w:val="00E72BB6"/>
    <w:rsid w:val="00E73A62"/>
    <w:rsid w:val="00E73D3C"/>
    <w:rsid w:val="00E740A3"/>
    <w:rsid w:val="00E7421D"/>
    <w:rsid w:val="00E74488"/>
    <w:rsid w:val="00E745A4"/>
    <w:rsid w:val="00E74844"/>
    <w:rsid w:val="00E74B52"/>
    <w:rsid w:val="00E75284"/>
    <w:rsid w:val="00E7531A"/>
    <w:rsid w:val="00E756B8"/>
    <w:rsid w:val="00E75934"/>
    <w:rsid w:val="00E75C6F"/>
    <w:rsid w:val="00E75D05"/>
    <w:rsid w:val="00E75E3C"/>
    <w:rsid w:val="00E75E4D"/>
    <w:rsid w:val="00E75EA7"/>
    <w:rsid w:val="00E75F88"/>
    <w:rsid w:val="00E76069"/>
    <w:rsid w:val="00E7674B"/>
    <w:rsid w:val="00E76963"/>
    <w:rsid w:val="00E7714F"/>
    <w:rsid w:val="00E772F6"/>
    <w:rsid w:val="00E77356"/>
    <w:rsid w:val="00E7739C"/>
    <w:rsid w:val="00E779A0"/>
    <w:rsid w:val="00E77EAA"/>
    <w:rsid w:val="00E80294"/>
    <w:rsid w:val="00E80701"/>
    <w:rsid w:val="00E809A3"/>
    <w:rsid w:val="00E812E8"/>
    <w:rsid w:val="00E8133C"/>
    <w:rsid w:val="00E8144F"/>
    <w:rsid w:val="00E816BC"/>
    <w:rsid w:val="00E8172F"/>
    <w:rsid w:val="00E8236D"/>
    <w:rsid w:val="00E8239B"/>
    <w:rsid w:val="00E82BCB"/>
    <w:rsid w:val="00E82E79"/>
    <w:rsid w:val="00E82EFE"/>
    <w:rsid w:val="00E836F9"/>
    <w:rsid w:val="00E8377A"/>
    <w:rsid w:val="00E838C4"/>
    <w:rsid w:val="00E83AB0"/>
    <w:rsid w:val="00E83B75"/>
    <w:rsid w:val="00E83E6C"/>
    <w:rsid w:val="00E8405A"/>
    <w:rsid w:val="00E84DA1"/>
    <w:rsid w:val="00E85467"/>
    <w:rsid w:val="00E858BE"/>
    <w:rsid w:val="00E85BEE"/>
    <w:rsid w:val="00E85E0A"/>
    <w:rsid w:val="00E863ED"/>
    <w:rsid w:val="00E86466"/>
    <w:rsid w:val="00E86497"/>
    <w:rsid w:val="00E8664A"/>
    <w:rsid w:val="00E86CE9"/>
    <w:rsid w:val="00E872B8"/>
    <w:rsid w:val="00E8742A"/>
    <w:rsid w:val="00E90137"/>
    <w:rsid w:val="00E90407"/>
    <w:rsid w:val="00E90827"/>
    <w:rsid w:val="00E9088E"/>
    <w:rsid w:val="00E90C95"/>
    <w:rsid w:val="00E90F42"/>
    <w:rsid w:val="00E9104F"/>
    <w:rsid w:val="00E910FA"/>
    <w:rsid w:val="00E91576"/>
    <w:rsid w:val="00E919FA"/>
    <w:rsid w:val="00E91A17"/>
    <w:rsid w:val="00E9260D"/>
    <w:rsid w:val="00E92CEB"/>
    <w:rsid w:val="00E92DDD"/>
    <w:rsid w:val="00E92E1F"/>
    <w:rsid w:val="00E934A4"/>
    <w:rsid w:val="00E93839"/>
    <w:rsid w:val="00E9397E"/>
    <w:rsid w:val="00E93C3A"/>
    <w:rsid w:val="00E93D48"/>
    <w:rsid w:val="00E93D61"/>
    <w:rsid w:val="00E93DBF"/>
    <w:rsid w:val="00E94157"/>
    <w:rsid w:val="00E943D0"/>
    <w:rsid w:val="00E94414"/>
    <w:rsid w:val="00E944DB"/>
    <w:rsid w:val="00E9451C"/>
    <w:rsid w:val="00E94666"/>
    <w:rsid w:val="00E94744"/>
    <w:rsid w:val="00E94BEA"/>
    <w:rsid w:val="00E966EC"/>
    <w:rsid w:val="00E96961"/>
    <w:rsid w:val="00E9699D"/>
    <w:rsid w:val="00E96FC5"/>
    <w:rsid w:val="00E970AD"/>
    <w:rsid w:val="00E9737F"/>
    <w:rsid w:val="00E97742"/>
    <w:rsid w:val="00E977A6"/>
    <w:rsid w:val="00E9786D"/>
    <w:rsid w:val="00E97B2E"/>
    <w:rsid w:val="00E97BFA"/>
    <w:rsid w:val="00E97DFC"/>
    <w:rsid w:val="00EA00E8"/>
    <w:rsid w:val="00EA01D3"/>
    <w:rsid w:val="00EA0453"/>
    <w:rsid w:val="00EA0633"/>
    <w:rsid w:val="00EA0C38"/>
    <w:rsid w:val="00EA0C79"/>
    <w:rsid w:val="00EA1450"/>
    <w:rsid w:val="00EA14EE"/>
    <w:rsid w:val="00EA15D1"/>
    <w:rsid w:val="00EA1D76"/>
    <w:rsid w:val="00EA20CD"/>
    <w:rsid w:val="00EA216A"/>
    <w:rsid w:val="00EA21D3"/>
    <w:rsid w:val="00EA23E7"/>
    <w:rsid w:val="00EA2926"/>
    <w:rsid w:val="00EA2AE7"/>
    <w:rsid w:val="00EA2CF0"/>
    <w:rsid w:val="00EA2F13"/>
    <w:rsid w:val="00EA349B"/>
    <w:rsid w:val="00EA34B0"/>
    <w:rsid w:val="00EA3D00"/>
    <w:rsid w:val="00EA436A"/>
    <w:rsid w:val="00EA46C6"/>
    <w:rsid w:val="00EA475A"/>
    <w:rsid w:val="00EA4771"/>
    <w:rsid w:val="00EA4BC7"/>
    <w:rsid w:val="00EA4F07"/>
    <w:rsid w:val="00EA50E5"/>
    <w:rsid w:val="00EA524A"/>
    <w:rsid w:val="00EA5AEB"/>
    <w:rsid w:val="00EA5EE2"/>
    <w:rsid w:val="00EA6273"/>
    <w:rsid w:val="00EA6540"/>
    <w:rsid w:val="00EA65C8"/>
    <w:rsid w:val="00EA6693"/>
    <w:rsid w:val="00EA67F8"/>
    <w:rsid w:val="00EA69F7"/>
    <w:rsid w:val="00EA6FDF"/>
    <w:rsid w:val="00EA70B2"/>
    <w:rsid w:val="00EA76E9"/>
    <w:rsid w:val="00EA7815"/>
    <w:rsid w:val="00EA7896"/>
    <w:rsid w:val="00EA79FB"/>
    <w:rsid w:val="00EB066A"/>
    <w:rsid w:val="00EB0AC9"/>
    <w:rsid w:val="00EB0FC8"/>
    <w:rsid w:val="00EB10A9"/>
    <w:rsid w:val="00EB13D7"/>
    <w:rsid w:val="00EB13E0"/>
    <w:rsid w:val="00EB151F"/>
    <w:rsid w:val="00EB153C"/>
    <w:rsid w:val="00EB1908"/>
    <w:rsid w:val="00EB1A1C"/>
    <w:rsid w:val="00EB1BD8"/>
    <w:rsid w:val="00EB1D52"/>
    <w:rsid w:val="00EB2264"/>
    <w:rsid w:val="00EB23AB"/>
    <w:rsid w:val="00EB3784"/>
    <w:rsid w:val="00EB37A4"/>
    <w:rsid w:val="00EB3A0C"/>
    <w:rsid w:val="00EB3BED"/>
    <w:rsid w:val="00EB3CEA"/>
    <w:rsid w:val="00EB4303"/>
    <w:rsid w:val="00EB455A"/>
    <w:rsid w:val="00EB48E8"/>
    <w:rsid w:val="00EB4C16"/>
    <w:rsid w:val="00EB4EEA"/>
    <w:rsid w:val="00EB533C"/>
    <w:rsid w:val="00EB54A6"/>
    <w:rsid w:val="00EB56A8"/>
    <w:rsid w:val="00EB58FB"/>
    <w:rsid w:val="00EB5B54"/>
    <w:rsid w:val="00EB606D"/>
    <w:rsid w:val="00EB607A"/>
    <w:rsid w:val="00EB649E"/>
    <w:rsid w:val="00EB6825"/>
    <w:rsid w:val="00EB6CAE"/>
    <w:rsid w:val="00EB6F6C"/>
    <w:rsid w:val="00EB754E"/>
    <w:rsid w:val="00EB7742"/>
    <w:rsid w:val="00EB795A"/>
    <w:rsid w:val="00EB79E0"/>
    <w:rsid w:val="00EB7BE9"/>
    <w:rsid w:val="00EC006B"/>
    <w:rsid w:val="00EC0113"/>
    <w:rsid w:val="00EC0495"/>
    <w:rsid w:val="00EC04BE"/>
    <w:rsid w:val="00EC0596"/>
    <w:rsid w:val="00EC069F"/>
    <w:rsid w:val="00EC083C"/>
    <w:rsid w:val="00EC0F4A"/>
    <w:rsid w:val="00EC1043"/>
    <w:rsid w:val="00EC1384"/>
    <w:rsid w:val="00EC148D"/>
    <w:rsid w:val="00EC1560"/>
    <w:rsid w:val="00EC173E"/>
    <w:rsid w:val="00EC1757"/>
    <w:rsid w:val="00EC1FF5"/>
    <w:rsid w:val="00EC2489"/>
    <w:rsid w:val="00EC2499"/>
    <w:rsid w:val="00EC2624"/>
    <w:rsid w:val="00EC2BF5"/>
    <w:rsid w:val="00EC2CD6"/>
    <w:rsid w:val="00EC2D21"/>
    <w:rsid w:val="00EC3EFE"/>
    <w:rsid w:val="00EC5235"/>
    <w:rsid w:val="00EC5C5D"/>
    <w:rsid w:val="00EC6A62"/>
    <w:rsid w:val="00EC740B"/>
    <w:rsid w:val="00EC751A"/>
    <w:rsid w:val="00EC7C46"/>
    <w:rsid w:val="00EC7CBE"/>
    <w:rsid w:val="00EC7D51"/>
    <w:rsid w:val="00ED012F"/>
    <w:rsid w:val="00ED0251"/>
    <w:rsid w:val="00ED06FD"/>
    <w:rsid w:val="00ED0B49"/>
    <w:rsid w:val="00ED0D3E"/>
    <w:rsid w:val="00ED0DD9"/>
    <w:rsid w:val="00ED1725"/>
    <w:rsid w:val="00ED1A48"/>
    <w:rsid w:val="00ED1C9B"/>
    <w:rsid w:val="00ED2329"/>
    <w:rsid w:val="00ED27F9"/>
    <w:rsid w:val="00ED2DF5"/>
    <w:rsid w:val="00ED30FA"/>
    <w:rsid w:val="00ED3299"/>
    <w:rsid w:val="00ED33AE"/>
    <w:rsid w:val="00ED3559"/>
    <w:rsid w:val="00ED37FA"/>
    <w:rsid w:val="00ED3D0E"/>
    <w:rsid w:val="00ED4CFF"/>
    <w:rsid w:val="00ED4D82"/>
    <w:rsid w:val="00ED503F"/>
    <w:rsid w:val="00ED5CD9"/>
    <w:rsid w:val="00ED5F3A"/>
    <w:rsid w:val="00ED5F59"/>
    <w:rsid w:val="00ED61D9"/>
    <w:rsid w:val="00ED641B"/>
    <w:rsid w:val="00ED6491"/>
    <w:rsid w:val="00ED688D"/>
    <w:rsid w:val="00ED6915"/>
    <w:rsid w:val="00ED6A2F"/>
    <w:rsid w:val="00ED6A49"/>
    <w:rsid w:val="00ED6CC4"/>
    <w:rsid w:val="00ED704B"/>
    <w:rsid w:val="00ED7340"/>
    <w:rsid w:val="00EE01AC"/>
    <w:rsid w:val="00EE028A"/>
    <w:rsid w:val="00EE07F3"/>
    <w:rsid w:val="00EE09CE"/>
    <w:rsid w:val="00EE0A1B"/>
    <w:rsid w:val="00EE0A71"/>
    <w:rsid w:val="00EE0F9A"/>
    <w:rsid w:val="00EE12F4"/>
    <w:rsid w:val="00EE1361"/>
    <w:rsid w:val="00EE1917"/>
    <w:rsid w:val="00EE1C42"/>
    <w:rsid w:val="00EE210D"/>
    <w:rsid w:val="00EE2CDA"/>
    <w:rsid w:val="00EE2D45"/>
    <w:rsid w:val="00EE2EA4"/>
    <w:rsid w:val="00EE2F6E"/>
    <w:rsid w:val="00EE306F"/>
    <w:rsid w:val="00EE33E3"/>
    <w:rsid w:val="00EE3761"/>
    <w:rsid w:val="00EE3BD7"/>
    <w:rsid w:val="00EE40A3"/>
    <w:rsid w:val="00EE422C"/>
    <w:rsid w:val="00EE44CB"/>
    <w:rsid w:val="00EE4932"/>
    <w:rsid w:val="00EE51FD"/>
    <w:rsid w:val="00EE5268"/>
    <w:rsid w:val="00EE563A"/>
    <w:rsid w:val="00EE5AA1"/>
    <w:rsid w:val="00EE5D2D"/>
    <w:rsid w:val="00EE5D56"/>
    <w:rsid w:val="00EE5DC2"/>
    <w:rsid w:val="00EE61C4"/>
    <w:rsid w:val="00EE6E50"/>
    <w:rsid w:val="00EE6F00"/>
    <w:rsid w:val="00EE70C8"/>
    <w:rsid w:val="00EE76AE"/>
    <w:rsid w:val="00EE7777"/>
    <w:rsid w:val="00EE77D1"/>
    <w:rsid w:val="00EE791F"/>
    <w:rsid w:val="00EE7B6F"/>
    <w:rsid w:val="00EE7B8C"/>
    <w:rsid w:val="00EF065F"/>
    <w:rsid w:val="00EF0967"/>
    <w:rsid w:val="00EF0CD9"/>
    <w:rsid w:val="00EF0E1A"/>
    <w:rsid w:val="00EF1200"/>
    <w:rsid w:val="00EF1856"/>
    <w:rsid w:val="00EF18E7"/>
    <w:rsid w:val="00EF19F3"/>
    <w:rsid w:val="00EF1E67"/>
    <w:rsid w:val="00EF20B5"/>
    <w:rsid w:val="00EF2907"/>
    <w:rsid w:val="00EF2AD3"/>
    <w:rsid w:val="00EF341E"/>
    <w:rsid w:val="00EF3A50"/>
    <w:rsid w:val="00EF3DBA"/>
    <w:rsid w:val="00EF3FC6"/>
    <w:rsid w:val="00EF479D"/>
    <w:rsid w:val="00EF480A"/>
    <w:rsid w:val="00EF4B64"/>
    <w:rsid w:val="00EF4B9E"/>
    <w:rsid w:val="00EF4C49"/>
    <w:rsid w:val="00EF4CA6"/>
    <w:rsid w:val="00EF5166"/>
    <w:rsid w:val="00EF56B8"/>
    <w:rsid w:val="00EF5904"/>
    <w:rsid w:val="00EF5D95"/>
    <w:rsid w:val="00EF6092"/>
    <w:rsid w:val="00EF60F4"/>
    <w:rsid w:val="00EF6769"/>
    <w:rsid w:val="00EF6824"/>
    <w:rsid w:val="00EF70E9"/>
    <w:rsid w:val="00EF7A08"/>
    <w:rsid w:val="00EF7AD7"/>
    <w:rsid w:val="00EF7DB8"/>
    <w:rsid w:val="00EF7E78"/>
    <w:rsid w:val="00EF7F40"/>
    <w:rsid w:val="00F00927"/>
    <w:rsid w:val="00F00E24"/>
    <w:rsid w:val="00F00EE6"/>
    <w:rsid w:val="00F0109F"/>
    <w:rsid w:val="00F01F1C"/>
    <w:rsid w:val="00F02BDA"/>
    <w:rsid w:val="00F02E5F"/>
    <w:rsid w:val="00F03645"/>
    <w:rsid w:val="00F03A88"/>
    <w:rsid w:val="00F03AA9"/>
    <w:rsid w:val="00F03E4B"/>
    <w:rsid w:val="00F03EF9"/>
    <w:rsid w:val="00F04660"/>
    <w:rsid w:val="00F05456"/>
    <w:rsid w:val="00F058C6"/>
    <w:rsid w:val="00F05A9E"/>
    <w:rsid w:val="00F06044"/>
    <w:rsid w:val="00F062ED"/>
    <w:rsid w:val="00F064BB"/>
    <w:rsid w:val="00F06AA5"/>
    <w:rsid w:val="00F06CF8"/>
    <w:rsid w:val="00F06EE9"/>
    <w:rsid w:val="00F072D4"/>
    <w:rsid w:val="00F07C13"/>
    <w:rsid w:val="00F10131"/>
    <w:rsid w:val="00F104B3"/>
    <w:rsid w:val="00F108FE"/>
    <w:rsid w:val="00F10F94"/>
    <w:rsid w:val="00F11041"/>
    <w:rsid w:val="00F11508"/>
    <w:rsid w:val="00F11AE3"/>
    <w:rsid w:val="00F11C5C"/>
    <w:rsid w:val="00F11E1D"/>
    <w:rsid w:val="00F11E3F"/>
    <w:rsid w:val="00F127C0"/>
    <w:rsid w:val="00F12ADF"/>
    <w:rsid w:val="00F12E87"/>
    <w:rsid w:val="00F13BF2"/>
    <w:rsid w:val="00F1427B"/>
    <w:rsid w:val="00F142B8"/>
    <w:rsid w:val="00F14533"/>
    <w:rsid w:val="00F14710"/>
    <w:rsid w:val="00F14A29"/>
    <w:rsid w:val="00F14D20"/>
    <w:rsid w:val="00F14E14"/>
    <w:rsid w:val="00F15623"/>
    <w:rsid w:val="00F15674"/>
    <w:rsid w:val="00F15B3F"/>
    <w:rsid w:val="00F15C13"/>
    <w:rsid w:val="00F16029"/>
    <w:rsid w:val="00F16842"/>
    <w:rsid w:val="00F16A39"/>
    <w:rsid w:val="00F17071"/>
    <w:rsid w:val="00F17426"/>
    <w:rsid w:val="00F2006B"/>
    <w:rsid w:val="00F20204"/>
    <w:rsid w:val="00F206AA"/>
    <w:rsid w:val="00F2071E"/>
    <w:rsid w:val="00F20B89"/>
    <w:rsid w:val="00F2127F"/>
    <w:rsid w:val="00F21C4B"/>
    <w:rsid w:val="00F21C67"/>
    <w:rsid w:val="00F21FEB"/>
    <w:rsid w:val="00F2225E"/>
    <w:rsid w:val="00F2230F"/>
    <w:rsid w:val="00F2287A"/>
    <w:rsid w:val="00F228C3"/>
    <w:rsid w:val="00F23192"/>
    <w:rsid w:val="00F233CD"/>
    <w:rsid w:val="00F23736"/>
    <w:rsid w:val="00F23A99"/>
    <w:rsid w:val="00F23D84"/>
    <w:rsid w:val="00F243D3"/>
    <w:rsid w:val="00F24FCA"/>
    <w:rsid w:val="00F25243"/>
    <w:rsid w:val="00F256A0"/>
    <w:rsid w:val="00F25711"/>
    <w:rsid w:val="00F25994"/>
    <w:rsid w:val="00F25D05"/>
    <w:rsid w:val="00F25F1A"/>
    <w:rsid w:val="00F261BC"/>
    <w:rsid w:val="00F2645E"/>
    <w:rsid w:val="00F26951"/>
    <w:rsid w:val="00F26A79"/>
    <w:rsid w:val="00F27048"/>
    <w:rsid w:val="00F27781"/>
    <w:rsid w:val="00F277F7"/>
    <w:rsid w:val="00F27B5C"/>
    <w:rsid w:val="00F3013A"/>
    <w:rsid w:val="00F30D50"/>
    <w:rsid w:val="00F30FBF"/>
    <w:rsid w:val="00F31276"/>
    <w:rsid w:val="00F3136A"/>
    <w:rsid w:val="00F317B4"/>
    <w:rsid w:val="00F31AB1"/>
    <w:rsid w:val="00F31C8B"/>
    <w:rsid w:val="00F31FF9"/>
    <w:rsid w:val="00F32099"/>
    <w:rsid w:val="00F32609"/>
    <w:rsid w:val="00F327A9"/>
    <w:rsid w:val="00F32DD4"/>
    <w:rsid w:val="00F32F72"/>
    <w:rsid w:val="00F33029"/>
    <w:rsid w:val="00F3303D"/>
    <w:rsid w:val="00F33851"/>
    <w:rsid w:val="00F33D7E"/>
    <w:rsid w:val="00F33FD7"/>
    <w:rsid w:val="00F34101"/>
    <w:rsid w:val="00F346E4"/>
    <w:rsid w:val="00F34B90"/>
    <w:rsid w:val="00F35015"/>
    <w:rsid w:val="00F350EC"/>
    <w:rsid w:val="00F3518B"/>
    <w:rsid w:val="00F35BA1"/>
    <w:rsid w:val="00F35BD4"/>
    <w:rsid w:val="00F35C58"/>
    <w:rsid w:val="00F35D03"/>
    <w:rsid w:val="00F35E55"/>
    <w:rsid w:val="00F35EF2"/>
    <w:rsid w:val="00F36257"/>
    <w:rsid w:val="00F367F8"/>
    <w:rsid w:val="00F369DA"/>
    <w:rsid w:val="00F36B2D"/>
    <w:rsid w:val="00F36F68"/>
    <w:rsid w:val="00F37360"/>
    <w:rsid w:val="00F373E0"/>
    <w:rsid w:val="00F3794E"/>
    <w:rsid w:val="00F37CE7"/>
    <w:rsid w:val="00F37E22"/>
    <w:rsid w:val="00F400E6"/>
    <w:rsid w:val="00F4022C"/>
    <w:rsid w:val="00F40749"/>
    <w:rsid w:val="00F40797"/>
    <w:rsid w:val="00F40835"/>
    <w:rsid w:val="00F409DB"/>
    <w:rsid w:val="00F41BDD"/>
    <w:rsid w:val="00F41DA3"/>
    <w:rsid w:val="00F41E29"/>
    <w:rsid w:val="00F42492"/>
    <w:rsid w:val="00F426A0"/>
    <w:rsid w:val="00F42D0F"/>
    <w:rsid w:val="00F42E4A"/>
    <w:rsid w:val="00F431FA"/>
    <w:rsid w:val="00F43281"/>
    <w:rsid w:val="00F437B6"/>
    <w:rsid w:val="00F441E5"/>
    <w:rsid w:val="00F44A60"/>
    <w:rsid w:val="00F44BB5"/>
    <w:rsid w:val="00F4512B"/>
    <w:rsid w:val="00F4526A"/>
    <w:rsid w:val="00F4593F"/>
    <w:rsid w:val="00F45A6C"/>
    <w:rsid w:val="00F45C00"/>
    <w:rsid w:val="00F45DE5"/>
    <w:rsid w:val="00F45DF4"/>
    <w:rsid w:val="00F467C9"/>
    <w:rsid w:val="00F4692B"/>
    <w:rsid w:val="00F46A3A"/>
    <w:rsid w:val="00F4761B"/>
    <w:rsid w:val="00F4765B"/>
    <w:rsid w:val="00F479A3"/>
    <w:rsid w:val="00F505D1"/>
    <w:rsid w:val="00F50785"/>
    <w:rsid w:val="00F50AB9"/>
    <w:rsid w:val="00F50E35"/>
    <w:rsid w:val="00F51477"/>
    <w:rsid w:val="00F51601"/>
    <w:rsid w:val="00F51741"/>
    <w:rsid w:val="00F51BA0"/>
    <w:rsid w:val="00F51C5D"/>
    <w:rsid w:val="00F5236E"/>
    <w:rsid w:val="00F52405"/>
    <w:rsid w:val="00F52E4D"/>
    <w:rsid w:val="00F52E53"/>
    <w:rsid w:val="00F5316A"/>
    <w:rsid w:val="00F531CB"/>
    <w:rsid w:val="00F5336F"/>
    <w:rsid w:val="00F53389"/>
    <w:rsid w:val="00F53BD5"/>
    <w:rsid w:val="00F53DD8"/>
    <w:rsid w:val="00F540F8"/>
    <w:rsid w:val="00F542BF"/>
    <w:rsid w:val="00F5480E"/>
    <w:rsid w:val="00F548C5"/>
    <w:rsid w:val="00F54C7E"/>
    <w:rsid w:val="00F54D32"/>
    <w:rsid w:val="00F553C2"/>
    <w:rsid w:val="00F554B9"/>
    <w:rsid w:val="00F55549"/>
    <w:rsid w:val="00F55565"/>
    <w:rsid w:val="00F558A6"/>
    <w:rsid w:val="00F55AB0"/>
    <w:rsid w:val="00F55B87"/>
    <w:rsid w:val="00F56078"/>
    <w:rsid w:val="00F5686D"/>
    <w:rsid w:val="00F56978"/>
    <w:rsid w:val="00F56AFA"/>
    <w:rsid w:val="00F56C3D"/>
    <w:rsid w:val="00F56D87"/>
    <w:rsid w:val="00F57014"/>
    <w:rsid w:val="00F570DF"/>
    <w:rsid w:val="00F572BD"/>
    <w:rsid w:val="00F576F3"/>
    <w:rsid w:val="00F57873"/>
    <w:rsid w:val="00F57E23"/>
    <w:rsid w:val="00F60631"/>
    <w:rsid w:val="00F609E5"/>
    <w:rsid w:val="00F60B0D"/>
    <w:rsid w:val="00F60B54"/>
    <w:rsid w:val="00F616B9"/>
    <w:rsid w:val="00F61C04"/>
    <w:rsid w:val="00F62138"/>
    <w:rsid w:val="00F625E2"/>
    <w:rsid w:val="00F62FA5"/>
    <w:rsid w:val="00F6337A"/>
    <w:rsid w:val="00F633F7"/>
    <w:rsid w:val="00F63C12"/>
    <w:rsid w:val="00F64005"/>
    <w:rsid w:val="00F6436A"/>
    <w:rsid w:val="00F646D7"/>
    <w:rsid w:val="00F6478A"/>
    <w:rsid w:val="00F64BA5"/>
    <w:rsid w:val="00F64E0E"/>
    <w:rsid w:val="00F64ED6"/>
    <w:rsid w:val="00F64F84"/>
    <w:rsid w:val="00F65094"/>
    <w:rsid w:val="00F654B9"/>
    <w:rsid w:val="00F655E9"/>
    <w:rsid w:val="00F65891"/>
    <w:rsid w:val="00F65BD3"/>
    <w:rsid w:val="00F65D36"/>
    <w:rsid w:val="00F66001"/>
    <w:rsid w:val="00F664AF"/>
    <w:rsid w:val="00F66631"/>
    <w:rsid w:val="00F66B09"/>
    <w:rsid w:val="00F66B3F"/>
    <w:rsid w:val="00F672AD"/>
    <w:rsid w:val="00F6770D"/>
    <w:rsid w:val="00F67800"/>
    <w:rsid w:val="00F67857"/>
    <w:rsid w:val="00F70120"/>
    <w:rsid w:val="00F70982"/>
    <w:rsid w:val="00F70A25"/>
    <w:rsid w:val="00F70C6F"/>
    <w:rsid w:val="00F70CDD"/>
    <w:rsid w:val="00F70FBF"/>
    <w:rsid w:val="00F712A3"/>
    <w:rsid w:val="00F714D2"/>
    <w:rsid w:val="00F7155A"/>
    <w:rsid w:val="00F71831"/>
    <w:rsid w:val="00F71F09"/>
    <w:rsid w:val="00F71F4D"/>
    <w:rsid w:val="00F722EA"/>
    <w:rsid w:val="00F72698"/>
    <w:rsid w:val="00F726E4"/>
    <w:rsid w:val="00F728FD"/>
    <w:rsid w:val="00F72D78"/>
    <w:rsid w:val="00F73A12"/>
    <w:rsid w:val="00F73A16"/>
    <w:rsid w:val="00F73D10"/>
    <w:rsid w:val="00F7428E"/>
    <w:rsid w:val="00F7466C"/>
    <w:rsid w:val="00F746D0"/>
    <w:rsid w:val="00F7497E"/>
    <w:rsid w:val="00F74E23"/>
    <w:rsid w:val="00F74E6A"/>
    <w:rsid w:val="00F74EB7"/>
    <w:rsid w:val="00F74FC3"/>
    <w:rsid w:val="00F74FC6"/>
    <w:rsid w:val="00F75020"/>
    <w:rsid w:val="00F7504A"/>
    <w:rsid w:val="00F75235"/>
    <w:rsid w:val="00F7574F"/>
    <w:rsid w:val="00F758BB"/>
    <w:rsid w:val="00F75A3E"/>
    <w:rsid w:val="00F75B5F"/>
    <w:rsid w:val="00F76644"/>
    <w:rsid w:val="00F76F8D"/>
    <w:rsid w:val="00F76FCC"/>
    <w:rsid w:val="00F77343"/>
    <w:rsid w:val="00F7792A"/>
    <w:rsid w:val="00F8013B"/>
    <w:rsid w:val="00F80B31"/>
    <w:rsid w:val="00F80C13"/>
    <w:rsid w:val="00F81172"/>
    <w:rsid w:val="00F8131A"/>
    <w:rsid w:val="00F81744"/>
    <w:rsid w:val="00F819F8"/>
    <w:rsid w:val="00F81A88"/>
    <w:rsid w:val="00F81AA6"/>
    <w:rsid w:val="00F81C7A"/>
    <w:rsid w:val="00F81D3E"/>
    <w:rsid w:val="00F821FB"/>
    <w:rsid w:val="00F8225F"/>
    <w:rsid w:val="00F822A8"/>
    <w:rsid w:val="00F82502"/>
    <w:rsid w:val="00F82AEB"/>
    <w:rsid w:val="00F82DF8"/>
    <w:rsid w:val="00F83099"/>
    <w:rsid w:val="00F837AB"/>
    <w:rsid w:val="00F83EB9"/>
    <w:rsid w:val="00F83FEE"/>
    <w:rsid w:val="00F844AD"/>
    <w:rsid w:val="00F845D2"/>
    <w:rsid w:val="00F847F5"/>
    <w:rsid w:val="00F8526D"/>
    <w:rsid w:val="00F85959"/>
    <w:rsid w:val="00F85CCB"/>
    <w:rsid w:val="00F85D40"/>
    <w:rsid w:val="00F861F7"/>
    <w:rsid w:val="00F86B81"/>
    <w:rsid w:val="00F86D25"/>
    <w:rsid w:val="00F86E36"/>
    <w:rsid w:val="00F86F61"/>
    <w:rsid w:val="00F871C9"/>
    <w:rsid w:val="00F874E8"/>
    <w:rsid w:val="00F8759C"/>
    <w:rsid w:val="00F87A72"/>
    <w:rsid w:val="00F90365"/>
    <w:rsid w:val="00F90567"/>
    <w:rsid w:val="00F908C2"/>
    <w:rsid w:val="00F90EC9"/>
    <w:rsid w:val="00F918A4"/>
    <w:rsid w:val="00F91C64"/>
    <w:rsid w:val="00F91CE3"/>
    <w:rsid w:val="00F91DE4"/>
    <w:rsid w:val="00F92300"/>
    <w:rsid w:val="00F926C7"/>
    <w:rsid w:val="00F929DE"/>
    <w:rsid w:val="00F92B9E"/>
    <w:rsid w:val="00F9310F"/>
    <w:rsid w:val="00F93419"/>
    <w:rsid w:val="00F93938"/>
    <w:rsid w:val="00F93A9E"/>
    <w:rsid w:val="00F93BFB"/>
    <w:rsid w:val="00F94652"/>
    <w:rsid w:val="00F94877"/>
    <w:rsid w:val="00F94F8D"/>
    <w:rsid w:val="00F9511B"/>
    <w:rsid w:val="00F95359"/>
    <w:rsid w:val="00F955CB"/>
    <w:rsid w:val="00F9563C"/>
    <w:rsid w:val="00F95CA0"/>
    <w:rsid w:val="00F96490"/>
    <w:rsid w:val="00F9668A"/>
    <w:rsid w:val="00F967EC"/>
    <w:rsid w:val="00F969BF"/>
    <w:rsid w:val="00F96BC4"/>
    <w:rsid w:val="00F975A1"/>
    <w:rsid w:val="00F97848"/>
    <w:rsid w:val="00F97F04"/>
    <w:rsid w:val="00FA0014"/>
    <w:rsid w:val="00FA00A5"/>
    <w:rsid w:val="00FA0438"/>
    <w:rsid w:val="00FA046A"/>
    <w:rsid w:val="00FA0801"/>
    <w:rsid w:val="00FA090E"/>
    <w:rsid w:val="00FA093F"/>
    <w:rsid w:val="00FA153E"/>
    <w:rsid w:val="00FA162C"/>
    <w:rsid w:val="00FA1C48"/>
    <w:rsid w:val="00FA1FB1"/>
    <w:rsid w:val="00FA231E"/>
    <w:rsid w:val="00FA336A"/>
    <w:rsid w:val="00FA3458"/>
    <w:rsid w:val="00FA358A"/>
    <w:rsid w:val="00FA37D0"/>
    <w:rsid w:val="00FA41AE"/>
    <w:rsid w:val="00FA434C"/>
    <w:rsid w:val="00FA4713"/>
    <w:rsid w:val="00FA4C94"/>
    <w:rsid w:val="00FA5267"/>
    <w:rsid w:val="00FA5630"/>
    <w:rsid w:val="00FA59A0"/>
    <w:rsid w:val="00FA59A5"/>
    <w:rsid w:val="00FA5EA6"/>
    <w:rsid w:val="00FA61A9"/>
    <w:rsid w:val="00FA672E"/>
    <w:rsid w:val="00FA6F91"/>
    <w:rsid w:val="00FA71FA"/>
    <w:rsid w:val="00FA746A"/>
    <w:rsid w:val="00FA78DC"/>
    <w:rsid w:val="00FA7CA1"/>
    <w:rsid w:val="00FA7CC3"/>
    <w:rsid w:val="00FB12D9"/>
    <w:rsid w:val="00FB12FE"/>
    <w:rsid w:val="00FB13B3"/>
    <w:rsid w:val="00FB1C99"/>
    <w:rsid w:val="00FB1CC2"/>
    <w:rsid w:val="00FB1CFF"/>
    <w:rsid w:val="00FB1E9B"/>
    <w:rsid w:val="00FB2037"/>
    <w:rsid w:val="00FB21C4"/>
    <w:rsid w:val="00FB245F"/>
    <w:rsid w:val="00FB2733"/>
    <w:rsid w:val="00FB2FE3"/>
    <w:rsid w:val="00FB326D"/>
    <w:rsid w:val="00FB3716"/>
    <w:rsid w:val="00FB37F5"/>
    <w:rsid w:val="00FB3947"/>
    <w:rsid w:val="00FB4270"/>
    <w:rsid w:val="00FB4464"/>
    <w:rsid w:val="00FB44D5"/>
    <w:rsid w:val="00FB47ED"/>
    <w:rsid w:val="00FB485B"/>
    <w:rsid w:val="00FB4E92"/>
    <w:rsid w:val="00FB504C"/>
    <w:rsid w:val="00FB50D2"/>
    <w:rsid w:val="00FB51D4"/>
    <w:rsid w:val="00FB6437"/>
    <w:rsid w:val="00FB6A38"/>
    <w:rsid w:val="00FB6C7D"/>
    <w:rsid w:val="00FB6FA6"/>
    <w:rsid w:val="00FB70E4"/>
    <w:rsid w:val="00FB7347"/>
    <w:rsid w:val="00FB76C4"/>
    <w:rsid w:val="00FC0770"/>
    <w:rsid w:val="00FC07D0"/>
    <w:rsid w:val="00FC0A5F"/>
    <w:rsid w:val="00FC16C3"/>
    <w:rsid w:val="00FC1A0A"/>
    <w:rsid w:val="00FC1C8F"/>
    <w:rsid w:val="00FC1E2E"/>
    <w:rsid w:val="00FC23A9"/>
    <w:rsid w:val="00FC348F"/>
    <w:rsid w:val="00FC375A"/>
    <w:rsid w:val="00FC388E"/>
    <w:rsid w:val="00FC3A39"/>
    <w:rsid w:val="00FC3EED"/>
    <w:rsid w:val="00FC4184"/>
    <w:rsid w:val="00FC439B"/>
    <w:rsid w:val="00FC44C6"/>
    <w:rsid w:val="00FC4964"/>
    <w:rsid w:val="00FC4DF7"/>
    <w:rsid w:val="00FC55A8"/>
    <w:rsid w:val="00FC563F"/>
    <w:rsid w:val="00FC5825"/>
    <w:rsid w:val="00FC5AB1"/>
    <w:rsid w:val="00FC60A3"/>
    <w:rsid w:val="00FC6155"/>
    <w:rsid w:val="00FC65A6"/>
    <w:rsid w:val="00FC662B"/>
    <w:rsid w:val="00FC66BC"/>
    <w:rsid w:val="00FC6826"/>
    <w:rsid w:val="00FC68AB"/>
    <w:rsid w:val="00FC6E8A"/>
    <w:rsid w:val="00FC7053"/>
    <w:rsid w:val="00FC7815"/>
    <w:rsid w:val="00FC7816"/>
    <w:rsid w:val="00FC7946"/>
    <w:rsid w:val="00FC7D10"/>
    <w:rsid w:val="00FD0283"/>
    <w:rsid w:val="00FD050A"/>
    <w:rsid w:val="00FD06D4"/>
    <w:rsid w:val="00FD19B4"/>
    <w:rsid w:val="00FD1BBD"/>
    <w:rsid w:val="00FD1CA1"/>
    <w:rsid w:val="00FD2312"/>
    <w:rsid w:val="00FD23E8"/>
    <w:rsid w:val="00FD2411"/>
    <w:rsid w:val="00FD2A5A"/>
    <w:rsid w:val="00FD2CEC"/>
    <w:rsid w:val="00FD3170"/>
    <w:rsid w:val="00FD31C7"/>
    <w:rsid w:val="00FD406A"/>
    <w:rsid w:val="00FD44D7"/>
    <w:rsid w:val="00FD4D2B"/>
    <w:rsid w:val="00FD4E19"/>
    <w:rsid w:val="00FD530B"/>
    <w:rsid w:val="00FD5875"/>
    <w:rsid w:val="00FD5927"/>
    <w:rsid w:val="00FD5A03"/>
    <w:rsid w:val="00FD5AE7"/>
    <w:rsid w:val="00FD5B7F"/>
    <w:rsid w:val="00FD5D41"/>
    <w:rsid w:val="00FD6E8F"/>
    <w:rsid w:val="00FD7047"/>
    <w:rsid w:val="00FD7085"/>
    <w:rsid w:val="00FD70EF"/>
    <w:rsid w:val="00FD718B"/>
    <w:rsid w:val="00FE00F7"/>
    <w:rsid w:val="00FE03C5"/>
    <w:rsid w:val="00FE03D6"/>
    <w:rsid w:val="00FE03D7"/>
    <w:rsid w:val="00FE08DA"/>
    <w:rsid w:val="00FE0A4A"/>
    <w:rsid w:val="00FE0CDA"/>
    <w:rsid w:val="00FE0E68"/>
    <w:rsid w:val="00FE0FEC"/>
    <w:rsid w:val="00FE1895"/>
    <w:rsid w:val="00FE1CC7"/>
    <w:rsid w:val="00FE24BF"/>
    <w:rsid w:val="00FE24D2"/>
    <w:rsid w:val="00FE27FD"/>
    <w:rsid w:val="00FE2A2C"/>
    <w:rsid w:val="00FE3072"/>
    <w:rsid w:val="00FE33E7"/>
    <w:rsid w:val="00FE36AC"/>
    <w:rsid w:val="00FE3849"/>
    <w:rsid w:val="00FE3EA9"/>
    <w:rsid w:val="00FE40ED"/>
    <w:rsid w:val="00FE43EE"/>
    <w:rsid w:val="00FE4540"/>
    <w:rsid w:val="00FE4A84"/>
    <w:rsid w:val="00FE4D5B"/>
    <w:rsid w:val="00FE52C1"/>
    <w:rsid w:val="00FE5494"/>
    <w:rsid w:val="00FE6402"/>
    <w:rsid w:val="00FE6618"/>
    <w:rsid w:val="00FE708D"/>
    <w:rsid w:val="00FE769B"/>
    <w:rsid w:val="00FE76B9"/>
    <w:rsid w:val="00FF023C"/>
    <w:rsid w:val="00FF0505"/>
    <w:rsid w:val="00FF0618"/>
    <w:rsid w:val="00FF09FC"/>
    <w:rsid w:val="00FF113E"/>
    <w:rsid w:val="00FF1154"/>
    <w:rsid w:val="00FF17DF"/>
    <w:rsid w:val="00FF183C"/>
    <w:rsid w:val="00FF1C56"/>
    <w:rsid w:val="00FF1DF1"/>
    <w:rsid w:val="00FF1EB0"/>
    <w:rsid w:val="00FF1FF6"/>
    <w:rsid w:val="00FF2AA0"/>
    <w:rsid w:val="00FF2C50"/>
    <w:rsid w:val="00FF318D"/>
    <w:rsid w:val="00FF32AE"/>
    <w:rsid w:val="00FF3BD9"/>
    <w:rsid w:val="00FF432D"/>
    <w:rsid w:val="00FF47C2"/>
    <w:rsid w:val="00FF4FF0"/>
    <w:rsid w:val="00FF57DB"/>
    <w:rsid w:val="00FF5872"/>
    <w:rsid w:val="00FF5F28"/>
    <w:rsid w:val="00FF5FF4"/>
    <w:rsid w:val="00FF60E4"/>
    <w:rsid w:val="00FF6745"/>
    <w:rsid w:val="00FF6B8C"/>
    <w:rsid w:val="00FF6BBA"/>
    <w:rsid w:val="00FF72E1"/>
    <w:rsid w:val="00FF740E"/>
    <w:rsid w:val="00FF799E"/>
    <w:rsid w:val="00FF7B6C"/>
    <w:rsid w:val="00FF7E0D"/>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FA00C8"/>
  <w15:docId w15:val="{3718D0E5-8951-4497-A8A8-1A93AC6EB5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0"/>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E2B38"/>
  </w:style>
  <w:style w:type="paragraph" w:styleId="1">
    <w:name w:val="heading 1"/>
    <w:basedOn w:val="a"/>
    <w:link w:val="10"/>
    <w:uiPriority w:val="9"/>
    <w:qFormat/>
    <w:rsid w:val="00017DD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791BE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uthors">
    <w:name w:val="authors"/>
    <w:basedOn w:val="a0"/>
    <w:rsid w:val="00302A37"/>
  </w:style>
  <w:style w:type="character" w:customStyle="1" w:styleId="11">
    <w:name w:val="Дата1"/>
    <w:basedOn w:val="a0"/>
    <w:rsid w:val="00302A37"/>
  </w:style>
  <w:style w:type="character" w:customStyle="1" w:styleId="arttitle">
    <w:name w:val="art_title"/>
    <w:basedOn w:val="a0"/>
    <w:rsid w:val="00302A37"/>
  </w:style>
  <w:style w:type="character" w:customStyle="1" w:styleId="serialtitle">
    <w:name w:val="serial_title"/>
    <w:basedOn w:val="a0"/>
    <w:rsid w:val="00302A37"/>
  </w:style>
  <w:style w:type="character" w:customStyle="1" w:styleId="doilink">
    <w:name w:val="doi_link"/>
    <w:basedOn w:val="a0"/>
    <w:rsid w:val="00302A37"/>
  </w:style>
  <w:style w:type="character" w:styleId="a3">
    <w:name w:val="Hyperlink"/>
    <w:basedOn w:val="a0"/>
    <w:uiPriority w:val="99"/>
    <w:unhideWhenUsed/>
    <w:rsid w:val="00302A37"/>
    <w:rPr>
      <w:color w:val="0000FF"/>
      <w:u w:val="single"/>
    </w:rPr>
  </w:style>
  <w:style w:type="character" w:styleId="a4">
    <w:name w:val="Emphasis"/>
    <w:basedOn w:val="a0"/>
    <w:uiPriority w:val="20"/>
    <w:qFormat/>
    <w:rsid w:val="009426A5"/>
    <w:rPr>
      <w:i/>
      <w:iCs/>
    </w:rPr>
  </w:style>
  <w:style w:type="paragraph" w:styleId="a5">
    <w:name w:val="List Paragraph"/>
    <w:basedOn w:val="a"/>
    <w:uiPriority w:val="34"/>
    <w:qFormat/>
    <w:rsid w:val="00F50785"/>
    <w:pPr>
      <w:ind w:left="720"/>
      <w:contextualSpacing/>
    </w:pPr>
  </w:style>
  <w:style w:type="paragraph" w:styleId="a6">
    <w:name w:val="annotation text"/>
    <w:basedOn w:val="a"/>
    <w:link w:val="a7"/>
    <w:uiPriority w:val="99"/>
    <w:unhideWhenUsed/>
    <w:rsid w:val="00A45B98"/>
    <w:pPr>
      <w:spacing w:line="240" w:lineRule="auto"/>
    </w:pPr>
    <w:rPr>
      <w:sz w:val="20"/>
      <w:szCs w:val="20"/>
    </w:rPr>
  </w:style>
  <w:style w:type="character" w:customStyle="1" w:styleId="a7">
    <w:name w:val="Текст примечания Знак"/>
    <w:basedOn w:val="a0"/>
    <w:link w:val="a6"/>
    <w:uiPriority w:val="99"/>
    <w:rsid w:val="00A45B98"/>
    <w:rPr>
      <w:sz w:val="20"/>
      <w:szCs w:val="20"/>
    </w:rPr>
  </w:style>
  <w:style w:type="paragraph" w:styleId="a8">
    <w:name w:val="No Spacing"/>
    <w:uiPriority w:val="1"/>
    <w:qFormat/>
    <w:rsid w:val="00F21C67"/>
    <w:pPr>
      <w:spacing w:after="0" w:line="240" w:lineRule="auto"/>
    </w:pPr>
  </w:style>
  <w:style w:type="character" w:customStyle="1" w:styleId="10">
    <w:name w:val="Заголовок 1 Знак"/>
    <w:basedOn w:val="a0"/>
    <w:link w:val="1"/>
    <w:uiPriority w:val="9"/>
    <w:rsid w:val="00017DDB"/>
    <w:rPr>
      <w:rFonts w:ascii="Times New Roman" w:eastAsia="Times New Roman" w:hAnsi="Times New Roman" w:cs="Times New Roman"/>
      <w:b/>
      <w:bCs/>
      <w:kern w:val="36"/>
      <w:sz w:val="48"/>
      <w:szCs w:val="48"/>
      <w:lang w:eastAsia="ru-RU"/>
    </w:rPr>
  </w:style>
  <w:style w:type="paragraph" w:styleId="a9">
    <w:name w:val="Bibliography"/>
    <w:basedOn w:val="a"/>
    <w:next w:val="a"/>
    <w:rsid w:val="000C0083"/>
    <w:pPr>
      <w:spacing w:after="0" w:line="480" w:lineRule="auto"/>
    </w:pPr>
    <w:rPr>
      <w:rFonts w:ascii="Times New Roman" w:eastAsia="Times New Roman" w:hAnsi="Times New Roman" w:cs="Times New Roman"/>
      <w:sz w:val="24"/>
      <w:szCs w:val="24"/>
      <w:lang w:val="en-GB" w:eastAsia="en-GB"/>
    </w:rPr>
  </w:style>
  <w:style w:type="character" w:customStyle="1" w:styleId="pagerange">
    <w:name w:val="page_range"/>
    <w:basedOn w:val="a0"/>
    <w:rsid w:val="000C0083"/>
  </w:style>
  <w:style w:type="paragraph" w:customStyle="1" w:styleId="Newparagraph">
    <w:name w:val="New paragraph"/>
    <w:basedOn w:val="a"/>
    <w:qFormat/>
    <w:rsid w:val="00801C79"/>
    <w:pPr>
      <w:spacing w:after="0" w:line="480" w:lineRule="auto"/>
      <w:ind w:firstLine="720"/>
    </w:pPr>
    <w:rPr>
      <w:rFonts w:ascii="Times New Roman" w:eastAsia="Times New Roman" w:hAnsi="Times New Roman" w:cs="Times New Roman"/>
      <w:sz w:val="24"/>
      <w:szCs w:val="24"/>
      <w:lang w:val="en-GB" w:eastAsia="en-GB"/>
    </w:rPr>
  </w:style>
  <w:style w:type="paragraph" w:customStyle="1" w:styleId="Heading4Paragraph">
    <w:name w:val="Heading 4 + Paragraph"/>
    <w:basedOn w:val="a"/>
    <w:next w:val="Newparagraph"/>
    <w:qFormat/>
    <w:rsid w:val="00801C79"/>
    <w:pPr>
      <w:spacing w:before="360" w:after="0" w:line="480" w:lineRule="auto"/>
    </w:pPr>
    <w:rPr>
      <w:rFonts w:ascii="Times New Roman" w:eastAsia="Times New Roman" w:hAnsi="Times New Roman" w:cs="Times New Roman"/>
      <w:sz w:val="24"/>
      <w:szCs w:val="24"/>
      <w:lang w:val="en-GB" w:eastAsia="en-GB"/>
    </w:rPr>
  </w:style>
  <w:style w:type="paragraph" w:styleId="aa">
    <w:name w:val="Balloon Text"/>
    <w:basedOn w:val="a"/>
    <w:link w:val="ab"/>
    <w:uiPriority w:val="99"/>
    <w:semiHidden/>
    <w:unhideWhenUsed/>
    <w:rsid w:val="00801C7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801C79"/>
    <w:rPr>
      <w:rFonts w:ascii="Tahoma" w:hAnsi="Tahoma" w:cs="Tahoma"/>
      <w:sz w:val="16"/>
      <w:szCs w:val="16"/>
    </w:rPr>
  </w:style>
  <w:style w:type="paragraph" w:styleId="ac">
    <w:name w:val="Revision"/>
    <w:hidden/>
    <w:uiPriority w:val="99"/>
    <w:semiHidden/>
    <w:rsid w:val="001E1C67"/>
    <w:pPr>
      <w:spacing w:after="0" w:line="240" w:lineRule="auto"/>
    </w:pPr>
  </w:style>
  <w:style w:type="character" w:styleId="ad">
    <w:name w:val="annotation reference"/>
    <w:basedOn w:val="a0"/>
    <w:uiPriority w:val="99"/>
    <w:semiHidden/>
    <w:unhideWhenUsed/>
    <w:rsid w:val="001E1C67"/>
    <w:rPr>
      <w:sz w:val="16"/>
      <w:szCs w:val="16"/>
    </w:rPr>
  </w:style>
  <w:style w:type="paragraph" w:styleId="ae">
    <w:name w:val="annotation subject"/>
    <w:basedOn w:val="a6"/>
    <w:next w:val="a6"/>
    <w:link w:val="af"/>
    <w:uiPriority w:val="99"/>
    <w:semiHidden/>
    <w:unhideWhenUsed/>
    <w:rsid w:val="001E1C67"/>
    <w:rPr>
      <w:b/>
      <w:bCs/>
    </w:rPr>
  </w:style>
  <w:style w:type="character" w:customStyle="1" w:styleId="af">
    <w:name w:val="Тема примечания Знак"/>
    <w:basedOn w:val="a7"/>
    <w:link w:val="ae"/>
    <w:uiPriority w:val="99"/>
    <w:semiHidden/>
    <w:rsid w:val="001E1C67"/>
    <w:rPr>
      <w:b/>
      <w:bCs/>
      <w:sz w:val="20"/>
      <w:szCs w:val="20"/>
    </w:rPr>
  </w:style>
  <w:style w:type="character" w:customStyle="1" w:styleId="personname">
    <w:name w:val="person_name"/>
    <w:basedOn w:val="a0"/>
    <w:rsid w:val="00905DB1"/>
  </w:style>
  <w:style w:type="character" w:customStyle="1" w:styleId="21">
    <w:name w:val="Дата2"/>
    <w:basedOn w:val="a0"/>
    <w:rsid w:val="00964465"/>
  </w:style>
  <w:style w:type="character" w:customStyle="1" w:styleId="volumeissue">
    <w:name w:val="volume_issue"/>
    <w:basedOn w:val="a0"/>
    <w:rsid w:val="00964465"/>
  </w:style>
  <w:style w:type="character" w:customStyle="1" w:styleId="3">
    <w:name w:val="Дата3"/>
    <w:basedOn w:val="a0"/>
    <w:rsid w:val="00FB245F"/>
  </w:style>
  <w:style w:type="table" w:styleId="af0">
    <w:name w:val="Table Grid"/>
    <w:basedOn w:val="a1"/>
    <w:uiPriority w:val="59"/>
    <w:rsid w:val="005444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
    <w:name w:val="Дата4"/>
    <w:basedOn w:val="a0"/>
    <w:rsid w:val="0019680C"/>
  </w:style>
  <w:style w:type="character" w:customStyle="1" w:styleId="5">
    <w:name w:val="Дата5"/>
    <w:basedOn w:val="a0"/>
    <w:rsid w:val="00D82A21"/>
  </w:style>
  <w:style w:type="paragraph" w:styleId="af1">
    <w:name w:val="Normal (Web)"/>
    <w:basedOn w:val="a"/>
    <w:uiPriority w:val="99"/>
    <w:unhideWhenUsed/>
    <w:rsid w:val="00787BF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f-lnk">
    <w:name w:val="ref-lnk"/>
    <w:basedOn w:val="a0"/>
    <w:rsid w:val="00787BF7"/>
  </w:style>
  <w:style w:type="character" w:styleId="af2">
    <w:name w:val="Strong"/>
    <w:basedOn w:val="a0"/>
    <w:uiPriority w:val="22"/>
    <w:qFormat/>
    <w:rsid w:val="00747B51"/>
    <w:rPr>
      <w:b/>
      <w:bCs/>
    </w:rPr>
  </w:style>
  <w:style w:type="paragraph" w:customStyle="1" w:styleId="DecimalAligned">
    <w:name w:val="Decimal Aligned"/>
    <w:basedOn w:val="a"/>
    <w:uiPriority w:val="40"/>
    <w:qFormat/>
    <w:rsid w:val="00045548"/>
    <w:pPr>
      <w:tabs>
        <w:tab w:val="decimal" w:pos="360"/>
      </w:tabs>
    </w:pPr>
    <w:rPr>
      <w:lang w:eastAsia="ru-RU"/>
    </w:rPr>
  </w:style>
  <w:style w:type="paragraph" w:styleId="af3">
    <w:name w:val="footnote text"/>
    <w:basedOn w:val="a"/>
    <w:link w:val="af4"/>
    <w:uiPriority w:val="99"/>
    <w:unhideWhenUsed/>
    <w:rsid w:val="00045548"/>
    <w:pPr>
      <w:spacing w:after="0" w:line="240" w:lineRule="auto"/>
    </w:pPr>
    <w:rPr>
      <w:rFonts w:eastAsiaTheme="minorEastAsia"/>
      <w:sz w:val="20"/>
      <w:szCs w:val="20"/>
      <w:lang w:eastAsia="ru-RU"/>
    </w:rPr>
  </w:style>
  <w:style w:type="character" w:customStyle="1" w:styleId="af4">
    <w:name w:val="Текст сноски Знак"/>
    <w:basedOn w:val="a0"/>
    <w:link w:val="af3"/>
    <w:uiPriority w:val="99"/>
    <w:rsid w:val="00045548"/>
    <w:rPr>
      <w:rFonts w:eastAsiaTheme="minorEastAsia"/>
      <w:sz w:val="20"/>
      <w:szCs w:val="20"/>
      <w:lang w:eastAsia="ru-RU"/>
    </w:rPr>
  </w:style>
  <w:style w:type="character" w:styleId="af5">
    <w:name w:val="Subtle Emphasis"/>
    <w:basedOn w:val="a0"/>
    <w:uiPriority w:val="19"/>
    <w:qFormat/>
    <w:rsid w:val="00045548"/>
    <w:rPr>
      <w:i/>
      <w:iCs/>
      <w:color w:val="7F7F7F" w:themeColor="text1" w:themeTint="80"/>
    </w:rPr>
  </w:style>
  <w:style w:type="table" w:styleId="-1">
    <w:name w:val="Light Shading Accent 1"/>
    <w:basedOn w:val="a1"/>
    <w:uiPriority w:val="60"/>
    <w:rsid w:val="00045548"/>
    <w:pPr>
      <w:spacing w:after="0" w:line="240" w:lineRule="auto"/>
    </w:pPr>
    <w:rPr>
      <w:rFonts w:eastAsiaTheme="minorEastAsia"/>
      <w:color w:val="365F91" w:themeColor="accent1" w:themeShade="BF"/>
      <w:lang w:eastAsia="ru-RU"/>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color w:val="365F91" w:themeColor="accent1" w:themeShade="BF"/>
      </w:rPr>
    </w:tblStylePr>
    <w:tblStylePr w:type="lastCol">
      <w:rPr>
        <w:b/>
        <w:bCs/>
        <w:color w:val="365F91" w:themeColor="accent1" w:themeShade="BF"/>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5">
    <w:name w:val="Medium Shading 2 Accent 5"/>
    <w:basedOn w:val="a1"/>
    <w:uiPriority w:val="64"/>
    <w:rsid w:val="00E6237C"/>
    <w:pPr>
      <w:spacing w:after="0" w:line="240" w:lineRule="auto"/>
    </w:pPr>
    <w:rPr>
      <w:rFonts w:eastAsiaTheme="minorEastAsia"/>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1">
    <w:name w:val="Medium Shading 1 Accent 1"/>
    <w:basedOn w:val="a1"/>
    <w:uiPriority w:val="63"/>
    <w:rsid w:val="00E6237C"/>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Default">
    <w:name w:val="Default"/>
    <w:rsid w:val="00DF6D98"/>
    <w:pPr>
      <w:autoSpaceDE w:val="0"/>
      <w:autoSpaceDN w:val="0"/>
      <w:adjustRightInd w:val="0"/>
      <w:spacing w:after="0" w:line="240" w:lineRule="auto"/>
    </w:pPr>
    <w:rPr>
      <w:rFonts w:ascii="Times New Roman" w:hAnsi="Times New Roman" w:cs="Times New Roman"/>
      <w:color w:val="000000"/>
      <w:sz w:val="24"/>
      <w:szCs w:val="24"/>
    </w:rPr>
  </w:style>
  <w:style w:type="table" w:styleId="-3">
    <w:name w:val="Colorful Grid Accent 3"/>
    <w:basedOn w:val="a1"/>
    <w:rsid w:val="00705423"/>
    <w:pPr>
      <w:spacing w:after="0" w:line="240" w:lineRule="auto"/>
    </w:pPr>
    <w:rPr>
      <w:rFonts w:ascii="Times New Roman" w:eastAsia="Times New Roman" w:hAnsi="Times New Roman" w:cs="Times New Roman"/>
      <w:color w:val="000000" w:themeColor="text1"/>
      <w:sz w:val="20"/>
      <w:szCs w:val="20"/>
      <w:lang w:val="en-GB" w:eastAsia="en-GB"/>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2-3">
    <w:name w:val="Medium Shading 2 Accent 3"/>
    <w:basedOn w:val="a1"/>
    <w:uiPriority w:val="64"/>
    <w:rsid w:val="000A51E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Paragraph">
    <w:name w:val="Paragraph"/>
    <w:basedOn w:val="a"/>
    <w:next w:val="Newparagraph"/>
    <w:qFormat/>
    <w:rsid w:val="00FF7B6C"/>
    <w:pPr>
      <w:widowControl w:val="0"/>
      <w:spacing w:before="240" w:after="0" w:line="480" w:lineRule="auto"/>
    </w:pPr>
    <w:rPr>
      <w:rFonts w:ascii="Times New Roman" w:eastAsia="Times New Roman" w:hAnsi="Times New Roman" w:cs="Times New Roman"/>
      <w:sz w:val="24"/>
      <w:szCs w:val="24"/>
      <w:lang w:val="en-GB" w:eastAsia="en-GB"/>
    </w:rPr>
  </w:style>
  <w:style w:type="character" w:customStyle="1" w:styleId="citationsource-journal">
    <w:name w:val="citation_source-journal"/>
    <w:basedOn w:val="a0"/>
    <w:rsid w:val="00E114D7"/>
  </w:style>
  <w:style w:type="character" w:customStyle="1" w:styleId="citationsource-book">
    <w:name w:val="citation_source-book"/>
    <w:basedOn w:val="a0"/>
    <w:rsid w:val="00E114D7"/>
  </w:style>
  <w:style w:type="character" w:customStyle="1" w:styleId="hlfld-contribauthor">
    <w:name w:val="hlfld-contribauthor"/>
    <w:basedOn w:val="a0"/>
    <w:rsid w:val="00831881"/>
  </w:style>
  <w:style w:type="character" w:customStyle="1" w:styleId="nlmgiven-names">
    <w:name w:val="nlm_given-names"/>
    <w:basedOn w:val="a0"/>
    <w:rsid w:val="004A4A45"/>
  </w:style>
  <w:style w:type="character" w:customStyle="1" w:styleId="nlmyear">
    <w:name w:val="nlm_year"/>
    <w:basedOn w:val="a0"/>
    <w:rsid w:val="004A4A45"/>
  </w:style>
  <w:style w:type="character" w:customStyle="1" w:styleId="nlmarticle-title">
    <w:name w:val="nlm_article-title"/>
    <w:basedOn w:val="a0"/>
    <w:rsid w:val="004A4A45"/>
  </w:style>
  <w:style w:type="character" w:customStyle="1" w:styleId="nlmfpage">
    <w:name w:val="nlm_fpage"/>
    <w:basedOn w:val="a0"/>
    <w:rsid w:val="004A4A45"/>
  </w:style>
  <w:style w:type="character" w:customStyle="1" w:styleId="nlmlpage">
    <w:name w:val="nlm_lpage"/>
    <w:basedOn w:val="a0"/>
    <w:rsid w:val="004A4A45"/>
  </w:style>
  <w:style w:type="character" w:customStyle="1" w:styleId="nlmchapter-title">
    <w:name w:val="nlm_chapter-title"/>
    <w:basedOn w:val="a0"/>
    <w:rsid w:val="00153F4C"/>
  </w:style>
  <w:style w:type="character" w:customStyle="1" w:styleId="nlmpublisher-loc">
    <w:name w:val="nlm_publisher-loc"/>
    <w:basedOn w:val="a0"/>
    <w:rsid w:val="00153F4C"/>
  </w:style>
  <w:style w:type="character" w:customStyle="1" w:styleId="nlmpublisher-name">
    <w:name w:val="nlm_publisher-name"/>
    <w:basedOn w:val="a0"/>
    <w:rsid w:val="00153F4C"/>
  </w:style>
  <w:style w:type="character" w:customStyle="1" w:styleId="nlmpub-id">
    <w:name w:val="nlm_pub-id"/>
    <w:basedOn w:val="a0"/>
    <w:rsid w:val="00D60786"/>
  </w:style>
  <w:style w:type="character" w:customStyle="1" w:styleId="off-screen">
    <w:name w:val="off-screen"/>
    <w:basedOn w:val="a0"/>
    <w:rsid w:val="00653CFF"/>
  </w:style>
  <w:style w:type="paragraph" w:customStyle="1" w:styleId="last">
    <w:name w:val="last"/>
    <w:basedOn w:val="a"/>
    <w:rsid w:val="00044BC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uthorname">
    <w:name w:val="authorname"/>
    <w:basedOn w:val="a0"/>
    <w:rsid w:val="003D3D15"/>
  </w:style>
  <w:style w:type="character" w:customStyle="1" w:styleId="separator">
    <w:name w:val="separator"/>
    <w:basedOn w:val="a0"/>
    <w:rsid w:val="003D3D15"/>
  </w:style>
  <w:style w:type="character" w:customStyle="1" w:styleId="6">
    <w:name w:val="Дата6"/>
    <w:basedOn w:val="a0"/>
    <w:rsid w:val="003D3D15"/>
  </w:style>
  <w:style w:type="character" w:customStyle="1" w:styleId="googlescholar-container">
    <w:name w:val="googlescholar-container"/>
    <w:basedOn w:val="a0"/>
    <w:rsid w:val="0020014C"/>
  </w:style>
  <w:style w:type="character" w:customStyle="1" w:styleId="contrib">
    <w:name w:val="contrib"/>
    <w:basedOn w:val="a0"/>
    <w:rsid w:val="009C3C73"/>
  </w:style>
  <w:style w:type="character" w:customStyle="1" w:styleId="roman">
    <w:name w:val="roman"/>
    <w:basedOn w:val="a0"/>
    <w:rsid w:val="00C21F97"/>
  </w:style>
  <w:style w:type="paragraph" w:customStyle="1" w:styleId="Abstract">
    <w:name w:val="Abstract"/>
    <w:basedOn w:val="a"/>
    <w:next w:val="a"/>
    <w:qFormat/>
    <w:rsid w:val="00CD1AAD"/>
    <w:pPr>
      <w:spacing w:before="360" w:after="300" w:line="360" w:lineRule="auto"/>
      <w:ind w:left="720" w:right="567"/>
      <w:contextualSpacing/>
    </w:pPr>
    <w:rPr>
      <w:rFonts w:ascii="Times New Roman" w:eastAsia="Times New Roman" w:hAnsi="Times New Roman" w:cs="Times New Roman"/>
      <w:szCs w:val="24"/>
      <w:lang w:val="en-GB" w:eastAsia="en-GB"/>
    </w:rPr>
  </w:style>
  <w:style w:type="character" w:customStyle="1" w:styleId="tl8wme">
    <w:name w:val="tl8wme"/>
    <w:basedOn w:val="a0"/>
    <w:rsid w:val="00BF1B2A"/>
  </w:style>
  <w:style w:type="paragraph" w:customStyle="1" w:styleId="Notesoncontributors">
    <w:name w:val="Notes on contributors"/>
    <w:basedOn w:val="a"/>
    <w:qFormat/>
    <w:rsid w:val="003F305E"/>
    <w:pPr>
      <w:spacing w:before="240" w:after="0" w:line="360" w:lineRule="auto"/>
    </w:pPr>
    <w:rPr>
      <w:rFonts w:ascii="Times New Roman" w:eastAsia="Times New Roman" w:hAnsi="Times New Roman" w:cs="Times New Roman"/>
      <w:szCs w:val="24"/>
      <w:lang w:val="en-GB" w:eastAsia="en-GB"/>
    </w:rPr>
  </w:style>
  <w:style w:type="paragraph" w:styleId="af6">
    <w:name w:val="header"/>
    <w:basedOn w:val="a"/>
    <w:link w:val="af7"/>
    <w:uiPriority w:val="99"/>
    <w:unhideWhenUsed/>
    <w:rsid w:val="00A61BE3"/>
    <w:pPr>
      <w:tabs>
        <w:tab w:val="center" w:pos="4680"/>
        <w:tab w:val="right" w:pos="9360"/>
      </w:tabs>
      <w:spacing w:after="0" w:line="240" w:lineRule="auto"/>
    </w:pPr>
  </w:style>
  <w:style w:type="character" w:customStyle="1" w:styleId="af7">
    <w:name w:val="Верхний колонтитул Знак"/>
    <w:basedOn w:val="a0"/>
    <w:link w:val="af6"/>
    <w:uiPriority w:val="99"/>
    <w:rsid w:val="00A61BE3"/>
  </w:style>
  <w:style w:type="paragraph" w:styleId="af8">
    <w:name w:val="footer"/>
    <w:basedOn w:val="a"/>
    <w:link w:val="af9"/>
    <w:uiPriority w:val="99"/>
    <w:unhideWhenUsed/>
    <w:rsid w:val="00A61BE3"/>
    <w:pPr>
      <w:tabs>
        <w:tab w:val="center" w:pos="4680"/>
        <w:tab w:val="right" w:pos="9360"/>
      </w:tabs>
      <w:spacing w:after="0" w:line="240" w:lineRule="auto"/>
    </w:pPr>
  </w:style>
  <w:style w:type="character" w:customStyle="1" w:styleId="af9">
    <w:name w:val="Нижний колонтитул Знак"/>
    <w:basedOn w:val="a0"/>
    <w:link w:val="af8"/>
    <w:uiPriority w:val="99"/>
    <w:rsid w:val="00A61BE3"/>
  </w:style>
  <w:style w:type="paragraph" w:styleId="afa">
    <w:name w:val="endnote text"/>
    <w:basedOn w:val="a"/>
    <w:link w:val="afb"/>
    <w:uiPriority w:val="99"/>
    <w:semiHidden/>
    <w:unhideWhenUsed/>
    <w:rsid w:val="009574D0"/>
    <w:pPr>
      <w:spacing w:after="0" w:line="240" w:lineRule="auto"/>
    </w:pPr>
    <w:rPr>
      <w:sz w:val="20"/>
      <w:szCs w:val="20"/>
    </w:rPr>
  </w:style>
  <w:style w:type="character" w:customStyle="1" w:styleId="afb">
    <w:name w:val="Текст концевой сноски Знак"/>
    <w:basedOn w:val="a0"/>
    <w:link w:val="afa"/>
    <w:uiPriority w:val="99"/>
    <w:semiHidden/>
    <w:rsid w:val="009574D0"/>
    <w:rPr>
      <w:sz w:val="20"/>
      <w:szCs w:val="20"/>
    </w:rPr>
  </w:style>
  <w:style w:type="character" w:styleId="afc">
    <w:name w:val="endnote reference"/>
    <w:basedOn w:val="a0"/>
    <w:uiPriority w:val="99"/>
    <w:semiHidden/>
    <w:unhideWhenUsed/>
    <w:rsid w:val="009574D0"/>
    <w:rPr>
      <w:vertAlign w:val="superscript"/>
    </w:rPr>
  </w:style>
  <w:style w:type="character" w:customStyle="1" w:styleId="UnresolvedMention1">
    <w:name w:val="Unresolved Mention1"/>
    <w:basedOn w:val="a0"/>
    <w:uiPriority w:val="99"/>
    <w:semiHidden/>
    <w:unhideWhenUsed/>
    <w:rsid w:val="00BF060D"/>
    <w:rPr>
      <w:color w:val="605E5C"/>
      <w:shd w:val="clear" w:color="auto" w:fill="E1DFDD"/>
    </w:rPr>
  </w:style>
  <w:style w:type="character" w:customStyle="1" w:styleId="20">
    <w:name w:val="Заголовок 2 Знак"/>
    <w:basedOn w:val="a0"/>
    <w:link w:val="2"/>
    <w:uiPriority w:val="9"/>
    <w:rsid w:val="00791BEB"/>
    <w:rPr>
      <w:rFonts w:asciiTheme="majorHAnsi" w:eastAsiaTheme="majorEastAsia" w:hAnsiTheme="majorHAnsi" w:cstheme="majorBidi"/>
      <w:b/>
      <w:bCs/>
      <w:color w:val="4F81BD" w:themeColor="accent1"/>
      <w:sz w:val="26"/>
      <w:szCs w:val="26"/>
    </w:rPr>
  </w:style>
  <w:style w:type="character" w:customStyle="1" w:styleId="t">
    <w:name w:val="t"/>
    <w:basedOn w:val="a0"/>
    <w:rsid w:val="005153B3"/>
  </w:style>
  <w:style w:type="character" w:customStyle="1" w:styleId="organictextcontentspan">
    <w:name w:val="organictextcontentspan"/>
    <w:basedOn w:val="a0"/>
    <w:rsid w:val="00A92AF6"/>
  </w:style>
  <w:style w:type="character" w:customStyle="1" w:styleId="rynqvb">
    <w:name w:val="rynqvb"/>
    <w:basedOn w:val="a0"/>
    <w:rsid w:val="00905236"/>
  </w:style>
  <w:style w:type="character" w:customStyle="1" w:styleId="hwtze">
    <w:name w:val="hwtze"/>
    <w:basedOn w:val="a0"/>
    <w:rsid w:val="006763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82144">
      <w:bodyDiv w:val="1"/>
      <w:marLeft w:val="0"/>
      <w:marRight w:val="0"/>
      <w:marTop w:val="0"/>
      <w:marBottom w:val="0"/>
      <w:divBdr>
        <w:top w:val="none" w:sz="0" w:space="0" w:color="auto"/>
        <w:left w:val="none" w:sz="0" w:space="0" w:color="auto"/>
        <w:bottom w:val="none" w:sz="0" w:space="0" w:color="auto"/>
        <w:right w:val="none" w:sz="0" w:space="0" w:color="auto"/>
      </w:divBdr>
      <w:divsChild>
        <w:div w:id="927077895">
          <w:marLeft w:val="0"/>
          <w:marRight w:val="0"/>
          <w:marTop w:val="0"/>
          <w:marBottom w:val="0"/>
          <w:divBdr>
            <w:top w:val="none" w:sz="0" w:space="0" w:color="auto"/>
            <w:left w:val="none" w:sz="0" w:space="0" w:color="auto"/>
            <w:bottom w:val="none" w:sz="0" w:space="0" w:color="auto"/>
            <w:right w:val="none" w:sz="0" w:space="0" w:color="auto"/>
          </w:divBdr>
        </w:div>
      </w:divsChild>
    </w:div>
    <w:div w:id="31269233">
      <w:bodyDiv w:val="1"/>
      <w:marLeft w:val="0"/>
      <w:marRight w:val="0"/>
      <w:marTop w:val="0"/>
      <w:marBottom w:val="0"/>
      <w:divBdr>
        <w:top w:val="none" w:sz="0" w:space="0" w:color="auto"/>
        <w:left w:val="none" w:sz="0" w:space="0" w:color="auto"/>
        <w:bottom w:val="none" w:sz="0" w:space="0" w:color="auto"/>
        <w:right w:val="none" w:sz="0" w:space="0" w:color="auto"/>
      </w:divBdr>
    </w:div>
    <w:div w:id="104277776">
      <w:bodyDiv w:val="1"/>
      <w:marLeft w:val="0"/>
      <w:marRight w:val="0"/>
      <w:marTop w:val="0"/>
      <w:marBottom w:val="0"/>
      <w:divBdr>
        <w:top w:val="none" w:sz="0" w:space="0" w:color="auto"/>
        <w:left w:val="none" w:sz="0" w:space="0" w:color="auto"/>
        <w:bottom w:val="none" w:sz="0" w:space="0" w:color="auto"/>
        <w:right w:val="none" w:sz="0" w:space="0" w:color="auto"/>
      </w:divBdr>
    </w:div>
    <w:div w:id="132186225">
      <w:bodyDiv w:val="1"/>
      <w:marLeft w:val="0"/>
      <w:marRight w:val="0"/>
      <w:marTop w:val="0"/>
      <w:marBottom w:val="0"/>
      <w:divBdr>
        <w:top w:val="none" w:sz="0" w:space="0" w:color="auto"/>
        <w:left w:val="none" w:sz="0" w:space="0" w:color="auto"/>
        <w:bottom w:val="none" w:sz="0" w:space="0" w:color="auto"/>
        <w:right w:val="none" w:sz="0" w:space="0" w:color="auto"/>
      </w:divBdr>
    </w:div>
    <w:div w:id="173495546">
      <w:bodyDiv w:val="1"/>
      <w:marLeft w:val="0"/>
      <w:marRight w:val="0"/>
      <w:marTop w:val="0"/>
      <w:marBottom w:val="0"/>
      <w:divBdr>
        <w:top w:val="none" w:sz="0" w:space="0" w:color="auto"/>
        <w:left w:val="none" w:sz="0" w:space="0" w:color="auto"/>
        <w:bottom w:val="none" w:sz="0" w:space="0" w:color="auto"/>
        <w:right w:val="none" w:sz="0" w:space="0" w:color="auto"/>
      </w:divBdr>
      <w:divsChild>
        <w:div w:id="82580255">
          <w:marLeft w:val="288"/>
          <w:marRight w:val="0"/>
          <w:marTop w:val="280"/>
          <w:marBottom w:val="40"/>
          <w:divBdr>
            <w:top w:val="none" w:sz="0" w:space="0" w:color="auto"/>
            <w:left w:val="none" w:sz="0" w:space="0" w:color="auto"/>
            <w:bottom w:val="none" w:sz="0" w:space="0" w:color="auto"/>
            <w:right w:val="none" w:sz="0" w:space="0" w:color="auto"/>
          </w:divBdr>
        </w:div>
      </w:divsChild>
    </w:div>
    <w:div w:id="181283853">
      <w:bodyDiv w:val="1"/>
      <w:marLeft w:val="0"/>
      <w:marRight w:val="0"/>
      <w:marTop w:val="0"/>
      <w:marBottom w:val="0"/>
      <w:divBdr>
        <w:top w:val="none" w:sz="0" w:space="0" w:color="auto"/>
        <w:left w:val="none" w:sz="0" w:space="0" w:color="auto"/>
        <w:bottom w:val="none" w:sz="0" w:space="0" w:color="auto"/>
        <w:right w:val="none" w:sz="0" w:space="0" w:color="auto"/>
      </w:divBdr>
    </w:div>
    <w:div w:id="230584812">
      <w:bodyDiv w:val="1"/>
      <w:marLeft w:val="0"/>
      <w:marRight w:val="0"/>
      <w:marTop w:val="0"/>
      <w:marBottom w:val="0"/>
      <w:divBdr>
        <w:top w:val="none" w:sz="0" w:space="0" w:color="auto"/>
        <w:left w:val="none" w:sz="0" w:space="0" w:color="auto"/>
        <w:bottom w:val="none" w:sz="0" w:space="0" w:color="auto"/>
        <w:right w:val="none" w:sz="0" w:space="0" w:color="auto"/>
      </w:divBdr>
    </w:div>
    <w:div w:id="237985617">
      <w:bodyDiv w:val="1"/>
      <w:marLeft w:val="0"/>
      <w:marRight w:val="0"/>
      <w:marTop w:val="0"/>
      <w:marBottom w:val="0"/>
      <w:divBdr>
        <w:top w:val="none" w:sz="0" w:space="0" w:color="auto"/>
        <w:left w:val="none" w:sz="0" w:space="0" w:color="auto"/>
        <w:bottom w:val="none" w:sz="0" w:space="0" w:color="auto"/>
        <w:right w:val="none" w:sz="0" w:space="0" w:color="auto"/>
      </w:divBdr>
      <w:divsChild>
        <w:div w:id="1057631976">
          <w:marLeft w:val="0"/>
          <w:marRight w:val="0"/>
          <w:marTop w:val="0"/>
          <w:marBottom w:val="0"/>
          <w:divBdr>
            <w:top w:val="none" w:sz="0" w:space="0" w:color="auto"/>
            <w:left w:val="none" w:sz="0" w:space="0" w:color="auto"/>
            <w:bottom w:val="none" w:sz="0" w:space="0" w:color="auto"/>
            <w:right w:val="none" w:sz="0" w:space="0" w:color="auto"/>
          </w:divBdr>
        </w:div>
      </w:divsChild>
    </w:div>
    <w:div w:id="248780563">
      <w:bodyDiv w:val="1"/>
      <w:marLeft w:val="0"/>
      <w:marRight w:val="0"/>
      <w:marTop w:val="0"/>
      <w:marBottom w:val="0"/>
      <w:divBdr>
        <w:top w:val="none" w:sz="0" w:space="0" w:color="auto"/>
        <w:left w:val="none" w:sz="0" w:space="0" w:color="auto"/>
        <w:bottom w:val="none" w:sz="0" w:space="0" w:color="auto"/>
        <w:right w:val="none" w:sz="0" w:space="0" w:color="auto"/>
      </w:divBdr>
    </w:div>
    <w:div w:id="262766347">
      <w:bodyDiv w:val="1"/>
      <w:marLeft w:val="0"/>
      <w:marRight w:val="0"/>
      <w:marTop w:val="0"/>
      <w:marBottom w:val="0"/>
      <w:divBdr>
        <w:top w:val="none" w:sz="0" w:space="0" w:color="auto"/>
        <w:left w:val="none" w:sz="0" w:space="0" w:color="auto"/>
        <w:bottom w:val="none" w:sz="0" w:space="0" w:color="auto"/>
        <w:right w:val="none" w:sz="0" w:space="0" w:color="auto"/>
      </w:divBdr>
      <w:divsChild>
        <w:div w:id="1643464847">
          <w:marLeft w:val="0"/>
          <w:marRight w:val="0"/>
          <w:marTop w:val="0"/>
          <w:marBottom w:val="0"/>
          <w:divBdr>
            <w:top w:val="none" w:sz="0" w:space="0" w:color="auto"/>
            <w:left w:val="none" w:sz="0" w:space="0" w:color="auto"/>
            <w:bottom w:val="none" w:sz="0" w:space="0" w:color="auto"/>
            <w:right w:val="none" w:sz="0" w:space="0" w:color="auto"/>
          </w:divBdr>
          <w:divsChild>
            <w:div w:id="354040535">
              <w:marLeft w:val="0"/>
              <w:marRight w:val="0"/>
              <w:marTop w:val="0"/>
              <w:marBottom w:val="0"/>
              <w:divBdr>
                <w:top w:val="none" w:sz="0" w:space="0" w:color="auto"/>
                <w:left w:val="none" w:sz="0" w:space="0" w:color="auto"/>
                <w:bottom w:val="none" w:sz="0" w:space="0" w:color="auto"/>
                <w:right w:val="none" w:sz="0" w:space="0" w:color="auto"/>
              </w:divBdr>
            </w:div>
          </w:divsChild>
        </w:div>
        <w:div w:id="748817609">
          <w:marLeft w:val="0"/>
          <w:marRight w:val="0"/>
          <w:marTop w:val="0"/>
          <w:marBottom w:val="0"/>
          <w:divBdr>
            <w:top w:val="none" w:sz="0" w:space="0" w:color="auto"/>
            <w:left w:val="none" w:sz="0" w:space="0" w:color="auto"/>
            <w:bottom w:val="none" w:sz="0" w:space="0" w:color="auto"/>
            <w:right w:val="none" w:sz="0" w:space="0" w:color="auto"/>
          </w:divBdr>
          <w:divsChild>
            <w:div w:id="977102613">
              <w:marLeft w:val="0"/>
              <w:marRight w:val="0"/>
              <w:marTop w:val="0"/>
              <w:marBottom w:val="0"/>
              <w:divBdr>
                <w:top w:val="none" w:sz="0" w:space="0" w:color="auto"/>
                <w:left w:val="none" w:sz="0" w:space="0" w:color="auto"/>
                <w:bottom w:val="none" w:sz="0" w:space="0" w:color="auto"/>
                <w:right w:val="none" w:sz="0" w:space="0" w:color="auto"/>
              </w:divBdr>
            </w:div>
          </w:divsChild>
        </w:div>
        <w:div w:id="1793403030">
          <w:marLeft w:val="0"/>
          <w:marRight w:val="0"/>
          <w:marTop w:val="0"/>
          <w:marBottom w:val="0"/>
          <w:divBdr>
            <w:top w:val="none" w:sz="0" w:space="0" w:color="auto"/>
            <w:left w:val="none" w:sz="0" w:space="0" w:color="auto"/>
            <w:bottom w:val="none" w:sz="0" w:space="0" w:color="auto"/>
            <w:right w:val="none" w:sz="0" w:space="0" w:color="auto"/>
          </w:divBdr>
          <w:divsChild>
            <w:div w:id="2124839010">
              <w:marLeft w:val="0"/>
              <w:marRight w:val="0"/>
              <w:marTop w:val="0"/>
              <w:marBottom w:val="0"/>
              <w:divBdr>
                <w:top w:val="none" w:sz="0" w:space="0" w:color="auto"/>
                <w:left w:val="none" w:sz="0" w:space="0" w:color="auto"/>
                <w:bottom w:val="none" w:sz="0" w:space="0" w:color="auto"/>
                <w:right w:val="none" w:sz="0" w:space="0" w:color="auto"/>
              </w:divBdr>
              <w:divsChild>
                <w:div w:id="3932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953508">
      <w:bodyDiv w:val="1"/>
      <w:marLeft w:val="0"/>
      <w:marRight w:val="0"/>
      <w:marTop w:val="0"/>
      <w:marBottom w:val="0"/>
      <w:divBdr>
        <w:top w:val="none" w:sz="0" w:space="0" w:color="auto"/>
        <w:left w:val="none" w:sz="0" w:space="0" w:color="auto"/>
        <w:bottom w:val="none" w:sz="0" w:space="0" w:color="auto"/>
        <w:right w:val="none" w:sz="0" w:space="0" w:color="auto"/>
      </w:divBdr>
      <w:divsChild>
        <w:div w:id="1716856821">
          <w:marLeft w:val="0"/>
          <w:marRight w:val="0"/>
          <w:marTop w:val="0"/>
          <w:marBottom w:val="0"/>
          <w:divBdr>
            <w:top w:val="none" w:sz="0" w:space="0" w:color="auto"/>
            <w:left w:val="none" w:sz="0" w:space="0" w:color="auto"/>
            <w:bottom w:val="none" w:sz="0" w:space="0" w:color="auto"/>
            <w:right w:val="none" w:sz="0" w:space="0" w:color="auto"/>
          </w:divBdr>
        </w:div>
      </w:divsChild>
    </w:div>
    <w:div w:id="291450699">
      <w:bodyDiv w:val="1"/>
      <w:marLeft w:val="0"/>
      <w:marRight w:val="0"/>
      <w:marTop w:val="0"/>
      <w:marBottom w:val="0"/>
      <w:divBdr>
        <w:top w:val="none" w:sz="0" w:space="0" w:color="auto"/>
        <w:left w:val="none" w:sz="0" w:space="0" w:color="auto"/>
        <w:bottom w:val="none" w:sz="0" w:space="0" w:color="auto"/>
        <w:right w:val="none" w:sz="0" w:space="0" w:color="auto"/>
      </w:divBdr>
    </w:div>
    <w:div w:id="306864096">
      <w:bodyDiv w:val="1"/>
      <w:marLeft w:val="0"/>
      <w:marRight w:val="0"/>
      <w:marTop w:val="0"/>
      <w:marBottom w:val="0"/>
      <w:divBdr>
        <w:top w:val="none" w:sz="0" w:space="0" w:color="auto"/>
        <w:left w:val="none" w:sz="0" w:space="0" w:color="auto"/>
        <w:bottom w:val="none" w:sz="0" w:space="0" w:color="auto"/>
        <w:right w:val="none" w:sz="0" w:space="0" w:color="auto"/>
      </w:divBdr>
    </w:div>
    <w:div w:id="336468001">
      <w:bodyDiv w:val="1"/>
      <w:marLeft w:val="0"/>
      <w:marRight w:val="0"/>
      <w:marTop w:val="0"/>
      <w:marBottom w:val="0"/>
      <w:divBdr>
        <w:top w:val="none" w:sz="0" w:space="0" w:color="auto"/>
        <w:left w:val="none" w:sz="0" w:space="0" w:color="auto"/>
        <w:bottom w:val="none" w:sz="0" w:space="0" w:color="auto"/>
        <w:right w:val="none" w:sz="0" w:space="0" w:color="auto"/>
      </w:divBdr>
    </w:div>
    <w:div w:id="360667220">
      <w:bodyDiv w:val="1"/>
      <w:marLeft w:val="0"/>
      <w:marRight w:val="0"/>
      <w:marTop w:val="0"/>
      <w:marBottom w:val="0"/>
      <w:divBdr>
        <w:top w:val="none" w:sz="0" w:space="0" w:color="auto"/>
        <w:left w:val="none" w:sz="0" w:space="0" w:color="auto"/>
        <w:bottom w:val="none" w:sz="0" w:space="0" w:color="auto"/>
        <w:right w:val="none" w:sz="0" w:space="0" w:color="auto"/>
      </w:divBdr>
    </w:div>
    <w:div w:id="402987812">
      <w:bodyDiv w:val="1"/>
      <w:marLeft w:val="0"/>
      <w:marRight w:val="0"/>
      <w:marTop w:val="0"/>
      <w:marBottom w:val="0"/>
      <w:divBdr>
        <w:top w:val="none" w:sz="0" w:space="0" w:color="auto"/>
        <w:left w:val="none" w:sz="0" w:space="0" w:color="auto"/>
        <w:bottom w:val="none" w:sz="0" w:space="0" w:color="auto"/>
        <w:right w:val="none" w:sz="0" w:space="0" w:color="auto"/>
      </w:divBdr>
      <w:divsChild>
        <w:div w:id="1219972205">
          <w:marLeft w:val="0"/>
          <w:marRight w:val="0"/>
          <w:marTop w:val="0"/>
          <w:marBottom w:val="0"/>
          <w:divBdr>
            <w:top w:val="none" w:sz="0" w:space="0" w:color="auto"/>
            <w:left w:val="none" w:sz="0" w:space="0" w:color="auto"/>
            <w:bottom w:val="none" w:sz="0" w:space="0" w:color="auto"/>
            <w:right w:val="none" w:sz="0" w:space="0" w:color="auto"/>
          </w:divBdr>
        </w:div>
      </w:divsChild>
    </w:div>
    <w:div w:id="421726274">
      <w:bodyDiv w:val="1"/>
      <w:marLeft w:val="0"/>
      <w:marRight w:val="0"/>
      <w:marTop w:val="0"/>
      <w:marBottom w:val="0"/>
      <w:divBdr>
        <w:top w:val="none" w:sz="0" w:space="0" w:color="auto"/>
        <w:left w:val="none" w:sz="0" w:space="0" w:color="auto"/>
        <w:bottom w:val="none" w:sz="0" w:space="0" w:color="auto"/>
        <w:right w:val="none" w:sz="0" w:space="0" w:color="auto"/>
      </w:divBdr>
    </w:div>
    <w:div w:id="453717874">
      <w:bodyDiv w:val="1"/>
      <w:marLeft w:val="0"/>
      <w:marRight w:val="0"/>
      <w:marTop w:val="0"/>
      <w:marBottom w:val="0"/>
      <w:divBdr>
        <w:top w:val="none" w:sz="0" w:space="0" w:color="auto"/>
        <w:left w:val="none" w:sz="0" w:space="0" w:color="auto"/>
        <w:bottom w:val="none" w:sz="0" w:space="0" w:color="auto"/>
        <w:right w:val="none" w:sz="0" w:space="0" w:color="auto"/>
      </w:divBdr>
      <w:divsChild>
        <w:div w:id="531455792">
          <w:marLeft w:val="0"/>
          <w:marRight w:val="0"/>
          <w:marTop w:val="0"/>
          <w:marBottom w:val="0"/>
          <w:divBdr>
            <w:top w:val="none" w:sz="0" w:space="0" w:color="auto"/>
            <w:left w:val="none" w:sz="0" w:space="0" w:color="auto"/>
            <w:bottom w:val="none" w:sz="0" w:space="0" w:color="auto"/>
            <w:right w:val="none" w:sz="0" w:space="0" w:color="auto"/>
          </w:divBdr>
        </w:div>
      </w:divsChild>
    </w:div>
    <w:div w:id="466820481">
      <w:bodyDiv w:val="1"/>
      <w:marLeft w:val="0"/>
      <w:marRight w:val="0"/>
      <w:marTop w:val="0"/>
      <w:marBottom w:val="0"/>
      <w:divBdr>
        <w:top w:val="none" w:sz="0" w:space="0" w:color="auto"/>
        <w:left w:val="none" w:sz="0" w:space="0" w:color="auto"/>
        <w:bottom w:val="none" w:sz="0" w:space="0" w:color="auto"/>
        <w:right w:val="none" w:sz="0" w:space="0" w:color="auto"/>
      </w:divBdr>
    </w:div>
    <w:div w:id="568075827">
      <w:bodyDiv w:val="1"/>
      <w:marLeft w:val="0"/>
      <w:marRight w:val="0"/>
      <w:marTop w:val="0"/>
      <w:marBottom w:val="0"/>
      <w:divBdr>
        <w:top w:val="none" w:sz="0" w:space="0" w:color="auto"/>
        <w:left w:val="none" w:sz="0" w:space="0" w:color="auto"/>
        <w:bottom w:val="none" w:sz="0" w:space="0" w:color="auto"/>
        <w:right w:val="none" w:sz="0" w:space="0" w:color="auto"/>
      </w:divBdr>
      <w:divsChild>
        <w:div w:id="338779557">
          <w:marLeft w:val="547"/>
          <w:marRight w:val="0"/>
          <w:marTop w:val="67"/>
          <w:marBottom w:val="0"/>
          <w:divBdr>
            <w:top w:val="none" w:sz="0" w:space="0" w:color="auto"/>
            <w:left w:val="none" w:sz="0" w:space="0" w:color="auto"/>
            <w:bottom w:val="none" w:sz="0" w:space="0" w:color="auto"/>
            <w:right w:val="none" w:sz="0" w:space="0" w:color="auto"/>
          </w:divBdr>
        </w:div>
      </w:divsChild>
    </w:div>
    <w:div w:id="632323618">
      <w:bodyDiv w:val="1"/>
      <w:marLeft w:val="0"/>
      <w:marRight w:val="0"/>
      <w:marTop w:val="0"/>
      <w:marBottom w:val="0"/>
      <w:divBdr>
        <w:top w:val="none" w:sz="0" w:space="0" w:color="auto"/>
        <w:left w:val="none" w:sz="0" w:space="0" w:color="auto"/>
        <w:bottom w:val="none" w:sz="0" w:space="0" w:color="auto"/>
        <w:right w:val="none" w:sz="0" w:space="0" w:color="auto"/>
      </w:divBdr>
    </w:div>
    <w:div w:id="638540324">
      <w:bodyDiv w:val="1"/>
      <w:marLeft w:val="0"/>
      <w:marRight w:val="0"/>
      <w:marTop w:val="0"/>
      <w:marBottom w:val="0"/>
      <w:divBdr>
        <w:top w:val="none" w:sz="0" w:space="0" w:color="auto"/>
        <w:left w:val="none" w:sz="0" w:space="0" w:color="auto"/>
        <w:bottom w:val="none" w:sz="0" w:space="0" w:color="auto"/>
        <w:right w:val="none" w:sz="0" w:space="0" w:color="auto"/>
      </w:divBdr>
      <w:divsChild>
        <w:div w:id="758796351">
          <w:marLeft w:val="0"/>
          <w:marRight w:val="0"/>
          <w:marTop w:val="0"/>
          <w:marBottom w:val="0"/>
          <w:divBdr>
            <w:top w:val="none" w:sz="0" w:space="0" w:color="auto"/>
            <w:left w:val="none" w:sz="0" w:space="0" w:color="auto"/>
            <w:bottom w:val="none" w:sz="0" w:space="0" w:color="auto"/>
            <w:right w:val="none" w:sz="0" w:space="0" w:color="auto"/>
          </w:divBdr>
        </w:div>
      </w:divsChild>
    </w:div>
    <w:div w:id="646861171">
      <w:bodyDiv w:val="1"/>
      <w:marLeft w:val="0"/>
      <w:marRight w:val="0"/>
      <w:marTop w:val="0"/>
      <w:marBottom w:val="0"/>
      <w:divBdr>
        <w:top w:val="none" w:sz="0" w:space="0" w:color="auto"/>
        <w:left w:val="none" w:sz="0" w:space="0" w:color="auto"/>
        <w:bottom w:val="none" w:sz="0" w:space="0" w:color="auto"/>
        <w:right w:val="none" w:sz="0" w:space="0" w:color="auto"/>
      </w:divBdr>
      <w:divsChild>
        <w:div w:id="2075659442">
          <w:marLeft w:val="1200"/>
          <w:marRight w:val="0"/>
          <w:marTop w:val="240"/>
          <w:marBottom w:val="240"/>
          <w:divBdr>
            <w:top w:val="none" w:sz="0" w:space="0" w:color="auto"/>
            <w:left w:val="none" w:sz="0" w:space="0" w:color="auto"/>
            <w:bottom w:val="none" w:sz="0" w:space="0" w:color="auto"/>
            <w:right w:val="none" w:sz="0" w:space="0" w:color="auto"/>
          </w:divBdr>
        </w:div>
      </w:divsChild>
    </w:div>
    <w:div w:id="694037133">
      <w:bodyDiv w:val="1"/>
      <w:marLeft w:val="0"/>
      <w:marRight w:val="0"/>
      <w:marTop w:val="0"/>
      <w:marBottom w:val="0"/>
      <w:divBdr>
        <w:top w:val="none" w:sz="0" w:space="0" w:color="auto"/>
        <w:left w:val="none" w:sz="0" w:space="0" w:color="auto"/>
        <w:bottom w:val="none" w:sz="0" w:space="0" w:color="auto"/>
        <w:right w:val="none" w:sz="0" w:space="0" w:color="auto"/>
      </w:divBdr>
    </w:div>
    <w:div w:id="759714020">
      <w:bodyDiv w:val="1"/>
      <w:marLeft w:val="0"/>
      <w:marRight w:val="0"/>
      <w:marTop w:val="0"/>
      <w:marBottom w:val="0"/>
      <w:divBdr>
        <w:top w:val="none" w:sz="0" w:space="0" w:color="auto"/>
        <w:left w:val="none" w:sz="0" w:space="0" w:color="auto"/>
        <w:bottom w:val="none" w:sz="0" w:space="0" w:color="auto"/>
        <w:right w:val="none" w:sz="0" w:space="0" w:color="auto"/>
      </w:divBdr>
    </w:div>
    <w:div w:id="810832843">
      <w:bodyDiv w:val="1"/>
      <w:marLeft w:val="0"/>
      <w:marRight w:val="0"/>
      <w:marTop w:val="0"/>
      <w:marBottom w:val="0"/>
      <w:divBdr>
        <w:top w:val="none" w:sz="0" w:space="0" w:color="auto"/>
        <w:left w:val="none" w:sz="0" w:space="0" w:color="auto"/>
        <w:bottom w:val="none" w:sz="0" w:space="0" w:color="auto"/>
        <w:right w:val="none" w:sz="0" w:space="0" w:color="auto"/>
      </w:divBdr>
    </w:div>
    <w:div w:id="849639890">
      <w:bodyDiv w:val="1"/>
      <w:marLeft w:val="0"/>
      <w:marRight w:val="0"/>
      <w:marTop w:val="0"/>
      <w:marBottom w:val="0"/>
      <w:divBdr>
        <w:top w:val="none" w:sz="0" w:space="0" w:color="auto"/>
        <w:left w:val="none" w:sz="0" w:space="0" w:color="auto"/>
        <w:bottom w:val="none" w:sz="0" w:space="0" w:color="auto"/>
        <w:right w:val="none" w:sz="0" w:space="0" w:color="auto"/>
      </w:divBdr>
    </w:div>
    <w:div w:id="899367855">
      <w:bodyDiv w:val="1"/>
      <w:marLeft w:val="0"/>
      <w:marRight w:val="0"/>
      <w:marTop w:val="0"/>
      <w:marBottom w:val="0"/>
      <w:divBdr>
        <w:top w:val="none" w:sz="0" w:space="0" w:color="auto"/>
        <w:left w:val="none" w:sz="0" w:space="0" w:color="auto"/>
        <w:bottom w:val="none" w:sz="0" w:space="0" w:color="auto"/>
        <w:right w:val="none" w:sz="0" w:space="0" w:color="auto"/>
      </w:divBdr>
    </w:div>
    <w:div w:id="948049857">
      <w:bodyDiv w:val="1"/>
      <w:marLeft w:val="0"/>
      <w:marRight w:val="0"/>
      <w:marTop w:val="0"/>
      <w:marBottom w:val="0"/>
      <w:divBdr>
        <w:top w:val="none" w:sz="0" w:space="0" w:color="auto"/>
        <w:left w:val="none" w:sz="0" w:space="0" w:color="auto"/>
        <w:bottom w:val="none" w:sz="0" w:space="0" w:color="auto"/>
        <w:right w:val="none" w:sz="0" w:space="0" w:color="auto"/>
      </w:divBdr>
    </w:div>
    <w:div w:id="948314397">
      <w:bodyDiv w:val="1"/>
      <w:marLeft w:val="0"/>
      <w:marRight w:val="0"/>
      <w:marTop w:val="0"/>
      <w:marBottom w:val="0"/>
      <w:divBdr>
        <w:top w:val="none" w:sz="0" w:space="0" w:color="auto"/>
        <w:left w:val="none" w:sz="0" w:space="0" w:color="auto"/>
        <w:bottom w:val="none" w:sz="0" w:space="0" w:color="auto"/>
        <w:right w:val="none" w:sz="0" w:space="0" w:color="auto"/>
      </w:divBdr>
      <w:divsChild>
        <w:div w:id="81462677">
          <w:marLeft w:val="0"/>
          <w:marRight w:val="0"/>
          <w:marTop w:val="0"/>
          <w:marBottom w:val="0"/>
          <w:divBdr>
            <w:top w:val="none" w:sz="0" w:space="0" w:color="auto"/>
            <w:left w:val="none" w:sz="0" w:space="0" w:color="auto"/>
            <w:bottom w:val="none" w:sz="0" w:space="0" w:color="auto"/>
            <w:right w:val="none" w:sz="0" w:space="0" w:color="auto"/>
          </w:divBdr>
          <w:divsChild>
            <w:div w:id="147564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987967">
      <w:bodyDiv w:val="1"/>
      <w:marLeft w:val="0"/>
      <w:marRight w:val="0"/>
      <w:marTop w:val="0"/>
      <w:marBottom w:val="0"/>
      <w:divBdr>
        <w:top w:val="none" w:sz="0" w:space="0" w:color="auto"/>
        <w:left w:val="none" w:sz="0" w:space="0" w:color="auto"/>
        <w:bottom w:val="none" w:sz="0" w:space="0" w:color="auto"/>
        <w:right w:val="none" w:sz="0" w:space="0" w:color="auto"/>
      </w:divBdr>
      <w:divsChild>
        <w:div w:id="1617828252">
          <w:marLeft w:val="0"/>
          <w:marRight w:val="0"/>
          <w:marTop w:val="0"/>
          <w:marBottom w:val="0"/>
          <w:divBdr>
            <w:top w:val="none" w:sz="0" w:space="0" w:color="auto"/>
            <w:left w:val="none" w:sz="0" w:space="0" w:color="auto"/>
            <w:bottom w:val="none" w:sz="0" w:space="0" w:color="auto"/>
            <w:right w:val="none" w:sz="0" w:space="0" w:color="auto"/>
          </w:divBdr>
        </w:div>
        <w:div w:id="94132748">
          <w:marLeft w:val="0"/>
          <w:marRight w:val="0"/>
          <w:marTop w:val="0"/>
          <w:marBottom w:val="0"/>
          <w:divBdr>
            <w:top w:val="none" w:sz="0" w:space="0" w:color="auto"/>
            <w:left w:val="none" w:sz="0" w:space="0" w:color="auto"/>
            <w:bottom w:val="none" w:sz="0" w:space="0" w:color="auto"/>
            <w:right w:val="none" w:sz="0" w:space="0" w:color="auto"/>
          </w:divBdr>
        </w:div>
        <w:div w:id="407072123">
          <w:marLeft w:val="0"/>
          <w:marRight w:val="0"/>
          <w:marTop w:val="0"/>
          <w:marBottom w:val="0"/>
          <w:divBdr>
            <w:top w:val="none" w:sz="0" w:space="0" w:color="auto"/>
            <w:left w:val="none" w:sz="0" w:space="0" w:color="auto"/>
            <w:bottom w:val="none" w:sz="0" w:space="0" w:color="auto"/>
            <w:right w:val="none" w:sz="0" w:space="0" w:color="auto"/>
          </w:divBdr>
        </w:div>
      </w:divsChild>
    </w:div>
    <w:div w:id="1015418449">
      <w:bodyDiv w:val="1"/>
      <w:marLeft w:val="0"/>
      <w:marRight w:val="0"/>
      <w:marTop w:val="0"/>
      <w:marBottom w:val="0"/>
      <w:divBdr>
        <w:top w:val="none" w:sz="0" w:space="0" w:color="auto"/>
        <w:left w:val="none" w:sz="0" w:space="0" w:color="auto"/>
        <w:bottom w:val="none" w:sz="0" w:space="0" w:color="auto"/>
        <w:right w:val="none" w:sz="0" w:space="0" w:color="auto"/>
      </w:divBdr>
    </w:div>
    <w:div w:id="1131361030">
      <w:bodyDiv w:val="1"/>
      <w:marLeft w:val="0"/>
      <w:marRight w:val="0"/>
      <w:marTop w:val="0"/>
      <w:marBottom w:val="0"/>
      <w:divBdr>
        <w:top w:val="none" w:sz="0" w:space="0" w:color="auto"/>
        <w:left w:val="none" w:sz="0" w:space="0" w:color="auto"/>
        <w:bottom w:val="none" w:sz="0" w:space="0" w:color="auto"/>
        <w:right w:val="none" w:sz="0" w:space="0" w:color="auto"/>
      </w:divBdr>
    </w:div>
    <w:div w:id="1194877170">
      <w:bodyDiv w:val="1"/>
      <w:marLeft w:val="0"/>
      <w:marRight w:val="0"/>
      <w:marTop w:val="0"/>
      <w:marBottom w:val="0"/>
      <w:divBdr>
        <w:top w:val="none" w:sz="0" w:space="0" w:color="auto"/>
        <w:left w:val="none" w:sz="0" w:space="0" w:color="auto"/>
        <w:bottom w:val="none" w:sz="0" w:space="0" w:color="auto"/>
        <w:right w:val="none" w:sz="0" w:space="0" w:color="auto"/>
      </w:divBdr>
    </w:div>
    <w:div w:id="1233085063">
      <w:bodyDiv w:val="1"/>
      <w:marLeft w:val="0"/>
      <w:marRight w:val="0"/>
      <w:marTop w:val="0"/>
      <w:marBottom w:val="0"/>
      <w:divBdr>
        <w:top w:val="none" w:sz="0" w:space="0" w:color="auto"/>
        <w:left w:val="none" w:sz="0" w:space="0" w:color="auto"/>
        <w:bottom w:val="none" w:sz="0" w:space="0" w:color="auto"/>
        <w:right w:val="none" w:sz="0" w:space="0" w:color="auto"/>
      </w:divBdr>
    </w:div>
    <w:div w:id="1308902513">
      <w:bodyDiv w:val="1"/>
      <w:marLeft w:val="0"/>
      <w:marRight w:val="0"/>
      <w:marTop w:val="0"/>
      <w:marBottom w:val="0"/>
      <w:divBdr>
        <w:top w:val="none" w:sz="0" w:space="0" w:color="auto"/>
        <w:left w:val="none" w:sz="0" w:space="0" w:color="auto"/>
        <w:bottom w:val="none" w:sz="0" w:space="0" w:color="auto"/>
        <w:right w:val="none" w:sz="0" w:space="0" w:color="auto"/>
      </w:divBdr>
    </w:div>
    <w:div w:id="1378361328">
      <w:bodyDiv w:val="1"/>
      <w:marLeft w:val="0"/>
      <w:marRight w:val="0"/>
      <w:marTop w:val="0"/>
      <w:marBottom w:val="0"/>
      <w:divBdr>
        <w:top w:val="none" w:sz="0" w:space="0" w:color="auto"/>
        <w:left w:val="none" w:sz="0" w:space="0" w:color="auto"/>
        <w:bottom w:val="none" w:sz="0" w:space="0" w:color="auto"/>
        <w:right w:val="none" w:sz="0" w:space="0" w:color="auto"/>
      </w:divBdr>
      <w:divsChild>
        <w:div w:id="1626502935">
          <w:marLeft w:val="0"/>
          <w:marRight w:val="0"/>
          <w:marTop w:val="0"/>
          <w:marBottom w:val="0"/>
          <w:divBdr>
            <w:top w:val="none" w:sz="0" w:space="0" w:color="auto"/>
            <w:left w:val="none" w:sz="0" w:space="0" w:color="auto"/>
            <w:bottom w:val="none" w:sz="0" w:space="0" w:color="auto"/>
            <w:right w:val="none" w:sz="0" w:space="0" w:color="auto"/>
          </w:divBdr>
          <w:divsChild>
            <w:div w:id="1954752565">
              <w:marLeft w:val="0"/>
              <w:marRight w:val="0"/>
              <w:marTop w:val="0"/>
              <w:marBottom w:val="0"/>
              <w:divBdr>
                <w:top w:val="none" w:sz="0" w:space="0" w:color="auto"/>
                <w:left w:val="none" w:sz="0" w:space="0" w:color="auto"/>
                <w:bottom w:val="none" w:sz="0" w:space="0" w:color="auto"/>
                <w:right w:val="none" w:sz="0" w:space="0" w:color="auto"/>
              </w:divBdr>
            </w:div>
            <w:div w:id="2113475608">
              <w:marLeft w:val="0"/>
              <w:marRight w:val="0"/>
              <w:marTop w:val="0"/>
              <w:marBottom w:val="0"/>
              <w:divBdr>
                <w:top w:val="none" w:sz="0" w:space="0" w:color="auto"/>
                <w:left w:val="none" w:sz="0" w:space="0" w:color="auto"/>
                <w:bottom w:val="none" w:sz="0" w:space="0" w:color="auto"/>
                <w:right w:val="none" w:sz="0" w:space="0" w:color="auto"/>
              </w:divBdr>
            </w:div>
            <w:div w:id="185961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872143">
      <w:bodyDiv w:val="1"/>
      <w:marLeft w:val="0"/>
      <w:marRight w:val="0"/>
      <w:marTop w:val="0"/>
      <w:marBottom w:val="0"/>
      <w:divBdr>
        <w:top w:val="none" w:sz="0" w:space="0" w:color="auto"/>
        <w:left w:val="none" w:sz="0" w:space="0" w:color="auto"/>
        <w:bottom w:val="none" w:sz="0" w:space="0" w:color="auto"/>
        <w:right w:val="none" w:sz="0" w:space="0" w:color="auto"/>
      </w:divBdr>
    </w:div>
    <w:div w:id="1609851724">
      <w:bodyDiv w:val="1"/>
      <w:marLeft w:val="0"/>
      <w:marRight w:val="0"/>
      <w:marTop w:val="0"/>
      <w:marBottom w:val="0"/>
      <w:divBdr>
        <w:top w:val="none" w:sz="0" w:space="0" w:color="auto"/>
        <w:left w:val="none" w:sz="0" w:space="0" w:color="auto"/>
        <w:bottom w:val="none" w:sz="0" w:space="0" w:color="auto"/>
        <w:right w:val="none" w:sz="0" w:space="0" w:color="auto"/>
      </w:divBdr>
      <w:divsChild>
        <w:div w:id="1875925280">
          <w:marLeft w:val="0"/>
          <w:marRight w:val="0"/>
          <w:marTop w:val="0"/>
          <w:marBottom w:val="0"/>
          <w:divBdr>
            <w:top w:val="single" w:sz="2" w:space="0" w:color="D9D9E3"/>
            <w:left w:val="single" w:sz="2" w:space="0" w:color="D9D9E3"/>
            <w:bottom w:val="single" w:sz="2" w:space="0" w:color="D9D9E3"/>
            <w:right w:val="single" w:sz="2" w:space="0" w:color="D9D9E3"/>
          </w:divBdr>
          <w:divsChild>
            <w:div w:id="1544058925">
              <w:marLeft w:val="0"/>
              <w:marRight w:val="0"/>
              <w:marTop w:val="0"/>
              <w:marBottom w:val="0"/>
              <w:divBdr>
                <w:top w:val="single" w:sz="2" w:space="0" w:color="D9D9E3"/>
                <w:left w:val="single" w:sz="2" w:space="0" w:color="D9D9E3"/>
                <w:bottom w:val="single" w:sz="2" w:space="0" w:color="D9D9E3"/>
                <w:right w:val="single" w:sz="2" w:space="0" w:color="D9D9E3"/>
              </w:divBdr>
              <w:divsChild>
                <w:div w:id="2143225355">
                  <w:marLeft w:val="0"/>
                  <w:marRight w:val="0"/>
                  <w:marTop w:val="0"/>
                  <w:marBottom w:val="0"/>
                  <w:divBdr>
                    <w:top w:val="single" w:sz="2" w:space="0" w:color="D9D9E3"/>
                    <w:left w:val="single" w:sz="2" w:space="0" w:color="D9D9E3"/>
                    <w:bottom w:val="single" w:sz="2" w:space="0" w:color="D9D9E3"/>
                    <w:right w:val="single" w:sz="2" w:space="0" w:color="D9D9E3"/>
                  </w:divBdr>
                  <w:divsChild>
                    <w:div w:id="1309171502">
                      <w:marLeft w:val="0"/>
                      <w:marRight w:val="0"/>
                      <w:marTop w:val="0"/>
                      <w:marBottom w:val="0"/>
                      <w:divBdr>
                        <w:top w:val="single" w:sz="2" w:space="0" w:color="D9D9E3"/>
                        <w:left w:val="single" w:sz="2" w:space="0" w:color="D9D9E3"/>
                        <w:bottom w:val="single" w:sz="2" w:space="0" w:color="D9D9E3"/>
                        <w:right w:val="single" w:sz="2" w:space="0" w:color="D9D9E3"/>
                      </w:divBdr>
                      <w:divsChild>
                        <w:div w:id="1936596606">
                          <w:marLeft w:val="0"/>
                          <w:marRight w:val="0"/>
                          <w:marTop w:val="0"/>
                          <w:marBottom w:val="0"/>
                          <w:divBdr>
                            <w:top w:val="single" w:sz="2" w:space="0" w:color="D9D9E3"/>
                            <w:left w:val="single" w:sz="2" w:space="0" w:color="D9D9E3"/>
                            <w:bottom w:val="single" w:sz="2" w:space="0" w:color="D9D9E3"/>
                            <w:right w:val="single" w:sz="2" w:space="0" w:color="D9D9E3"/>
                          </w:divBdr>
                          <w:divsChild>
                            <w:div w:id="1592425420">
                              <w:marLeft w:val="0"/>
                              <w:marRight w:val="0"/>
                              <w:marTop w:val="100"/>
                              <w:marBottom w:val="100"/>
                              <w:divBdr>
                                <w:top w:val="single" w:sz="2" w:space="0" w:color="D9D9E3"/>
                                <w:left w:val="single" w:sz="2" w:space="0" w:color="D9D9E3"/>
                                <w:bottom w:val="single" w:sz="2" w:space="0" w:color="D9D9E3"/>
                                <w:right w:val="single" w:sz="2" w:space="0" w:color="D9D9E3"/>
                              </w:divBdr>
                              <w:divsChild>
                                <w:div w:id="2076462838">
                                  <w:marLeft w:val="0"/>
                                  <w:marRight w:val="0"/>
                                  <w:marTop w:val="0"/>
                                  <w:marBottom w:val="0"/>
                                  <w:divBdr>
                                    <w:top w:val="single" w:sz="2" w:space="0" w:color="D9D9E3"/>
                                    <w:left w:val="single" w:sz="2" w:space="0" w:color="D9D9E3"/>
                                    <w:bottom w:val="single" w:sz="2" w:space="0" w:color="D9D9E3"/>
                                    <w:right w:val="single" w:sz="2" w:space="0" w:color="D9D9E3"/>
                                  </w:divBdr>
                                  <w:divsChild>
                                    <w:div w:id="18629406">
                                      <w:marLeft w:val="0"/>
                                      <w:marRight w:val="0"/>
                                      <w:marTop w:val="0"/>
                                      <w:marBottom w:val="0"/>
                                      <w:divBdr>
                                        <w:top w:val="single" w:sz="2" w:space="0" w:color="D9D9E3"/>
                                        <w:left w:val="single" w:sz="2" w:space="0" w:color="D9D9E3"/>
                                        <w:bottom w:val="single" w:sz="2" w:space="0" w:color="D9D9E3"/>
                                        <w:right w:val="single" w:sz="2" w:space="0" w:color="D9D9E3"/>
                                      </w:divBdr>
                                      <w:divsChild>
                                        <w:div w:id="1089690313">
                                          <w:marLeft w:val="0"/>
                                          <w:marRight w:val="0"/>
                                          <w:marTop w:val="0"/>
                                          <w:marBottom w:val="0"/>
                                          <w:divBdr>
                                            <w:top w:val="single" w:sz="2" w:space="0" w:color="D9D9E3"/>
                                            <w:left w:val="single" w:sz="2" w:space="0" w:color="D9D9E3"/>
                                            <w:bottom w:val="single" w:sz="2" w:space="0" w:color="D9D9E3"/>
                                            <w:right w:val="single" w:sz="2" w:space="0" w:color="D9D9E3"/>
                                          </w:divBdr>
                                          <w:divsChild>
                                            <w:div w:id="568539448">
                                              <w:marLeft w:val="0"/>
                                              <w:marRight w:val="0"/>
                                              <w:marTop w:val="0"/>
                                              <w:marBottom w:val="0"/>
                                              <w:divBdr>
                                                <w:top w:val="single" w:sz="2" w:space="0" w:color="D9D9E3"/>
                                                <w:left w:val="single" w:sz="2" w:space="0" w:color="D9D9E3"/>
                                                <w:bottom w:val="single" w:sz="2" w:space="0" w:color="D9D9E3"/>
                                                <w:right w:val="single" w:sz="2" w:space="0" w:color="D9D9E3"/>
                                              </w:divBdr>
                                              <w:divsChild>
                                                <w:div w:id="1299652184">
                                                  <w:marLeft w:val="0"/>
                                                  <w:marRight w:val="0"/>
                                                  <w:marTop w:val="0"/>
                                                  <w:marBottom w:val="0"/>
                                                  <w:divBdr>
                                                    <w:top w:val="single" w:sz="2" w:space="0" w:color="D9D9E3"/>
                                                    <w:left w:val="single" w:sz="2" w:space="0" w:color="D9D9E3"/>
                                                    <w:bottom w:val="single" w:sz="2" w:space="0" w:color="D9D9E3"/>
                                                    <w:right w:val="single" w:sz="2" w:space="0" w:color="D9D9E3"/>
                                                  </w:divBdr>
                                                  <w:divsChild>
                                                    <w:div w:id="8692227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69345592">
          <w:marLeft w:val="0"/>
          <w:marRight w:val="0"/>
          <w:marTop w:val="0"/>
          <w:marBottom w:val="0"/>
          <w:divBdr>
            <w:top w:val="none" w:sz="0" w:space="0" w:color="auto"/>
            <w:left w:val="none" w:sz="0" w:space="0" w:color="auto"/>
            <w:bottom w:val="none" w:sz="0" w:space="0" w:color="auto"/>
            <w:right w:val="none" w:sz="0" w:space="0" w:color="auto"/>
          </w:divBdr>
        </w:div>
      </w:divsChild>
    </w:div>
    <w:div w:id="1623070333">
      <w:bodyDiv w:val="1"/>
      <w:marLeft w:val="0"/>
      <w:marRight w:val="0"/>
      <w:marTop w:val="0"/>
      <w:marBottom w:val="0"/>
      <w:divBdr>
        <w:top w:val="none" w:sz="0" w:space="0" w:color="auto"/>
        <w:left w:val="none" w:sz="0" w:space="0" w:color="auto"/>
        <w:bottom w:val="none" w:sz="0" w:space="0" w:color="auto"/>
        <w:right w:val="none" w:sz="0" w:space="0" w:color="auto"/>
      </w:divBdr>
    </w:div>
    <w:div w:id="1623342444">
      <w:bodyDiv w:val="1"/>
      <w:marLeft w:val="0"/>
      <w:marRight w:val="0"/>
      <w:marTop w:val="0"/>
      <w:marBottom w:val="0"/>
      <w:divBdr>
        <w:top w:val="none" w:sz="0" w:space="0" w:color="auto"/>
        <w:left w:val="none" w:sz="0" w:space="0" w:color="auto"/>
        <w:bottom w:val="none" w:sz="0" w:space="0" w:color="auto"/>
        <w:right w:val="none" w:sz="0" w:space="0" w:color="auto"/>
      </w:divBdr>
      <w:divsChild>
        <w:div w:id="1914002117">
          <w:marLeft w:val="0"/>
          <w:marRight w:val="0"/>
          <w:marTop w:val="0"/>
          <w:marBottom w:val="0"/>
          <w:divBdr>
            <w:top w:val="none" w:sz="0" w:space="0" w:color="auto"/>
            <w:left w:val="none" w:sz="0" w:space="0" w:color="auto"/>
            <w:bottom w:val="none" w:sz="0" w:space="0" w:color="auto"/>
            <w:right w:val="none" w:sz="0" w:space="0" w:color="auto"/>
          </w:divBdr>
        </w:div>
      </w:divsChild>
    </w:div>
    <w:div w:id="1737121622">
      <w:bodyDiv w:val="1"/>
      <w:marLeft w:val="0"/>
      <w:marRight w:val="0"/>
      <w:marTop w:val="0"/>
      <w:marBottom w:val="0"/>
      <w:divBdr>
        <w:top w:val="none" w:sz="0" w:space="0" w:color="auto"/>
        <w:left w:val="none" w:sz="0" w:space="0" w:color="auto"/>
        <w:bottom w:val="none" w:sz="0" w:space="0" w:color="auto"/>
        <w:right w:val="none" w:sz="0" w:space="0" w:color="auto"/>
      </w:divBdr>
    </w:div>
    <w:div w:id="1755317984">
      <w:bodyDiv w:val="1"/>
      <w:marLeft w:val="0"/>
      <w:marRight w:val="0"/>
      <w:marTop w:val="0"/>
      <w:marBottom w:val="0"/>
      <w:divBdr>
        <w:top w:val="none" w:sz="0" w:space="0" w:color="auto"/>
        <w:left w:val="none" w:sz="0" w:space="0" w:color="auto"/>
        <w:bottom w:val="none" w:sz="0" w:space="0" w:color="auto"/>
        <w:right w:val="none" w:sz="0" w:space="0" w:color="auto"/>
      </w:divBdr>
      <w:divsChild>
        <w:div w:id="1165784191">
          <w:marLeft w:val="288"/>
          <w:marRight w:val="0"/>
          <w:marTop w:val="280"/>
          <w:marBottom w:val="40"/>
          <w:divBdr>
            <w:top w:val="none" w:sz="0" w:space="0" w:color="auto"/>
            <w:left w:val="none" w:sz="0" w:space="0" w:color="auto"/>
            <w:bottom w:val="none" w:sz="0" w:space="0" w:color="auto"/>
            <w:right w:val="none" w:sz="0" w:space="0" w:color="auto"/>
          </w:divBdr>
        </w:div>
      </w:divsChild>
    </w:div>
    <w:div w:id="1844931075">
      <w:bodyDiv w:val="1"/>
      <w:marLeft w:val="0"/>
      <w:marRight w:val="0"/>
      <w:marTop w:val="0"/>
      <w:marBottom w:val="0"/>
      <w:divBdr>
        <w:top w:val="none" w:sz="0" w:space="0" w:color="auto"/>
        <w:left w:val="none" w:sz="0" w:space="0" w:color="auto"/>
        <w:bottom w:val="none" w:sz="0" w:space="0" w:color="auto"/>
        <w:right w:val="none" w:sz="0" w:space="0" w:color="auto"/>
      </w:divBdr>
    </w:div>
    <w:div w:id="1880892783">
      <w:bodyDiv w:val="1"/>
      <w:marLeft w:val="0"/>
      <w:marRight w:val="0"/>
      <w:marTop w:val="0"/>
      <w:marBottom w:val="0"/>
      <w:divBdr>
        <w:top w:val="none" w:sz="0" w:space="0" w:color="auto"/>
        <w:left w:val="none" w:sz="0" w:space="0" w:color="auto"/>
        <w:bottom w:val="none" w:sz="0" w:space="0" w:color="auto"/>
        <w:right w:val="none" w:sz="0" w:space="0" w:color="auto"/>
      </w:divBdr>
      <w:divsChild>
        <w:div w:id="1830098795">
          <w:marLeft w:val="288"/>
          <w:marRight w:val="0"/>
          <w:marTop w:val="280"/>
          <w:marBottom w:val="40"/>
          <w:divBdr>
            <w:top w:val="none" w:sz="0" w:space="0" w:color="auto"/>
            <w:left w:val="none" w:sz="0" w:space="0" w:color="auto"/>
            <w:bottom w:val="none" w:sz="0" w:space="0" w:color="auto"/>
            <w:right w:val="none" w:sz="0" w:space="0" w:color="auto"/>
          </w:divBdr>
        </w:div>
      </w:divsChild>
    </w:div>
    <w:div w:id="1893347167">
      <w:bodyDiv w:val="1"/>
      <w:marLeft w:val="0"/>
      <w:marRight w:val="0"/>
      <w:marTop w:val="0"/>
      <w:marBottom w:val="0"/>
      <w:divBdr>
        <w:top w:val="none" w:sz="0" w:space="0" w:color="auto"/>
        <w:left w:val="none" w:sz="0" w:space="0" w:color="auto"/>
        <w:bottom w:val="none" w:sz="0" w:space="0" w:color="auto"/>
        <w:right w:val="none" w:sz="0" w:space="0" w:color="auto"/>
      </w:divBdr>
    </w:div>
    <w:div w:id="1934975384">
      <w:bodyDiv w:val="1"/>
      <w:marLeft w:val="0"/>
      <w:marRight w:val="0"/>
      <w:marTop w:val="0"/>
      <w:marBottom w:val="0"/>
      <w:divBdr>
        <w:top w:val="none" w:sz="0" w:space="0" w:color="auto"/>
        <w:left w:val="none" w:sz="0" w:space="0" w:color="auto"/>
        <w:bottom w:val="none" w:sz="0" w:space="0" w:color="auto"/>
        <w:right w:val="none" w:sz="0" w:space="0" w:color="auto"/>
      </w:divBdr>
      <w:divsChild>
        <w:div w:id="1442842262">
          <w:marLeft w:val="0"/>
          <w:marRight w:val="0"/>
          <w:marTop w:val="0"/>
          <w:marBottom w:val="0"/>
          <w:divBdr>
            <w:top w:val="none" w:sz="0" w:space="0" w:color="auto"/>
            <w:left w:val="none" w:sz="0" w:space="0" w:color="auto"/>
            <w:bottom w:val="none" w:sz="0" w:space="0" w:color="auto"/>
            <w:right w:val="none" w:sz="0" w:space="0" w:color="auto"/>
          </w:divBdr>
        </w:div>
      </w:divsChild>
    </w:div>
    <w:div w:id="1978949706">
      <w:bodyDiv w:val="1"/>
      <w:marLeft w:val="0"/>
      <w:marRight w:val="0"/>
      <w:marTop w:val="0"/>
      <w:marBottom w:val="0"/>
      <w:divBdr>
        <w:top w:val="none" w:sz="0" w:space="0" w:color="auto"/>
        <w:left w:val="none" w:sz="0" w:space="0" w:color="auto"/>
        <w:bottom w:val="none" w:sz="0" w:space="0" w:color="auto"/>
        <w:right w:val="none" w:sz="0" w:space="0" w:color="auto"/>
      </w:divBdr>
      <w:divsChild>
        <w:div w:id="795875933">
          <w:marLeft w:val="0"/>
          <w:marRight w:val="0"/>
          <w:marTop w:val="0"/>
          <w:marBottom w:val="0"/>
          <w:divBdr>
            <w:top w:val="none" w:sz="0" w:space="0" w:color="auto"/>
            <w:left w:val="none" w:sz="0" w:space="0" w:color="auto"/>
            <w:bottom w:val="none" w:sz="0" w:space="0" w:color="auto"/>
            <w:right w:val="none" w:sz="0" w:space="0" w:color="auto"/>
          </w:divBdr>
        </w:div>
      </w:divsChild>
    </w:div>
    <w:div w:id="1985158477">
      <w:bodyDiv w:val="1"/>
      <w:marLeft w:val="0"/>
      <w:marRight w:val="0"/>
      <w:marTop w:val="0"/>
      <w:marBottom w:val="0"/>
      <w:divBdr>
        <w:top w:val="none" w:sz="0" w:space="0" w:color="auto"/>
        <w:left w:val="none" w:sz="0" w:space="0" w:color="auto"/>
        <w:bottom w:val="none" w:sz="0" w:space="0" w:color="auto"/>
        <w:right w:val="none" w:sz="0" w:space="0" w:color="auto"/>
      </w:divBdr>
    </w:div>
    <w:div w:id="1993361997">
      <w:bodyDiv w:val="1"/>
      <w:marLeft w:val="0"/>
      <w:marRight w:val="0"/>
      <w:marTop w:val="0"/>
      <w:marBottom w:val="0"/>
      <w:divBdr>
        <w:top w:val="none" w:sz="0" w:space="0" w:color="auto"/>
        <w:left w:val="none" w:sz="0" w:space="0" w:color="auto"/>
        <w:bottom w:val="none" w:sz="0" w:space="0" w:color="auto"/>
        <w:right w:val="none" w:sz="0" w:space="0" w:color="auto"/>
      </w:divBdr>
    </w:div>
    <w:div w:id="2048093355">
      <w:bodyDiv w:val="1"/>
      <w:marLeft w:val="0"/>
      <w:marRight w:val="0"/>
      <w:marTop w:val="0"/>
      <w:marBottom w:val="0"/>
      <w:divBdr>
        <w:top w:val="none" w:sz="0" w:space="0" w:color="auto"/>
        <w:left w:val="none" w:sz="0" w:space="0" w:color="auto"/>
        <w:bottom w:val="none" w:sz="0" w:space="0" w:color="auto"/>
        <w:right w:val="none" w:sz="0" w:space="0" w:color="auto"/>
      </w:divBdr>
      <w:divsChild>
        <w:div w:id="1567181834">
          <w:marLeft w:val="0"/>
          <w:marRight w:val="0"/>
          <w:marTop w:val="0"/>
          <w:marBottom w:val="0"/>
          <w:divBdr>
            <w:top w:val="none" w:sz="0" w:space="0" w:color="auto"/>
            <w:left w:val="none" w:sz="0" w:space="0" w:color="auto"/>
            <w:bottom w:val="none" w:sz="0" w:space="0" w:color="auto"/>
            <w:right w:val="none" w:sz="0" w:space="0" w:color="auto"/>
          </w:divBdr>
        </w:div>
      </w:divsChild>
    </w:div>
    <w:div w:id="2054957682">
      <w:bodyDiv w:val="1"/>
      <w:marLeft w:val="0"/>
      <w:marRight w:val="0"/>
      <w:marTop w:val="0"/>
      <w:marBottom w:val="0"/>
      <w:divBdr>
        <w:top w:val="none" w:sz="0" w:space="0" w:color="auto"/>
        <w:left w:val="none" w:sz="0" w:space="0" w:color="auto"/>
        <w:bottom w:val="none" w:sz="0" w:space="0" w:color="auto"/>
        <w:right w:val="none" w:sz="0" w:space="0" w:color="auto"/>
      </w:divBdr>
    </w:div>
    <w:div w:id="2145812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hyperlink" Target="https://rusi.org" TargetMode="External"/><Relationship Id="rId63" Type="http://schemas.openxmlformats.org/officeDocument/2006/relationships/hyperlink" Target="https://www.eeas.europa.eu/sites/default/files/documents/EEAS." TargetMode="External"/><Relationship Id="rId68" Type="http://schemas.openxmlformats.org/officeDocument/2006/relationships/hyperlink" Target="http://ec.europa.eu/world/enp/pdf/com03_104_en.pdf" TargetMode="External"/><Relationship Id="rId84" Type="http://schemas.openxmlformats.org/officeDocument/2006/relationships/image" Target="media/image49.png"/><Relationship Id="rId89" Type="http://schemas.openxmlformats.org/officeDocument/2006/relationships/image" Target="media/image54.png"/><Relationship Id="rId16" Type="http://schemas.openxmlformats.org/officeDocument/2006/relationships/image" Target="media/image9.png"/><Relationship Id="rId11" Type="http://schemas.openxmlformats.org/officeDocument/2006/relationships/image" Target="media/image4.jp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hyperlink" Target="https://eur-lex.europa.eu/" TargetMode="External"/><Relationship Id="rId58" Type="http://schemas.openxmlformats.org/officeDocument/2006/relationships/hyperlink" Target="https://www.worldbank.org/" TargetMode="External"/><Relationship Id="rId74" Type="http://schemas.openxmlformats.org/officeDocument/2006/relationships/image" Target="media/image39.png"/><Relationship Id="rId79" Type="http://schemas.openxmlformats.org/officeDocument/2006/relationships/image" Target="media/image44.png"/><Relationship Id="rId5" Type="http://schemas.openxmlformats.org/officeDocument/2006/relationships/webSettings" Target="webSettings.xml"/><Relationship Id="rId90" Type="http://schemas.openxmlformats.org/officeDocument/2006/relationships/image" Target="media/image55.png"/><Relationship Id="rId95" Type="http://schemas.openxmlformats.org/officeDocument/2006/relationships/image" Target="media/image60.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hyperlink" Target="URL:http://mfa.kg/acts/koncepciya-vneshnei-politiki-kr_kg.html" TargetMode="External"/><Relationship Id="rId64" Type="http://schemas.openxmlformats.org/officeDocument/2006/relationships/hyperlink" Target="https://www.eeas.europa.eu/sites/default/files/documents/2023/EEAS" TargetMode="External"/><Relationship Id="rId69" Type="http://schemas.openxmlformats.org/officeDocument/2006/relationships/hyperlink" Target="http://eurlex.europa.eu/LexUriServ" TargetMode="External"/><Relationship Id="rId80" Type="http://schemas.openxmlformats.org/officeDocument/2006/relationships/image" Target="media/image45.png"/><Relationship Id="rId85" Type="http://schemas.openxmlformats.org/officeDocument/2006/relationships/image" Target="media/image5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kar.kent.ac.uk/74465/" TargetMode="External"/><Relationship Id="rId59" Type="http://schemas.openxmlformats.org/officeDocument/2006/relationships/hyperlink" Target="https://cabar.asia/ru/" TargetMode="External"/><Relationship Id="rId67" Type="http://schemas.openxmlformats.org/officeDocument/2006/relationships/hyperlink" Target="https://www.microsoft.com/ru-ru/microsoft-teams"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eur-lex.europa.eu/legal-content" TargetMode="External"/><Relationship Id="rId62" Type="http://schemas.openxmlformats.org/officeDocument/2006/relationships/hyperlink" Target="https://www.eeas.europa.eu/sites/default/files/documents/EEAS" TargetMode="External"/><Relationship Id="rId70" Type="http://schemas.openxmlformats.org/officeDocument/2006/relationships/hyperlink" Target="https://www.cacianalyst.org/publications/analytical-articles/item/13509" TargetMode="External"/><Relationship Id="rId75" Type="http://schemas.openxmlformats.org/officeDocument/2006/relationships/image" Target="media/image40.png"/><Relationship Id="rId83" Type="http://schemas.openxmlformats.org/officeDocument/2006/relationships/image" Target="media/image48.png"/><Relationship Id="rId88" Type="http://schemas.openxmlformats.org/officeDocument/2006/relationships/image" Target="media/image53.png"/><Relationship Id="rId91" Type="http://schemas.openxmlformats.org/officeDocument/2006/relationships/image" Target="media/image56.png"/><Relationship Id="rId96"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cbd.minjust.gov.kg/act/view/ru-ru/4569?cl=ru-ru" TargetMode="External"/><Relationship Id="rId57" Type="http://schemas.openxmlformats.org/officeDocument/2006/relationships/hyperlink" Target="https://www.similarweb.com/ru/website/" TargetMode="External"/><Relationship Id="rId10" Type="http://schemas.openxmlformats.org/officeDocument/2006/relationships/image" Target="media/image3.jpg"/><Relationship Id="rId31" Type="http://schemas.openxmlformats.org/officeDocument/2006/relationships/image" Target="media/image24.png"/><Relationship Id="rId44" Type="http://schemas.openxmlformats.org/officeDocument/2006/relationships/chart" Target="charts/chart1.xml"/><Relationship Id="rId52" Type="http://schemas.openxmlformats.org/officeDocument/2006/relationships/hyperlink" Target="https://eur-lex.europa.eu" TargetMode="External"/><Relationship Id="rId60" Type="http://schemas.openxmlformats.org/officeDocument/2006/relationships/hyperlink" Target="https://commission." TargetMode="External"/><Relationship Id="rId65" Type="http://schemas.openxmlformats.org/officeDocument/2006/relationships/hyperlink" Target="https://www.eeas.europa.eu/sites/default/files/documents/EEAS" TargetMode="External"/><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image" Target="media/image51.png"/><Relationship Id="rId94" Type="http://schemas.openxmlformats.org/officeDocument/2006/relationships/image" Target="media/image59.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hyperlink" Target="https://online.zakon.kz/Document/?doc_id=31666891" TargetMode="External"/><Relationship Id="rId55" Type="http://schemas.openxmlformats.org/officeDocument/2006/relationships/hyperlink" Target="https://eur-lex.europa.eu" TargetMode="External"/><Relationship Id="rId76" Type="http://schemas.openxmlformats.org/officeDocument/2006/relationships/image" Target="media/image41.pn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cabar.asia/en/regional-cooperation-in-central-asia" TargetMode="External"/><Relationship Id="rId92"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hyperlink" Target="URL:https://eur-lex.europa.eu/legal-content/EN/TXT/PDF/?uri=CELEX" TargetMode="External"/><Relationship Id="rId66" Type="http://schemas.openxmlformats.org/officeDocument/2006/relationships/hyperlink" Target="https://enukz-my.sharepoint.com/:v:/g/personal/920227451196_enu_kz/EbpMF0Sh-DtKpUFGYQ-OzVYBFbRJoGqEA_rsgwgYd0kY7g?e=Qujx0q" TargetMode="External"/><Relationship Id="rId87" Type="http://schemas.openxmlformats.org/officeDocument/2006/relationships/image" Target="media/image52.png"/><Relationship Id="rId61" Type="http://schemas.openxmlformats.org/officeDocument/2006/relationships/hyperlink" Target="https://www.eeas.europa.eu/sites/default/files/documents/2023" TargetMode="External"/><Relationship Id="rId82" Type="http://schemas.openxmlformats.org/officeDocument/2006/relationships/image" Target="media/image47.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hyperlink" Target="https://eur-lex.europa.eu/legal-content/" TargetMode="External"/><Relationship Id="rId77"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hyperlink" Target="https://lex.uz/docs/39322" TargetMode="External"/><Relationship Id="rId72" Type="http://schemas.openxmlformats.org/officeDocument/2006/relationships/image" Target="media/image37.png"/><Relationship Id="rId93" Type="http://schemas.openxmlformats.org/officeDocument/2006/relationships/image" Target="media/image58.png"/><Relationship Id="rId98"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positive</c:v>
                </c:pt>
              </c:strCache>
            </c:strRef>
          </c:tx>
          <c:invertIfNegative val="0"/>
          <c:cat>
            <c:strRef>
              <c:f>Лист1!$A$2:$A$6</c:f>
              <c:strCache>
                <c:ptCount val="5"/>
                <c:pt idx="0">
                  <c:v>24.kg</c:v>
                </c:pt>
                <c:pt idx="1">
                  <c:v>Asiaplus.news</c:v>
                </c:pt>
                <c:pt idx="2">
                  <c:v>Kun.uz</c:v>
                </c:pt>
                <c:pt idx="3">
                  <c:v>Tengrinews.kz</c:v>
                </c:pt>
                <c:pt idx="4">
                  <c:v>Turkmenportal.com</c:v>
                </c:pt>
              </c:strCache>
            </c:strRef>
          </c:cat>
          <c:val>
            <c:numRef>
              <c:f>Лист1!$B$2:$B$6</c:f>
              <c:numCache>
                <c:formatCode>General</c:formatCode>
                <c:ptCount val="5"/>
                <c:pt idx="0">
                  <c:v>26</c:v>
                </c:pt>
                <c:pt idx="1">
                  <c:v>13</c:v>
                </c:pt>
                <c:pt idx="2">
                  <c:v>3</c:v>
                </c:pt>
                <c:pt idx="3">
                  <c:v>3</c:v>
                </c:pt>
                <c:pt idx="4">
                  <c:v>3</c:v>
                </c:pt>
              </c:numCache>
            </c:numRef>
          </c:val>
          <c:extLst xmlns:c16r2="http://schemas.microsoft.com/office/drawing/2015/06/chart">
            <c:ext xmlns:c16="http://schemas.microsoft.com/office/drawing/2014/chart" uri="{C3380CC4-5D6E-409C-BE32-E72D297353CC}">
              <c16:uniqueId val="{00000000-D189-4F28-B81E-9F100E578209}"/>
            </c:ext>
          </c:extLst>
        </c:ser>
        <c:ser>
          <c:idx val="1"/>
          <c:order val="1"/>
          <c:tx>
            <c:strRef>
              <c:f>Лист1!$C$1</c:f>
              <c:strCache>
                <c:ptCount val="1"/>
                <c:pt idx="0">
                  <c:v>negative</c:v>
                </c:pt>
              </c:strCache>
            </c:strRef>
          </c:tx>
          <c:invertIfNegative val="0"/>
          <c:cat>
            <c:strRef>
              <c:f>Лист1!$A$2:$A$6</c:f>
              <c:strCache>
                <c:ptCount val="5"/>
                <c:pt idx="0">
                  <c:v>24.kg</c:v>
                </c:pt>
                <c:pt idx="1">
                  <c:v>Asiaplus.news</c:v>
                </c:pt>
                <c:pt idx="2">
                  <c:v>Kun.uz</c:v>
                </c:pt>
                <c:pt idx="3">
                  <c:v>Tengrinews.kz</c:v>
                </c:pt>
                <c:pt idx="4">
                  <c:v>Turkmenportal.com</c:v>
                </c:pt>
              </c:strCache>
            </c:strRef>
          </c:cat>
          <c:val>
            <c:numRef>
              <c:f>Лист1!$C$2:$C$6</c:f>
              <c:numCache>
                <c:formatCode>General</c:formatCode>
                <c:ptCount val="5"/>
                <c:pt idx="0">
                  <c:v>10</c:v>
                </c:pt>
                <c:pt idx="1">
                  <c:v>1</c:v>
                </c:pt>
                <c:pt idx="2">
                  <c:v>3</c:v>
                </c:pt>
                <c:pt idx="3">
                  <c:v>1</c:v>
                </c:pt>
                <c:pt idx="4">
                  <c:v>0</c:v>
                </c:pt>
              </c:numCache>
            </c:numRef>
          </c:val>
          <c:extLst xmlns:c16r2="http://schemas.microsoft.com/office/drawing/2015/06/chart">
            <c:ext xmlns:c16="http://schemas.microsoft.com/office/drawing/2014/chart" uri="{C3380CC4-5D6E-409C-BE32-E72D297353CC}">
              <c16:uniqueId val="{00000001-D189-4F28-B81E-9F100E578209}"/>
            </c:ext>
          </c:extLst>
        </c:ser>
        <c:ser>
          <c:idx val="2"/>
          <c:order val="2"/>
          <c:tx>
            <c:strRef>
              <c:f>Лист1!$D$1</c:f>
              <c:strCache>
                <c:ptCount val="1"/>
                <c:pt idx="0">
                  <c:v>neutral</c:v>
                </c:pt>
              </c:strCache>
            </c:strRef>
          </c:tx>
          <c:invertIfNegative val="0"/>
          <c:cat>
            <c:strRef>
              <c:f>Лист1!$A$2:$A$6</c:f>
              <c:strCache>
                <c:ptCount val="5"/>
                <c:pt idx="0">
                  <c:v>24.kg</c:v>
                </c:pt>
                <c:pt idx="1">
                  <c:v>Asiaplus.news</c:v>
                </c:pt>
                <c:pt idx="2">
                  <c:v>Kun.uz</c:v>
                </c:pt>
                <c:pt idx="3">
                  <c:v>Tengrinews.kz</c:v>
                </c:pt>
                <c:pt idx="4">
                  <c:v>Turkmenportal.com</c:v>
                </c:pt>
              </c:strCache>
            </c:strRef>
          </c:cat>
          <c:val>
            <c:numRef>
              <c:f>Лист1!$D$2:$D$6</c:f>
              <c:numCache>
                <c:formatCode>General</c:formatCode>
                <c:ptCount val="5"/>
                <c:pt idx="0">
                  <c:v>13</c:v>
                </c:pt>
                <c:pt idx="1">
                  <c:v>39</c:v>
                </c:pt>
                <c:pt idx="2">
                  <c:v>11</c:v>
                </c:pt>
                <c:pt idx="3">
                  <c:v>6</c:v>
                </c:pt>
                <c:pt idx="4">
                  <c:v>9</c:v>
                </c:pt>
              </c:numCache>
            </c:numRef>
          </c:val>
          <c:extLst xmlns:c16r2="http://schemas.microsoft.com/office/drawing/2015/06/chart">
            <c:ext xmlns:c16="http://schemas.microsoft.com/office/drawing/2014/chart" uri="{C3380CC4-5D6E-409C-BE32-E72D297353CC}">
              <c16:uniqueId val="{00000002-D189-4F28-B81E-9F100E578209}"/>
            </c:ext>
          </c:extLst>
        </c:ser>
        <c:dLbls>
          <c:showLegendKey val="0"/>
          <c:showVal val="0"/>
          <c:showCatName val="0"/>
          <c:showSerName val="0"/>
          <c:showPercent val="0"/>
          <c:showBubbleSize val="0"/>
        </c:dLbls>
        <c:gapWidth val="150"/>
        <c:axId val="1122560896"/>
        <c:axId val="1122561440"/>
      </c:barChart>
      <c:catAx>
        <c:axId val="1122560896"/>
        <c:scaling>
          <c:orientation val="minMax"/>
        </c:scaling>
        <c:delete val="0"/>
        <c:axPos val="b"/>
        <c:numFmt formatCode="General" sourceLinked="0"/>
        <c:majorTickMark val="out"/>
        <c:minorTickMark val="none"/>
        <c:tickLblPos val="nextTo"/>
        <c:crossAx val="1122561440"/>
        <c:crosses val="autoZero"/>
        <c:auto val="1"/>
        <c:lblAlgn val="ctr"/>
        <c:lblOffset val="100"/>
        <c:noMultiLvlLbl val="0"/>
      </c:catAx>
      <c:valAx>
        <c:axId val="1122561440"/>
        <c:scaling>
          <c:orientation val="minMax"/>
        </c:scaling>
        <c:delete val="0"/>
        <c:axPos val="l"/>
        <c:majorGridlines/>
        <c:numFmt formatCode="General" sourceLinked="1"/>
        <c:majorTickMark val="out"/>
        <c:minorTickMark val="none"/>
        <c:tickLblPos val="nextTo"/>
        <c:crossAx val="1122560896"/>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b:Source>
    <b:Tag>Elg151</b:Tag>
    <b:SourceType>BookSection</b:SourceType>
    <b:Guid>{C8B9D7B6-00D4-4B51-8541-1DD4D06C41CE}</b:Guid>
    <b:Title>Studying external perceptions of the EU: conceptual and methodological approaches</b:Title>
    <b:Year>2015</b:Year>
    <b:Pages>17-33</b:Pages>
    <b:Author>
      <b:Author>
        <b:NameList>
          <b:Person>
            <b:Last>Elgstrom</b:Last>
            <b:First>Ole,</b:First>
            <b:Middle>and Natalia Chaban</b:Middle>
          </b:Person>
        </b:NameList>
      </b:Author>
      <b:BookAuthor>
        <b:NameList>
          <b:Person>
            <b:Last>Muller</b:Last>
            <b:First>Veit</b:First>
            <b:Middle>Bachmann and Martin</b:Middle>
          </b:Person>
        </b:NameList>
      </b:BookAuthor>
    </b:Author>
    <b:BookTitle>Perceptions of the EU in Eastern Europe and Sub-Saharan Africa</b:BookTitle>
    <b:City> London</b:City>
    <b:Publisher> Palgrave Macmillan</b:Publisher>
    <b:RefOrder>23</b:RefOrder>
  </b:Source>
  <b:Source>
    <b:Tag>Pow951</b:Tag>
    <b:SourceType>JournalArticle</b:SourceType>
    <b:Guid>{E93CEB7C-C932-4E86-BE97-37F9363D0644}</b:Guid>
    <b:Title>The sources of public opinion for American foreign policy officials</b:Title>
    <b:Year>1995</b:Year>
    <b:Pages>427-451</b:Pages>
    <b:Author>
      <b:Author>
        <b:NameList>
          <b:Person>
            <b:Last>Powlick</b:Last>
            <b:First>Philip</b:First>
            <b:Middle>J.</b:Middle>
          </b:Person>
        </b:NameList>
      </b:Author>
    </b:Author>
    <b:JournalName> International Studies Quarterly 39.4 </b:JournalName>
    <b:RefOrder>11</b:RefOrder>
  </b:Source>
  <b:Source>
    <b:Tag>Ibr191</b:Tag>
    <b:SourceType>JournalArticle</b:SourceType>
    <b:Guid>{2D96503C-8A38-476F-B55B-73593385C0F7}</b:Guid>
    <b:Title>Consumption of News Content on the Internet in Central Asia</b:Title>
    <b:Year>2019</b:Year>
    <b:Pages>doi:10.46950/201902</b:Pages>
    <b:Author>
      <b:Author>
        <b:NameList>
          <b:Person>
            <b:Last>Ibrayeva</b:Last>
            <b:First>Galiya,</b:First>
            <b:Middle>et al</b:Middle>
          </b:Person>
        </b:NameList>
      </b:Author>
    </b:Author>
    <b:JournalName> Institute for War and Peace Reporting Central Asia</b:JournalName>
    <b:RefOrder>12</b:RefOrder>
  </b:Source>
  <b:Source>
    <b:Tag>Men08</b:Tag>
    <b:SourceType>Book</b:SourceType>
    <b:Guid>{5216B02F-91E4-4F69-A7F4-4B9B0C927FB9}</b:Guid>
    <b:Author>
      <b:Author>
        <b:NameList>
          <b:Person>
            <b:Last>Menon</b:Last>
          </b:Person>
        </b:NameList>
      </b:Author>
    </b:Author>
    <b:Title>Europe: The State of the Union</b:Title>
    <b:Year>2008</b:Year>
    <b:City>London</b:City>
    <b:Publisher>Atlantic Books</b:Publisher>
    <b:RefOrder>42</b:RefOrder>
  </b:Source>
  <b:Source>
    <b:Tag>Cha13</b:Tag>
    <b:SourceType>JournalArticle</b:SourceType>
    <b:Guid>{58A89197-2746-498A-88CF-FF8F898B1D1A}</b:Guid>
    <b:Title>Images of the EU Beyond its Borders: Issue‐Specific and Regional Perceptions of European Union Power and Leadership</b:Title>
    <b:Year>2013</b:Year>
    <b:Author>
      <b:Author>
        <b:NameList>
          <b:Person>
            <b:Last>Chaban</b:Last>
          </b:Person>
        </b:NameList>
      </b:Author>
    </b:Author>
    <b:JournalName>Journal of Common Market Studies</b:JournalName>
    <b:RefOrder>43</b:RefOrder>
  </b:Source>
  <b:Source>
    <b:Tag>Fio08</b:Tag>
    <b:SourceType>JournalArticle</b:SourceType>
    <b:Guid>{7A106173-E7F4-44A9-81F3-5B6554DA119F}</b:Guid>
    <b:Author>
      <b:Author>
        <b:NameList>
          <b:Person>
            <b:Last>Fioramonti</b:Last>
          </b:Person>
        </b:NameList>
      </b:Author>
    </b:Author>
    <b:Title>Southern perspectives on the European Union</b:Title>
    <b:JournalName>Third World Quarterly</b:JournalName>
    <b:Year>2008</b:Year>
    <b:Pages>167-180</b:Pages>
    <b:RefOrder>44</b:RefOrder>
  </b:Source>
  <b:Source>
    <b:Tag>Zha21</b:Tag>
    <b:SourceType>JournalArticle</b:SourceType>
    <b:Guid>{2F41FC13-F054-4429-B659-02C8C3D5E08B}</b:Guid>
    <b:Title>Opportunity and threat perceptions of the EU in Kazakhstan and Kyrgyzstan</b:Title>
    <b:Year>2021</b:Year>
    <b:Author>
      <b:Author>
        <b:NameList>
          <b:Person>
            <b:Last>Arynov</b:Last>
            <b:First>Zhanibek</b:First>
          </b:Person>
        </b:NameList>
      </b:Author>
    </b:Author>
    <b:JournalName>Central Asian Survey</b:JournalName>
    <b:RefOrder>14</b:RefOrder>
  </b:Source>
  <b:Source>
    <b:Tag>Hol05</b:Tag>
    <b:SourceType>JournalArticle</b:SourceType>
    <b:Guid>{3B509346-14CD-4A6D-BFF7-030F07428CA0}</b:Guid>
    <b:Author>
      <b:Author>
        <b:Corporate>Holland, Chaban</b:Corporate>
      </b:Author>
    </b:Author>
    <b:Title>EU in the Views of Asia-Pacific Elites: Australia, New Zealand and Thailand</b:Title>
    <b:JournalName>National Centre for Research on Europe</b:JournalName>
    <b:Year>2005</b:Year>
    <b:RefOrder>45</b:RefOrder>
  </b:Source>
  <b:Source>
    <b:Tag>Luc10</b:Tag>
    <b:SourceType>Book</b:SourceType>
    <b:Guid>{C4AE252E-0A56-4976-8CBA-D6FDFC3A8AFC}</b:Guid>
    <b:Author>
      <b:Author>
        <b:Corporate>Lucarelli, Fioramonti</b:Corporate>
      </b:Author>
    </b:Author>
    <b:Title>The European Union as a Global Actor</b:Title>
    <b:Year>2010</b:Year>
    <b:City>London</b:City>
    <b:Publisher>Routledge</b:Publisher>
    <b:RefOrder>46</b:RefOrder>
  </b:Source>
  <b:Source>
    <b:Tag>Elg10</b:Tag>
    <b:SourceType>BookSection</b:SourceType>
    <b:Guid>{B5356E73-1AD8-476B-9B14-B3164031DBA6}</b:Guid>
    <b:Title>Partnership in Peril? Images and Strategies in EU–ACP Economic Partnership Agreement Negotiations</b:Title>
    <b:Year>2010</b:Year>
    <b:Author>
      <b:Author>
        <b:NameList>
          <b:Person>
            <b:Last>Elgstrom</b:Last>
          </b:Person>
        </b:NameList>
      </b:Author>
      <b:BookAuthor>
        <b:NameList>
          <b:Person>
            <b:Last>Lucarelli</b:Last>
          </b:Person>
        </b:NameList>
      </b:BookAuthor>
    </b:Author>
    <b:BookTitle>External perceptions of the European Union as a global actor</b:BookTitle>
    <b:RefOrder>47</b:RefOrder>
  </b:Source>
  <b:Source>
    <b:Tag>Lar141</b:Tag>
    <b:SourceType>JournalArticle</b:SourceType>
    <b:Guid>{2F1C1137-8356-4F48-AC56-B6F6540F5A53}</b:Guid>
    <b:Author>
      <b:Author>
        <b:NameList>
          <b:Person>
            <b:Last>Larsen</b:Last>
          </b:Person>
        </b:NameList>
      </b:Author>
    </b:Author>
    <b:Title>The EU as a normative power and the research on external perceptions</b:Title>
    <b:Year>2014</b:Year>
    <b:Pages>896-910</b:Pages>
    <b:JournalName>Journal of Common Market Studies</b:JournalName>
    <b:RefOrder>48</b:RefOrder>
  </b:Source>
  <b:Source>
    <b:Tag>Oli10</b:Tag>
    <b:SourceType>BookSection</b:SourceType>
    <b:Guid>{E4C04068-3B53-4649-BB58-C2C21FC995D0}</b:Guid>
    <b:Title>The Emerging “Global South”: The EU in the Eyes of India, Brazil and South Africa</b:Title>
    <b:Year>2010</b:Year>
    <b:Author>
      <b:Author>
        <b:NameList>
          <b:Person>
            <b:Last>Olivier</b:Last>
          </b:Person>
        </b:NameList>
      </b:Author>
      <b:BookAuthor>
        <b:NameList>
          <b:Person>
            <b:Last>Lucarelli</b:Last>
            <b:First>S.</b:First>
            <b:Middle>and Fioramonti, L</b:Middle>
          </b:Person>
        </b:NameList>
      </b:BookAuthor>
    </b:Author>
    <b:RefOrder>49</b:RefOrder>
  </b:Source>
  <b:Source>
    <b:Tag>Mor10</b:Tag>
    <b:SourceType>BookSection</b:SourceType>
    <b:Guid>{A5D8EFFA-A54E-4A07-A15B-9A6D09AE824A}</b:Guid>
    <b:Title>Eastern Giants: The EU in the Eyes of Russia and China</b:Title>
    <b:Year>2010</b:Year>
    <b:Pages>41</b:Pages>
    <b:Author>
      <b:Author>
        <b:NameList>
          <b:Person>
            <b:Last>Morini</b:Last>
          </b:Person>
        </b:NameList>
      </b:Author>
      <b:BookAuthor>
        <b:NameList>
          <b:Person>
            <b:Last>Lucarelli</b:Last>
            <b:First>S.</b:First>
            <b:Middle>and Fioramonti</b:Middle>
          </b:Person>
        </b:NameList>
      </b:BookAuthor>
    </b:Author>
    <b:RefOrder>50</b:RefOrder>
  </b:Source>
  <b:Source>
    <b:Tag>Weg08</b:Tag>
    <b:SourceType>JournalArticle</b:SourceType>
    <b:Guid>{87559180-15E4-48ED-A37C-0481545A9B82}</b:Guid>
    <b:Title>Hydro-hegemony in the Amu Darya basin</b:Title>
    <b:Year>2008</b:Year>
    <b:Pages>71-88</b:Pages>
    <b:Author>
      <b:Author>
        <b:NameList>
          <b:Person>
            <b:Last>Wegerich</b:Last>
            <b:First>Kai</b:First>
          </b:Person>
        </b:NameList>
      </b:Author>
    </b:Author>
    <b:JournalName>Water policy 10.S2 </b:JournalName>
    <b:RefOrder>21</b:RefOrder>
  </b:Source>
  <b:Source>
    <b:Tag>Kar21</b:Tag>
    <b:SourceType>JournalArticle</b:SourceType>
    <b:Guid>{4EDB0498-1D37-402F-B5DC-8FEC7522AB7E}</b:Guid>
    <b:Author>
      <b:Author>
        <b:NameList>
          <b:Person>
            <b:Last>Karabayeva</b:Last>
            <b:First>Assylzat</b:First>
          </b:Person>
        </b:NameList>
      </b:Author>
    </b:Author>
    <b:Title>Leaders, ideas, and norm diffusion in Central Asia and beyond</b:Title>
    <b:JournalName> Asian Journal of Comparative Politics 6.1</b:JournalName>
    <b:Year>2021</b:Year>
    <b:Pages>25-44</b:Pages>
    <b:RefOrder>22</b:RefOrder>
  </b:Source>
  <b:Source>
    <b:Tag>Boh03</b:Tag>
    <b:SourceType>JournalArticle</b:SourceType>
    <b:Guid>{A7C0C28C-859E-4E7B-A52A-65E6F5675832}</b:Guid>
    <b:Author>
      <b:Author>
        <b:NameList>
          <b:Person>
            <b:Last>Bohr</b:Last>
            <b:First>Annette</b:First>
          </b:Person>
        </b:NameList>
      </b:Author>
    </b:Author>
    <b:Title>Regional Cooperation in Central Asia: Mission Impossible</b:Title>
    <b:JournalName>Helsinki Monitor 14, no. 3</b:JournalName>
    <b:Year>2003</b:Year>
    <b:Pages>254-268</b:Pages>
    <b:RefOrder>6</b:RefOrder>
  </b:Source>
  <b:Source>
    <b:Tag>Roy08</b:Tag>
    <b:SourceType>JournalArticle</b:SourceType>
    <b:Guid>{79A5F0AC-CADA-4566-8C40-8B2B9CEBBA16}</b:Guid>
    <b:Author>
      <b:Author>
        <b:NameList>
          <b:Person>
            <b:Last>Roy</b:Last>
            <b:First>Allison</b:First>
          </b:Person>
        </b:NameList>
      </b:Author>
    </b:Author>
    <b:Title>Virtual Regionalism, Regional Structures and Regime Security in Central Asia</b:Title>
    <b:JournalName>Central Asian Survey 27, no 2</b:JournalName>
    <b:Year>2008</b:Year>
    <b:Pages>185-202</b:Pages>
    <b:RefOrder>7</b:RefOrder>
  </b:Source>
  <b:Source>
    <b:Tag>Rus67</b:Tag>
    <b:SourceType>Book</b:SourceType>
    <b:Guid>{967D5DD0-9959-4597-8C9C-867507177989}</b:Guid>
    <b:Author>
      <b:Author>
        <b:NameList>
          <b:Person>
            <b:Last>Russett</b:Last>
            <b:First>Bruce</b:First>
            <b:Middle>M.</b:Middle>
          </b:Person>
        </b:NameList>
      </b:Author>
    </b:Author>
    <b:Title>International Regions and International Systems</b:Title>
    <b:Year>1967</b:Year>
    <b:City>Chicago</b:City>
    <b:Publisher>Rand-McNally</b:Publisher>
    <b:RefOrder>14</b:RefOrder>
  </b:Source>
  <b:Source>
    <b:Tag>Kra20</b:Tag>
    <b:SourceType>JournalArticle</b:SourceType>
    <b:Guid>{291885E3-0DB6-4376-8042-4F4936A962E1}</b:Guid>
    <b:Author>
      <b:Author>
        <b:NameList>
          <b:Person>
            <b:Last>Krapohl</b:Last>
            <b:First>Sebastian,</b:First>
            <b:Middle>and Alexandra Vasileva-Dienes</b:Middle>
          </b:Person>
        </b:NameList>
      </b:Author>
    </b:Author>
    <b:Title>The Region that Isn’t: China, Russia and the Failure of Regional Integration in Central Asia</b:Title>
    <b:JournalName>Asia Europe Journal 18, no. 3</b:JournalName>
    <b:Year>2020</b:Year>
    <b:Pages>347-366</b:Pages>
    <b:RefOrder>9</b:RefOrder>
  </b:Source>
  <b:Source>
    <b:Tag>Cos21</b:Tag>
    <b:SourceType>JournalArticle</b:SourceType>
    <b:Guid>{BEAE27E9-A453-44C8-BDD3-F067104611D5}</b:Guid>
    <b:Author>
      <b:Author>
        <b:NameList>
          <b:Person>
            <b:Last>Costa Buranelli</b:Last>
            <b:First>Filippo</b:First>
          </b:Person>
        </b:NameList>
      </b:Author>
    </b:Author>
    <b:Title>Central Asian Regionalism or Central Asian Order? Some Reflections</b:Title>
    <b:JournalName>Central Asian Affairs 8(1)</b:JournalName>
    <b:Year>2021</b:Year>
    <b:Pages>1-26</b:Pages>
    <b:RefOrder>10</b:RefOrder>
  </b:Source>
  <b:Source>
    <b:Tag>Заполнитель2</b:Tag>
    <b:SourceType>JournalArticle</b:SourceType>
    <b:Guid>{77940CF3-37C8-4726-945E-9671B4AC7D7D}</b:Guid>
    <b:Author>
      <b:Author>
        <b:NameList>
          <b:Person>
            <b:Last>Nourzhanov</b:Last>
            <b:First>Kirill</b:First>
          </b:Person>
        </b:NameList>
      </b:Author>
    </b:Author>
    <b:Title>Omnibalancing in Tajikistan’s Foreign Policy: Security-Driven Discourses of Alignment with Iran</b:Title>
    <b:JournalName>Journal of Balkan and Near Eastern Studies 14, no. 3</b:JournalName>
    <b:Year>2012</b:Year>
    <b:Pages>363–381</b:Pages>
    <b:RefOrder>24</b:RefOrder>
  </b:Source>
  <b:Source>
    <b:Tag>Cos20</b:Tag>
    <b:SourceType>JournalArticle</b:SourceType>
    <b:Guid>{274B3F95-52E1-441D-B1D7-DDFA344247F0}</b:Guid>
    <b:Author>
      <b:Author>
        <b:NameList>
          <b:Person>
            <b:Last>Costa Buranelli</b:Last>
            <b:First>Filippo</b:First>
          </b:Person>
        </b:NameList>
      </b:Author>
    </b:Author>
    <b:Title> Authoritarianism as an Institution? The Case of Central Asia</b:Title>
    <b:JournalName>International Studies Quarterly, Volume 64, Issue 4</b:JournalName>
    <b:Year>2020</b:Year>
    <b:Pages>1005–1016</b:Pages>
    <b:RefOrder>25</b:RefOrder>
  </b:Source>
  <b:Source>
    <b:Tag>Spa</b:Tag>
    <b:SourceType>Book</b:SourceType>
    <b:Guid>{D3C40B12-2C76-4D06-811C-F18FF70C91E6}</b:Guid>
    <b:Author>
      <b:Author>
        <b:NameList>
          <b:Person>
            <b:Last>Spaiser</b:Last>
            <b:First>O.</b:First>
            <b:Middle>A.</b:Middle>
          </b:Person>
        </b:NameList>
      </b:Author>
    </b:Author>
    <b:Title>The European Union’s Influence in Central Asia: Geopolitical Challenges and Responses. </b:Title>
    <b:Year>2018</b:Year>
    <b:City>Lanham</b:City>
    <b:Publisher>MD: Lexington Books</b:Publisher>
    <b:RefOrder>2</b:RefOrder>
  </b:Source>
  <b:Source>
    <b:Tag>Hay12</b:Tag>
    <b:SourceType>JournalArticle</b:SourceType>
    <b:Guid>{7A1AB306-D235-4637-B982-5389D77FCE44}</b:Guid>
    <b:Author>
      <b:Author>
        <b:NameList>
          <b:Person>
            <b:Last>Efe</b:Last>
            <b:First>Haydar</b:First>
          </b:Person>
        </b:NameList>
      </b:Author>
    </b:Author>
    <b:Title>Foreign Policy of the European Union Towards the South Caucasus</b:Title>
    <b:JournalName>Uluslararası Kafkasya Kongresi Programı</b:JournalName>
    <b:Year>2012</b:Year>
    <b:Pages>60-87</b:Pages>
    <b:RefOrder>3</b:RefOrder>
  </b:Source>
  <b:Source>
    <b:Tag>Joi19</b:Tag>
    <b:SourceType>DocumentFromInternetSite</b:SourceType>
    <b:Guid>{F639702D-6F26-4681-9674-65555B194534}</b:Guid>
    <b:Title>The EU and Central Asia: New Opportunities for a Stronger Partnership</b:Title>
    <b:Year>2019</b:Year>
    <b:Author>
      <b:Author>
        <b:Corporate>European Union Strategy for Central Asia</b:Corporate>
      </b:Author>
    </b:Author>
    <b:InternetSiteTitle>EEAS-Central Asia</b:InternetSiteTitle>
    <b:Month>May</b:Month>
    <b:Day>15</b:Day>
    <b:URL>https://eur-lex.europa.eu/legal-content/EN/TXT/PDF/?uri=CELEX:52019JC0009&amp;from=EN</b:URL>
    <b:YearAccessed>2022</b:YearAccessed>
    <b:MonthAccessed>March</b:MonthAccessed>
    <b:DayAccessed>18</b:DayAccessed>
    <b:RefOrder>11</b:RefOrder>
  </b:Source>
  <b:Source>
    <b:Tag>Jos19</b:Tag>
    <b:SourceType>JournalArticle</b:SourceType>
    <b:Guid>{0C2AB40D-3871-4151-954E-EAD1B5321FE6}</b:Guid>
    <b:Title>Resilience as an emergent European project? The EU's place in the resilience turn</b:Title>
    <b:Year>2019</b:Year>
    <b:Author>
      <b:Author>
        <b:NameList>
          <b:Person>
            <b:Last>Joseph</b:Last>
            <b:First>Jonathan,</b:First>
            <b:Middle>and Ana E. Juncos</b:Middle>
          </b:Person>
        </b:NameList>
      </b:Author>
    </b:Author>
    <b:JournalName>JCMS: journal of common market studies 57.5</b:JournalName>
    <b:Pages>995-1011</b:Pages>
    <b:RefOrder>12</b:RefOrder>
  </b:Source>
  <b:Source>
    <b:Tag>Eur1</b:Tag>
    <b:SourceType>DocumentFromInternetSite</b:SourceType>
    <b:Guid>{A4AD43F6-A144-417D-B077-7E49B8F5778D}</b:Guid>
    <b:URL>https://www.europarl.europa.eu/RegData/etudes/BRIE/2019/633162/EPRS_BRI(2019)633162_EN.pdf</b:URL>
    <b:Author>
      <b:Author>
        <b:NameList>
          <b:Person>
            <b:Last>European Parliamentary Research Service</b:Last>
          </b:Person>
        </b:NameList>
      </b:Author>
    </b:Author>
    <b:RefOrder>61</b:RefOrder>
  </b:Source>
  <b:Source>
    <b:Tag>Sai21</b:Tag>
    <b:SourceType>Book</b:SourceType>
    <b:Guid>{5B2A9F56-166C-46DE-A7DF-E3AF5421DA02}</b:Guid>
    <b:Author>
      <b:Author>
        <b:NameList>
          <b:Person>
            <b:Last>Saikal</b:Last>
            <b:First>Amin,</b:First>
            <b:Middle>and Kirill Nourzhanov</b:Middle>
          </b:Person>
        </b:NameList>
      </b:Author>
    </b:Author>
    <b:Title>The Spectre of Afghanistan: Security in Central Asia</b:Title>
    <b:Year>2021</b:Year>
    <b:Publisher>Bloomsbury Publishing</b:Publisher>
    <b:RefOrder>58</b:RefOrder>
  </b:Source>
  <b:Source>
    <b:Tag>Ibr19</b:Tag>
    <b:SourceType>DocumentFromInternetSite</b:SourceType>
    <b:Guid>{8CD445D2-8ADB-4BC5-8703-5763D28B3CAC}</b:Guid>
    <b:Title>CONSUMPTION OF NEWS CONTENT ON THE INTERNET IN CENTRAL ASIA</b:Title>
    <b:Year>2019</b:Year>
    <b:URL>https://pps.kaznu.kz/ru/Main/FileShow2/178661//1/0/2019// </b:URL>
    <b:Author>
      <b:Author>
        <b:NameList>
          <b:Person>
            <b:Last>Ibrayeva</b:Last>
          </b:Person>
        </b:NameList>
      </b:Author>
    </b:Author>
    <b:InternetSiteTitle>CabarAsia</b:InternetSiteTitle>
    <b:RefOrder>27</b:RefOrder>
  </b:Source>
  <b:Source>
    <b:Tag>Rib18</b:Tag>
    <b:SourceType>ConferenceProceedings</b:SourceType>
    <b:Guid>{BCC4023D-8478-4CAA-89EE-FE96B58E5B81}</b:Guid>
    <b:Title>Media bias monitor: Quantifying biases of social media news outlets at large-scale</b:Title>
    <b:Year>2018</b:Year>
    <b:Author>
      <b:Author>
        <b:NameList>
          <b:Person>
            <b:Last>Ribeiro</b:Last>
          </b:Person>
        </b:NameList>
      </b:Author>
    </b:Author>
    <b:ConferenceName>Twelfth international AAAI conference on web and social media</b:ConferenceName>
    <b:RefOrder>29</b:RefOrder>
  </b:Source>
  <b:Source>
    <b:Tag>Wet</b:Tag>
    <b:SourceType>JournalArticle</b:SourceType>
    <b:Guid>{AA3728E0-35C9-43DA-87D8-6A79AADB28B5}</b:Guid>
    <b:Author>
      <b:Author>
        <b:NameList>
          <b:Person>
            <b:Last>Wetzel</b:Last>
            <b:First>Anne,</b:First>
            <b:Middle>Jan Orbie, and Fabienne Bossuyt</b:Middle>
          </b:Person>
        </b:NameList>
      </b:Author>
    </b:Author>
    <b:Title>One of What Kind? Comparative Perspectives on the Substance of EU Democracy Promotion</b:Title>
    <b:Year>2015</b:Year>
    <b:JournalName>CAMBRIDGE REVIEW OF INTERNATIONAL AFFAIRS</b:JournalName>
    <b:RefOrder>1</b:RefOrder>
  </b:Source>
  <b:Source>
    <b:Tag>Mag09</b:Tag>
    <b:SourceType>Book</b:SourceType>
    <b:Guid>{604649C2-1F4D-49CB-8B7B-4652B5082FFF}</b:Guid>
    <b:Year>2009</b:Year>
    <b:Author>
      <b:Author>
        <b:NameList>
          <b:Person>
            <b:Last>Magen</b:Last>
            <b:First>Amichai,</b:First>
            <b:Middle>Thomas Risse, and Michael McFaul, eds. Promoting democracy and the rule of law: American and European strategies. Springer, 2009.</b:Middle>
          </b:Person>
        </b:NameList>
      </b:Author>
    </b:Author>
    <b:Publisher>Springer</b:Publisher>
    <b:RefOrder>4</b:RefOrder>
  </b:Source>
  <b:Source>
    <b:Tag>Sch12</b:Tag>
    <b:SourceType>JournalArticle</b:SourceType>
    <b:Guid>{78BA47DC-2D41-46FA-85D9-5E4A86E7997B}</b:Guid>
    <b:Author>
      <b:Author>
        <b:NameList>
          <b:Person>
            <b:Last>Schimmelfennig</b:Last>
          </b:Person>
        </b:NameList>
      </b:Author>
    </b:Author>
    <b:Title>Europeanization beyond Europe</b:Title>
    <b:Year>2012</b:Year>
    <b:JournalName>Living reviews in European Governance</b:JournalName>
    <b:RefOrder>5</b:RefOrder>
  </b:Source>
  <b:Source>
    <b:Tag>Man02</b:Tag>
    <b:SourceType>JournalArticle</b:SourceType>
    <b:Guid>{85657464-92FF-4D27-AE9E-F58B19717AFE}</b:Guid>
    <b:Author>
      <b:Author>
        <b:NameList>
          <b:Person>
            <b:Last>Manners</b:Last>
          </b:Person>
        </b:NameList>
      </b:Author>
    </b:Author>
    <b:Title>Normative Power Europe: A Contradiction in Terms?</b:Title>
    <b:JournalName>Journal of Common Market Studies, 40</b:JournalName>
    <b:Year>2002</b:Year>
    <b:Pages>235-258</b:Pages>
    <b:RefOrder>7</b:RefOrder>
  </b:Source>
  <b:Source>
    <b:Tag>Osp17</b:Tag>
    <b:SourceType>JournalArticle</b:SourceType>
    <b:Guid>{B374144D-A152-4487-9AB4-4D29C68D6F05}</b:Guid>
    <b:Author>
      <b:Author>
        <b:NameList>
          <b:Person>
            <b:Last>Ospanova</b:Last>
            <b:First>B.,</b:First>
            <b:Middle>H. Sadri, and R. Yelmurzayeva</b:Middle>
          </b:Person>
        </b:NameList>
      </b:Author>
    </b:Author>
    <b:Title>Assessing EU Perception in Kazakhstan’s Mass Media</b:Title>
    <b:JournalName>Journal of Eurasian Studies</b:JournalName>
    <b:Year>2017</b:Year>
    <b:RefOrder>12</b:RefOrder>
  </b:Source>
  <b:Source>
    <b:Tag>Lar14</b:Tag>
    <b:SourceType>JournalArticle</b:SourceType>
    <b:Guid>{000096B5-513D-43C6-BF09-5C16B8A423FF}</b:Guid>
    <b:Title>The EU as a normative power and the research on external perceptions: The missing link</b:Title>
    <b:Year>2014</b:Year>
    <b:Author>
      <b:Author>
        <b:NameList>
          <b:Person>
            <b:Last>Larsen</b:Last>
          </b:Person>
        </b:NameList>
      </b:Author>
    </b:Author>
    <b:JournalName>JCMS: Journal of Common Market Studies</b:JournalName>
    <b:Pages>896-910</b:Pages>
    <b:RefOrder>36</b:RefOrder>
  </b:Source>
  <b:Source>
    <b:Tag>Luc09</b:Tag>
    <b:SourceType>Book</b:SourceType>
    <b:Guid>{3F42158A-5FE5-45DF-A6BC-4611155BBB64}</b:Guid>
    <b:Title>External perceptions of the European Union as a global actor</b:Title>
    <b:Year>2009</b:Year>
    <b:Author>
      <b:Author>
        <b:NameList>
          <b:Person>
            <b:Last>Lucarelli</b:Last>
          </b:Person>
        </b:NameList>
      </b:Author>
    </b:Author>
    <b:City>New York</b:City>
    <b:Publisher>Routledge</b:Publisher>
    <b:RefOrder>37</b:RefOrder>
  </b:Source>
  <b:Source>
    <b:Tag>Pow95</b:Tag>
    <b:SourceType>JournalArticle</b:SourceType>
    <b:Guid>{61CAA0DD-B2BD-4E97-82B2-8E666E4B4F47}</b:Guid>
    <b:Author>
      <b:Author>
        <b:NameList>
          <b:Person>
            <b:Last>Powlick</b:Last>
          </b:Person>
        </b:NameList>
      </b:Author>
    </b:Author>
    <b:Title>The sources of public opinion for American foreign policy officials</b:Title>
    <b:JournalName>International Studies Quarterly 39.4</b:JournalName>
    <b:Year>1995</b:Year>
    <b:Pages>427-451</b:Pages>
    <b:RefOrder>14</b:RefOrder>
  </b:Source>
  <b:Source>
    <b:Tag>For</b:Tag>
    <b:SourceType>InternetSite</b:SourceType>
    <b:Guid>{AECD9830-DEAD-49DF-BC15-7E5201DD7EAA}</b:Guid>
    <b:Title>Forbes.kz</b:Title>
    <b:URL>https://forbes.kz/ranking/object/732</b:URL>
    <b:RefOrder>38</b:RefOrder>
  </b:Source>
  <b:Source>
    <b:Tag>Cpj21</b:Tag>
    <b:SourceType>InternetSite</b:SourceType>
    <b:Guid>{2AC9DF24-4A04-4AE4-82C2-BF241612A9B6}</b:Guid>
    <b:Author>
      <b:Author>
        <b:NameList>
          <b:Person>
            <b:Last>Cpj.org</b:Last>
          </b:Person>
        </b:NameList>
      </b:Author>
    </b:Author>
    <b:Title>Uzbek news websites Kun.uz and Azon.uz fined for allegedly publishing ‘religious material’ without approval</b:Title>
    <b:Year>2021</b:Year>
    <b:Month>June</b:Month>
    <b:Day>24</b:Day>
    <b:URL>https://cpj.org/2021/06/uzbek-news-websites-kun-uz-and-azon-uz-fined-for-allegedly-publishing-religious-material-without-approval/</b:URL>
    <b:RefOrder>39</b:RefOrder>
  </b:Source>
  <b:Source>
    <b:Tag>24k07</b:Tag>
    <b:SourceType>InternetSite</b:SourceType>
    <b:Guid>{D333C5BD-DBF0-46CE-B299-02038A347678}</b:Guid>
    <b:Author>
      <b:Author>
        <b:NameList>
          <b:Person>
            <b:Last>24.kg</b:Last>
          </b:Person>
        </b:NameList>
      </b:Author>
    </b:Author>
    <b:Year>2007</b:Year>
    <b:Month>March</b:Month>
    <b:Day>01</b:Day>
    <b:URL>https://24.kg/archive/ru/community/15154-2007/03/01/46052.html/</b:URL>
    <b:RefOrder>40</b:RefOrder>
  </b:Source>
  <b:Source>
    <b:Tag>caa19</b:Tag>
    <b:SourceType>InternetSite</b:SourceType>
    <b:Guid>{B117E33A-EDE2-422C-9E65-7224AAF289C7}</b:Guid>
    <b:Author>
      <b:Author>
        <b:NameList>
          <b:Person>
            <b:Last>Caa-network.org</b:Last>
          </b:Person>
        </b:NameList>
      </b:Author>
    </b:Author>
    <b:Year>2019</b:Year>
    <b:Month>October</b:Month>
    <b:Day>30</b:Day>
    <b:URL>https://www.caa-network.org/archives/18395</b:URL>
    <b:RefOrder>41</b:RefOrder>
  </b:Source>
  <b:Source>
    <b:Tag>Hsi05</b:Tag>
    <b:SourceType>JournalArticle</b:SourceType>
    <b:Guid>{0594325A-96B2-4FF9-A98A-603C68212F6B}</b:Guid>
    <b:Title>Three approaches to qualitative content analysis</b:Title>
    <b:Year>2005</b:Year>
    <b:Author>
      <b:Author>
        <b:NameList>
          <b:Person>
            <b:Last>Hsieh</b:Last>
            <b:First>Hsiu-Fang</b:First>
            <b:Middle>&amp; Shannon, Sarah E</b:Middle>
          </b:Person>
        </b:NameList>
      </b:Author>
    </b:Author>
    <b:JournalName>Qualitative Health Research, 15(9)</b:JournalName>
    <b:Pages>1277-1288</b:Pages>
    <b:RefOrder>15</b:RefOrder>
  </b:Source>
  <b:Source>
    <b:Tag>KHo70</b:Tag>
    <b:SourceType>JournalArticle</b:SourceType>
    <b:Guid>{4850B0C5-BFF0-45E0-9DD8-6C4E814AE275}</b:Guid>
    <b:Author>
      <b:Author>
        <b:NameList>
          <b:Person>
            <b:Last>Holsti</b:Last>
            <b:First>K.</b:First>
          </b:Person>
        </b:NameList>
      </b:Author>
    </b:Author>
    <b:Title>National Role Conceptions in the Study of Foreign Policy</b:Title>
    <b:JournalName>International Studies Quarterly</b:JournalName>
    <b:Year>1970</b:Year>
    <b:Pages>233–309</b:Pages>
    <b:RefOrder>18</b:RefOrder>
  </b:Source>
  <b:Source>
    <b:Tag>Wal87</b:Tag>
    <b:SourceType>Book</b:SourceType>
    <b:Guid>{CA5A0E19-B610-445F-A95A-66536C565C4B}</b:Guid>
    <b:Title>Role Theory and Foreign Policy Analysis </b:Title>
    <b:Year>1987</b:Year>
    <b:Author>
      <b:Author>
        <b:NameList>
          <b:Person>
            <b:Last>Walker</b:Last>
          </b:Person>
        </b:NameList>
      </b:Author>
    </b:Author>
    <b:City>Durham</b:City>
    <b:Publisher>Duke University Press</b:Publisher>
    <b:RefOrder>42</b:RefOrder>
  </b:Source>
  <b:Source>
    <b:Tag>Agg99</b:Tag>
    <b:SourceType>Book</b:SourceType>
    <b:Guid>{4887218A-7BE9-4903-9144-044DBD7AC526}</b:Guid>
    <b:Author>
      <b:Author>
        <b:NameList>
          <b:Person>
            <b:Last>Aggestam</b:Last>
          </b:Person>
        </b:NameList>
      </b:Author>
    </b:Author>
    <b:Title>Role Conceptions and the Politics of Identity in Foreign Policy, Working Paper, No. 99/8 </b:Title>
    <b:Year>1999</b:Year>
    <b:City>Oslo</b:City>
    <b:Publisher>Arena</b:Publisher>
    <b:RefOrder>43</b:RefOrder>
  </b:Source>
  <b:Source>
    <b:Tag>Kur10</b:Tag>
    <b:SourceType>JournalArticle</b:SourceType>
    <b:Guid>{600CF487-CFA8-4C16-A3D3-4710970E917F}</b:Guid>
    <b:Title>Democracy and Conceptual Contestability: Reconsidering Conceptions of Democracy in Democracy Promotion </b:Title>
    <b:Year>2010</b:Year>
    <b:Author>
      <b:Author>
        <b:NameList>
          <b:Person>
            <b:Last>Kurki</b:Last>
          </b:Person>
        </b:NameList>
      </b:Author>
    </b:Author>
    <b:JournalName>International Studies Review, 12(3)</b:JournalName>
    <b:Pages>362–386</b:Pages>
    <b:RefOrder>16</b:RefOrder>
  </b:Source>
  <b:Source>
    <b:Tag>Dia21</b:Tag>
    <b:SourceType>JournalArticle</b:SourceType>
    <b:Guid>{D2A85B12-7BF3-4D6F-83C3-56A212E22E43}</b:Guid>
    <b:Title>Democratic regression in comparative perspective: scope, methods, and causes</b:Title>
    <b:Year>2021</b:Year>
    <b:Author>
      <b:Author>
        <b:NameList>
          <b:Person>
            <b:Last>Diamond</b:Last>
          </b:Person>
        </b:NameList>
      </b:Author>
    </b:Author>
    <b:JournalName>Democratization</b:JournalName>
    <b:Pages>22-42</b:Pages>
    <b:RefOrder>17</b:RefOrder>
  </b:Source>
  <b:Source>
    <b:Tag>Hun90</b:Tag>
    <b:SourceType>Book</b:SourceType>
    <b:Guid>{E2561167-F628-478E-B5DF-0BC6E3D9DCBF}</b:Guid>
    <b:Title>The Third Wave: Democratization in the Late Twentieth Century</b:Title>
    <b:Year>1990</b:Year>
    <b:City>Norman</b:City>
    <b:Publisher>University of Oklahoma Press</b:Publisher>
    <b:Author>
      <b:Author>
        <b:NameList>
          <b:Person>
            <b:Last>Huntington</b:Last>
          </b:Person>
        </b:NameList>
      </b:Author>
    </b:Author>
    <b:RefOrder>44</b:RefOrder>
  </b:Source>
  <b:Source>
    <b:Tag>Cra00</b:Tag>
    <b:SourceType>JournalArticle</b:SourceType>
    <b:Guid>{AFDB95B3-CA3B-4987-AF52-9743273B13BE}</b:Guid>
    <b:Title>Promoting Democratic Governance in the South</b:Title>
    <b:Year>2000</b:Year>
    <b:Author>
      <b:Author>
        <b:NameList>
          <b:Person>
            <b:Last>Crawford</b:Last>
          </b:Person>
        </b:NameList>
      </b:Author>
    </b:Author>
    <b:JournalName>European Journal of Development Research, vol. 12:1</b:JournalName>
    <b:Pages>23-57</b:Pages>
    <b:RefOrder>45</b:RefOrder>
  </b:Source>
  <b:Source>
    <b:Tag>War08</b:Tag>
    <b:SourceType>JournalArticle</b:SourceType>
    <b:Guid>{ED80D285-9878-40D5-B399-AEC40B5DE63B}</b:Guid>
    <b:Author>
      <b:Author>
        <b:NameList>
          <b:Person>
            <b:Last>Warkotsch</b:Last>
          </b:Person>
        </b:NameList>
      </b:Author>
    </b:Author>
    <b:Title>Normative suasion and political change in Central Asia</b:Title>
    <b:JournalName>Caucasian Review on International Affairs</b:JournalName>
    <b:Year>2008</b:Year>
    <b:Pages>62-71</b:Pages>
    <b:RefOrder>46</b:RefOrder>
  </b:Source>
  <b:Source>
    <b:Tag>Luc</b:Tag>
    <b:SourceType>JournalArticle</b:SourceType>
    <b:Guid>{5DE90594-33F8-4DD2-BE6B-B34A52535C8A}</b:Guid>
    <b:Author>
      <b:Author>
        <b:NameList>
          <b:Person>
            <b:Last>Lucarelli</b:Last>
          </b:Person>
        </b:NameList>
      </b:Author>
    </b:Author>
    <b:Title>The European union in the eyes of others: towards filling a gap in the literature</b:Title>
    <b:JournalName>European Foreign Affairs Review</b:JournalName>
    <b:Year>2007</b:Year>
    <b:Pages>240-270</b:Pages>
    <b:RefOrder>47</b:RefOrder>
  </b:Source>
  <b:Source>
    <b:Tag>Sch07</b:Tag>
    <b:SourceType>JournalArticle</b:SourceType>
    <b:Guid>{E408AE04-9ABF-448A-8A46-0DBE527FC6DC}</b:Guid>
    <b:Title>Normative Power Europe: a Credible Utopia?</b:Title>
    <b:Year>2007</b:Year>
    <b:Author>
      <b:Author>
        <b:NameList>
          <b:Person>
            <b:Last>Scheipers</b:Last>
          </b:Person>
        </b:NameList>
      </b:Author>
    </b:Author>
    <b:JournalName>45/2 Journal of Common Market Studies</b:JournalName>
    <b:Pages>435–457</b:Pages>
    <b:RefOrder>48</b:RefOrder>
  </b:Source>
  <b:Source>
    <b:Tag>Val99</b:Tag>
    <b:SourceType>JournalArticle</b:SourceType>
    <b:Guid>{86D1FFB3-CD4B-4B80-BC81-2F497497255D}</b:Guid>
    <b:Author>
      <b:Author>
        <b:NameList>
          <b:Person>
            <b:Last>Valkenburg</b:Last>
          </b:Person>
        </b:NameList>
      </b:Author>
    </b:Author>
    <b:Title>The effects of news frames on readers’ thoughts and recall</b:Title>
    <b:Year>1999</b:Year>
    <b:JournalName>Commun Res 26(5)</b:JournalName>
    <b:Pages>550–569</b:Pages>
    <b:RefOrder>49</b:RefOrder>
  </b:Source>
  <b:Source>
    <b:Tag>Bre06</b:Tag>
    <b:SourceType>JournalArticle</b:SourceType>
    <b:Guid>{E331F152-D2BE-446B-BA5D-96D782AF5C0F}</b:Guid>
    <b:Author>
      <b:Author>
        <b:NameList>
          <b:Person>
            <b:Last>Brewer</b:Last>
          </b:Person>
        </b:NameList>
      </b:Author>
    </b:Author>
    <b:Title>National interest frames and public opinion about world affairs</b:Title>
    <b:JournalName>Harvard International Journal of Press/Politics 11.4</b:JournalName>
    <b:Year>2006</b:Year>
    <b:Pages>89-102</b:Pages>
    <b:RefOrder>50</b:RefOrder>
  </b:Source>
  <b:Source>
    <b:Tag>Rei04</b:Tag>
    <b:SourceType>Book</b:SourceType>
    <b:Guid>{FF6E6248-D317-4BF2-BE20-A019551709E9}</b:Guid>
    <b:Title>The United States of Europe: The New Superpower and the End of American Supremacy</b:Title>
    <b:Year>2004</b:Year>
    <b:Author>
      <b:Author>
        <b:NameList>
          <b:Person>
            <b:Last>Reid</b:Last>
          </b:Person>
        </b:NameList>
      </b:Author>
    </b:Author>
    <b:City>New York</b:City>
    <b:Publisher>Penguin</b:Publisher>
    <b:RefOrder>51</b:RefOrder>
  </b:Source>
  <b:Source>
    <b:Tag>Sch05</b:Tag>
    <b:SourceType>Book</b:SourceType>
    <b:Guid>{AF1E2630-1B4F-4142-AF77-6DE46F677F44}</b:Guid>
    <b:Author>
      <b:Author>
        <b:NameList>
          <b:Person>
            <b:Last>Schnabel</b:Last>
          </b:Person>
        </b:NameList>
      </b:Author>
    </b:Author>
    <b:Title>The Next Superpower? The Rise of Europe and Its Challenge to the United States </b:Title>
    <b:Year>2005</b:Year>
    <b:City>Lanham</b:City>
    <b:Publisher>Rowman &amp; Littlefield</b:Publisher>
    <b:RefOrder>52</b:RefOrder>
  </b:Source>
  <b:Source>
    <b:Tag>Won08</b:Tag>
    <b:SourceType>JournalArticle</b:SourceType>
    <b:Guid>{9EE5E742-7699-47F0-9CB1-9C1843F93146}</b:Guid>
    <b:Title>Data analysis in qualitative research: a brief guide to using nvivo</b:Title>
    <b:Year>2008</b:Year>
    <b:Pages>14-20</b:Pages>
    <b:Author>
      <b:Author>
        <b:NameList>
          <b:Person>
            <b:Last>Wong</b:Last>
          </b:Person>
        </b:NameList>
      </b:Author>
    </b:Author>
    <b:JournalName>Malays Fam Physician</b:JournalName>
    <b:RefOrder>26</b:RefOrder>
  </b:Source>
  <b:Source>
    <b:Tag>Bow09</b:Tag>
    <b:SourceType>JournalArticle</b:SourceType>
    <b:Guid>{4BCCCFB5-B032-4A5D-87FB-84E06DB020AD}</b:Guid>
    <b:Author>
      <b:Author>
        <b:NameList>
          <b:Person>
            <b:Last>Bowen</b:Last>
          </b:Person>
        </b:NameList>
      </b:Author>
    </b:Author>
    <b:Title>Document Analysis as a Qualitative Research Method</b:Title>
    <b:JournalName>Qualitative Research Journal, vol. 9, no. 2</b:JournalName>
    <b:Year>2009</b:Year>
    <b:Pages>27-40</b:Pages>
    <b:RefOrder>56</b:RefOrder>
  </b:Source>
  <b:Source>
    <b:Tag>Cor08</b:Tag>
    <b:SourceType>JournalArticle</b:SourceType>
    <b:Guid>{B208F13C-51AD-4C02-9169-BF86E1EF6CCC}</b:Guid>
    <b:Author>
      <b:Author>
        <b:NameList>
          <b:Person>
            <b:Last>Corbin</b:Last>
            <b:First>Juliet,</b:First>
            <b:Middle>and Anselm Strauss.</b:Middle>
          </b:Person>
        </b:NameList>
      </b:Author>
    </b:Author>
    <b:Title>Theoretical sampling</b:Title>
    <b:JournalName>Basics of qualitative research (3rd ed.): Techniques and procedures for developing grounded theory. SAGE Publications</b:JournalName>
    <b:Year>2008</b:Year>
    <b:Pages> 143-158</b:Pages>
    <b:RefOrder>57</b:RefOrder>
  </b:Source>
  <b:Source>
    <b:Tag>Pat90</b:Tag>
    <b:SourceType>Book</b:SourceType>
    <b:Guid>{3ADD358E-FCD3-4ECD-977B-7248F2D3F33B}</b:Guid>
    <b:Title>Qualitative evaluation and research methods (2nd ed.)</b:Title>
    <b:Year>1990</b:Year>
    <b:Author>
      <b:Author>
        <b:NameList>
          <b:Person>
            <b:Last>Patton</b:Last>
            <b:First>M.</b:First>
            <b:Middle>Q.</b:Middle>
          </b:Person>
        </b:NameList>
      </b:Author>
    </b:Author>
    <b:City>Newbury Park</b:City>
    <b:Publisher>CA: Sage</b:Publisher>
    <b:RefOrder>58</b:RefOrder>
  </b:Source>
  <b:Source>
    <b:Tag>Kyr19</b:Tag>
    <b:SourceType>InternetSite</b:SourceType>
    <b:Guid>{898E1FA6-969F-436F-B0C0-EC5812A47B0B}</b:Guid>
    <b:Title>Kyrgyzstan profile - Media</b:Title>
    <b:Year>2019</b:Year>
    <b:Month>June</b:Month>
    <b:Day>25</b:Day>
    <b:URL>https://www.bbc.com/news/world-asia-16187183</b:URL>
    <b:RefOrder>59</b:RefOrder>
  </b:Source>
  <b:Source>
    <b:Tag>KYR18</b:Tag>
    <b:SourceType>DocumentFromInternetSite</b:SourceType>
    <b:Guid>{DAF4EF1D-495B-4935-BDD0-40D651806DBE}</b:Guid>
    <b:Title>Kyrgyzstan. media. sustainability. index</b:Title>
    <b:Year>2018</b:Year>
    <b:InternetSiteTitle>Kyrgyzstan - irex</b:InternetSiteTitle>
    <b:URL>[https://www.irex.org/sites/default/files/pdf/media-sustainability-index-europe-eurasia-2018-kyrgyzstan.pdf</b:URL>
    <b:RefOrder>60</b:RefOrder>
  </b:Source>
  <b:Source>
    <b:Tag>Bra22</b:Tag>
    <b:SourceType>InternetSite</b:SourceType>
    <b:Guid>{3EF4AE24-33A4-4187-A025-071BF01A5B63}</b:Guid>
    <b:Author>
      <b:Author>
        <b:NameList>
          <b:Person>
            <b:Last>BrandAnalytics</b:Last>
          </b:Person>
        </b:NameList>
      </b:Author>
    </b:Author>
    <b:Title>Топ-100 виральных русскоязычных медиаресурсов, ЯНВАРЬ 2022. «МироБеспорядок – тема месяца»</b:Title>
    <b:Year>2022</b:Year>
    <b:URL>https://br-analytics.ru/blog/top-100-media-january-2022/</b:URL>
    <b:RefOrder>61</b:RefOrder>
  </b:Source>
  <b:Source>
    <b:Tag>Pey</b:Tag>
    <b:SourceType>JournalArticle</b:SourceType>
    <b:Guid>{5763E9C7-8974-4E48-BB17-704BB990168C}</b:Guid>
    <b:Author>
      <b:Author>
        <b:NameList>
          <b:Person>
            <b:Last>Peyrouse</b:Last>
          </b:Person>
        </b:NameList>
      </b:Author>
    </b:Author>
    <b:Title>How does Central Asia view the EU</b:Title>
    <b:JournalName>Image</b:JournalName>
    <b:Year>2014</b:Year>
    <b:RefOrder>62</b:RefOrder>
  </b:Source>
  <b:Source>
    <b:Tag>Cro02</b:Tag>
    <b:SourceType>JournalArticle</b:SourceType>
    <b:Guid>{5C08A052-C0C6-4199-81CF-A896CBB1CCFB}</b:Guid>
    <b:Author>
      <b:Author>
        <b:NameList>
          <b:Person>
            <b:Last>Crowley</b:Last>
            <b:First>C.,</b:First>
            <b:Middle>Harré, R., &amp; Tagg, C.</b:Middle>
          </b:Person>
        </b:NameList>
      </b:Author>
    </b:Author>
    <b:Title>Qualitative research and computing: methodological issues and practices in using QSR NVivo and NUD* IST.</b:Title>
    <b:JournalName> International journal of social research methodology, 5(3)</b:JournalName>
    <b:Year>2002</b:Year>
    <b:Pages>193-197</b:Pages>
    <b:RefOrder>28</b:RefOrder>
  </b:Source>
  <b:Source>
    <b:Tag>Dan18</b:Tag>
    <b:SourceType>JournalArticle</b:SourceType>
    <b:Guid>{01941DB9-1502-4F96-81A1-2E9AF737032C}</b:Guid>
    <b:Author>
      <b:Author>
        <b:NameList>
          <b:Person>
            <b:Last>Dandashly</b:Last>
            <b:First>A</b:First>
          </b:Person>
        </b:NameList>
      </b:Author>
    </b:Author>
    <b:Title>EU democracy promotion and the dominance of the security–stability nexus in the EU foreign policy</b:Title>
    <b:Pages>62-82</b:Pages>
    <b:Year>2018</b:Year>
    <b:JournalName>Mediterranean Politics, 23:1</b:JournalName>
    <b:RefOrder>31</b:RefOrder>
  </b:Source>
  <b:Source>
    <b:Tag>Eur35</b:Tag>
    <b:SourceType>DocumentFromInternetSite</b:SourceType>
    <b:Guid>{729CA908-86F3-45DC-A77D-21418E2FC0C2}</b:Guid>
    <b:Author>
      <b:Author>
        <b:NameList>
          <b:Person>
            <b:Last>EuropeanCommission</b:Last>
          </b:Person>
        </b:NameList>
      </b:Author>
    </b:Author>
    <b:Title>Thematic Programme for the Promotion of Democracy and Human Rights Worldwide  (2007–2013)</b:Title>
    <b:InternetSiteTitle>European Commission</b:InternetSiteTitle>
    <b:Year>2006</b:Year>
    <b:URL>https://www.consilium.europa.eu/media/30003/web_en__actionplanhumanrights.pdf</b:URL>
    <b:RefOrder>63</b:RefOrder>
  </b:Source>
  <b:Source>
    <b:Tag>Eur2</b:Tag>
    <b:SourceType>InternetSite</b:SourceType>
    <b:Guid>{F92F3F3F-D260-47A6-A17D-4163D9726930}</b:Guid>
    <b:Title>European Comission</b:Title>
    <b:URL>https://webgate.ec.europa.eu/multisite/devco/node/934_pt</b:URL>
    <b:Author>
      <b:Author>
        <b:NameList>
          <b:Person>
            <b:Last>EuropeanComission</b:Last>
          </b:Person>
        </b:NameList>
      </b:Author>
    </b:Author>
    <b:RefOrder>64</b:RefOrder>
  </b:Source>
  <b:Source>
    <b:Tag>Eur3</b:Tag>
    <b:SourceType>InternetSite</b:SourceType>
    <b:Guid>{128EA09D-2C6F-48F6-A803-4C6F480B48C1}</b:Guid>
    <b:Author>
      <b:Author>
        <b:NameList>
          <b:Person>
            <b:Last>Action</b:Last>
            <b:First>European</b:First>
            <b:Middle>Union External</b:Middle>
          </b:Person>
        </b:NameList>
      </b:Author>
    </b:Author>
    <b:Title>Rule of Law Programme for Central Asia</b:Title>
    <b:URL>https://www.eeas.europa.eu/eeas/central-asia-rule-law programme_ru#:~:text=The%20Programme%20aims%20to%20improve,on%20a%20demand%2Ddriven%20approach</b:URL>
    <b:RefOrder>34</b:RefOrder>
  </b:Source>
  <b:Source>
    <b:Tag>Ano</b:Tag>
    <b:SourceType>InternetSite</b:SourceType>
    <b:Guid>{A1C9F87C-2C12-4DF5-AD09-5C3BF4A052FC}</b:Guid>
    <b:Title>The European Union and Tajikistan</b:Title>
    <b:URL>https://www.eeas.europa.eu/tajikistan/european-union-and-tajikistan_en?s=228</b:URL>
    <b:RefOrder>65</b:RefOrder>
  </b:Source>
  <b:Source>
    <b:Tag>Eur4</b:Tag>
    <b:SourceType>InternetSite</b:SourceType>
    <b:Guid>{F062B836-C96D-49A6-9774-B6C91FB7679F}</b:Guid>
    <b:Author>
      <b:Author>
        <b:NameList>
          <b:Person>
            <b:Last>Commission</b:Last>
            <b:First>European</b:First>
          </b:Person>
        </b:NameList>
      </b:Author>
    </b:Author>
    <b:Title>FundingCalls for Proposals and Tenders</b:Title>
    <b:URL>https://webgate.ec.europa.eu/europeaid/online-services/index.cfm?ADSSChck=1659175580783&amp;do=publi.detPUB&amp;searchtype=AS&amp;Pgm=7573847&amp;debpub=&amp;orderby=ctr&amp;orderbyad=Desc&amp;nbPubliList=25&amp;page=2</b:URL>
    <b:RefOrder>66</b:RefOrder>
  </b:Source>
  <b:Source>
    <b:Tag>Asi22</b:Tag>
    <b:SourceType>InternetSite</b:SourceType>
    <b:Guid>{2FFEFEF9-9686-4089-A3DD-21E2454C0913}</b:Guid>
    <b:Author>
      <b:Author>
        <b:NameList>
          <b:Person>
            <b:Last>Asiaplustj.info</b:Last>
          </b:Person>
        </b:NameList>
      </b:Author>
    </b:Author>
    <b:Title>ЕС выделил 8 млн. евро на модернизацию системы водоснабжения в Кулябе</b:Title>
    <b:Year>2022</b:Year>
    <b:Month>June</b:Month>
    <b:Day>9</b:Day>
    <b:URL>https://asiaplustj.info/ru/news/tajikistan/society/20220609/es-videlil-8-mln-evro-na-modernizatsiyu-sistemi-vodosnabzheniya-v-kulyabe</b:URL>
    <b:RefOrder>67</b:RefOrder>
  </b:Source>
  <b:Source>
    <b:Tag>Asi221</b:Tag>
    <b:SourceType>InternetSite</b:SourceType>
    <b:Guid>{78344B17-CC78-41EA-9244-4A3B47712112}</b:Guid>
    <b:Author>
      <b:Author>
        <b:NameList>
          <b:Person>
            <b:Last>Asiaplustj.info</b:Last>
          </b:Person>
        </b:NameList>
      </b:Author>
    </b:Author>
    <b:Title>ЕБРР и Зеленый климатический фонд выделили $4 млн. для продвижения «зеленых» технологий в Таджикистане</b:Title>
    <b:Year>2022</b:Year>
    <b:Month>April</b:Month>
    <b:Day>5</b:Day>
    <b:URL>https://www.asiaplustj.info/ru/news/tajikistan/society/20220405/ebrr-i-zelenii-klimaticheskii-fond-videlili-4-mln-dlya-prodvizheniya-zelenih-tehnologii-v-tadzhikistane</b:URL>
    <b:RefOrder>68</b:RefOrder>
  </b:Source>
  <b:Source>
    <b:Tag>Asi222</b:Tag>
    <b:SourceType>InternetSite</b:SourceType>
    <b:Guid>{910AD09F-3B6F-40A2-BC09-D24116EA67A9}</b:Guid>
    <b:Author>
      <b:Author>
        <b:NameList>
          <b:Person>
            <b:Last>Asiaplustj.info</b:Last>
          </b:Person>
        </b:NameList>
      </b:Author>
    </b:Author>
    <b:Title>Reuters: Евросоюз поручил направить на достройку Рогуна миллиарды</b:Title>
    <b:Year>2022</b:Year>
    <b:Month>July</b:Month>
    <b:Day>7</b:Day>
    <b:URL>https://asiaplustj.info/ru/news/tajikistan/economic/20220707/evrosoyuz-poruchil-napravit-na-dostroiku-roguna-milliardi</b:URL>
    <b:RefOrder>69</b:RefOrder>
  </b:Source>
  <b:Source>
    <b:Tag>Che05</b:Tag>
    <b:SourceType>JournalArticle</b:SourceType>
    <b:Guid>{D08B9454-9218-44F1-A872-BF028B8FB8E4}</b:Guid>
    <b:Title>International Socialization and Socialization in Europe. Introduction and Framework</b:Title>
    <b:Year>2005</b:Year>
    <b:Author>
      <b:Author>
        <b:NameList>
          <b:Person>
            <b:Last>Checkel</b:Last>
            <b:First>Jeffrey</b:First>
          </b:Person>
        </b:NameList>
      </b:Author>
    </b:Author>
    <b:JournalName>International Organization, vol. 59:4</b:JournalName>
    <b:Pages>801-826</b:Pages>
    <b:RefOrder>70</b:RefOrder>
  </b:Source>
  <b:Source>
    <b:Tag>Dah89</b:Tag>
    <b:SourceType>Book</b:SourceType>
    <b:Guid>{F6B97A9B-2A80-46DA-92B5-F1385FA32728}</b:Guid>
    <b:Title>Democracy and its critics </b:Title>
    <b:Year>1989</b:Year>
    <b:Author>
      <b:Author>
        <b:NameList>
          <b:Person>
            <b:Last>Dahl</b:Last>
          </b:Person>
        </b:NameList>
      </b:Author>
    </b:Author>
    <b:Publisher>Yale university press</b:Publisher>
    <b:City>New Haven</b:City>
    <b:RefOrder>71</b:RefOrder>
  </b:Source>
  <b:Source>
    <b:Tag>Chr11</b:Tag>
    <b:SourceType>JournalArticle</b:SourceType>
    <b:Guid>{B71A5109-FA4D-4EEB-9D8C-3F4D3620FCC5}</b:Guid>
    <b:Author>
      <b:Author>
        <b:NameList>
          <b:Person>
            <b:Last>Kaunert</b:Last>
            <b:First>Christian</b:First>
          </b:Person>
        </b:NameList>
      </b:Author>
    </b:Author>
    <b:Title>EU Counterterrorism and the European Neighbourhood Policy:An Appraisal of the Southern Dimension</b:Title>
    <b:JournalName>Terrorism and Political Violence, 23:2</b:JournalName>
    <b:Year>2011</b:Year>
    <b:Pages>286-309</b:Pages>
    <b:RefOrder>72</b:RefOrder>
  </b:Source>
  <b:Source>
    <b:Tag>Ain20</b:Tag>
    <b:SourceType>Book</b:SourceType>
    <b:Guid>{5B636F24-888C-419B-BC98-700EB0664B32}</b:Guid>
    <b:Author>
      <b:Author>
        <b:NameList>
          <b:Person>
            <b:Last>Nogayeva</b:Last>
            <b:First>Ainur</b:First>
          </b:Person>
        </b:NameList>
      </b:Author>
    </b:Author>
    <b:Title>Soft Power of Big Powers</b:Title>
    <b:Year>2020</b:Year>
    <b:City>Ankara</b:City>
    <b:Publisher>ORİON KİTABEVİ</b:Publisher>
    <b:RefOrder>11</b:RefOrder>
  </b:Source>
  <b:Source xmlns:b="http://schemas.openxmlformats.org/officeDocument/2006/bibliography">
    <b:Tag>Agg08</b:Tag>
    <b:SourceType>JournalArticle</b:SourceType>
    <b:Guid>{092E93AE-8090-410C-A4DD-2287BC06FF7F}</b:Guid>
    <b:Title>Special Issue on Ethical Power Europe</b:Title>
    <b:Year>2008</b:Year>
    <b:Author>
      <b:Author>
        <b:NameList>
          <b:Person>
            <b:Last>Aggestam</b:Last>
            <b:First>Lisbeth</b:First>
          </b:Person>
        </b:NameList>
      </b:Author>
    </b:Author>
    <b:JournalName>International Affairs 84.1</b:JournalName>
    <b:Pages>1-130</b:Pages>
    <b:RefOrder>74</b:RefOrder>
  </b:Source>
  <b:Source>
    <b:Tag>Luc13</b:Tag>
    <b:SourceType>Book</b:SourceType>
    <b:Guid>{39FBDF6A-3D56-4737-BCB7-A037E4105A4F}</b:Guid>
    <b:Author>
      <b:Author>
        <b:NameList>
          <b:Person>
            <b:Last>Lucarelli</b:Last>
          </b:Person>
        </b:NameList>
      </b:Author>
    </b:Author>
    <b:Title>Perceptions of the EU in International Institutions</b:Title>
    <b:Year>2013</b:Year>
    <b:City>London</b:City>
    <b:Publisher>Routledge</b:Publisher>
    <b:RefOrder>10</b:RefOrder>
  </b:Source>
  <b:Source>
    <b:Tag>Cha10</b:Tag>
    <b:SourceType>JournalArticle</b:SourceType>
    <b:Guid>{56F7EB5E-2FED-4801-B19B-CE5C6E0EC146}</b:Guid>
    <b:Author>
      <b:Author>
        <b:Corporate>Chaban , Holland</b:Corporate>
      </b:Author>
    </b:Author>
    <b:Title>The EU in the eyes of Asia: Motivation and methodology</b:Title>
    <b:JournalName>Asia Europe Journal</b:JournalName>
    <b:Year>2010</b:Year>
    <b:Pages>127-131</b:Pages>
    <b:RefOrder>75</b:RefOrder>
  </b:Source>
  <b:Source>
    <b:Tag>Sch93</b:Tag>
    <b:SourceType>Book</b:SourceType>
    <b:Guid>{2386F00B-AA49-4954-BF08-4696E5DBEC37}</b:Guid>
    <b:Author>
      <b:Author>
        <b:Corporate>Schmitter, Karl</b:Corporate>
      </b:Author>
    </b:Author>
    <b:Title>What Democracy Is…and Is Not. In The Global Resurgence of Democracy</b:Title>
    <b:Year>1993</b:Year>
    <b:City>London</b:City>
    <b:Publisher>Johns Hopkins University Press</b:Publisher>
    <b:RefOrder>76</b:RefOrder>
  </b:Source>
  <b:Source>
    <b:Tag>Ben12</b:Tag>
    <b:SourceType>JournalArticle</b:SourceType>
    <b:Guid>{1FEDACD8-E0A9-44E4-AC25-E0371E4B5E98}</b:Guid>
    <b:Author>
      <b:Author>
        <b:Corporate>Bengtsson, Elgstrom</b:Corporate>
      </b:Author>
    </b:Author>
    <b:Title>Conflicting Role Conceptions? The European Union in Global Politics</b:Title>
    <b:JournalName>Foreign Policy Analysis</b:JournalName>
    <b:Year>2012</b:Year>
    <b:Pages>93–108</b:Pages>
    <b:RefOrder>77</b:RefOrder>
  </b:Source>
  <b:Source>
    <b:Tag>Elg15</b:Tag>
    <b:SourceType>JournalArticle</b:SourceType>
    <b:Guid>{8196DEA8-57A5-4F30-82A0-6CF7253F267E}</b:Guid>
    <b:Author>
      <b:Author>
        <b:Corporate>Elgstrom, Chaban</b:Corporate>
      </b:Author>
    </b:Author>
    <b:Title>Studying External Perceptions of the EU: Conceptual and Methodological Approaches</b:Title>
    <b:JournalName>Perceptions of the EU in Eastern Europe and Sub-Saharan Africa</b:JournalName>
    <b:Year>2015</b:Year>
    <b:Pages>17–33</b:Pages>
    <b:RefOrder>19</b:RefOrder>
  </b:Source>
  <b:Source>
    <b:Tag>Elg06</b:Tag>
    <b:SourceType>Book</b:SourceType>
    <b:Guid>{D0FF0876-6E23-4B0A-AE3B-EBA3E3DA9AEC}</b:Guid>
    <b:Author>
      <b:Author>
        <b:NameList>
          <b:Person>
            <b:Last>Elgstrom</b:Last>
          </b:Person>
        </b:NameList>
      </b:Author>
    </b:Author>
    <b:Title>The European Union’s Roles in International Politics: Concepts and Analysis</b:Title>
    <b:Year>2006</b:Year>
    <b:City>London and New York</b:City>
    <b:Publisher>Routledge</b:Publisher>
    <b:RefOrder>78</b:RefOrder>
  </b:Source>
  <b:Source>
    <b:Tag>McC06</b:Tag>
    <b:SourceType>Book</b:SourceType>
    <b:Guid>{C9683456-D16F-4B4E-A640-4296665ADE12}</b:Guid>
    <b:Author>
      <b:Author>
        <b:NameList>
          <b:Person>
            <b:Last>McCormick</b:Last>
          </b:Person>
        </b:NameList>
      </b:Author>
    </b:Author>
    <b:Title>The European Superpower</b:Title>
    <b:Year>2017</b:Year>
    <b:City>Basingstoke</b:City>
    <b:Publisher>Palgrave Macmillan</b:Publisher>
    <b:RefOrder>79</b:RefOrder>
  </b:Source>
  <b:Source>
    <b:Tag>Заполнитель1</b:Tag>
    <b:SourceType>DocumentFromInternetSite</b:SourceType>
    <b:Guid>{100BAC23-F8BE-40F1-A06C-AC81624B9801}</b:Guid>
    <b:Title>Treaty of Maastricht on European Union</b:Title>
    <b:Year>1992</b:Year>
    <b:URL>https://eur-lex.europa.eu/EN/legal-content/summary/treaty-of-maastricht-on-european-union.html#:~:text=It%20was%20signed%20on%207,force%20on%201%20November%201993.&amp;text=Officially%20known%20as%20the%20Treaty,previous%20communities%20a%20political%20dimens</b:URL>
    <b:RefOrder>32</b:RefOrder>
  </b:Source>
  <b:Source>
    <b:Tag>Tan22</b:Tag>
    <b:SourceType>JournalArticle</b:SourceType>
    <b:Guid>{E6F2AB23-D4D5-43A3-9377-8555A15D1F7A}</b:Guid>
    <b:Author>
      <b:Author>
        <b:NameList>
          <b:Person>
            <b:Last>Borzel</b:Last>
            <b:First>Tanja</b:First>
            <b:Middle>A.</b:Middle>
          </b:Person>
        </b:NameList>
      </b:Author>
    </b:Author>
    <b:Title>EU democracy projection: Does the EU practice what it preaches?</b:Title>
    <b:JournalName>Mediterranean Politics</b:JournalName>
    <b:Year>2022</b:Year>
    <b:Pages>553-562</b:Pages>
    <b:RefOrder>6</b:RefOrder>
  </b:Source>
  <b:Source>
    <b:Tag>Duc73</b:Tag>
    <b:SourceType>Book</b:SourceType>
    <b:Guid>{E4173A6F-2270-4B3F-AE49-DFD2A2ABC2A1}</b:Guid>
    <b:Author>
      <b:Author>
        <b:NameList>
          <b:Person>
            <b:Last>Duchene</b:Last>
            <b:First>F.</b:First>
          </b:Person>
        </b:NameList>
      </b:Author>
    </b:Author>
    <b:Title>The European Community and the uncertanities of interdependence</b:Title>
    <b:Year>1973</b:Year>
    <b:City>London</b:City>
    <b:Publisher>Palgrave Macmillian</b:Publisher>
    <b:RefOrder>8</b:RefOrder>
  </b:Source>
  <b:Source>
    <b:Tag>Bar08</b:Tag>
    <b:SourceType>JournalArticle</b:SourceType>
    <b:Guid>{9760A4C2-4CCD-4CF2-BE06-C58107DAE748}</b:Guid>
    <b:Author>
      <b:Author>
        <b:NameList>
          <b:Person>
            <b:Last>Barbe</b:Last>
            <b:First>Esther</b:First>
            <b:Middle>and Elisabeth Johansson-Nogués</b:Middle>
          </b:Person>
        </b:NameList>
      </b:Author>
    </b:Author>
    <b:Title>The EU as a modest'force for good': The European Neighbourhood Policy</b:Title>
    <b:JournalName>International affairs</b:JournalName>
    <b:Year>2008</b:Year>
    <b:Pages>81-96</b:Pages>
    <b:RefOrder>9</b:RefOrder>
  </b:Source>
  <b:Source>
    <b:Tag>AGl16</b:Tag>
    <b:SourceType>DocumentFromInternetSite</b:SourceType>
    <b:Guid>{12713898-370E-4E2B-9298-F35BD391EDFD}</b:Guid>
    <b:Title>A Global Strategy for the European Union’s Foreign And Security Policy</b:Title>
    <b:Year>2016</b:Year>
    <b:InternetSiteTitle>https://www.eeas.europa.eu/</b:InternetSiteTitle>
    <b:URL>https://www.eeas.europa.eu/sites/default/files/eugs_review_web_0.pdf</b:URL>
    <b:Author>
      <b:Author>
        <b:Corporate>Global Strategy</b:Corporate>
      </b:Author>
    </b:Author>
    <b:RefOrder>80</b:RefOrder>
  </b:Source>
  <b:Source>
    <b:Tag>EEAS</b:Tag>
    <b:SourceType>InternetSite</b:SourceType>
    <b:Guid>{0470F101-59A6-4644-86FB-0B9E825192C1}</b:Guid>
    <b:URL>https://www.eeas.europa.eu/kazakhstan/european-union-and-kazakhstan_en?s=222</b:URL>
    <b:Title>The European Union and Kazakhstan</b:Title>
    <b:Author>
      <b:Author>
        <b:Corporate>EEAS Website</b:Corporate>
      </b:Author>
    </b:Author>
    <b:YearAccessed>2022</b:YearAccessed>
    <b:MonthAccessed>August</b:MonthAccessed>
    <b:DayAccessed>10</b:DayAccessed>
    <b:RefOrder>81</b:RefOrder>
  </b:Source>
  <b:Source>
    <b:Tag>EEASUZ</b:Tag>
    <b:SourceType>InternetSite</b:SourceType>
    <b:Guid>{477D2190-DD5D-41DB-9A35-9165796A0A33}</b:Guid>
    <b:Title>The European Union and Uzbekistan complete negotiations for a new Enhanced Partnership and Cooperation Agreement</b:Title>
    <b:Year>2022</b:Year>
    <b:Month>July</b:Month>
    <b:Day>06</b:Day>
    <b:URL>https://www.eeas.europa.eu/eeas/uzbekistan-european-union-and-uzbekistan-complete-negotiations-new-enhanced-partnership-and_en</b:URL>
    <b:Author>
      <b:Author>
        <b:Corporate>EEAS Website</b:Corporate>
      </b:Author>
    </b:Author>
    <b:RefOrder>82</b:RefOrder>
  </b:Source>
  <b:Source>
    <b:Tag>EPC</b:Tag>
    <b:SourceType>InternetSite</b:SourceType>
    <b:Guid>{4F8A723E-2B15-432C-9124-68960003E8C7}</b:Guid>
    <b:Title>EPCA Factsheet</b:Title>
    <b:URL>https://www.eeas.europa.eu/sites/default/files/epca_factsheet.pdf</b:URL>
    <b:Year>2019</b:Year>
    <b:Month>July</b:Month>
    <b:Author>
      <b:Author>
        <b:Corporate>EEAS Website</b:Corporate>
      </b:Author>
    </b:Author>
    <b:YearAccessed>2022</b:YearAccessed>
    <b:MonthAccessed>August</b:MonthAccessed>
    <b:DayAccessed>12</b:DayAccessed>
    <b:RefOrder>83</b:RefOrder>
  </b:Source>
  <b:Source>
    <b:Tag>Eur</b:Tag>
    <b:SourceType>InternetSite</b:SourceType>
    <b:Guid>{E2AAF843-15AE-468F-8DE3-5B7D65DFE246}</b:Guid>
    <b:Title>European Parliament's factsheets on Central Asia</b:Title>
    <b:URL>https://www.europarl.europa.eu/factsheets/en/sheet/178/central-asia</b:URL>
    <b:Year>2021</b:Year>
    <b:Month>October</b:Month>
    <b:Author>
      <b:Author>
        <b:Corporate>European Parliament's website</b:Corporate>
      </b:Author>
    </b:Author>
    <b:YearAccessed>2022</b:YearAccessed>
    <b:MonthAccessed>August</b:MonthAccessed>
    <b:DayAccessed>9</b:DayAccessed>
    <b:RefOrder>84</b:RefOrder>
  </b:Source>
</b:Sources>
</file>

<file path=customXml/itemProps1.xml><?xml version="1.0" encoding="utf-8"?>
<ds:datastoreItem xmlns:ds="http://schemas.openxmlformats.org/officeDocument/2006/customXml" ds:itemID="{4EF9F599-98A6-40BC-B6D4-06501C37A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47426</Words>
  <Characters>270331</Characters>
  <Application>Microsoft Office Word</Application>
  <DocSecurity>0</DocSecurity>
  <Lines>2252</Lines>
  <Paragraphs>634</Paragraphs>
  <ScaleCrop>false</ScaleCrop>
  <HeadingPairs>
    <vt:vector size="6" baseType="variant">
      <vt:variant>
        <vt:lpstr>Название</vt:lpstr>
      </vt:variant>
      <vt:variant>
        <vt:i4>1</vt:i4>
      </vt:variant>
      <vt:variant>
        <vt:lpstr>Title</vt:lpstr>
      </vt:variant>
      <vt:variant>
        <vt:i4>1</vt:i4>
      </vt:variant>
      <vt:variant>
        <vt:lpstr>Тақырып</vt:lpstr>
      </vt:variant>
      <vt:variant>
        <vt:i4>1</vt:i4>
      </vt:variant>
    </vt:vector>
  </HeadingPairs>
  <TitlesOfParts>
    <vt:vector size="3" baseType="lpstr">
      <vt:lpstr/>
      <vt:lpstr/>
      <vt:lpstr/>
    </vt:vector>
  </TitlesOfParts>
  <Company>SACC</Company>
  <LinksUpToDate>false</LinksUpToDate>
  <CharactersWithSpaces>317123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Q</dc:creator>
  <cp:lastModifiedBy>user</cp:lastModifiedBy>
  <cp:revision>3</cp:revision>
  <dcterms:created xsi:type="dcterms:W3CDTF">2025-02-27T04:06:00Z</dcterms:created>
  <dcterms:modified xsi:type="dcterms:W3CDTF">2025-02-27T04:07:00Z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-2054766469</vt:i4>
  </property>
</Properties>
</file>